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chart9.xml" ContentType="application/vnd.openxmlformats-officedocument.drawingml.chart+xml"/>
  <Override PartName="/word/charts/chart10.xml" ContentType="application/vnd.openxmlformats-officedocument.drawingml.chart+xml"/>
  <Override PartName="/word/charts/chart11.xml" ContentType="application/vnd.openxmlformats-officedocument.drawingml.chart+xml"/>
  <Override PartName="/word/charts/chart12.xml" ContentType="application/vnd.openxmlformats-officedocument.drawingml.chart+xml"/>
  <Override PartName="/word/charts/chart13.xml" ContentType="application/vnd.openxmlformats-officedocument.drawingml.chart+xml"/>
  <Override PartName="/word/charts/chart14.xml" ContentType="application/vnd.openxmlformats-officedocument.drawingml.chart+xml"/>
  <Override PartName="/word/charts/chart15.xml" ContentType="application/vnd.openxmlformats-officedocument.drawingml.chart+xml"/>
  <Override PartName="/word/charts/chart16.xml" ContentType="application/vnd.openxmlformats-officedocument.drawingml.chart+xml"/>
  <Override PartName="/word/charts/chart17.xml" ContentType="application/vnd.openxmlformats-officedocument.drawingml.chart+xml"/>
  <Override PartName="/word/charts/chart18.xml" ContentType="application/vnd.openxmlformats-officedocument.drawingml.chart+xml"/>
  <Override PartName="/word/charts/chart19.xml" ContentType="application/vnd.openxmlformats-officedocument.drawingml.chart+xml"/>
  <Override PartName="/word/charts/chart20.xml" ContentType="application/vnd.openxmlformats-officedocument.drawingml.chart+xml"/>
  <Override PartName="/word/charts/chart21.xml" ContentType="application/vnd.openxmlformats-officedocument.drawingml.chart+xml"/>
  <Override PartName="/word/charts/chart22.xml" ContentType="application/vnd.openxmlformats-officedocument.drawingml.chart+xml"/>
  <Override PartName="/word/charts/chart23.xml" ContentType="application/vnd.openxmlformats-officedocument.drawingml.chart+xml"/>
  <Override PartName="/word/charts/chart24.xml" ContentType="application/vnd.openxmlformats-officedocument.drawingml.chart+xml"/>
  <Override PartName="/word/charts/chart25.xml" ContentType="application/vnd.openxmlformats-officedocument.drawingml.chart+xml"/>
  <Override PartName="/word/charts/chart26.xml" ContentType="application/vnd.openxmlformats-officedocument.drawingml.chart+xml"/>
  <Override PartName="/word/charts/chart27.xml" ContentType="application/vnd.openxmlformats-officedocument.drawingml.chart+xml"/>
  <Override PartName="/word/charts/chart28.xml" ContentType="application/vnd.openxmlformats-officedocument.drawingml.chart+xml"/>
  <Override PartName="/word/charts/chart29.xml" ContentType="application/vnd.openxmlformats-officedocument.drawingml.chart+xml"/>
  <Override PartName="/word/charts/chart30.xml" ContentType="application/vnd.openxmlformats-officedocument.drawingml.chart+xml"/>
  <Override PartName="/word/charts/chart31.xml" ContentType="application/vnd.openxmlformats-officedocument.drawingml.chart+xml"/>
  <Override PartName="/word/charts/chart32.xml" ContentType="application/vnd.openxmlformats-officedocument.drawingml.chart+xml"/>
  <Override PartName="/word/charts/chart33.xml" ContentType="application/vnd.openxmlformats-officedocument.drawingml.chart+xml"/>
  <Override PartName="/word/charts/chart34.xml" ContentType="application/vnd.openxmlformats-officedocument.drawingml.chart+xml"/>
  <Override PartName="/word/charts/chart35.xml" ContentType="application/vnd.openxmlformats-officedocument.drawingml.chart+xml"/>
  <Override PartName="/word/charts/chart36.xml" ContentType="application/vnd.openxmlformats-officedocument.drawingml.chart+xml"/>
  <Override PartName="/word/charts/chart37.xml" ContentType="application/vnd.openxmlformats-officedocument.drawingml.chart+xml"/>
  <Override PartName="/word/charts/chart38.xml" ContentType="application/vnd.openxmlformats-officedocument.drawingml.chart+xml"/>
  <Override PartName="/word/charts/chart39.xml" ContentType="application/vnd.openxmlformats-officedocument.drawingml.chart+xml"/>
  <Override PartName="/word/charts/chart40.xml" ContentType="application/vnd.openxmlformats-officedocument.drawingml.chart+xml"/>
  <Override PartName="/word/charts/chart41.xml" ContentType="application/vnd.openxmlformats-officedocument.drawingml.chart+xml"/>
  <Override PartName="/word/charts/chart42.xml" ContentType="application/vnd.openxmlformats-officedocument.drawingml.chart+xml"/>
  <Override PartName="/word/charts/chart43.xml" ContentType="application/vnd.openxmlformats-officedocument.drawingml.chart+xml"/>
  <Override PartName="/word/charts/chart44.xml" ContentType="application/vnd.openxmlformats-officedocument.drawingml.chart+xml"/>
  <Override PartName="/word/charts/chart45.xml" ContentType="application/vnd.openxmlformats-officedocument.drawingml.chart+xml"/>
  <Override PartName="/word/charts/chart46.xml" ContentType="application/vnd.openxmlformats-officedocument.drawingml.chart+xml"/>
  <Override PartName="/word/charts/chart47.xml" ContentType="application/vnd.openxmlformats-officedocument.drawingml.chart+xml"/>
  <Override PartName="/word/footer1.xml" ContentType="application/vnd.openxmlformats-officedocument.wordprocessingml.footer+xml"/>
  <Override PartName="/word/charts/chart48.xml" ContentType="application/vnd.openxmlformats-officedocument.drawingml.chart+xml"/>
  <Override PartName="/word/header1.xml" ContentType="application/vnd.openxmlformats-officedocument.wordprocessingml.header+xml"/>
  <Override PartName="/word/footer2.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350A27E" w14:textId="6D4C5129" w:rsidR="000D512C" w:rsidRPr="00334B73" w:rsidRDefault="000D512C" w:rsidP="00F52E10">
      <w:pPr>
        <w:jc w:val="both"/>
        <w:rPr>
          <w:rFonts w:ascii="Times New Roman" w:hAnsi="Times New Roman" w:cs="Times New Roman"/>
          <w:b/>
          <w:sz w:val="24"/>
          <w:szCs w:val="24"/>
        </w:rPr>
      </w:pPr>
      <w:r w:rsidRPr="00C658EB">
        <w:rPr>
          <w:rFonts w:ascii="Times New Roman" w:hAnsi="Times New Roman" w:cs="Times New Roman"/>
          <w:b/>
          <w:sz w:val="24"/>
          <w:szCs w:val="24"/>
        </w:rPr>
        <w:t xml:space="preserve">Tiszavasvári Város Önkormányzata Képviselő-testületének </w:t>
      </w:r>
      <w:r w:rsidR="004F06EB">
        <w:rPr>
          <w:rFonts w:ascii="Times New Roman" w:hAnsi="Times New Roman" w:cs="Times New Roman"/>
          <w:b/>
          <w:sz w:val="24"/>
          <w:szCs w:val="24"/>
        </w:rPr>
        <w:t>183</w:t>
      </w:r>
      <w:r w:rsidR="00334B73" w:rsidRPr="00334B73">
        <w:rPr>
          <w:rFonts w:ascii="Times New Roman" w:hAnsi="Times New Roman" w:cs="Times New Roman"/>
          <w:b/>
          <w:sz w:val="24"/>
          <w:szCs w:val="24"/>
        </w:rPr>
        <w:t>/202</w:t>
      </w:r>
      <w:r w:rsidR="00876EE0">
        <w:rPr>
          <w:rFonts w:ascii="Times New Roman" w:hAnsi="Times New Roman" w:cs="Times New Roman"/>
          <w:b/>
          <w:sz w:val="24"/>
          <w:szCs w:val="24"/>
        </w:rPr>
        <w:t>6</w:t>
      </w:r>
      <w:r w:rsidR="00334B73" w:rsidRPr="00334B73">
        <w:rPr>
          <w:rFonts w:ascii="Times New Roman" w:hAnsi="Times New Roman" w:cs="Times New Roman"/>
          <w:b/>
          <w:sz w:val="24"/>
          <w:szCs w:val="24"/>
        </w:rPr>
        <w:t>. (</w:t>
      </w:r>
      <w:r w:rsidR="007A0549">
        <w:rPr>
          <w:rFonts w:ascii="Times New Roman" w:hAnsi="Times New Roman" w:cs="Times New Roman"/>
          <w:b/>
          <w:sz w:val="24"/>
          <w:szCs w:val="24"/>
        </w:rPr>
        <w:t>VI.25.</w:t>
      </w:r>
      <w:r w:rsidR="00334B73" w:rsidRPr="00334B73">
        <w:rPr>
          <w:rFonts w:ascii="Times New Roman" w:hAnsi="Times New Roman" w:cs="Times New Roman"/>
          <w:b/>
          <w:sz w:val="24"/>
          <w:szCs w:val="24"/>
        </w:rPr>
        <w:t xml:space="preserve">) </w:t>
      </w:r>
      <w:r w:rsidRPr="00334B73">
        <w:rPr>
          <w:rFonts w:ascii="Times New Roman" w:hAnsi="Times New Roman" w:cs="Times New Roman"/>
          <w:b/>
          <w:sz w:val="24"/>
          <w:szCs w:val="24"/>
        </w:rPr>
        <w:t>Kt. sz</w:t>
      </w:r>
      <w:r w:rsidR="00F52E10" w:rsidRPr="00334B73">
        <w:rPr>
          <w:rFonts w:ascii="Times New Roman" w:hAnsi="Times New Roman" w:cs="Times New Roman"/>
          <w:b/>
          <w:sz w:val="24"/>
          <w:szCs w:val="24"/>
        </w:rPr>
        <w:t>ámú</w:t>
      </w:r>
      <w:r w:rsidRPr="00334B73">
        <w:rPr>
          <w:rFonts w:ascii="Times New Roman" w:hAnsi="Times New Roman" w:cs="Times New Roman"/>
          <w:b/>
          <w:sz w:val="24"/>
          <w:szCs w:val="24"/>
        </w:rPr>
        <w:t xml:space="preserve"> határozatának melléklete</w:t>
      </w:r>
    </w:p>
    <w:p w14:paraId="6BA29B6B" w14:textId="77777777" w:rsidR="00B112E3" w:rsidRDefault="00B112E3" w:rsidP="00B112E3">
      <w:pPr>
        <w:jc w:val="center"/>
        <w:rPr>
          <w:rFonts w:ascii="Times New Roman" w:hAnsi="Times New Roman" w:cs="Times New Roman"/>
          <w:b/>
          <w:sz w:val="36"/>
          <w:szCs w:val="36"/>
        </w:rPr>
      </w:pPr>
    </w:p>
    <w:p w14:paraId="5831547A" w14:textId="77777777" w:rsidR="006405A3" w:rsidRDefault="006405A3" w:rsidP="00B112E3">
      <w:pPr>
        <w:jc w:val="center"/>
        <w:rPr>
          <w:rFonts w:ascii="Times New Roman" w:hAnsi="Times New Roman" w:cs="Times New Roman"/>
          <w:b/>
          <w:sz w:val="36"/>
          <w:szCs w:val="36"/>
        </w:rPr>
      </w:pPr>
    </w:p>
    <w:p w14:paraId="7782A8DB" w14:textId="77777777" w:rsidR="006405A3" w:rsidRDefault="006405A3" w:rsidP="00B112E3">
      <w:pPr>
        <w:jc w:val="center"/>
        <w:rPr>
          <w:rFonts w:ascii="Times New Roman" w:hAnsi="Times New Roman" w:cs="Times New Roman"/>
          <w:b/>
          <w:sz w:val="36"/>
          <w:szCs w:val="36"/>
        </w:rPr>
      </w:pPr>
    </w:p>
    <w:p w14:paraId="6A94BFE9" w14:textId="77777777" w:rsidR="00A50B42" w:rsidRPr="006405A3" w:rsidRDefault="00B112E3" w:rsidP="00B112E3">
      <w:pPr>
        <w:jc w:val="center"/>
        <w:rPr>
          <w:rFonts w:ascii="Times New Roman" w:hAnsi="Times New Roman" w:cs="Times New Roman"/>
          <w:b/>
          <w:sz w:val="44"/>
          <w:szCs w:val="36"/>
        </w:rPr>
      </w:pPr>
      <w:r w:rsidRPr="006405A3">
        <w:rPr>
          <w:rFonts w:ascii="Times New Roman" w:hAnsi="Times New Roman" w:cs="Times New Roman"/>
          <w:b/>
          <w:sz w:val="44"/>
          <w:szCs w:val="36"/>
        </w:rPr>
        <w:t>Helyi</w:t>
      </w:r>
      <w:r w:rsidRPr="006405A3">
        <w:rPr>
          <w:rFonts w:ascii="Times New Roman" w:hAnsi="Times New Roman" w:cs="Times New Roman"/>
          <w:b/>
          <w:sz w:val="44"/>
          <w:szCs w:val="36"/>
        </w:rPr>
        <w:br/>
        <w:t>Esélyegyenlőségi</w:t>
      </w:r>
      <w:r w:rsidRPr="006405A3">
        <w:rPr>
          <w:rFonts w:ascii="Times New Roman" w:hAnsi="Times New Roman" w:cs="Times New Roman"/>
          <w:b/>
          <w:sz w:val="44"/>
          <w:szCs w:val="36"/>
        </w:rPr>
        <w:br/>
        <w:t>Program</w:t>
      </w:r>
    </w:p>
    <w:p w14:paraId="67932C47" w14:textId="77777777" w:rsidR="00B112E3" w:rsidRDefault="00B112E3">
      <w:pPr>
        <w:rPr>
          <w:rFonts w:ascii="Times New Roman" w:hAnsi="Times New Roman" w:cs="Times New Roman"/>
          <w:sz w:val="24"/>
        </w:rPr>
      </w:pPr>
    </w:p>
    <w:p w14:paraId="14168972" w14:textId="77777777" w:rsidR="00B112E3" w:rsidRPr="00B112E3" w:rsidRDefault="00B112E3">
      <w:pPr>
        <w:rPr>
          <w:rFonts w:ascii="Times New Roman" w:hAnsi="Times New Roman" w:cs="Times New Roman"/>
          <w:sz w:val="24"/>
        </w:rPr>
      </w:pPr>
    </w:p>
    <w:p w14:paraId="3FA3923C" w14:textId="77777777" w:rsidR="00B112E3" w:rsidRPr="006405A3" w:rsidRDefault="00B112E3" w:rsidP="00B112E3">
      <w:pPr>
        <w:jc w:val="center"/>
        <w:rPr>
          <w:rFonts w:ascii="Times New Roman" w:hAnsi="Times New Roman" w:cs="Times New Roman"/>
          <w:b/>
          <w:sz w:val="36"/>
        </w:rPr>
      </w:pPr>
      <w:r w:rsidRPr="006405A3">
        <w:rPr>
          <w:rFonts w:ascii="Times New Roman" w:hAnsi="Times New Roman" w:cs="Times New Roman"/>
          <w:b/>
          <w:sz w:val="36"/>
        </w:rPr>
        <w:t>Tiszavasvári Város Önkormányzata</w:t>
      </w:r>
    </w:p>
    <w:p w14:paraId="012DEE01" w14:textId="77777777" w:rsidR="00B112E3" w:rsidRDefault="00B112E3"/>
    <w:p w14:paraId="3D6F4CD1" w14:textId="77777777" w:rsidR="00B112E3" w:rsidRDefault="00B112E3" w:rsidP="00B112E3">
      <w:pPr>
        <w:jc w:val="center"/>
      </w:pPr>
    </w:p>
    <w:p w14:paraId="71E2B8B4" w14:textId="77777777" w:rsidR="00B112E3" w:rsidRDefault="006405A3" w:rsidP="00B112E3">
      <w:pPr>
        <w:jc w:val="center"/>
      </w:pPr>
      <w:r>
        <w:rPr>
          <w:b/>
          <w:noProof/>
          <w:lang w:eastAsia="hu-HU"/>
        </w:rPr>
        <w:drawing>
          <wp:inline distT="0" distB="0" distL="0" distR="0" wp14:anchorId="0CB63B5E" wp14:editId="46104F07">
            <wp:extent cx="1729740" cy="2179320"/>
            <wp:effectExtent l="0" t="0" r="3810" b="0"/>
            <wp:docPr id="1" name="Kép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1729740" cy="2179320"/>
                    </a:xfrm>
                    <a:prstGeom prst="rect">
                      <a:avLst/>
                    </a:prstGeom>
                    <a:noFill/>
                    <a:ln>
                      <a:noFill/>
                    </a:ln>
                  </pic:spPr>
                </pic:pic>
              </a:graphicData>
            </a:graphic>
          </wp:inline>
        </w:drawing>
      </w:r>
    </w:p>
    <w:p w14:paraId="21D4B5DF" w14:textId="77777777" w:rsidR="00B112E3" w:rsidRDefault="00B112E3" w:rsidP="00B112E3">
      <w:pPr>
        <w:jc w:val="center"/>
      </w:pPr>
    </w:p>
    <w:p w14:paraId="281FD18D" w14:textId="77777777" w:rsidR="00AA61B1" w:rsidRDefault="00AA61B1" w:rsidP="00B112E3">
      <w:pPr>
        <w:jc w:val="center"/>
      </w:pPr>
    </w:p>
    <w:p w14:paraId="7B50298A" w14:textId="77777777" w:rsidR="006405A3" w:rsidRDefault="006405A3" w:rsidP="00B112E3">
      <w:pPr>
        <w:jc w:val="center"/>
      </w:pPr>
    </w:p>
    <w:p w14:paraId="4D56926F" w14:textId="77777777" w:rsidR="006405A3" w:rsidRDefault="006405A3" w:rsidP="00B112E3">
      <w:pPr>
        <w:jc w:val="center"/>
      </w:pPr>
    </w:p>
    <w:p w14:paraId="12A7D05C" w14:textId="77777777" w:rsidR="00876EE0" w:rsidRDefault="00876EE0" w:rsidP="00B112E3">
      <w:pPr>
        <w:jc w:val="center"/>
      </w:pPr>
    </w:p>
    <w:p w14:paraId="78487183" w14:textId="77777777" w:rsidR="000D512C" w:rsidRDefault="000D512C" w:rsidP="00B112E3">
      <w:pPr>
        <w:jc w:val="center"/>
      </w:pPr>
    </w:p>
    <w:p w14:paraId="530C069F" w14:textId="373812B5" w:rsidR="000D512C" w:rsidRPr="000D512C" w:rsidRDefault="000D512C" w:rsidP="000D512C">
      <w:pPr>
        <w:jc w:val="center"/>
        <w:rPr>
          <w:rFonts w:ascii="Times New Roman" w:hAnsi="Times New Roman" w:cs="Times New Roman"/>
          <w:b/>
          <w:sz w:val="24"/>
        </w:rPr>
      </w:pPr>
      <w:r w:rsidRPr="000D512C">
        <w:rPr>
          <w:rFonts w:ascii="Times New Roman" w:hAnsi="Times New Roman" w:cs="Times New Roman"/>
          <w:b/>
          <w:sz w:val="24"/>
        </w:rPr>
        <w:t>202</w:t>
      </w:r>
      <w:r w:rsidR="00876EE0">
        <w:rPr>
          <w:rFonts w:ascii="Times New Roman" w:hAnsi="Times New Roman" w:cs="Times New Roman"/>
          <w:b/>
          <w:sz w:val="24"/>
        </w:rPr>
        <w:t>6</w:t>
      </w:r>
      <w:r w:rsidRPr="000D512C">
        <w:rPr>
          <w:rFonts w:ascii="Times New Roman" w:hAnsi="Times New Roman" w:cs="Times New Roman"/>
          <w:b/>
          <w:sz w:val="24"/>
        </w:rPr>
        <w:t>-20</w:t>
      </w:r>
      <w:r w:rsidR="00876EE0">
        <w:rPr>
          <w:rFonts w:ascii="Times New Roman" w:hAnsi="Times New Roman" w:cs="Times New Roman"/>
          <w:b/>
          <w:sz w:val="24"/>
        </w:rPr>
        <w:t>31</w:t>
      </w:r>
      <w:r w:rsidRPr="000D512C">
        <w:rPr>
          <w:rFonts w:ascii="Times New Roman" w:hAnsi="Times New Roman" w:cs="Times New Roman"/>
          <w:b/>
          <w:sz w:val="24"/>
        </w:rPr>
        <w:t>.</w:t>
      </w:r>
    </w:p>
    <w:p w14:paraId="3A8DF3BD" w14:textId="77777777" w:rsidR="00B112E3" w:rsidRPr="00C74BE3" w:rsidRDefault="00251A6F" w:rsidP="002E5410">
      <w:pPr>
        <w:jc w:val="center"/>
        <w:rPr>
          <w:rFonts w:ascii="Times New Roman" w:hAnsi="Times New Roman" w:cs="Times New Roman"/>
          <w:b/>
          <w:sz w:val="28"/>
          <w:szCs w:val="28"/>
        </w:rPr>
      </w:pPr>
      <w:r w:rsidRPr="00C74BE3">
        <w:rPr>
          <w:rFonts w:ascii="Times New Roman" w:hAnsi="Times New Roman" w:cs="Times New Roman"/>
          <w:b/>
          <w:sz w:val="28"/>
          <w:szCs w:val="28"/>
        </w:rPr>
        <w:lastRenderedPageBreak/>
        <w:t>TARTALOM</w:t>
      </w:r>
    </w:p>
    <w:p w14:paraId="72CC69AE" w14:textId="77777777" w:rsidR="00251A6F" w:rsidRPr="00C74BE3" w:rsidRDefault="00251A6F" w:rsidP="00251A6F">
      <w:pPr>
        <w:spacing w:line="240" w:lineRule="auto"/>
        <w:rPr>
          <w:rFonts w:ascii="Times New Roman" w:hAnsi="Times New Roman" w:cs="Times New Roman"/>
          <w:b/>
          <w:sz w:val="6"/>
          <w:szCs w:val="28"/>
        </w:rPr>
      </w:pPr>
    </w:p>
    <w:p w14:paraId="613FA308" w14:textId="77777777" w:rsidR="005371A5" w:rsidRDefault="00266DE3">
      <w:pPr>
        <w:pStyle w:val="TJ1"/>
        <w:rPr>
          <w:rFonts w:asciiTheme="minorHAnsi" w:eastAsiaTheme="minorEastAsia" w:hAnsiTheme="minorHAnsi" w:cstheme="minorBidi"/>
          <w:b w:val="0"/>
        </w:rPr>
      </w:pPr>
      <w:r w:rsidRPr="002E5410">
        <w:rPr>
          <w:rFonts w:ascii="Times New Roman" w:hAnsi="Times New Roman"/>
          <w:sz w:val="24"/>
          <w:szCs w:val="24"/>
        </w:rPr>
        <w:fldChar w:fldCharType="begin"/>
      </w:r>
      <w:r w:rsidR="00B112E3" w:rsidRPr="002E5410">
        <w:rPr>
          <w:rFonts w:ascii="Times New Roman" w:hAnsi="Times New Roman"/>
          <w:sz w:val="24"/>
          <w:szCs w:val="24"/>
        </w:rPr>
        <w:instrText xml:space="preserve"> TOC \o "4-4" \h \z \t "Címsor 1;1;Címsor 2;2;Címsor 3;3;Alcím;2" </w:instrText>
      </w:r>
      <w:r w:rsidRPr="002E5410">
        <w:rPr>
          <w:rFonts w:ascii="Times New Roman" w:hAnsi="Times New Roman"/>
          <w:sz w:val="24"/>
          <w:szCs w:val="24"/>
        </w:rPr>
        <w:fldChar w:fldCharType="separate"/>
      </w:r>
      <w:hyperlink w:anchor="_Toc230186562" w:history="1">
        <w:r w:rsidR="005371A5" w:rsidRPr="00723871">
          <w:rPr>
            <w:rStyle w:val="Hiperhivatkozs"/>
          </w:rPr>
          <w:t>Helyi Esélyegyenlőségi Program</w:t>
        </w:r>
        <w:r w:rsidR="005371A5">
          <w:rPr>
            <w:webHidden/>
          </w:rPr>
          <w:tab/>
        </w:r>
        <w:r w:rsidR="005371A5">
          <w:rPr>
            <w:webHidden/>
          </w:rPr>
          <w:fldChar w:fldCharType="begin"/>
        </w:r>
        <w:r w:rsidR="005371A5">
          <w:rPr>
            <w:webHidden/>
          </w:rPr>
          <w:instrText xml:space="preserve"> PAGEREF _Toc230186562 \h </w:instrText>
        </w:r>
        <w:r w:rsidR="005371A5">
          <w:rPr>
            <w:webHidden/>
          </w:rPr>
        </w:r>
        <w:r w:rsidR="005371A5">
          <w:rPr>
            <w:webHidden/>
          </w:rPr>
          <w:fldChar w:fldCharType="separate"/>
        </w:r>
        <w:r w:rsidR="0021210D">
          <w:rPr>
            <w:webHidden/>
          </w:rPr>
          <w:t>3</w:t>
        </w:r>
        <w:r w:rsidR="005371A5">
          <w:rPr>
            <w:webHidden/>
          </w:rPr>
          <w:fldChar w:fldCharType="end"/>
        </w:r>
      </w:hyperlink>
    </w:p>
    <w:p w14:paraId="615E5820"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63" w:history="1">
        <w:r w:rsidR="005371A5" w:rsidRPr="00723871">
          <w:rPr>
            <w:rStyle w:val="Hiperhivatkozs"/>
            <w:noProof/>
          </w:rPr>
          <w:t>Bevezetés</w:t>
        </w:r>
        <w:r w:rsidR="005371A5">
          <w:rPr>
            <w:noProof/>
            <w:webHidden/>
          </w:rPr>
          <w:tab/>
        </w:r>
        <w:r w:rsidR="005371A5">
          <w:rPr>
            <w:noProof/>
            <w:webHidden/>
          </w:rPr>
          <w:fldChar w:fldCharType="begin"/>
        </w:r>
        <w:r w:rsidR="005371A5">
          <w:rPr>
            <w:noProof/>
            <w:webHidden/>
          </w:rPr>
          <w:instrText xml:space="preserve"> PAGEREF _Toc230186563 \h </w:instrText>
        </w:r>
        <w:r w:rsidR="005371A5">
          <w:rPr>
            <w:noProof/>
            <w:webHidden/>
          </w:rPr>
        </w:r>
        <w:r w:rsidR="005371A5">
          <w:rPr>
            <w:noProof/>
            <w:webHidden/>
          </w:rPr>
          <w:fldChar w:fldCharType="separate"/>
        </w:r>
        <w:r w:rsidR="0021210D">
          <w:rPr>
            <w:noProof/>
            <w:webHidden/>
          </w:rPr>
          <w:t>3</w:t>
        </w:r>
        <w:r w:rsidR="005371A5">
          <w:rPr>
            <w:noProof/>
            <w:webHidden/>
          </w:rPr>
          <w:fldChar w:fldCharType="end"/>
        </w:r>
      </w:hyperlink>
    </w:p>
    <w:p w14:paraId="7B67A4E1"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64" w:history="1">
        <w:r w:rsidR="005371A5" w:rsidRPr="00723871">
          <w:rPr>
            <w:rStyle w:val="Hiperhivatkozs"/>
            <w:noProof/>
          </w:rPr>
          <w:t>A település bemutatása</w:t>
        </w:r>
        <w:r w:rsidR="005371A5">
          <w:rPr>
            <w:noProof/>
            <w:webHidden/>
          </w:rPr>
          <w:tab/>
        </w:r>
        <w:r w:rsidR="005371A5">
          <w:rPr>
            <w:noProof/>
            <w:webHidden/>
          </w:rPr>
          <w:fldChar w:fldCharType="begin"/>
        </w:r>
        <w:r w:rsidR="005371A5">
          <w:rPr>
            <w:noProof/>
            <w:webHidden/>
          </w:rPr>
          <w:instrText xml:space="preserve"> PAGEREF _Toc230186564 \h </w:instrText>
        </w:r>
        <w:r w:rsidR="005371A5">
          <w:rPr>
            <w:noProof/>
            <w:webHidden/>
          </w:rPr>
        </w:r>
        <w:r w:rsidR="005371A5">
          <w:rPr>
            <w:noProof/>
            <w:webHidden/>
          </w:rPr>
          <w:fldChar w:fldCharType="separate"/>
        </w:r>
        <w:r w:rsidR="0021210D">
          <w:rPr>
            <w:noProof/>
            <w:webHidden/>
          </w:rPr>
          <w:t>3</w:t>
        </w:r>
        <w:r w:rsidR="005371A5">
          <w:rPr>
            <w:noProof/>
            <w:webHidden/>
          </w:rPr>
          <w:fldChar w:fldCharType="end"/>
        </w:r>
      </w:hyperlink>
    </w:p>
    <w:p w14:paraId="522D4319"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65" w:history="1">
        <w:r w:rsidR="005371A5" w:rsidRPr="00723871">
          <w:rPr>
            <w:rStyle w:val="Hiperhivatkozs"/>
            <w:noProof/>
          </w:rPr>
          <w:t>Értékeink, küldetésünk</w:t>
        </w:r>
        <w:r w:rsidR="005371A5">
          <w:rPr>
            <w:noProof/>
            <w:webHidden/>
          </w:rPr>
          <w:tab/>
        </w:r>
        <w:r w:rsidR="005371A5">
          <w:rPr>
            <w:noProof/>
            <w:webHidden/>
          </w:rPr>
          <w:fldChar w:fldCharType="begin"/>
        </w:r>
        <w:r w:rsidR="005371A5">
          <w:rPr>
            <w:noProof/>
            <w:webHidden/>
          </w:rPr>
          <w:instrText xml:space="preserve"> PAGEREF _Toc230186565 \h </w:instrText>
        </w:r>
        <w:r w:rsidR="005371A5">
          <w:rPr>
            <w:noProof/>
            <w:webHidden/>
          </w:rPr>
        </w:r>
        <w:r w:rsidR="005371A5">
          <w:rPr>
            <w:noProof/>
            <w:webHidden/>
          </w:rPr>
          <w:fldChar w:fldCharType="separate"/>
        </w:r>
        <w:r w:rsidR="0021210D">
          <w:rPr>
            <w:noProof/>
            <w:webHidden/>
          </w:rPr>
          <w:t>13</w:t>
        </w:r>
        <w:r w:rsidR="005371A5">
          <w:rPr>
            <w:noProof/>
            <w:webHidden/>
          </w:rPr>
          <w:fldChar w:fldCharType="end"/>
        </w:r>
      </w:hyperlink>
    </w:p>
    <w:p w14:paraId="2D73FD8F"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66" w:history="1">
        <w:r w:rsidR="005371A5" w:rsidRPr="00723871">
          <w:rPr>
            <w:rStyle w:val="Hiperhivatkozs"/>
            <w:noProof/>
          </w:rPr>
          <w:t>Célok</w:t>
        </w:r>
        <w:r w:rsidR="005371A5">
          <w:rPr>
            <w:noProof/>
            <w:webHidden/>
          </w:rPr>
          <w:tab/>
        </w:r>
        <w:r w:rsidR="005371A5">
          <w:rPr>
            <w:noProof/>
            <w:webHidden/>
          </w:rPr>
          <w:fldChar w:fldCharType="begin"/>
        </w:r>
        <w:r w:rsidR="005371A5">
          <w:rPr>
            <w:noProof/>
            <w:webHidden/>
          </w:rPr>
          <w:instrText xml:space="preserve"> PAGEREF _Toc230186566 \h </w:instrText>
        </w:r>
        <w:r w:rsidR="005371A5">
          <w:rPr>
            <w:noProof/>
            <w:webHidden/>
          </w:rPr>
        </w:r>
        <w:r w:rsidR="005371A5">
          <w:rPr>
            <w:noProof/>
            <w:webHidden/>
          </w:rPr>
          <w:fldChar w:fldCharType="separate"/>
        </w:r>
        <w:r w:rsidR="0021210D">
          <w:rPr>
            <w:noProof/>
            <w:webHidden/>
          </w:rPr>
          <w:t>14</w:t>
        </w:r>
        <w:r w:rsidR="005371A5">
          <w:rPr>
            <w:noProof/>
            <w:webHidden/>
          </w:rPr>
          <w:fldChar w:fldCharType="end"/>
        </w:r>
      </w:hyperlink>
    </w:p>
    <w:p w14:paraId="55D32ADE" w14:textId="77777777" w:rsidR="005371A5" w:rsidRDefault="00E069ED">
      <w:pPr>
        <w:pStyle w:val="TJ1"/>
        <w:rPr>
          <w:rFonts w:asciiTheme="minorHAnsi" w:eastAsiaTheme="minorEastAsia" w:hAnsiTheme="minorHAnsi" w:cstheme="minorBidi"/>
          <w:b w:val="0"/>
        </w:rPr>
      </w:pPr>
      <w:hyperlink w:anchor="_Toc230186567" w:history="1">
        <w:r w:rsidR="005371A5" w:rsidRPr="00723871">
          <w:rPr>
            <w:rStyle w:val="Hiperhivatkozs"/>
          </w:rPr>
          <w:t>A Helyi Esélyegyenlőségi Program helyzetelemzése (HEP HE)</w:t>
        </w:r>
        <w:r w:rsidR="005371A5">
          <w:rPr>
            <w:webHidden/>
          </w:rPr>
          <w:tab/>
        </w:r>
        <w:r w:rsidR="005371A5">
          <w:rPr>
            <w:webHidden/>
          </w:rPr>
          <w:fldChar w:fldCharType="begin"/>
        </w:r>
        <w:r w:rsidR="005371A5">
          <w:rPr>
            <w:webHidden/>
          </w:rPr>
          <w:instrText xml:space="preserve"> PAGEREF _Toc230186567 \h </w:instrText>
        </w:r>
        <w:r w:rsidR="005371A5">
          <w:rPr>
            <w:webHidden/>
          </w:rPr>
        </w:r>
        <w:r w:rsidR="005371A5">
          <w:rPr>
            <w:webHidden/>
          </w:rPr>
          <w:fldChar w:fldCharType="separate"/>
        </w:r>
        <w:r w:rsidR="0021210D">
          <w:rPr>
            <w:webHidden/>
          </w:rPr>
          <w:t>15</w:t>
        </w:r>
        <w:r w:rsidR="005371A5">
          <w:rPr>
            <w:webHidden/>
          </w:rPr>
          <w:fldChar w:fldCharType="end"/>
        </w:r>
      </w:hyperlink>
    </w:p>
    <w:p w14:paraId="21207146"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68" w:history="1">
        <w:r w:rsidR="005371A5" w:rsidRPr="00723871">
          <w:rPr>
            <w:rStyle w:val="Hiperhivatkozs"/>
            <w:noProof/>
          </w:rPr>
          <w:t>1. Jogszabályi háttér bemutatása</w:t>
        </w:r>
        <w:r w:rsidR="005371A5">
          <w:rPr>
            <w:noProof/>
            <w:webHidden/>
          </w:rPr>
          <w:tab/>
        </w:r>
        <w:r w:rsidR="005371A5">
          <w:rPr>
            <w:noProof/>
            <w:webHidden/>
          </w:rPr>
          <w:fldChar w:fldCharType="begin"/>
        </w:r>
        <w:r w:rsidR="005371A5">
          <w:rPr>
            <w:noProof/>
            <w:webHidden/>
          </w:rPr>
          <w:instrText xml:space="preserve"> PAGEREF _Toc230186568 \h </w:instrText>
        </w:r>
        <w:r w:rsidR="005371A5">
          <w:rPr>
            <w:noProof/>
            <w:webHidden/>
          </w:rPr>
        </w:r>
        <w:r w:rsidR="005371A5">
          <w:rPr>
            <w:noProof/>
            <w:webHidden/>
          </w:rPr>
          <w:fldChar w:fldCharType="separate"/>
        </w:r>
        <w:r w:rsidR="0021210D">
          <w:rPr>
            <w:noProof/>
            <w:webHidden/>
          </w:rPr>
          <w:t>15</w:t>
        </w:r>
        <w:r w:rsidR="005371A5">
          <w:rPr>
            <w:noProof/>
            <w:webHidden/>
          </w:rPr>
          <w:fldChar w:fldCharType="end"/>
        </w:r>
      </w:hyperlink>
    </w:p>
    <w:p w14:paraId="74A6501C"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69" w:history="1">
        <w:r w:rsidR="005371A5" w:rsidRPr="00723871">
          <w:rPr>
            <w:rStyle w:val="Hiperhivatkozs"/>
            <w:noProof/>
          </w:rPr>
          <w:t>2. Stratégiai környezet bemutatása</w:t>
        </w:r>
        <w:r w:rsidR="005371A5">
          <w:rPr>
            <w:noProof/>
            <w:webHidden/>
          </w:rPr>
          <w:tab/>
        </w:r>
        <w:r w:rsidR="005371A5">
          <w:rPr>
            <w:noProof/>
            <w:webHidden/>
          </w:rPr>
          <w:fldChar w:fldCharType="begin"/>
        </w:r>
        <w:r w:rsidR="005371A5">
          <w:rPr>
            <w:noProof/>
            <w:webHidden/>
          </w:rPr>
          <w:instrText xml:space="preserve"> PAGEREF _Toc230186569 \h </w:instrText>
        </w:r>
        <w:r w:rsidR="005371A5">
          <w:rPr>
            <w:noProof/>
            <w:webHidden/>
          </w:rPr>
        </w:r>
        <w:r w:rsidR="005371A5">
          <w:rPr>
            <w:noProof/>
            <w:webHidden/>
          </w:rPr>
          <w:fldChar w:fldCharType="separate"/>
        </w:r>
        <w:r w:rsidR="0021210D">
          <w:rPr>
            <w:noProof/>
            <w:webHidden/>
          </w:rPr>
          <w:t>18</w:t>
        </w:r>
        <w:r w:rsidR="005371A5">
          <w:rPr>
            <w:noProof/>
            <w:webHidden/>
          </w:rPr>
          <w:fldChar w:fldCharType="end"/>
        </w:r>
      </w:hyperlink>
    </w:p>
    <w:p w14:paraId="2B5C3F87"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70" w:history="1">
        <w:r w:rsidR="005371A5" w:rsidRPr="00723871">
          <w:rPr>
            <w:rStyle w:val="Hiperhivatkozs"/>
            <w:noProof/>
          </w:rPr>
          <w:t>3. A mélyszegénységben élők és a romák helyzete, esélyegyenlősége</w:t>
        </w:r>
        <w:r w:rsidR="005371A5">
          <w:rPr>
            <w:noProof/>
            <w:webHidden/>
          </w:rPr>
          <w:tab/>
        </w:r>
        <w:r w:rsidR="005371A5">
          <w:rPr>
            <w:noProof/>
            <w:webHidden/>
          </w:rPr>
          <w:fldChar w:fldCharType="begin"/>
        </w:r>
        <w:r w:rsidR="005371A5">
          <w:rPr>
            <w:noProof/>
            <w:webHidden/>
          </w:rPr>
          <w:instrText xml:space="preserve"> PAGEREF _Toc230186570 \h </w:instrText>
        </w:r>
        <w:r w:rsidR="005371A5">
          <w:rPr>
            <w:noProof/>
            <w:webHidden/>
          </w:rPr>
        </w:r>
        <w:r w:rsidR="005371A5">
          <w:rPr>
            <w:noProof/>
            <w:webHidden/>
          </w:rPr>
          <w:fldChar w:fldCharType="separate"/>
        </w:r>
        <w:r w:rsidR="0021210D">
          <w:rPr>
            <w:noProof/>
            <w:webHidden/>
          </w:rPr>
          <w:t>20</w:t>
        </w:r>
        <w:r w:rsidR="005371A5">
          <w:rPr>
            <w:noProof/>
            <w:webHidden/>
          </w:rPr>
          <w:fldChar w:fldCharType="end"/>
        </w:r>
      </w:hyperlink>
    </w:p>
    <w:p w14:paraId="0CFDF38A"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71" w:history="1">
        <w:r w:rsidR="005371A5" w:rsidRPr="00723871">
          <w:rPr>
            <w:rStyle w:val="Hiperhivatkozs"/>
            <w:noProof/>
          </w:rPr>
          <w:t>4. A gyermekek helyzete, esélyegyenlősége, gyermekszegénység</w:t>
        </w:r>
        <w:r w:rsidR="005371A5">
          <w:rPr>
            <w:noProof/>
            <w:webHidden/>
          </w:rPr>
          <w:tab/>
        </w:r>
        <w:r w:rsidR="005371A5">
          <w:rPr>
            <w:noProof/>
            <w:webHidden/>
          </w:rPr>
          <w:fldChar w:fldCharType="begin"/>
        </w:r>
        <w:r w:rsidR="005371A5">
          <w:rPr>
            <w:noProof/>
            <w:webHidden/>
          </w:rPr>
          <w:instrText xml:space="preserve"> PAGEREF _Toc230186571 \h </w:instrText>
        </w:r>
        <w:r w:rsidR="005371A5">
          <w:rPr>
            <w:noProof/>
            <w:webHidden/>
          </w:rPr>
        </w:r>
        <w:r w:rsidR="005371A5">
          <w:rPr>
            <w:noProof/>
            <w:webHidden/>
          </w:rPr>
          <w:fldChar w:fldCharType="separate"/>
        </w:r>
        <w:r w:rsidR="0021210D">
          <w:rPr>
            <w:noProof/>
            <w:webHidden/>
          </w:rPr>
          <w:t>60</w:t>
        </w:r>
        <w:r w:rsidR="005371A5">
          <w:rPr>
            <w:noProof/>
            <w:webHidden/>
          </w:rPr>
          <w:fldChar w:fldCharType="end"/>
        </w:r>
      </w:hyperlink>
    </w:p>
    <w:p w14:paraId="0574B247"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72" w:history="1">
        <w:r w:rsidR="005371A5" w:rsidRPr="00723871">
          <w:rPr>
            <w:rStyle w:val="Hiperhivatkozs"/>
            <w:noProof/>
          </w:rPr>
          <w:t>5. A nők helyzete, esélyegyenlősége</w:t>
        </w:r>
        <w:r w:rsidR="005371A5">
          <w:rPr>
            <w:noProof/>
            <w:webHidden/>
          </w:rPr>
          <w:tab/>
        </w:r>
        <w:r w:rsidR="005371A5">
          <w:rPr>
            <w:noProof/>
            <w:webHidden/>
          </w:rPr>
          <w:fldChar w:fldCharType="begin"/>
        </w:r>
        <w:r w:rsidR="005371A5">
          <w:rPr>
            <w:noProof/>
            <w:webHidden/>
          </w:rPr>
          <w:instrText xml:space="preserve"> PAGEREF _Toc230186572 \h </w:instrText>
        </w:r>
        <w:r w:rsidR="005371A5">
          <w:rPr>
            <w:noProof/>
            <w:webHidden/>
          </w:rPr>
        </w:r>
        <w:r w:rsidR="005371A5">
          <w:rPr>
            <w:noProof/>
            <w:webHidden/>
          </w:rPr>
          <w:fldChar w:fldCharType="separate"/>
        </w:r>
        <w:r w:rsidR="0021210D">
          <w:rPr>
            <w:noProof/>
            <w:webHidden/>
          </w:rPr>
          <w:t>91</w:t>
        </w:r>
        <w:r w:rsidR="005371A5">
          <w:rPr>
            <w:noProof/>
            <w:webHidden/>
          </w:rPr>
          <w:fldChar w:fldCharType="end"/>
        </w:r>
      </w:hyperlink>
    </w:p>
    <w:p w14:paraId="68E809A9"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73" w:history="1">
        <w:r w:rsidR="005371A5" w:rsidRPr="00723871">
          <w:rPr>
            <w:rStyle w:val="Hiperhivatkozs"/>
            <w:noProof/>
          </w:rPr>
          <w:t>6. Az idősek helyzete, esélyegyenlősége</w:t>
        </w:r>
        <w:r w:rsidR="005371A5">
          <w:rPr>
            <w:noProof/>
            <w:webHidden/>
          </w:rPr>
          <w:tab/>
        </w:r>
        <w:r w:rsidR="005371A5">
          <w:rPr>
            <w:noProof/>
            <w:webHidden/>
          </w:rPr>
          <w:fldChar w:fldCharType="begin"/>
        </w:r>
        <w:r w:rsidR="005371A5">
          <w:rPr>
            <w:noProof/>
            <w:webHidden/>
          </w:rPr>
          <w:instrText xml:space="preserve"> PAGEREF _Toc230186573 \h </w:instrText>
        </w:r>
        <w:r w:rsidR="005371A5">
          <w:rPr>
            <w:noProof/>
            <w:webHidden/>
          </w:rPr>
        </w:r>
        <w:r w:rsidR="005371A5">
          <w:rPr>
            <w:noProof/>
            <w:webHidden/>
          </w:rPr>
          <w:fldChar w:fldCharType="separate"/>
        </w:r>
        <w:r w:rsidR="0021210D">
          <w:rPr>
            <w:noProof/>
            <w:webHidden/>
          </w:rPr>
          <w:t>98</w:t>
        </w:r>
        <w:r w:rsidR="005371A5">
          <w:rPr>
            <w:noProof/>
            <w:webHidden/>
          </w:rPr>
          <w:fldChar w:fldCharType="end"/>
        </w:r>
      </w:hyperlink>
    </w:p>
    <w:p w14:paraId="28C77741"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74" w:history="1">
        <w:r w:rsidR="005371A5" w:rsidRPr="00723871">
          <w:rPr>
            <w:rStyle w:val="Hiperhivatkozs"/>
            <w:noProof/>
          </w:rPr>
          <w:t>7. A fogyatékkal élők helyzete, esélyegyenlősége</w:t>
        </w:r>
        <w:r w:rsidR="005371A5">
          <w:rPr>
            <w:noProof/>
            <w:webHidden/>
          </w:rPr>
          <w:tab/>
        </w:r>
        <w:r w:rsidR="005371A5">
          <w:rPr>
            <w:noProof/>
            <w:webHidden/>
          </w:rPr>
          <w:fldChar w:fldCharType="begin"/>
        </w:r>
        <w:r w:rsidR="005371A5">
          <w:rPr>
            <w:noProof/>
            <w:webHidden/>
          </w:rPr>
          <w:instrText xml:space="preserve"> PAGEREF _Toc230186574 \h </w:instrText>
        </w:r>
        <w:r w:rsidR="005371A5">
          <w:rPr>
            <w:noProof/>
            <w:webHidden/>
          </w:rPr>
        </w:r>
        <w:r w:rsidR="005371A5">
          <w:rPr>
            <w:noProof/>
            <w:webHidden/>
          </w:rPr>
          <w:fldChar w:fldCharType="separate"/>
        </w:r>
        <w:r w:rsidR="0021210D">
          <w:rPr>
            <w:noProof/>
            <w:webHidden/>
          </w:rPr>
          <w:t>106</w:t>
        </w:r>
        <w:r w:rsidR="005371A5">
          <w:rPr>
            <w:noProof/>
            <w:webHidden/>
          </w:rPr>
          <w:fldChar w:fldCharType="end"/>
        </w:r>
      </w:hyperlink>
    </w:p>
    <w:p w14:paraId="0736D0CF"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75" w:history="1">
        <w:r w:rsidR="005371A5" w:rsidRPr="00723871">
          <w:rPr>
            <w:rStyle w:val="Hiperhivatkozs"/>
            <w:noProof/>
          </w:rPr>
          <w:t>8. Helyi partnerség, lakossági önszerveződések, civil szervezetek és for-profit szereplők társadalmi felelősségvállalása</w:t>
        </w:r>
        <w:r w:rsidR="005371A5">
          <w:rPr>
            <w:noProof/>
            <w:webHidden/>
          </w:rPr>
          <w:tab/>
        </w:r>
        <w:r w:rsidR="005371A5">
          <w:rPr>
            <w:noProof/>
            <w:webHidden/>
          </w:rPr>
          <w:fldChar w:fldCharType="begin"/>
        </w:r>
        <w:r w:rsidR="005371A5">
          <w:rPr>
            <w:noProof/>
            <w:webHidden/>
          </w:rPr>
          <w:instrText xml:space="preserve"> PAGEREF _Toc230186575 \h </w:instrText>
        </w:r>
        <w:r w:rsidR="005371A5">
          <w:rPr>
            <w:noProof/>
            <w:webHidden/>
          </w:rPr>
        </w:r>
        <w:r w:rsidR="005371A5">
          <w:rPr>
            <w:noProof/>
            <w:webHidden/>
          </w:rPr>
          <w:fldChar w:fldCharType="separate"/>
        </w:r>
        <w:r w:rsidR="0021210D">
          <w:rPr>
            <w:noProof/>
            <w:webHidden/>
          </w:rPr>
          <w:t>111</w:t>
        </w:r>
        <w:r w:rsidR="005371A5">
          <w:rPr>
            <w:noProof/>
            <w:webHidden/>
          </w:rPr>
          <w:fldChar w:fldCharType="end"/>
        </w:r>
      </w:hyperlink>
    </w:p>
    <w:p w14:paraId="5CF540A8"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76" w:history="1">
        <w:r w:rsidR="005371A5" w:rsidRPr="00723871">
          <w:rPr>
            <w:rStyle w:val="Hiperhivatkozs"/>
            <w:noProof/>
          </w:rPr>
          <w:t>9. A helyi esélyegyenlőségi program nyilvánossága</w:t>
        </w:r>
        <w:r w:rsidR="005371A5">
          <w:rPr>
            <w:noProof/>
            <w:webHidden/>
          </w:rPr>
          <w:tab/>
        </w:r>
        <w:r w:rsidR="005371A5">
          <w:rPr>
            <w:noProof/>
            <w:webHidden/>
          </w:rPr>
          <w:fldChar w:fldCharType="begin"/>
        </w:r>
        <w:r w:rsidR="005371A5">
          <w:rPr>
            <w:noProof/>
            <w:webHidden/>
          </w:rPr>
          <w:instrText xml:space="preserve"> PAGEREF _Toc230186576 \h </w:instrText>
        </w:r>
        <w:r w:rsidR="005371A5">
          <w:rPr>
            <w:noProof/>
            <w:webHidden/>
          </w:rPr>
        </w:r>
        <w:r w:rsidR="005371A5">
          <w:rPr>
            <w:noProof/>
            <w:webHidden/>
          </w:rPr>
          <w:fldChar w:fldCharType="separate"/>
        </w:r>
        <w:r w:rsidR="0021210D">
          <w:rPr>
            <w:noProof/>
            <w:webHidden/>
          </w:rPr>
          <w:t>112</w:t>
        </w:r>
        <w:r w:rsidR="005371A5">
          <w:rPr>
            <w:noProof/>
            <w:webHidden/>
          </w:rPr>
          <w:fldChar w:fldCharType="end"/>
        </w:r>
      </w:hyperlink>
    </w:p>
    <w:p w14:paraId="47BE545B" w14:textId="77777777" w:rsidR="005371A5" w:rsidRDefault="00E069ED">
      <w:pPr>
        <w:pStyle w:val="TJ1"/>
        <w:rPr>
          <w:rFonts w:asciiTheme="minorHAnsi" w:eastAsiaTheme="minorEastAsia" w:hAnsiTheme="minorHAnsi" w:cstheme="minorBidi"/>
          <w:b w:val="0"/>
        </w:rPr>
      </w:pPr>
      <w:hyperlink w:anchor="_Toc230186577" w:history="1">
        <w:r w:rsidR="005371A5" w:rsidRPr="00723871">
          <w:rPr>
            <w:rStyle w:val="Hiperhivatkozs"/>
          </w:rPr>
          <w:t>A Helyi Esélyegyenlőségi Program Intézkedési Terve (HEP IT)</w:t>
        </w:r>
        <w:r w:rsidR="005371A5">
          <w:rPr>
            <w:webHidden/>
          </w:rPr>
          <w:tab/>
        </w:r>
        <w:r w:rsidR="005371A5">
          <w:rPr>
            <w:webHidden/>
          </w:rPr>
          <w:fldChar w:fldCharType="begin"/>
        </w:r>
        <w:r w:rsidR="005371A5">
          <w:rPr>
            <w:webHidden/>
          </w:rPr>
          <w:instrText xml:space="preserve"> PAGEREF _Toc230186577 \h </w:instrText>
        </w:r>
        <w:r w:rsidR="005371A5">
          <w:rPr>
            <w:webHidden/>
          </w:rPr>
        </w:r>
        <w:r w:rsidR="005371A5">
          <w:rPr>
            <w:webHidden/>
          </w:rPr>
          <w:fldChar w:fldCharType="separate"/>
        </w:r>
        <w:r w:rsidR="0021210D">
          <w:rPr>
            <w:webHidden/>
          </w:rPr>
          <w:t>114</w:t>
        </w:r>
        <w:r w:rsidR="005371A5">
          <w:rPr>
            <w:webHidden/>
          </w:rPr>
          <w:fldChar w:fldCharType="end"/>
        </w:r>
      </w:hyperlink>
    </w:p>
    <w:p w14:paraId="6BB71367"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78" w:history="1">
        <w:r w:rsidR="005371A5" w:rsidRPr="00723871">
          <w:rPr>
            <w:rStyle w:val="Hiperhivatkozs"/>
            <w:noProof/>
          </w:rPr>
          <w:t>1. A HEP IT részletei</w:t>
        </w:r>
        <w:r w:rsidR="005371A5">
          <w:rPr>
            <w:noProof/>
            <w:webHidden/>
          </w:rPr>
          <w:tab/>
        </w:r>
        <w:r w:rsidR="005371A5">
          <w:rPr>
            <w:noProof/>
            <w:webHidden/>
          </w:rPr>
          <w:fldChar w:fldCharType="begin"/>
        </w:r>
        <w:r w:rsidR="005371A5">
          <w:rPr>
            <w:noProof/>
            <w:webHidden/>
          </w:rPr>
          <w:instrText xml:space="preserve"> PAGEREF _Toc230186578 \h </w:instrText>
        </w:r>
        <w:r w:rsidR="005371A5">
          <w:rPr>
            <w:noProof/>
            <w:webHidden/>
          </w:rPr>
        </w:r>
        <w:r w:rsidR="005371A5">
          <w:rPr>
            <w:noProof/>
            <w:webHidden/>
          </w:rPr>
          <w:fldChar w:fldCharType="separate"/>
        </w:r>
        <w:r w:rsidR="0021210D">
          <w:rPr>
            <w:noProof/>
            <w:webHidden/>
          </w:rPr>
          <w:t>114</w:t>
        </w:r>
        <w:r w:rsidR="005371A5">
          <w:rPr>
            <w:noProof/>
            <w:webHidden/>
          </w:rPr>
          <w:fldChar w:fldCharType="end"/>
        </w:r>
      </w:hyperlink>
    </w:p>
    <w:p w14:paraId="69704948" w14:textId="77777777" w:rsidR="005371A5" w:rsidRDefault="00E069ED">
      <w:pPr>
        <w:pStyle w:val="TJ4"/>
        <w:tabs>
          <w:tab w:val="right" w:leader="dot" w:pos="9062"/>
        </w:tabs>
        <w:rPr>
          <w:rFonts w:asciiTheme="minorHAnsi" w:eastAsiaTheme="minorEastAsia" w:hAnsiTheme="minorHAnsi" w:cstheme="minorBidi"/>
          <w:noProof/>
          <w:szCs w:val="22"/>
        </w:rPr>
      </w:pPr>
      <w:hyperlink w:anchor="_Toc230186579" w:history="1">
        <w:r w:rsidR="005371A5" w:rsidRPr="00723871">
          <w:rPr>
            <w:rStyle w:val="Hiperhivatkozs"/>
            <w:noProof/>
          </w:rPr>
          <w:t>A helyzetelemzés megállapításainak összegzése</w:t>
        </w:r>
        <w:r w:rsidR="005371A5">
          <w:rPr>
            <w:noProof/>
            <w:webHidden/>
          </w:rPr>
          <w:tab/>
        </w:r>
        <w:r w:rsidR="005371A5">
          <w:rPr>
            <w:noProof/>
            <w:webHidden/>
          </w:rPr>
          <w:fldChar w:fldCharType="begin"/>
        </w:r>
        <w:r w:rsidR="005371A5">
          <w:rPr>
            <w:noProof/>
            <w:webHidden/>
          </w:rPr>
          <w:instrText xml:space="preserve"> PAGEREF _Toc230186579 \h </w:instrText>
        </w:r>
        <w:r w:rsidR="005371A5">
          <w:rPr>
            <w:noProof/>
            <w:webHidden/>
          </w:rPr>
        </w:r>
        <w:r w:rsidR="005371A5">
          <w:rPr>
            <w:noProof/>
            <w:webHidden/>
          </w:rPr>
          <w:fldChar w:fldCharType="separate"/>
        </w:r>
        <w:r w:rsidR="0021210D">
          <w:rPr>
            <w:noProof/>
            <w:webHidden/>
          </w:rPr>
          <w:t>114</w:t>
        </w:r>
        <w:r w:rsidR="005371A5">
          <w:rPr>
            <w:noProof/>
            <w:webHidden/>
          </w:rPr>
          <w:fldChar w:fldCharType="end"/>
        </w:r>
      </w:hyperlink>
    </w:p>
    <w:p w14:paraId="13B83A88" w14:textId="77777777" w:rsidR="005371A5" w:rsidRDefault="00E069ED">
      <w:pPr>
        <w:pStyle w:val="TJ4"/>
        <w:tabs>
          <w:tab w:val="right" w:leader="dot" w:pos="9062"/>
        </w:tabs>
        <w:rPr>
          <w:rFonts w:asciiTheme="minorHAnsi" w:eastAsiaTheme="minorEastAsia" w:hAnsiTheme="minorHAnsi" w:cstheme="minorBidi"/>
          <w:noProof/>
          <w:szCs w:val="22"/>
        </w:rPr>
      </w:pPr>
      <w:hyperlink w:anchor="_Toc230186580" w:history="1">
        <w:r w:rsidR="005371A5" w:rsidRPr="00723871">
          <w:rPr>
            <w:rStyle w:val="Hiperhivatkozs"/>
            <w:noProof/>
          </w:rPr>
          <w:t>Jövőképünk</w:t>
        </w:r>
        <w:r w:rsidR="005371A5">
          <w:rPr>
            <w:noProof/>
            <w:webHidden/>
          </w:rPr>
          <w:tab/>
        </w:r>
        <w:r w:rsidR="005371A5">
          <w:rPr>
            <w:noProof/>
            <w:webHidden/>
          </w:rPr>
          <w:fldChar w:fldCharType="begin"/>
        </w:r>
        <w:r w:rsidR="005371A5">
          <w:rPr>
            <w:noProof/>
            <w:webHidden/>
          </w:rPr>
          <w:instrText xml:space="preserve"> PAGEREF _Toc230186580 \h </w:instrText>
        </w:r>
        <w:r w:rsidR="005371A5">
          <w:rPr>
            <w:noProof/>
            <w:webHidden/>
          </w:rPr>
        </w:r>
        <w:r w:rsidR="005371A5">
          <w:rPr>
            <w:noProof/>
            <w:webHidden/>
          </w:rPr>
          <w:fldChar w:fldCharType="separate"/>
        </w:r>
        <w:r w:rsidR="0021210D">
          <w:rPr>
            <w:noProof/>
            <w:webHidden/>
          </w:rPr>
          <w:t>119</w:t>
        </w:r>
        <w:r w:rsidR="005371A5">
          <w:rPr>
            <w:noProof/>
            <w:webHidden/>
          </w:rPr>
          <w:fldChar w:fldCharType="end"/>
        </w:r>
      </w:hyperlink>
    </w:p>
    <w:p w14:paraId="1DAA320C"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81" w:history="1">
        <w:r w:rsidR="005371A5" w:rsidRPr="00723871">
          <w:rPr>
            <w:rStyle w:val="Hiperhivatkozs"/>
            <w:noProof/>
          </w:rPr>
          <w:t>2. Összegző táblázat - A Helyi Esélyegyenlőségi Program Intézkedési Terve (HEP IT)</w:t>
        </w:r>
        <w:r w:rsidR="005371A5">
          <w:rPr>
            <w:noProof/>
            <w:webHidden/>
          </w:rPr>
          <w:tab/>
        </w:r>
        <w:r w:rsidR="005371A5">
          <w:rPr>
            <w:noProof/>
            <w:webHidden/>
          </w:rPr>
          <w:fldChar w:fldCharType="begin"/>
        </w:r>
        <w:r w:rsidR="005371A5">
          <w:rPr>
            <w:noProof/>
            <w:webHidden/>
          </w:rPr>
          <w:instrText xml:space="preserve"> PAGEREF _Toc230186581 \h </w:instrText>
        </w:r>
        <w:r w:rsidR="005371A5">
          <w:rPr>
            <w:noProof/>
            <w:webHidden/>
          </w:rPr>
        </w:r>
        <w:r w:rsidR="005371A5">
          <w:rPr>
            <w:noProof/>
            <w:webHidden/>
          </w:rPr>
          <w:fldChar w:fldCharType="separate"/>
        </w:r>
        <w:r w:rsidR="0021210D">
          <w:rPr>
            <w:noProof/>
            <w:webHidden/>
          </w:rPr>
          <w:t>120</w:t>
        </w:r>
        <w:r w:rsidR="005371A5">
          <w:rPr>
            <w:noProof/>
            <w:webHidden/>
          </w:rPr>
          <w:fldChar w:fldCharType="end"/>
        </w:r>
      </w:hyperlink>
    </w:p>
    <w:p w14:paraId="254ECA81"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82" w:history="1">
        <w:r w:rsidR="005371A5" w:rsidRPr="00723871">
          <w:rPr>
            <w:rStyle w:val="Hiperhivatkozs"/>
            <w:noProof/>
          </w:rPr>
          <w:t>3. Megvalósítás</w:t>
        </w:r>
        <w:r w:rsidR="005371A5">
          <w:rPr>
            <w:noProof/>
            <w:webHidden/>
          </w:rPr>
          <w:tab/>
        </w:r>
        <w:r w:rsidR="005371A5">
          <w:rPr>
            <w:noProof/>
            <w:webHidden/>
          </w:rPr>
          <w:fldChar w:fldCharType="begin"/>
        </w:r>
        <w:r w:rsidR="005371A5">
          <w:rPr>
            <w:noProof/>
            <w:webHidden/>
          </w:rPr>
          <w:instrText xml:space="preserve"> PAGEREF _Toc230186582 \h </w:instrText>
        </w:r>
        <w:r w:rsidR="005371A5">
          <w:rPr>
            <w:noProof/>
            <w:webHidden/>
          </w:rPr>
        </w:r>
        <w:r w:rsidR="005371A5">
          <w:rPr>
            <w:noProof/>
            <w:webHidden/>
          </w:rPr>
          <w:fldChar w:fldCharType="separate"/>
        </w:r>
        <w:r w:rsidR="0021210D">
          <w:rPr>
            <w:noProof/>
            <w:webHidden/>
          </w:rPr>
          <w:t>135</w:t>
        </w:r>
        <w:r w:rsidR="005371A5">
          <w:rPr>
            <w:noProof/>
            <w:webHidden/>
          </w:rPr>
          <w:fldChar w:fldCharType="end"/>
        </w:r>
      </w:hyperlink>
    </w:p>
    <w:p w14:paraId="5ABB9007" w14:textId="77777777" w:rsidR="005371A5" w:rsidRDefault="00E069ED">
      <w:pPr>
        <w:pStyle w:val="TJ4"/>
        <w:tabs>
          <w:tab w:val="left" w:pos="1100"/>
          <w:tab w:val="right" w:leader="dot" w:pos="9062"/>
        </w:tabs>
        <w:rPr>
          <w:rFonts w:asciiTheme="minorHAnsi" w:eastAsiaTheme="minorEastAsia" w:hAnsiTheme="minorHAnsi" w:cstheme="minorBidi"/>
          <w:noProof/>
          <w:szCs w:val="22"/>
        </w:rPr>
      </w:pPr>
      <w:hyperlink w:anchor="_Toc230186583" w:history="1">
        <w:r w:rsidR="005371A5" w:rsidRPr="00723871">
          <w:rPr>
            <w:rStyle w:val="Hiperhivatkozs"/>
            <w:noProof/>
          </w:rPr>
          <w:t>3.1</w:t>
        </w:r>
        <w:r w:rsidR="005371A5">
          <w:rPr>
            <w:rFonts w:asciiTheme="minorHAnsi" w:eastAsiaTheme="minorEastAsia" w:hAnsiTheme="minorHAnsi" w:cstheme="minorBidi"/>
            <w:noProof/>
            <w:szCs w:val="22"/>
          </w:rPr>
          <w:tab/>
        </w:r>
        <w:r w:rsidR="005371A5" w:rsidRPr="00723871">
          <w:rPr>
            <w:rStyle w:val="Hiperhivatkozs"/>
            <w:noProof/>
          </w:rPr>
          <w:t>A megvalósítás előkészítése</w:t>
        </w:r>
        <w:r w:rsidR="005371A5">
          <w:rPr>
            <w:noProof/>
            <w:webHidden/>
          </w:rPr>
          <w:tab/>
        </w:r>
        <w:r w:rsidR="005371A5">
          <w:rPr>
            <w:noProof/>
            <w:webHidden/>
          </w:rPr>
          <w:fldChar w:fldCharType="begin"/>
        </w:r>
        <w:r w:rsidR="005371A5">
          <w:rPr>
            <w:noProof/>
            <w:webHidden/>
          </w:rPr>
          <w:instrText xml:space="preserve"> PAGEREF _Toc230186583 \h </w:instrText>
        </w:r>
        <w:r w:rsidR="005371A5">
          <w:rPr>
            <w:noProof/>
            <w:webHidden/>
          </w:rPr>
        </w:r>
        <w:r w:rsidR="005371A5">
          <w:rPr>
            <w:noProof/>
            <w:webHidden/>
          </w:rPr>
          <w:fldChar w:fldCharType="separate"/>
        </w:r>
        <w:r w:rsidR="0021210D">
          <w:rPr>
            <w:noProof/>
            <w:webHidden/>
          </w:rPr>
          <w:t>135</w:t>
        </w:r>
        <w:r w:rsidR="005371A5">
          <w:rPr>
            <w:noProof/>
            <w:webHidden/>
          </w:rPr>
          <w:fldChar w:fldCharType="end"/>
        </w:r>
      </w:hyperlink>
    </w:p>
    <w:p w14:paraId="68913C39" w14:textId="77777777" w:rsidR="005371A5" w:rsidRDefault="00E069ED">
      <w:pPr>
        <w:pStyle w:val="TJ4"/>
        <w:tabs>
          <w:tab w:val="right" w:leader="dot" w:pos="9062"/>
        </w:tabs>
        <w:rPr>
          <w:rFonts w:asciiTheme="minorHAnsi" w:eastAsiaTheme="minorEastAsia" w:hAnsiTheme="minorHAnsi" w:cstheme="minorBidi"/>
          <w:noProof/>
          <w:szCs w:val="22"/>
        </w:rPr>
      </w:pPr>
      <w:hyperlink w:anchor="_Toc230186584" w:history="1">
        <w:r w:rsidR="005371A5" w:rsidRPr="00723871">
          <w:rPr>
            <w:rStyle w:val="Hiperhivatkozs"/>
            <w:noProof/>
          </w:rPr>
          <w:t>3.2 A megvalósítás folyamata</w:t>
        </w:r>
        <w:r w:rsidR="005371A5">
          <w:rPr>
            <w:noProof/>
            <w:webHidden/>
          </w:rPr>
          <w:tab/>
        </w:r>
        <w:r w:rsidR="005371A5">
          <w:rPr>
            <w:noProof/>
            <w:webHidden/>
          </w:rPr>
          <w:fldChar w:fldCharType="begin"/>
        </w:r>
        <w:r w:rsidR="005371A5">
          <w:rPr>
            <w:noProof/>
            <w:webHidden/>
          </w:rPr>
          <w:instrText xml:space="preserve"> PAGEREF _Toc230186584 \h </w:instrText>
        </w:r>
        <w:r w:rsidR="005371A5">
          <w:rPr>
            <w:noProof/>
            <w:webHidden/>
          </w:rPr>
        </w:r>
        <w:r w:rsidR="005371A5">
          <w:rPr>
            <w:noProof/>
            <w:webHidden/>
          </w:rPr>
          <w:fldChar w:fldCharType="separate"/>
        </w:r>
        <w:r w:rsidR="0021210D">
          <w:rPr>
            <w:noProof/>
            <w:webHidden/>
          </w:rPr>
          <w:t>135</w:t>
        </w:r>
        <w:r w:rsidR="005371A5">
          <w:rPr>
            <w:noProof/>
            <w:webHidden/>
          </w:rPr>
          <w:fldChar w:fldCharType="end"/>
        </w:r>
      </w:hyperlink>
    </w:p>
    <w:p w14:paraId="26C05530" w14:textId="77777777" w:rsidR="005371A5" w:rsidRDefault="00E069ED">
      <w:pPr>
        <w:pStyle w:val="TJ4"/>
        <w:tabs>
          <w:tab w:val="right" w:leader="dot" w:pos="9062"/>
        </w:tabs>
        <w:rPr>
          <w:rFonts w:asciiTheme="minorHAnsi" w:eastAsiaTheme="minorEastAsia" w:hAnsiTheme="minorHAnsi" w:cstheme="minorBidi"/>
          <w:noProof/>
          <w:szCs w:val="22"/>
        </w:rPr>
      </w:pPr>
      <w:hyperlink w:anchor="_Toc230186585" w:history="1">
        <w:r w:rsidR="005371A5" w:rsidRPr="00723871">
          <w:rPr>
            <w:rStyle w:val="Hiperhivatkozs"/>
            <w:noProof/>
          </w:rPr>
          <w:t>3.3 Monitoring és visszacsatolás</w:t>
        </w:r>
        <w:r w:rsidR="005371A5">
          <w:rPr>
            <w:noProof/>
            <w:webHidden/>
          </w:rPr>
          <w:tab/>
        </w:r>
        <w:r w:rsidR="005371A5">
          <w:rPr>
            <w:noProof/>
            <w:webHidden/>
          </w:rPr>
          <w:fldChar w:fldCharType="begin"/>
        </w:r>
        <w:r w:rsidR="005371A5">
          <w:rPr>
            <w:noProof/>
            <w:webHidden/>
          </w:rPr>
          <w:instrText xml:space="preserve"> PAGEREF _Toc230186585 \h </w:instrText>
        </w:r>
        <w:r w:rsidR="005371A5">
          <w:rPr>
            <w:noProof/>
            <w:webHidden/>
          </w:rPr>
        </w:r>
        <w:r w:rsidR="005371A5">
          <w:rPr>
            <w:noProof/>
            <w:webHidden/>
          </w:rPr>
          <w:fldChar w:fldCharType="separate"/>
        </w:r>
        <w:r w:rsidR="0021210D">
          <w:rPr>
            <w:noProof/>
            <w:webHidden/>
          </w:rPr>
          <w:t>136</w:t>
        </w:r>
        <w:r w:rsidR="005371A5">
          <w:rPr>
            <w:noProof/>
            <w:webHidden/>
          </w:rPr>
          <w:fldChar w:fldCharType="end"/>
        </w:r>
      </w:hyperlink>
    </w:p>
    <w:p w14:paraId="3B90DD4B" w14:textId="77777777" w:rsidR="005371A5" w:rsidRDefault="00E069ED">
      <w:pPr>
        <w:pStyle w:val="TJ4"/>
        <w:tabs>
          <w:tab w:val="right" w:leader="dot" w:pos="9062"/>
        </w:tabs>
        <w:rPr>
          <w:rFonts w:asciiTheme="minorHAnsi" w:eastAsiaTheme="minorEastAsia" w:hAnsiTheme="minorHAnsi" w:cstheme="minorBidi"/>
          <w:noProof/>
          <w:szCs w:val="22"/>
        </w:rPr>
      </w:pPr>
      <w:hyperlink w:anchor="_Toc230186586" w:history="1">
        <w:r w:rsidR="005371A5" w:rsidRPr="00723871">
          <w:rPr>
            <w:rStyle w:val="Hiperhivatkozs"/>
            <w:noProof/>
          </w:rPr>
          <w:t>3.4 Nyilvánosság</w:t>
        </w:r>
        <w:r w:rsidR="005371A5">
          <w:rPr>
            <w:noProof/>
            <w:webHidden/>
          </w:rPr>
          <w:tab/>
        </w:r>
        <w:r w:rsidR="005371A5">
          <w:rPr>
            <w:noProof/>
            <w:webHidden/>
          </w:rPr>
          <w:fldChar w:fldCharType="begin"/>
        </w:r>
        <w:r w:rsidR="005371A5">
          <w:rPr>
            <w:noProof/>
            <w:webHidden/>
          </w:rPr>
          <w:instrText xml:space="preserve"> PAGEREF _Toc230186586 \h </w:instrText>
        </w:r>
        <w:r w:rsidR="005371A5">
          <w:rPr>
            <w:noProof/>
            <w:webHidden/>
          </w:rPr>
        </w:r>
        <w:r w:rsidR="005371A5">
          <w:rPr>
            <w:noProof/>
            <w:webHidden/>
          </w:rPr>
          <w:fldChar w:fldCharType="separate"/>
        </w:r>
        <w:r w:rsidR="0021210D">
          <w:rPr>
            <w:noProof/>
            <w:webHidden/>
          </w:rPr>
          <w:t>136</w:t>
        </w:r>
        <w:r w:rsidR="005371A5">
          <w:rPr>
            <w:noProof/>
            <w:webHidden/>
          </w:rPr>
          <w:fldChar w:fldCharType="end"/>
        </w:r>
      </w:hyperlink>
    </w:p>
    <w:p w14:paraId="3F864B55" w14:textId="77777777" w:rsidR="005371A5" w:rsidRDefault="00E069ED">
      <w:pPr>
        <w:pStyle w:val="TJ4"/>
        <w:tabs>
          <w:tab w:val="right" w:leader="dot" w:pos="9062"/>
        </w:tabs>
        <w:rPr>
          <w:rFonts w:asciiTheme="minorHAnsi" w:eastAsiaTheme="minorEastAsia" w:hAnsiTheme="minorHAnsi" w:cstheme="minorBidi"/>
          <w:noProof/>
          <w:szCs w:val="22"/>
        </w:rPr>
      </w:pPr>
      <w:hyperlink w:anchor="_Toc230186587" w:history="1">
        <w:r w:rsidR="005371A5" w:rsidRPr="00723871">
          <w:rPr>
            <w:rStyle w:val="Hiperhivatkozs"/>
            <w:noProof/>
          </w:rPr>
          <w:t>3.5 Kötelezettségek és felelősség</w:t>
        </w:r>
        <w:r w:rsidR="005371A5">
          <w:rPr>
            <w:noProof/>
            <w:webHidden/>
          </w:rPr>
          <w:tab/>
        </w:r>
        <w:r w:rsidR="005371A5">
          <w:rPr>
            <w:noProof/>
            <w:webHidden/>
          </w:rPr>
          <w:fldChar w:fldCharType="begin"/>
        </w:r>
        <w:r w:rsidR="005371A5">
          <w:rPr>
            <w:noProof/>
            <w:webHidden/>
          </w:rPr>
          <w:instrText xml:space="preserve"> PAGEREF _Toc230186587 \h </w:instrText>
        </w:r>
        <w:r w:rsidR="005371A5">
          <w:rPr>
            <w:noProof/>
            <w:webHidden/>
          </w:rPr>
        </w:r>
        <w:r w:rsidR="005371A5">
          <w:rPr>
            <w:noProof/>
            <w:webHidden/>
          </w:rPr>
          <w:fldChar w:fldCharType="separate"/>
        </w:r>
        <w:r w:rsidR="0021210D">
          <w:rPr>
            <w:noProof/>
            <w:webHidden/>
          </w:rPr>
          <w:t>137</w:t>
        </w:r>
        <w:r w:rsidR="005371A5">
          <w:rPr>
            <w:noProof/>
            <w:webHidden/>
          </w:rPr>
          <w:fldChar w:fldCharType="end"/>
        </w:r>
      </w:hyperlink>
    </w:p>
    <w:p w14:paraId="1E04C17D" w14:textId="77777777" w:rsidR="005371A5" w:rsidRDefault="00E069ED">
      <w:pPr>
        <w:pStyle w:val="TJ4"/>
        <w:tabs>
          <w:tab w:val="right" w:leader="dot" w:pos="9062"/>
        </w:tabs>
        <w:rPr>
          <w:rFonts w:asciiTheme="minorHAnsi" w:eastAsiaTheme="minorEastAsia" w:hAnsiTheme="minorHAnsi" w:cstheme="minorBidi"/>
          <w:noProof/>
          <w:szCs w:val="22"/>
        </w:rPr>
      </w:pPr>
      <w:hyperlink w:anchor="_Toc230186588" w:history="1">
        <w:r w:rsidR="005371A5" w:rsidRPr="00723871">
          <w:rPr>
            <w:rStyle w:val="Hiperhivatkozs"/>
            <w:noProof/>
          </w:rPr>
          <w:t>3.6 Érvényesülés, módosítás</w:t>
        </w:r>
        <w:r w:rsidR="005371A5">
          <w:rPr>
            <w:noProof/>
            <w:webHidden/>
          </w:rPr>
          <w:tab/>
        </w:r>
        <w:r w:rsidR="005371A5">
          <w:rPr>
            <w:noProof/>
            <w:webHidden/>
          </w:rPr>
          <w:fldChar w:fldCharType="begin"/>
        </w:r>
        <w:r w:rsidR="005371A5">
          <w:rPr>
            <w:noProof/>
            <w:webHidden/>
          </w:rPr>
          <w:instrText xml:space="preserve"> PAGEREF _Toc230186588 \h </w:instrText>
        </w:r>
        <w:r w:rsidR="005371A5">
          <w:rPr>
            <w:noProof/>
            <w:webHidden/>
          </w:rPr>
        </w:r>
        <w:r w:rsidR="005371A5">
          <w:rPr>
            <w:noProof/>
            <w:webHidden/>
          </w:rPr>
          <w:fldChar w:fldCharType="separate"/>
        </w:r>
        <w:r w:rsidR="0021210D">
          <w:rPr>
            <w:noProof/>
            <w:webHidden/>
          </w:rPr>
          <w:t>138</w:t>
        </w:r>
        <w:r w:rsidR="005371A5">
          <w:rPr>
            <w:noProof/>
            <w:webHidden/>
          </w:rPr>
          <w:fldChar w:fldCharType="end"/>
        </w:r>
      </w:hyperlink>
    </w:p>
    <w:p w14:paraId="377FA86F" w14:textId="77777777" w:rsidR="005371A5" w:rsidRDefault="00E069ED">
      <w:pPr>
        <w:pStyle w:val="TJ3"/>
        <w:tabs>
          <w:tab w:val="right" w:leader="dot" w:pos="9062"/>
        </w:tabs>
        <w:rPr>
          <w:rFonts w:asciiTheme="minorHAnsi" w:eastAsiaTheme="minorEastAsia" w:hAnsiTheme="minorHAnsi" w:cstheme="minorBidi"/>
          <w:noProof/>
          <w:szCs w:val="22"/>
        </w:rPr>
      </w:pPr>
      <w:hyperlink w:anchor="_Toc230186589" w:history="1">
        <w:r w:rsidR="005371A5" w:rsidRPr="00723871">
          <w:rPr>
            <w:rStyle w:val="Hiperhivatkozs"/>
            <w:noProof/>
          </w:rPr>
          <w:t>4. Elfogadás módja és dátuma</w:t>
        </w:r>
        <w:r w:rsidR="005371A5">
          <w:rPr>
            <w:noProof/>
            <w:webHidden/>
          </w:rPr>
          <w:tab/>
        </w:r>
        <w:r w:rsidR="005371A5">
          <w:rPr>
            <w:noProof/>
            <w:webHidden/>
          </w:rPr>
          <w:fldChar w:fldCharType="begin"/>
        </w:r>
        <w:r w:rsidR="005371A5">
          <w:rPr>
            <w:noProof/>
            <w:webHidden/>
          </w:rPr>
          <w:instrText xml:space="preserve"> PAGEREF _Toc230186589 \h </w:instrText>
        </w:r>
        <w:r w:rsidR="005371A5">
          <w:rPr>
            <w:noProof/>
            <w:webHidden/>
          </w:rPr>
        </w:r>
        <w:r w:rsidR="005371A5">
          <w:rPr>
            <w:noProof/>
            <w:webHidden/>
          </w:rPr>
          <w:fldChar w:fldCharType="separate"/>
        </w:r>
        <w:r w:rsidR="0021210D">
          <w:rPr>
            <w:noProof/>
            <w:webHidden/>
          </w:rPr>
          <w:t>139</w:t>
        </w:r>
        <w:r w:rsidR="005371A5">
          <w:rPr>
            <w:noProof/>
            <w:webHidden/>
          </w:rPr>
          <w:fldChar w:fldCharType="end"/>
        </w:r>
      </w:hyperlink>
    </w:p>
    <w:p w14:paraId="69D15E3D" w14:textId="77777777" w:rsidR="00B112E3" w:rsidRPr="002E5410" w:rsidRDefault="00266DE3" w:rsidP="00B112E3">
      <w:pPr>
        <w:rPr>
          <w:rFonts w:ascii="Times New Roman" w:hAnsi="Times New Roman" w:cs="Times New Roman"/>
          <w:sz w:val="24"/>
          <w:szCs w:val="24"/>
        </w:rPr>
      </w:pPr>
      <w:r w:rsidRPr="002E5410">
        <w:rPr>
          <w:rFonts w:ascii="Times New Roman" w:hAnsi="Times New Roman" w:cs="Times New Roman"/>
          <w:sz w:val="24"/>
          <w:szCs w:val="24"/>
        </w:rPr>
        <w:fldChar w:fldCharType="end"/>
      </w:r>
    </w:p>
    <w:p w14:paraId="201944F8" w14:textId="77777777" w:rsidR="00B112E3" w:rsidRPr="00C74BE3" w:rsidRDefault="00B112E3">
      <w:pPr>
        <w:rPr>
          <w:rFonts w:ascii="Times New Roman" w:hAnsi="Times New Roman" w:cs="Times New Roman"/>
          <w:sz w:val="24"/>
        </w:rPr>
      </w:pPr>
    </w:p>
    <w:p w14:paraId="0477ACC6" w14:textId="77777777" w:rsidR="00922A8A" w:rsidRDefault="00922A8A">
      <w:pPr>
        <w:rPr>
          <w:rFonts w:ascii="Times New Roman" w:hAnsi="Times New Roman" w:cs="Times New Roman"/>
          <w:sz w:val="24"/>
        </w:rPr>
      </w:pPr>
    </w:p>
    <w:p w14:paraId="7E2BD0C3" w14:textId="77777777" w:rsidR="00922A8A" w:rsidRDefault="00922A8A">
      <w:pPr>
        <w:rPr>
          <w:rFonts w:ascii="Times New Roman" w:hAnsi="Times New Roman" w:cs="Times New Roman"/>
          <w:sz w:val="24"/>
        </w:rPr>
      </w:pPr>
    </w:p>
    <w:p w14:paraId="71F4C8D1" w14:textId="77777777" w:rsidR="00922A8A" w:rsidRDefault="00922A8A">
      <w:pPr>
        <w:rPr>
          <w:rFonts w:ascii="Times New Roman" w:hAnsi="Times New Roman" w:cs="Times New Roman"/>
          <w:sz w:val="24"/>
        </w:rPr>
      </w:pPr>
    </w:p>
    <w:p w14:paraId="56C8DD0E" w14:textId="77777777" w:rsidR="00922A8A" w:rsidRDefault="00922A8A">
      <w:pPr>
        <w:rPr>
          <w:rFonts w:ascii="Times New Roman" w:hAnsi="Times New Roman" w:cs="Times New Roman"/>
          <w:sz w:val="24"/>
        </w:rPr>
      </w:pPr>
    </w:p>
    <w:p w14:paraId="72D547E9" w14:textId="77777777" w:rsidR="00750129" w:rsidRDefault="00750129">
      <w:pPr>
        <w:rPr>
          <w:rFonts w:ascii="Times New Roman" w:hAnsi="Times New Roman" w:cs="Times New Roman"/>
          <w:sz w:val="24"/>
        </w:rPr>
      </w:pPr>
    </w:p>
    <w:p w14:paraId="551D47AB" w14:textId="77777777" w:rsidR="005D2145" w:rsidRDefault="005D2145">
      <w:pPr>
        <w:rPr>
          <w:rFonts w:ascii="Times New Roman" w:hAnsi="Times New Roman" w:cs="Times New Roman"/>
          <w:sz w:val="24"/>
        </w:rPr>
      </w:pPr>
    </w:p>
    <w:p w14:paraId="7B34B013" w14:textId="402BAFF9" w:rsidR="00922A8A" w:rsidRDefault="00263235" w:rsidP="004F1DF6">
      <w:pPr>
        <w:pStyle w:val="Cmsor1"/>
        <w:pBdr>
          <w:top w:val="single" w:sz="4" w:space="1" w:color="auto"/>
          <w:left w:val="single" w:sz="4" w:space="4" w:color="auto"/>
          <w:right w:val="single" w:sz="4" w:space="4" w:color="auto"/>
          <w:between w:val="single" w:sz="4" w:space="1" w:color="auto"/>
          <w:bar w:val="single" w:sz="4" w:color="auto"/>
        </w:pBdr>
      </w:pPr>
      <w:r>
        <w:br w:type="page"/>
      </w:r>
      <w:bookmarkStart w:id="0" w:name="_Toc230186562"/>
      <w:r w:rsidR="00922A8A" w:rsidRPr="00263235">
        <w:lastRenderedPageBreak/>
        <w:t>Helyi Esélyegyenlőségi Program</w:t>
      </w:r>
      <w:bookmarkEnd w:id="0"/>
    </w:p>
    <w:p w14:paraId="00D4CDB1" w14:textId="77777777" w:rsidR="00263235" w:rsidRPr="00263235" w:rsidRDefault="00263235" w:rsidP="00263235">
      <w:pPr>
        <w:rPr>
          <w:lang w:eastAsia="hu-HU"/>
        </w:rPr>
      </w:pPr>
    </w:p>
    <w:p w14:paraId="2F53C19D" w14:textId="77777777" w:rsidR="00922A8A" w:rsidRPr="002936F1" w:rsidRDefault="00922A8A" w:rsidP="004F1DF6">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1" w:name="_Toc230186563"/>
      <w:r w:rsidRPr="002936F1">
        <w:t>Bevezetés</w:t>
      </w:r>
      <w:bookmarkEnd w:id="1"/>
    </w:p>
    <w:p w14:paraId="3B376F7D" w14:textId="77777777" w:rsidR="00922A8A" w:rsidRPr="002F6B9F" w:rsidRDefault="00922A8A" w:rsidP="00E705A5">
      <w:pPr>
        <w:spacing w:after="0"/>
        <w:rPr>
          <w:rFonts w:ascii="Times New Roman" w:hAnsi="Times New Roman" w:cs="Times New Roman"/>
          <w:sz w:val="16"/>
          <w:szCs w:val="16"/>
        </w:rPr>
      </w:pPr>
    </w:p>
    <w:p w14:paraId="58BCE4E0" w14:textId="5CFD6286" w:rsidR="00922A8A" w:rsidRPr="00922A8A" w:rsidRDefault="00922A8A" w:rsidP="00757DC6">
      <w:pPr>
        <w:jc w:val="both"/>
        <w:rPr>
          <w:rFonts w:ascii="Times New Roman" w:hAnsi="Times New Roman" w:cs="Times New Roman"/>
          <w:sz w:val="24"/>
          <w:szCs w:val="24"/>
        </w:rPr>
      </w:pPr>
      <w:r w:rsidRPr="00922A8A">
        <w:rPr>
          <w:rFonts w:ascii="Times New Roman" w:hAnsi="Times New Roman" w:cs="Times New Roman"/>
          <w:sz w:val="24"/>
          <w:szCs w:val="24"/>
        </w:rPr>
        <w:t xml:space="preserve">Összhangban az Egyenlő Bánásmódról és az Esélyegyenlőség Előmozdításáról szóló 2003. évi CXXV. törvény, a </w:t>
      </w:r>
      <w:r w:rsidRPr="00922A8A">
        <w:rPr>
          <w:rFonts w:ascii="Times New Roman" w:hAnsi="Times New Roman" w:cs="Times New Roman"/>
          <w:bCs/>
          <w:sz w:val="24"/>
          <w:szCs w:val="24"/>
        </w:rPr>
        <w:t>helyi esélyegyenlőségi programok elkészítésének szabályairól és az esélyegyenlőségi me</w:t>
      </w:r>
      <w:r w:rsidR="000C6823">
        <w:rPr>
          <w:rFonts w:ascii="Times New Roman" w:hAnsi="Times New Roman" w:cs="Times New Roman"/>
          <w:bCs/>
          <w:sz w:val="24"/>
          <w:szCs w:val="24"/>
        </w:rPr>
        <w:t>ntorokról szóló</w:t>
      </w:r>
      <w:r w:rsidR="00CA3873">
        <w:rPr>
          <w:rFonts w:ascii="Times New Roman" w:hAnsi="Times New Roman" w:cs="Times New Roman"/>
          <w:bCs/>
          <w:sz w:val="24"/>
          <w:szCs w:val="24"/>
        </w:rPr>
        <w:t xml:space="preserve"> </w:t>
      </w:r>
      <w:r w:rsidR="00CA3873" w:rsidRPr="00CB59E1">
        <w:rPr>
          <w:rFonts w:ascii="Times New Roman" w:hAnsi="Times New Roman"/>
          <w:bCs/>
          <w:sz w:val="24"/>
        </w:rPr>
        <w:t xml:space="preserve">mentorokról </w:t>
      </w:r>
      <w:r w:rsidR="00CA3873" w:rsidRPr="008041B0">
        <w:rPr>
          <w:rFonts w:ascii="Times New Roman" w:hAnsi="Times New Roman"/>
          <w:bCs/>
          <w:sz w:val="24"/>
        </w:rPr>
        <w:t xml:space="preserve">szóló </w:t>
      </w:r>
      <w:r w:rsidR="00CA3873" w:rsidRPr="008041B0">
        <w:rPr>
          <w:rFonts w:ascii="Times New Roman" w:hAnsi="Times New Roman"/>
          <w:b/>
          <w:bCs/>
          <w:sz w:val="24"/>
        </w:rPr>
        <w:t>2021. 06. 30-án módosított 321/2011. (XII. 27.) Korm. rendelet alapján megjelent Belügyminisztérium „Módszertani útmutató a helyi esélyegyenlőségi programok elkészítésének szempontjaihoz és a program felülvizsgálatához” c. dokumentum szerint átdolgozva</w:t>
      </w:r>
      <w:r w:rsidR="000C6823">
        <w:rPr>
          <w:rFonts w:ascii="Times New Roman" w:hAnsi="Times New Roman" w:cs="Times New Roman"/>
          <w:bCs/>
          <w:sz w:val="24"/>
          <w:szCs w:val="24"/>
        </w:rPr>
        <w:t xml:space="preserve"> </w:t>
      </w:r>
      <w:r w:rsidRPr="00922A8A">
        <w:rPr>
          <w:rFonts w:ascii="Times New Roman" w:hAnsi="Times New Roman" w:cs="Times New Roman"/>
          <w:sz w:val="24"/>
          <w:szCs w:val="24"/>
        </w:rPr>
        <w:t>Tiszavasvári Város Önkormányzata Esélyegyenlőségi Programban rögzíti az esélyegyenlőség érdekében szükséges feladatokat.</w:t>
      </w:r>
    </w:p>
    <w:p w14:paraId="61A556BD" w14:textId="77777777" w:rsidR="00922A8A" w:rsidRDefault="00922A8A" w:rsidP="00E705A5">
      <w:pPr>
        <w:spacing w:after="0"/>
        <w:jc w:val="both"/>
        <w:rPr>
          <w:rFonts w:ascii="Times New Roman" w:hAnsi="Times New Roman" w:cs="Times New Roman"/>
          <w:sz w:val="24"/>
          <w:szCs w:val="24"/>
        </w:rPr>
      </w:pPr>
      <w:r w:rsidRPr="00922A8A">
        <w:rPr>
          <w:rFonts w:ascii="Times New Roman" w:hAnsi="Times New Roman" w:cs="Times New Roman"/>
          <w:sz w:val="24"/>
          <w:szCs w:val="24"/>
        </w:rPr>
        <w:t xml:space="preserve">Az önkormányzat vállalja, hogy az elkészült és elfogadott Esélyegyenlőségi Programmal összehangolja a település más </w:t>
      </w:r>
      <w:proofErr w:type="gramStart"/>
      <w:r w:rsidRPr="00922A8A">
        <w:rPr>
          <w:rFonts w:ascii="Times New Roman" w:hAnsi="Times New Roman" w:cs="Times New Roman"/>
          <w:sz w:val="24"/>
          <w:szCs w:val="24"/>
        </w:rPr>
        <w:t>dokumentumait</w:t>
      </w:r>
      <w:r w:rsidRPr="00922A8A">
        <w:rPr>
          <w:rStyle w:val="Lbjegyzet-hivatkozs"/>
          <w:rFonts w:ascii="Times New Roman" w:hAnsi="Times New Roman" w:cs="Times New Roman"/>
          <w:sz w:val="24"/>
          <w:szCs w:val="24"/>
        </w:rPr>
        <w:footnoteReference w:id="1"/>
      </w:r>
      <w:r w:rsidRPr="00922A8A">
        <w:rPr>
          <w:rFonts w:ascii="Times New Roman" w:hAnsi="Times New Roman" w:cs="Times New Roman"/>
          <w:sz w:val="24"/>
          <w:szCs w:val="24"/>
        </w:rPr>
        <w:t>,</w:t>
      </w:r>
      <w:proofErr w:type="gramEnd"/>
      <w:r w:rsidRPr="00922A8A">
        <w:rPr>
          <w:rFonts w:ascii="Times New Roman" w:hAnsi="Times New Roman" w:cs="Times New Roman"/>
          <w:sz w:val="24"/>
          <w:szCs w:val="24"/>
        </w:rPr>
        <w:t xml:space="preserve"> valamint az önkormányzat fenntartásában lévő intézmények működtetését. Vállalja továbbá, hogy az Esélyegyenlőségi Program elkészítése során bevonja partneri kapcsolatrendszerét, különös tekintettel a köznevelés állami és nem állami intézményfenntartóira. </w:t>
      </w:r>
    </w:p>
    <w:p w14:paraId="3CD7B316" w14:textId="77777777" w:rsidR="00A90A88" w:rsidRPr="00A90A88" w:rsidRDefault="00A90A88" w:rsidP="00A90A88">
      <w:pPr>
        <w:spacing w:after="0"/>
        <w:jc w:val="both"/>
        <w:rPr>
          <w:rFonts w:ascii="Times New Roman" w:hAnsi="Times New Roman" w:cs="Times New Roman"/>
          <w:b/>
          <w:sz w:val="24"/>
          <w:szCs w:val="24"/>
        </w:rPr>
      </w:pPr>
    </w:p>
    <w:p w14:paraId="5999AF49" w14:textId="77777777" w:rsidR="00757DC6" w:rsidRPr="003D634E" w:rsidRDefault="00757DC6" w:rsidP="004F1DF6">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2" w:name="_Toc230186564"/>
      <w:r w:rsidRPr="003D634E">
        <w:t>A település bemutatása</w:t>
      </w:r>
      <w:bookmarkEnd w:id="2"/>
    </w:p>
    <w:p w14:paraId="77E668E5" w14:textId="77777777" w:rsidR="00922A8A" w:rsidRPr="002F6B9F" w:rsidRDefault="00922A8A" w:rsidP="00E705A5">
      <w:pPr>
        <w:spacing w:after="0"/>
        <w:rPr>
          <w:rFonts w:ascii="Times New Roman" w:hAnsi="Times New Roman" w:cs="Times New Roman"/>
          <w:sz w:val="16"/>
          <w:szCs w:val="16"/>
        </w:rPr>
      </w:pPr>
    </w:p>
    <w:p w14:paraId="5D53102D" w14:textId="7A1130AB" w:rsidR="001E4DC4" w:rsidRPr="001E4DC4" w:rsidRDefault="001E4DC4" w:rsidP="00E705A5">
      <w:pPr>
        <w:spacing w:after="0"/>
        <w:jc w:val="both"/>
        <w:rPr>
          <w:rFonts w:ascii="Times New Roman" w:hAnsi="Times New Roman" w:cs="Times New Roman"/>
          <w:sz w:val="24"/>
          <w:szCs w:val="24"/>
        </w:rPr>
      </w:pPr>
      <w:r w:rsidRPr="001E4DC4">
        <w:rPr>
          <w:rFonts w:ascii="Times New Roman" w:hAnsi="Times New Roman" w:cs="Times New Roman"/>
          <w:sz w:val="24"/>
          <w:szCs w:val="24"/>
        </w:rPr>
        <w:t xml:space="preserve">Tiszavasvári két korábbi település </w:t>
      </w:r>
      <w:r w:rsidR="00431BE9" w:rsidRPr="006A78AC">
        <w:rPr>
          <w:rFonts w:ascii="Times New Roman" w:hAnsi="Times New Roman"/>
        </w:rPr>
        <w:t>–</w:t>
      </w:r>
      <w:r w:rsidRPr="001E4DC4">
        <w:rPr>
          <w:rFonts w:ascii="Times New Roman" w:hAnsi="Times New Roman" w:cs="Times New Roman"/>
          <w:sz w:val="24"/>
          <w:szCs w:val="24"/>
        </w:rPr>
        <w:t xml:space="preserve"> </w:t>
      </w:r>
      <w:proofErr w:type="spellStart"/>
      <w:r w:rsidRPr="001E4DC4">
        <w:rPr>
          <w:rFonts w:ascii="Times New Roman" w:hAnsi="Times New Roman" w:cs="Times New Roman"/>
          <w:i/>
          <w:sz w:val="24"/>
          <w:szCs w:val="24"/>
        </w:rPr>
        <w:t>B</w:t>
      </w:r>
      <w:r w:rsidR="00584616">
        <w:rPr>
          <w:rFonts w:ascii="Times New Roman" w:hAnsi="Times New Roman" w:cs="Times New Roman"/>
          <w:i/>
          <w:sz w:val="24"/>
          <w:szCs w:val="24"/>
        </w:rPr>
        <w:t>ü</w:t>
      </w:r>
      <w:r w:rsidRPr="001E4DC4">
        <w:rPr>
          <w:rFonts w:ascii="Times New Roman" w:hAnsi="Times New Roman" w:cs="Times New Roman"/>
          <w:i/>
          <w:sz w:val="24"/>
          <w:szCs w:val="24"/>
        </w:rPr>
        <w:t>d</w:t>
      </w:r>
      <w:proofErr w:type="spellEnd"/>
      <w:r w:rsidRPr="001E4DC4">
        <w:rPr>
          <w:rFonts w:ascii="Times New Roman" w:hAnsi="Times New Roman" w:cs="Times New Roman"/>
          <w:i/>
          <w:sz w:val="24"/>
          <w:szCs w:val="24"/>
        </w:rPr>
        <w:t xml:space="preserve"> és Szentmihály</w:t>
      </w:r>
      <w:r w:rsidRPr="001E4DC4">
        <w:rPr>
          <w:rFonts w:ascii="Times New Roman" w:hAnsi="Times New Roman" w:cs="Times New Roman"/>
          <w:sz w:val="24"/>
          <w:szCs w:val="24"/>
        </w:rPr>
        <w:t xml:space="preserve"> </w:t>
      </w:r>
      <w:r w:rsidR="00431BE9" w:rsidRPr="006A78AC">
        <w:rPr>
          <w:rFonts w:ascii="Times New Roman" w:hAnsi="Times New Roman"/>
        </w:rPr>
        <w:t>–</w:t>
      </w:r>
      <w:r w:rsidRPr="001E4DC4">
        <w:rPr>
          <w:rFonts w:ascii="Times New Roman" w:hAnsi="Times New Roman" w:cs="Times New Roman"/>
          <w:sz w:val="24"/>
          <w:szCs w:val="24"/>
        </w:rPr>
        <w:t xml:space="preserve"> összeolvadásával jött létre. A „</w:t>
      </w:r>
      <w:proofErr w:type="spellStart"/>
      <w:r w:rsidRPr="001E4DC4">
        <w:rPr>
          <w:rFonts w:ascii="Times New Roman" w:hAnsi="Times New Roman" w:cs="Times New Roman"/>
          <w:sz w:val="24"/>
          <w:szCs w:val="24"/>
        </w:rPr>
        <w:t>B</w:t>
      </w:r>
      <w:r w:rsidR="00584616">
        <w:rPr>
          <w:rFonts w:ascii="Times New Roman" w:hAnsi="Times New Roman" w:cs="Times New Roman"/>
          <w:sz w:val="24"/>
          <w:szCs w:val="24"/>
        </w:rPr>
        <w:t>ü</w:t>
      </w:r>
      <w:r w:rsidRPr="001E4DC4">
        <w:rPr>
          <w:rFonts w:ascii="Times New Roman" w:hAnsi="Times New Roman" w:cs="Times New Roman"/>
          <w:sz w:val="24"/>
          <w:szCs w:val="24"/>
        </w:rPr>
        <w:t>d</w:t>
      </w:r>
      <w:proofErr w:type="spellEnd"/>
      <w:r w:rsidRPr="001E4DC4">
        <w:rPr>
          <w:rFonts w:ascii="Times New Roman" w:hAnsi="Times New Roman" w:cs="Times New Roman"/>
          <w:sz w:val="24"/>
          <w:szCs w:val="24"/>
        </w:rPr>
        <w:t xml:space="preserve">” </w:t>
      </w:r>
      <w:proofErr w:type="spellStart"/>
      <w:r w:rsidRPr="001E4DC4">
        <w:rPr>
          <w:rFonts w:ascii="Times New Roman" w:hAnsi="Times New Roman" w:cs="Times New Roman"/>
          <w:sz w:val="24"/>
          <w:szCs w:val="24"/>
        </w:rPr>
        <w:t>honfoglaláskori</w:t>
      </w:r>
      <w:proofErr w:type="spellEnd"/>
      <w:r w:rsidRPr="001E4DC4">
        <w:rPr>
          <w:rFonts w:ascii="Times New Roman" w:hAnsi="Times New Roman" w:cs="Times New Roman"/>
          <w:sz w:val="24"/>
          <w:szCs w:val="24"/>
        </w:rPr>
        <w:t xml:space="preserve"> elnevezés, amely török eredetű. Első írott emlékünk 1216-ból való. A tatárjárás idején elpusztult, majd később </w:t>
      </w:r>
      <w:r w:rsidR="0062750D">
        <w:rPr>
          <w:rFonts w:ascii="Times New Roman" w:hAnsi="Times New Roman" w:cs="Times New Roman"/>
          <w:sz w:val="24"/>
          <w:szCs w:val="24"/>
        </w:rPr>
        <w:t xml:space="preserve">az </w:t>
      </w:r>
      <w:r w:rsidRPr="001E4DC4">
        <w:rPr>
          <w:rFonts w:ascii="Times New Roman" w:hAnsi="Times New Roman" w:cs="Times New Roman"/>
          <w:sz w:val="24"/>
          <w:szCs w:val="24"/>
        </w:rPr>
        <w:t xml:space="preserve">újratelepült falu a XVI. század végén ismét lakatlan volt </w:t>
      </w:r>
      <w:r w:rsidR="0062750D">
        <w:rPr>
          <w:rFonts w:ascii="Times New Roman" w:hAnsi="Times New Roman" w:cs="Times New Roman"/>
          <w:sz w:val="24"/>
          <w:szCs w:val="24"/>
        </w:rPr>
        <w:t>jó száz évig,</w:t>
      </w:r>
      <w:r w:rsidRPr="001E4DC4">
        <w:rPr>
          <w:rFonts w:ascii="Times New Roman" w:hAnsi="Times New Roman" w:cs="Times New Roman"/>
          <w:sz w:val="24"/>
          <w:szCs w:val="24"/>
        </w:rPr>
        <w:t xml:space="preserve"> </w:t>
      </w:r>
      <w:r w:rsidR="00431BE9">
        <w:rPr>
          <w:rFonts w:ascii="Times New Roman" w:hAnsi="Times New Roman" w:cs="Times New Roman"/>
          <w:sz w:val="24"/>
          <w:szCs w:val="24"/>
        </w:rPr>
        <w:t xml:space="preserve">az </w:t>
      </w:r>
      <w:r w:rsidRPr="001E4DC4">
        <w:rPr>
          <w:rFonts w:ascii="Times New Roman" w:hAnsi="Times New Roman" w:cs="Times New Roman"/>
          <w:sz w:val="24"/>
          <w:szCs w:val="24"/>
        </w:rPr>
        <w:t>örmény kereskedők (</w:t>
      </w:r>
      <w:proofErr w:type="spellStart"/>
      <w:r w:rsidRPr="001E4DC4">
        <w:rPr>
          <w:rFonts w:ascii="Times New Roman" w:hAnsi="Times New Roman" w:cs="Times New Roman"/>
          <w:sz w:val="24"/>
          <w:szCs w:val="24"/>
        </w:rPr>
        <w:t>Dogály</w:t>
      </w:r>
      <w:proofErr w:type="spellEnd"/>
      <w:r w:rsidRPr="001E4DC4">
        <w:rPr>
          <w:rFonts w:ascii="Times New Roman" w:hAnsi="Times New Roman" w:cs="Times New Roman"/>
          <w:sz w:val="24"/>
          <w:szCs w:val="24"/>
        </w:rPr>
        <w:t xml:space="preserve"> János és Konstantin) görög katolikus kárpát-ukrán telepesekkel telepítik be. Ez időben a Taktaközből református magyarok is </w:t>
      </w:r>
      <w:r w:rsidR="0062750D">
        <w:rPr>
          <w:rFonts w:ascii="Times New Roman" w:hAnsi="Times New Roman" w:cs="Times New Roman"/>
          <w:sz w:val="24"/>
          <w:szCs w:val="24"/>
        </w:rPr>
        <w:t>érkeztek ide</w:t>
      </w:r>
      <w:r w:rsidRPr="001E4DC4">
        <w:rPr>
          <w:rFonts w:ascii="Times New Roman" w:hAnsi="Times New Roman" w:cs="Times New Roman"/>
          <w:sz w:val="24"/>
          <w:szCs w:val="24"/>
        </w:rPr>
        <w:t>.</w:t>
      </w:r>
      <w:r w:rsidR="0062750D">
        <w:rPr>
          <w:rFonts w:ascii="Times New Roman" w:hAnsi="Times New Roman" w:cs="Times New Roman"/>
          <w:sz w:val="24"/>
          <w:szCs w:val="24"/>
        </w:rPr>
        <w:t xml:space="preserve"> Szentmihály 1440. táján születetett, </w:t>
      </w:r>
      <w:r w:rsidRPr="001E4DC4">
        <w:rPr>
          <w:rFonts w:ascii="Times New Roman" w:hAnsi="Times New Roman" w:cs="Times New Roman"/>
          <w:sz w:val="24"/>
          <w:szCs w:val="24"/>
        </w:rPr>
        <w:t xml:space="preserve">Báthory András </w:t>
      </w:r>
      <w:proofErr w:type="spellStart"/>
      <w:r w:rsidRPr="001E4DC4">
        <w:rPr>
          <w:rFonts w:ascii="Times New Roman" w:hAnsi="Times New Roman" w:cs="Times New Roman"/>
          <w:sz w:val="24"/>
          <w:szCs w:val="24"/>
        </w:rPr>
        <w:t>B</w:t>
      </w:r>
      <w:r w:rsidR="00584616">
        <w:rPr>
          <w:rFonts w:ascii="Times New Roman" w:hAnsi="Times New Roman" w:cs="Times New Roman"/>
          <w:sz w:val="24"/>
          <w:szCs w:val="24"/>
        </w:rPr>
        <w:t>ü</w:t>
      </w:r>
      <w:r w:rsidRPr="001E4DC4">
        <w:rPr>
          <w:rFonts w:ascii="Times New Roman" w:hAnsi="Times New Roman" w:cs="Times New Roman"/>
          <w:sz w:val="24"/>
          <w:szCs w:val="24"/>
        </w:rPr>
        <w:t>d</w:t>
      </w:r>
      <w:proofErr w:type="spellEnd"/>
      <w:r w:rsidRPr="001E4DC4">
        <w:rPr>
          <w:rFonts w:ascii="Times New Roman" w:hAnsi="Times New Roman" w:cs="Times New Roman"/>
          <w:sz w:val="24"/>
          <w:szCs w:val="24"/>
        </w:rPr>
        <w:t xml:space="preserve"> határában önálló települést hozott létre és </w:t>
      </w:r>
      <w:proofErr w:type="spellStart"/>
      <w:r w:rsidRPr="001E4DC4">
        <w:rPr>
          <w:rFonts w:ascii="Times New Roman" w:hAnsi="Times New Roman" w:cs="Times New Roman"/>
          <w:sz w:val="24"/>
          <w:szCs w:val="24"/>
        </w:rPr>
        <w:t>b</w:t>
      </w:r>
      <w:r w:rsidR="00584616">
        <w:rPr>
          <w:rFonts w:ascii="Times New Roman" w:hAnsi="Times New Roman" w:cs="Times New Roman"/>
          <w:sz w:val="24"/>
          <w:szCs w:val="24"/>
        </w:rPr>
        <w:t>ü</w:t>
      </w:r>
      <w:r>
        <w:rPr>
          <w:rFonts w:ascii="Times New Roman" w:hAnsi="Times New Roman" w:cs="Times New Roman"/>
          <w:sz w:val="24"/>
          <w:szCs w:val="24"/>
        </w:rPr>
        <w:t>di</w:t>
      </w:r>
      <w:proofErr w:type="spellEnd"/>
      <w:r>
        <w:rPr>
          <w:rFonts w:ascii="Times New Roman" w:hAnsi="Times New Roman" w:cs="Times New Roman"/>
          <w:sz w:val="24"/>
          <w:szCs w:val="24"/>
        </w:rPr>
        <w:t xml:space="preserve"> jobbágyokkal népesítette be,</w:t>
      </w:r>
      <w:r w:rsidRPr="001E4DC4">
        <w:rPr>
          <w:rFonts w:ascii="Times New Roman" w:hAnsi="Times New Roman" w:cs="Times New Roman"/>
          <w:sz w:val="24"/>
          <w:szCs w:val="24"/>
        </w:rPr>
        <w:t xml:space="preserve"> 1550 körül </w:t>
      </w:r>
      <w:r>
        <w:rPr>
          <w:rFonts w:ascii="Times New Roman" w:hAnsi="Times New Roman" w:cs="Times New Roman"/>
          <w:sz w:val="24"/>
          <w:szCs w:val="24"/>
        </w:rPr>
        <w:t xml:space="preserve">már </w:t>
      </w:r>
      <w:r w:rsidRPr="001E4DC4">
        <w:rPr>
          <w:rFonts w:ascii="Times New Roman" w:hAnsi="Times New Roman" w:cs="Times New Roman"/>
          <w:sz w:val="24"/>
          <w:szCs w:val="24"/>
        </w:rPr>
        <w:t xml:space="preserve">közel félezer lakos élt itt. A XVII. század első harmadában az új birtokos </w:t>
      </w:r>
      <w:r w:rsidR="00431BE9" w:rsidRPr="006A78AC">
        <w:rPr>
          <w:rFonts w:ascii="Times New Roman" w:hAnsi="Times New Roman"/>
        </w:rPr>
        <w:t>–</w:t>
      </w:r>
      <w:r w:rsidRPr="001E4DC4">
        <w:rPr>
          <w:rFonts w:ascii="Times New Roman" w:hAnsi="Times New Roman" w:cs="Times New Roman"/>
          <w:sz w:val="24"/>
          <w:szCs w:val="24"/>
        </w:rPr>
        <w:t xml:space="preserve"> </w:t>
      </w:r>
      <w:r w:rsidRPr="001E4DC4">
        <w:rPr>
          <w:rFonts w:ascii="Times New Roman" w:hAnsi="Times New Roman" w:cs="Times New Roman"/>
          <w:i/>
          <w:sz w:val="24"/>
          <w:szCs w:val="24"/>
        </w:rPr>
        <w:t>Lónyay család</w:t>
      </w:r>
      <w:r w:rsidRPr="001E4DC4">
        <w:rPr>
          <w:rFonts w:ascii="Times New Roman" w:hAnsi="Times New Roman" w:cs="Times New Roman"/>
          <w:sz w:val="24"/>
          <w:szCs w:val="24"/>
        </w:rPr>
        <w:t xml:space="preserve"> </w:t>
      </w:r>
      <w:r w:rsidR="00431BE9" w:rsidRPr="006A78AC">
        <w:rPr>
          <w:rFonts w:ascii="Times New Roman" w:hAnsi="Times New Roman"/>
        </w:rPr>
        <w:t>–</w:t>
      </w:r>
      <w:r w:rsidRPr="001E4DC4">
        <w:rPr>
          <w:rFonts w:ascii="Times New Roman" w:hAnsi="Times New Roman" w:cs="Times New Roman"/>
          <w:sz w:val="24"/>
          <w:szCs w:val="24"/>
        </w:rPr>
        <w:t xml:space="preserve"> hajdúkat telepített ide, akik a bíráskodás terén előjogokat kaptak. A XVII. század második felében lakatlan</w:t>
      </w:r>
      <w:r w:rsidR="00431BE9">
        <w:rPr>
          <w:rFonts w:ascii="Times New Roman" w:hAnsi="Times New Roman" w:cs="Times New Roman"/>
          <w:sz w:val="24"/>
          <w:szCs w:val="24"/>
        </w:rPr>
        <w:t xml:space="preserve"> volt</w:t>
      </w:r>
      <w:r w:rsidRPr="001E4DC4">
        <w:rPr>
          <w:rFonts w:ascii="Times New Roman" w:hAnsi="Times New Roman" w:cs="Times New Roman"/>
          <w:sz w:val="24"/>
          <w:szCs w:val="24"/>
        </w:rPr>
        <w:t>, majd 1700 körül ismét</w:t>
      </w:r>
      <w:r w:rsidR="0062750D">
        <w:rPr>
          <w:rFonts w:ascii="Times New Roman" w:hAnsi="Times New Roman" w:cs="Times New Roman"/>
          <w:sz w:val="24"/>
          <w:szCs w:val="24"/>
        </w:rPr>
        <w:t xml:space="preserve"> a</w:t>
      </w:r>
      <w:r w:rsidRPr="001E4DC4">
        <w:rPr>
          <w:rFonts w:ascii="Times New Roman" w:hAnsi="Times New Roman" w:cs="Times New Roman"/>
          <w:sz w:val="24"/>
          <w:szCs w:val="24"/>
        </w:rPr>
        <w:t xml:space="preserve"> hajdúk él</w:t>
      </w:r>
      <w:r w:rsidR="00431BE9">
        <w:rPr>
          <w:rFonts w:ascii="Times New Roman" w:hAnsi="Times New Roman" w:cs="Times New Roman"/>
          <w:sz w:val="24"/>
          <w:szCs w:val="24"/>
        </w:rPr>
        <w:t>t</w:t>
      </w:r>
      <w:r w:rsidRPr="001E4DC4">
        <w:rPr>
          <w:rFonts w:ascii="Times New Roman" w:hAnsi="Times New Roman" w:cs="Times New Roman"/>
          <w:sz w:val="24"/>
          <w:szCs w:val="24"/>
        </w:rPr>
        <w:t xml:space="preserve">ek itt, akik szerződéses viszonyban voltak a földesúrral, és így a szabad mezővárosi jogállást 1848-ig megőrizte a település. </w:t>
      </w:r>
      <w:r w:rsidR="00CB643F" w:rsidRPr="00CB643F">
        <w:rPr>
          <w:rFonts w:ascii="Times New Roman" w:hAnsi="Times New Roman" w:cs="Times New Roman"/>
          <w:sz w:val="24"/>
          <w:szCs w:val="24"/>
        </w:rPr>
        <w:t>1771-től 1945-ig Dessewffy-birtok volt.</w:t>
      </w:r>
    </w:p>
    <w:p w14:paraId="56A07945" w14:textId="77777777" w:rsidR="00E705A5" w:rsidRPr="002F6B9F" w:rsidRDefault="00E705A5" w:rsidP="00E705A5">
      <w:pPr>
        <w:spacing w:after="0"/>
        <w:jc w:val="both"/>
        <w:rPr>
          <w:rFonts w:ascii="Times New Roman" w:hAnsi="Times New Roman" w:cs="Times New Roman"/>
          <w:sz w:val="16"/>
          <w:szCs w:val="16"/>
        </w:rPr>
      </w:pPr>
    </w:p>
    <w:p w14:paraId="65592D9F" w14:textId="77777777" w:rsidR="001E4DC4" w:rsidRPr="001E4DC4" w:rsidRDefault="001E4DC4" w:rsidP="00E705A5">
      <w:pPr>
        <w:spacing w:after="0"/>
        <w:jc w:val="both"/>
        <w:rPr>
          <w:rFonts w:ascii="Times New Roman" w:hAnsi="Times New Roman" w:cs="Times New Roman"/>
          <w:sz w:val="24"/>
          <w:szCs w:val="24"/>
        </w:rPr>
      </w:pPr>
      <w:r>
        <w:rPr>
          <w:rFonts w:ascii="Times New Roman" w:hAnsi="Times New Roman" w:cs="Times New Roman"/>
          <w:sz w:val="24"/>
          <w:szCs w:val="24"/>
        </w:rPr>
        <w:t xml:space="preserve">Városunk </w:t>
      </w:r>
      <w:proofErr w:type="spellStart"/>
      <w:r w:rsidRPr="001E4DC4">
        <w:rPr>
          <w:rFonts w:ascii="Times New Roman" w:hAnsi="Times New Roman" w:cs="Times New Roman"/>
          <w:i/>
          <w:sz w:val="24"/>
          <w:szCs w:val="24"/>
        </w:rPr>
        <w:t>B</w:t>
      </w:r>
      <w:r w:rsidR="00584616">
        <w:rPr>
          <w:rFonts w:ascii="Times New Roman" w:hAnsi="Times New Roman" w:cs="Times New Roman"/>
          <w:i/>
          <w:sz w:val="24"/>
          <w:szCs w:val="24"/>
        </w:rPr>
        <w:t>ü</w:t>
      </w:r>
      <w:r w:rsidRPr="001E4DC4">
        <w:rPr>
          <w:rFonts w:ascii="Times New Roman" w:hAnsi="Times New Roman" w:cs="Times New Roman"/>
          <w:i/>
          <w:sz w:val="24"/>
          <w:szCs w:val="24"/>
        </w:rPr>
        <w:t>d</w:t>
      </w:r>
      <w:proofErr w:type="spellEnd"/>
      <w:r w:rsidRPr="001E4DC4">
        <w:rPr>
          <w:rFonts w:ascii="Times New Roman" w:hAnsi="Times New Roman" w:cs="Times New Roman"/>
          <w:sz w:val="24"/>
          <w:szCs w:val="24"/>
        </w:rPr>
        <w:t xml:space="preserve"> és </w:t>
      </w:r>
      <w:r w:rsidRPr="001E4DC4">
        <w:rPr>
          <w:rFonts w:ascii="Times New Roman" w:hAnsi="Times New Roman" w:cs="Times New Roman"/>
          <w:i/>
          <w:sz w:val="24"/>
          <w:szCs w:val="24"/>
        </w:rPr>
        <w:t>Szentmihály</w:t>
      </w:r>
      <w:r w:rsidRPr="001E4DC4">
        <w:rPr>
          <w:rFonts w:ascii="Times New Roman" w:hAnsi="Times New Roman" w:cs="Times New Roman"/>
          <w:sz w:val="24"/>
          <w:szCs w:val="24"/>
        </w:rPr>
        <w:t xml:space="preserve">, </w:t>
      </w:r>
      <w:proofErr w:type="spellStart"/>
      <w:r w:rsidRPr="001E4DC4">
        <w:rPr>
          <w:rFonts w:ascii="Times New Roman" w:hAnsi="Times New Roman" w:cs="Times New Roman"/>
          <w:i/>
          <w:sz w:val="24"/>
          <w:szCs w:val="24"/>
        </w:rPr>
        <w:t>Tiszab</w:t>
      </w:r>
      <w:r w:rsidR="00584616">
        <w:rPr>
          <w:rFonts w:ascii="Times New Roman" w:hAnsi="Times New Roman" w:cs="Times New Roman"/>
          <w:i/>
          <w:sz w:val="24"/>
          <w:szCs w:val="24"/>
        </w:rPr>
        <w:t>ü</w:t>
      </w:r>
      <w:r w:rsidRPr="001E4DC4">
        <w:rPr>
          <w:rFonts w:ascii="Times New Roman" w:hAnsi="Times New Roman" w:cs="Times New Roman"/>
          <w:i/>
          <w:sz w:val="24"/>
          <w:szCs w:val="24"/>
        </w:rPr>
        <w:t>d</w:t>
      </w:r>
      <w:proofErr w:type="spellEnd"/>
      <w:r w:rsidRPr="001E4DC4">
        <w:rPr>
          <w:rFonts w:ascii="Times New Roman" w:hAnsi="Times New Roman" w:cs="Times New Roman"/>
          <w:sz w:val="24"/>
          <w:szCs w:val="24"/>
        </w:rPr>
        <w:t xml:space="preserve"> és </w:t>
      </w:r>
      <w:proofErr w:type="spellStart"/>
      <w:r w:rsidRPr="001E4DC4">
        <w:rPr>
          <w:rFonts w:ascii="Times New Roman" w:hAnsi="Times New Roman" w:cs="Times New Roman"/>
          <w:i/>
          <w:sz w:val="24"/>
          <w:szCs w:val="24"/>
        </w:rPr>
        <w:t>B</w:t>
      </w:r>
      <w:r w:rsidR="00584616">
        <w:rPr>
          <w:rFonts w:ascii="Times New Roman" w:hAnsi="Times New Roman" w:cs="Times New Roman"/>
          <w:i/>
          <w:sz w:val="24"/>
          <w:szCs w:val="24"/>
        </w:rPr>
        <w:t>ü</w:t>
      </w:r>
      <w:r w:rsidRPr="001E4DC4">
        <w:rPr>
          <w:rFonts w:ascii="Times New Roman" w:hAnsi="Times New Roman" w:cs="Times New Roman"/>
          <w:i/>
          <w:sz w:val="24"/>
          <w:szCs w:val="24"/>
        </w:rPr>
        <w:t>dszentmihály</w:t>
      </w:r>
      <w:proofErr w:type="spellEnd"/>
      <w:r w:rsidRPr="001E4DC4">
        <w:rPr>
          <w:rFonts w:ascii="Times New Roman" w:hAnsi="Times New Roman" w:cs="Times New Roman"/>
          <w:sz w:val="24"/>
          <w:szCs w:val="24"/>
        </w:rPr>
        <w:t xml:space="preserve"> néven </w:t>
      </w:r>
      <w:r>
        <w:rPr>
          <w:rFonts w:ascii="Times New Roman" w:hAnsi="Times New Roman" w:cs="Times New Roman"/>
          <w:sz w:val="24"/>
          <w:szCs w:val="24"/>
        </w:rPr>
        <w:t>is létezett</w:t>
      </w:r>
      <w:r w:rsidRPr="001E4DC4">
        <w:rPr>
          <w:rFonts w:ascii="Times New Roman" w:hAnsi="Times New Roman" w:cs="Times New Roman"/>
          <w:sz w:val="24"/>
          <w:szCs w:val="24"/>
        </w:rPr>
        <w:t xml:space="preserve"> a történelem során</w:t>
      </w:r>
      <w:r>
        <w:rPr>
          <w:rFonts w:ascii="Times New Roman" w:hAnsi="Times New Roman" w:cs="Times New Roman"/>
          <w:sz w:val="24"/>
          <w:szCs w:val="24"/>
        </w:rPr>
        <w:t xml:space="preserve">. </w:t>
      </w:r>
      <w:r w:rsidRPr="001E4DC4">
        <w:rPr>
          <w:rFonts w:ascii="Times New Roman" w:hAnsi="Times New Roman" w:cs="Times New Roman"/>
          <w:sz w:val="24"/>
          <w:szCs w:val="24"/>
        </w:rPr>
        <w:t xml:space="preserve">1950-ben a települések </w:t>
      </w:r>
      <w:r>
        <w:rPr>
          <w:rFonts w:ascii="Times New Roman" w:hAnsi="Times New Roman" w:cs="Times New Roman"/>
          <w:sz w:val="24"/>
          <w:szCs w:val="24"/>
        </w:rPr>
        <w:t>újra egyesülésének következtében</w:t>
      </w:r>
      <w:r w:rsidRPr="001E4DC4">
        <w:rPr>
          <w:rFonts w:ascii="Times New Roman" w:hAnsi="Times New Roman" w:cs="Times New Roman"/>
          <w:sz w:val="24"/>
          <w:szCs w:val="24"/>
        </w:rPr>
        <w:t xml:space="preserve"> </w:t>
      </w:r>
      <w:r w:rsidR="0062750D">
        <w:rPr>
          <w:rFonts w:ascii="Times New Roman" w:hAnsi="Times New Roman" w:cs="Times New Roman"/>
          <w:sz w:val="24"/>
          <w:szCs w:val="24"/>
        </w:rPr>
        <w:t>– Vasvári Pálra emlékezve</w:t>
      </w:r>
      <w:r w:rsidR="00431BE9">
        <w:rPr>
          <w:rFonts w:ascii="Times New Roman" w:hAnsi="Times New Roman" w:cs="Times New Roman"/>
          <w:sz w:val="24"/>
          <w:szCs w:val="24"/>
        </w:rPr>
        <w:t xml:space="preserve"> </w:t>
      </w:r>
      <w:r w:rsidR="00431BE9" w:rsidRPr="006A78AC">
        <w:rPr>
          <w:rFonts w:ascii="Times New Roman" w:hAnsi="Times New Roman"/>
        </w:rPr>
        <w:t>–</w:t>
      </w:r>
      <w:r w:rsidR="0062750D">
        <w:rPr>
          <w:rFonts w:ascii="Times New Roman" w:hAnsi="Times New Roman" w:cs="Times New Roman"/>
          <w:sz w:val="24"/>
          <w:szCs w:val="24"/>
        </w:rPr>
        <w:t xml:space="preserve"> </w:t>
      </w:r>
      <w:r w:rsidRPr="001E4DC4">
        <w:rPr>
          <w:rFonts w:ascii="Times New Roman" w:hAnsi="Times New Roman" w:cs="Times New Roman"/>
          <w:sz w:val="24"/>
          <w:szCs w:val="24"/>
        </w:rPr>
        <w:t xml:space="preserve">1952 óta Tiszavasvári az egyesült községek neve, </w:t>
      </w:r>
      <w:r w:rsidR="00C855BC">
        <w:rPr>
          <w:rFonts w:ascii="Times New Roman" w:hAnsi="Times New Roman" w:cs="Times New Roman"/>
          <w:sz w:val="24"/>
          <w:szCs w:val="24"/>
        </w:rPr>
        <w:t xml:space="preserve">de </w:t>
      </w:r>
      <w:r>
        <w:rPr>
          <w:rFonts w:ascii="Times New Roman" w:hAnsi="Times New Roman" w:cs="Times New Roman"/>
          <w:sz w:val="24"/>
          <w:szCs w:val="24"/>
        </w:rPr>
        <w:t>a tényleges várossá válására 1986-ig kellett várnia.</w:t>
      </w:r>
    </w:p>
    <w:p w14:paraId="293819A2" w14:textId="77777777" w:rsidR="00E705A5" w:rsidRDefault="00E705A5" w:rsidP="00E705A5">
      <w:pPr>
        <w:spacing w:after="0"/>
        <w:jc w:val="both"/>
        <w:rPr>
          <w:rFonts w:ascii="Times New Roman" w:hAnsi="Times New Roman" w:cs="Times New Roman"/>
          <w:sz w:val="24"/>
        </w:rPr>
      </w:pPr>
    </w:p>
    <w:p w14:paraId="683C32C4" w14:textId="5595F57C" w:rsidR="00E705A5" w:rsidRPr="00280B16" w:rsidRDefault="00C3279A" w:rsidP="00E705A5">
      <w:pPr>
        <w:spacing w:after="0"/>
        <w:jc w:val="both"/>
        <w:rPr>
          <w:sz w:val="24"/>
        </w:rPr>
      </w:pPr>
      <w:r w:rsidRPr="00C3279A">
        <w:rPr>
          <w:rFonts w:ascii="Times New Roman" w:hAnsi="Times New Roman" w:cs="Times New Roman"/>
          <w:sz w:val="24"/>
        </w:rPr>
        <w:t xml:space="preserve">Tiszavasvári </w:t>
      </w:r>
      <w:r w:rsidR="00CB643F">
        <w:rPr>
          <w:rFonts w:ascii="Times New Roman" w:hAnsi="Times New Roman" w:cs="Times New Roman"/>
          <w:sz w:val="24"/>
        </w:rPr>
        <w:t>több mint 12</w:t>
      </w:r>
      <w:r w:rsidRPr="00C3279A">
        <w:rPr>
          <w:rFonts w:ascii="Times New Roman" w:hAnsi="Times New Roman" w:cs="Times New Roman"/>
          <w:sz w:val="24"/>
        </w:rPr>
        <w:t xml:space="preserve"> ezer </w:t>
      </w:r>
      <w:r w:rsidR="00CB643F">
        <w:rPr>
          <w:rFonts w:ascii="Times New Roman" w:hAnsi="Times New Roman" w:cs="Times New Roman"/>
          <w:sz w:val="24"/>
        </w:rPr>
        <w:t xml:space="preserve">fős </w:t>
      </w:r>
      <w:r w:rsidRPr="00C3279A">
        <w:rPr>
          <w:rFonts w:ascii="Times New Roman" w:hAnsi="Times New Roman" w:cs="Times New Roman"/>
          <w:sz w:val="24"/>
        </w:rPr>
        <w:t>lakosú település, Magyarország Észak-Alföldi</w:t>
      </w:r>
      <w:r w:rsidR="00EA6968" w:rsidRPr="00C3279A">
        <w:rPr>
          <w:rFonts w:ascii="Times New Roman" w:hAnsi="Times New Roman" w:cs="Times New Roman"/>
          <w:sz w:val="24"/>
        </w:rPr>
        <w:t xml:space="preserve"> régiójához ta</w:t>
      </w:r>
      <w:r w:rsidR="006D2D35">
        <w:rPr>
          <w:rFonts w:ascii="Times New Roman" w:hAnsi="Times New Roman" w:cs="Times New Roman"/>
          <w:sz w:val="24"/>
        </w:rPr>
        <w:t>rtozik, Szabolcs-</w:t>
      </w:r>
      <w:r w:rsidR="006D2D35" w:rsidRPr="00280B16">
        <w:rPr>
          <w:rFonts w:ascii="Times New Roman" w:hAnsi="Times New Roman" w:cs="Times New Roman"/>
          <w:sz w:val="24"/>
        </w:rPr>
        <w:t>Szatmár-Bereg várm</w:t>
      </w:r>
      <w:r w:rsidR="00EA6968" w:rsidRPr="00280B16">
        <w:rPr>
          <w:rFonts w:ascii="Times New Roman" w:hAnsi="Times New Roman" w:cs="Times New Roman"/>
          <w:sz w:val="24"/>
        </w:rPr>
        <w:t xml:space="preserve">egye „nyugati kapuja”, a 38 ezres </w:t>
      </w:r>
      <w:proofErr w:type="gramStart"/>
      <w:r w:rsidR="00EA6968" w:rsidRPr="00280B16">
        <w:rPr>
          <w:rFonts w:ascii="Times New Roman" w:hAnsi="Times New Roman" w:cs="Times New Roman"/>
          <w:sz w:val="24"/>
        </w:rPr>
        <w:t>térség fejlődő</w:t>
      </w:r>
      <w:proofErr w:type="gramEnd"/>
      <w:r w:rsidR="00EA6968" w:rsidRPr="00280B16">
        <w:rPr>
          <w:rFonts w:ascii="Times New Roman" w:hAnsi="Times New Roman" w:cs="Times New Roman"/>
          <w:sz w:val="24"/>
        </w:rPr>
        <w:t xml:space="preserve"> központja. A 2013. január 1. napja óta működő járási rendszerben járási székhely a hozzá tartozó Szorgalmatos, Tiszadada, Tiszadob, Tiszaeszlár és Tiszalök településekkel. </w:t>
      </w:r>
      <w:r w:rsidRPr="00280B16">
        <w:rPr>
          <w:rFonts w:ascii="Times New Roman" w:hAnsi="Times New Roman" w:cs="Times New Roman"/>
          <w:sz w:val="24"/>
        </w:rPr>
        <w:t>Városunkat a kedvezményezett járások besorolásáról szóló 290/2014. (XI. 26.) Kormányrendelet a komplex fejlettségi mutató alapján a fejlesztendő járások közé sorol.</w:t>
      </w:r>
      <w:r w:rsidRPr="00280B16">
        <w:rPr>
          <w:sz w:val="24"/>
        </w:rPr>
        <w:t xml:space="preserve"> </w:t>
      </w:r>
    </w:p>
    <w:p w14:paraId="68747E04" w14:textId="2457A027" w:rsidR="00EA6968" w:rsidRPr="00C3279A" w:rsidRDefault="00EA6968" w:rsidP="00E705A5">
      <w:pPr>
        <w:spacing w:after="0"/>
        <w:jc w:val="both"/>
        <w:rPr>
          <w:rFonts w:ascii="Times New Roman" w:hAnsi="Times New Roman" w:cs="Times New Roman"/>
          <w:sz w:val="24"/>
          <w:szCs w:val="24"/>
        </w:rPr>
      </w:pPr>
      <w:r w:rsidRPr="00280B16">
        <w:rPr>
          <w:rFonts w:ascii="Times New Roman" w:hAnsi="Times New Roman" w:cs="Times New Roman"/>
          <w:sz w:val="24"/>
          <w:szCs w:val="24"/>
        </w:rPr>
        <w:lastRenderedPageBreak/>
        <w:t xml:space="preserve">Az ország fővárosától, Budapesttől 210 </w:t>
      </w:r>
      <w:proofErr w:type="gramStart"/>
      <w:r w:rsidRPr="00280B16">
        <w:rPr>
          <w:rFonts w:ascii="Times New Roman" w:hAnsi="Times New Roman" w:cs="Times New Roman"/>
          <w:sz w:val="24"/>
          <w:szCs w:val="24"/>
        </w:rPr>
        <w:t>km-re</w:t>
      </w:r>
      <w:proofErr w:type="gramEnd"/>
      <w:r w:rsidRPr="00280B16">
        <w:rPr>
          <w:rFonts w:ascii="Times New Roman" w:hAnsi="Times New Roman" w:cs="Times New Roman"/>
          <w:sz w:val="24"/>
          <w:szCs w:val="24"/>
        </w:rPr>
        <w:t xml:space="preserve"> keletre, míg a román, az ukrán, a szlovák határtól pedig 100-100 km-re fekszik. A várost az M3-as autópályával összekötő 36-os főközlekedési út szeli át. Az M3-as autópálya településünk határától 10 km-re épült meg.</w:t>
      </w:r>
      <w:r w:rsidR="00C3279A" w:rsidRPr="00280B16">
        <w:rPr>
          <w:rFonts w:ascii="Times New Roman" w:hAnsi="Times New Roman" w:cs="Times New Roman"/>
          <w:sz w:val="24"/>
          <w:szCs w:val="24"/>
        </w:rPr>
        <w:t xml:space="preserve"> Fekvése kiváló, hiszen három </w:t>
      </w:r>
      <w:r w:rsidR="00BA0BD2" w:rsidRPr="00280B16">
        <w:rPr>
          <w:rFonts w:ascii="Times New Roman" w:hAnsi="Times New Roman" w:cs="Times New Roman"/>
          <w:sz w:val="24"/>
          <w:szCs w:val="24"/>
        </w:rPr>
        <w:t>vár</w:t>
      </w:r>
      <w:r w:rsidR="00C3279A" w:rsidRPr="00280B16">
        <w:rPr>
          <w:rFonts w:ascii="Times New Roman" w:hAnsi="Times New Roman" w:cs="Times New Roman"/>
          <w:sz w:val="24"/>
          <w:szCs w:val="24"/>
        </w:rPr>
        <w:t xml:space="preserve">megye határán helyezkedik </w:t>
      </w:r>
      <w:r w:rsidR="00C3279A" w:rsidRPr="00C3279A">
        <w:rPr>
          <w:rFonts w:ascii="Times New Roman" w:hAnsi="Times New Roman" w:cs="Times New Roman"/>
          <w:sz w:val="24"/>
          <w:szCs w:val="24"/>
        </w:rPr>
        <w:t xml:space="preserve">el. </w:t>
      </w:r>
    </w:p>
    <w:p w14:paraId="5813401C" w14:textId="77777777" w:rsidR="00E705A5" w:rsidRDefault="00E705A5" w:rsidP="00E705A5">
      <w:pPr>
        <w:spacing w:after="0"/>
        <w:rPr>
          <w:rFonts w:ascii="Times New Roman" w:hAnsi="Times New Roman" w:cs="Times New Roman"/>
          <w:b/>
          <w:sz w:val="24"/>
          <w:szCs w:val="24"/>
        </w:rPr>
      </w:pPr>
    </w:p>
    <w:p w14:paraId="758F5825" w14:textId="77777777" w:rsidR="00AB302D" w:rsidRDefault="00AB302D" w:rsidP="00E705A5">
      <w:pPr>
        <w:spacing w:after="0"/>
        <w:rPr>
          <w:rFonts w:ascii="Times New Roman" w:hAnsi="Times New Roman" w:cs="Times New Roman"/>
          <w:b/>
          <w:sz w:val="24"/>
          <w:szCs w:val="24"/>
        </w:rPr>
      </w:pPr>
      <w:r>
        <w:rPr>
          <w:rFonts w:ascii="Times New Roman" w:hAnsi="Times New Roman" w:cs="Times New Roman"/>
          <w:b/>
          <w:sz w:val="24"/>
          <w:szCs w:val="24"/>
        </w:rPr>
        <w:t>A város településszerkezete</w:t>
      </w:r>
    </w:p>
    <w:p w14:paraId="17358BD0" w14:textId="77777777" w:rsidR="00E705A5" w:rsidRDefault="00E705A5" w:rsidP="00E705A5">
      <w:pPr>
        <w:spacing w:after="0"/>
        <w:rPr>
          <w:rFonts w:ascii="Times New Roman" w:hAnsi="Times New Roman" w:cs="Times New Roman"/>
          <w:b/>
          <w:sz w:val="24"/>
          <w:szCs w:val="24"/>
        </w:rPr>
      </w:pPr>
    </w:p>
    <w:p w14:paraId="7C417483" w14:textId="78F18CA1" w:rsidR="00AB302D" w:rsidRPr="00AB302D" w:rsidRDefault="00AB302D" w:rsidP="00E705A5">
      <w:pPr>
        <w:pStyle w:val="Szvegtrzs"/>
        <w:spacing w:after="0" w:line="276" w:lineRule="auto"/>
        <w:jc w:val="both"/>
        <w:rPr>
          <w:szCs w:val="22"/>
        </w:rPr>
      </w:pPr>
      <w:r w:rsidRPr="00AB302D">
        <w:rPr>
          <w:szCs w:val="22"/>
        </w:rPr>
        <w:t xml:space="preserve">Tiszavasvári </w:t>
      </w:r>
      <w:r w:rsidR="003C73FD">
        <w:rPr>
          <w:szCs w:val="22"/>
        </w:rPr>
        <w:t>köz</w:t>
      </w:r>
      <w:r w:rsidRPr="00AB302D">
        <w:rPr>
          <w:szCs w:val="22"/>
        </w:rPr>
        <w:t xml:space="preserve">igazgatási területe </w:t>
      </w:r>
      <w:r w:rsidR="00F322F6" w:rsidRPr="00F322F6">
        <w:rPr>
          <w:szCs w:val="22"/>
        </w:rPr>
        <w:t>128</w:t>
      </w:r>
      <w:r w:rsidR="00CB643F">
        <w:rPr>
          <w:szCs w:val="22"/>
        </w:rPr>
        <w:t>53</w:t>
      </w:r>
      <w:r w:rsidR="00F322F6" w:rsidRPr="00F322F6">
        <w:rPr>
          <w:szCs w:val="22"/>
        </w:rPr>
        <w:t xml:space="preserve"> ha</w:t>
      </w:r>
      <w:r w:rsidRPr="00AB302D">
        <w:rPr>
          <w:szCs w:val="22"/>
        </w:rPr>
        <w:t xml:space="preserve">. A településszerkezet halmazos, összesen </w:t>
      </w:r>
      <w:r w:rsidR="003C73FD" w:rsidRPr="00C01A91">
        <w:rPr>
          <w:szCs w:val="22"/>
        </w:rPr>
        <w:t>19</w:t>
      </w:r>
      <w:r w:rsidR="00C01A91" w:rsidRPr="00C01A91">
        <w:rPr>
          <w:szCs w:val="22"/>
        </w:rPr>
        <w:t>3</w:t>
      </w:r>
      <w:r w:rsidRPr="00AB302D">
        <w:rPr>
          <w:color w:val="FF0000"/>
          <w:szCs w:val="22"/>
        </w:rPr>
        <w:t xml:space="preserve"> </w:t>
      </w:r>
      <w:r w:rsidRPr="00AB302D">
        <w:rPr>
          <w:szCs w:val="22"/>
        </w:rPr>
        <w:t>utca szövi át a várost, ebből főutcának tekinthető a 36-os főút pár utcája: a Vasvári Pál út, a Kossuth út, a Petőfi út vasúti átjáró és a szakközépiskola közötti szakasza, emellett a Tiszavasvárit Tiszalökkel összekötő Bajcsy-Zsilinszky út, illetve a Tiszavasvárit Hajdúnánással összekötő Kabay János út. Szerkezetére a hajdú települések halmaz települési szerkezete jellemző, az intenzív beépítésű belső városmag, majd a peremterületek felé haladva a nagytelkes családi házas beépítés.</w:t>
      </w:r>
    </w:p>
    <w:p w14:paraId="761FD081" w14:textId="77777777" w:rsidR="00AB302D" w:rsidRPr="00AB302D" w:rsidRDefault="00AB302D" w:rsidP="00E705A5">
      <w:pPr>
        <w:spacing w:after="0"/>
        <w:jc w:val="both"/>
        <w:rPr>
          <w:rFonts w:ascii="Times New Roman" w:hAnsi="Times New Roman" w:cs="Times New Roman"/>
          <w:sz w:val="24"/>
        </w:rPr>
      </w:pPr>
      <w:r w:rsidRPr="00AB302D">
        <w:rPr>
          <w:rFonts w:ascii="Times New Roman" w:hAnsi="Times New Roman" w:cs="Times New Roman"/>
          <w:sz w:val="24"/>
        </w:rPr>
        <w:t>A település egy „Y”</w:t>
      </w:r>
      <w:proofErr w:type="spellStart"/>
      <w:r w:rsidRPr="00AB302D">
        <w:rPr>
          <w:rFonts w:ascii="Times New Roman" w:hAnsi="Times New Roman" w:cs="Times New Roman"/>
          <w:sz w:val="24"/>
        </w:rPr>
        <w:t>-hoz</w:t>
      </w:r>
      <w:proofErr w:type="spellEnd"/>
      <w:r w:rsidRPr="00AB302D">
        <w:rPr>
          <w:rFonts w:ascii="Times New Roman" w:hAnsi="Times New Roman" w:cs="Times New Roman"/>
          <w:sz w:val="24"/>
        </w:rPr>
        <w:t xml:space="preserve"> hasonló alakzatban épült ki, a 3 kivezető útvonalhoz igazodva, bár ez napjainkban már elmosódottabb képet ad.</w:t>
      </w:r>
    </w:p>
    <w:p w14:paraId="3D8EDC13" w14:textId="77777777" w:rsidR="00AB302D" w:rsidRPr="00AB302D" w:rsidRDefault="00AB302D" w:rsidP="00E705A5">
      <w:pPr>
        <w:spacing w:after="0"/>
        <w:jc w:val="both"/>
        <w:rPr>
          <w:rFonts w:ascii="Times New Roman" w:hAnsi="Times New Roman" w:cs="Times New Roman"/>
          <w:b/>
          <w:sz w:val="28"/>
          <w:szCs w:val="24"/>
        </w:rPr>
      </w:pPr>
      <w:r w:rsidRPr="00AB302D">
        <w:rPr>
          <w:rFonts w:ascii="Times New Roman" w:hAnsi="Times New Roman" w:cs="Times New Roman"/>
          <w:sz w:val="24"/>
        </w:rPr>
        <w:t xml:space="preserve">A belterület szerkezetét alapvetően meghatározza, hogy két korábbi településből jött létre és mindkettőre a </w:t>
      </w:r>
      <w:proofErr w:type="spellStart"/>
      <w:r w:rsidRPr="00AB302D">
        <w:rPr>
          <w:rFonts w:ascii="Times New Roman" w:hAnsi="Times New Roman" w:cs="Times New Roman"/>
          <w:sz w:val="24"/>
        </w:rPr>
        <w:t>kétbeltelkes</w:t>
      </w:r>
      <w:proofErr w:type="spellEnd"/>
      <w:r w:rsidRPr="00AB302D">
        <w:rPr>
          <w:rFonts w:ascii="Times New Roman" w:hAnsi="Times New Roman" w:cs="Times New Roman"/>
          <w:sz w:val="24"/>
        </w:rPr>
        <w:t xml:space="preserve"> területhasználat volt jellemző.</w:t>
      </w:r>
    </w:p>
    <w:p w14:paraId="2C9D9E71" w14:textId="77777777" w:rsidR="00E705A5" w:rsidRDefault="00E705A5" w:rsidP="00E705A5">
      <w:pPr>
        <w:spacing w:after="0"/>
        <w:rPr>
          <w:rFonts w:ascii="Times New Roman" w:hAnsi="Times New Roman" w:cs="Times New Roman"/>
          <w:b/>
          <w:sz w:val="24"/>
          <w:szCs w:val="24"/>
        </w:rPr>
      </w:pPr>
    </w:p>
    <w:p w14:paraId="19F06B88" w14:textId="77777777" w:rsidR="008041B0" w:rsidRDefault="008041B0" w:rsidP="00E705A5">
      <w:pPr>
        <w:spacing w:after="0"/>
        <w:rPr>
          <w:rFonts w:ascii="Times New Roman" w:hAnsi="Times New Roman" w:cs="Times New Roman"/>
          <w:b/>
          <w:sz w:val="24"/>
          <w:szCs w:val="24"/>
        </w:rPr>
      </w:pPr>
    </w:p>
    <w:p w14:paraId="35D43137" w14:textId="77777777" w:rsidR="001E4DC4" w:rsidRDefault="00AA4707" w:rsidP="001E4DC4">
      <w:pPr>
        <w:rPr>
          <w:rFonts w:ascii="Times New Roman" w:hAnsi="Times New Roman" w:cs="Times New Roman"/>
          <w:b/>
          <w:sz w:val="24"/>
          <w:szCs w:val="24"/>
        </w:rPr>
      </w:pPr>
      <w:r w:rsidRPr="00AA4707">
        <w:rPr>
          <w:rFonts w:ascii="Times New Roman" w:hAnsi="Times New Roman" w:cs="Times New Roman"/>
          <w:b/>
          <w:sz w:val="24"/>
          <w:szCs w:val="24"/>
        </w:rPr>
        <w:t>Tiszavasvári testvérvárosai</w:t>
      </w:r>
    </w:p>
    <w:p w14:paraId="01F28D09" w14:textId="16CC918D" w:rsidR="006F0EA7" w:rsidRPr="00280B16" w:rsidRDefault="006F0EA7" w:rsidP="006F0EA7">
      <w:pPr>
        <w:jc w:val="both"/>
        <w:rPr>
          <w:rFonts w:ascii="Times New Roman" w:hAnsi="Times New Roman" w:cs="Times New Roman"/>
          <w:sz w:val="24"/>
          <w:szCs w:val="24"/>
        </w:rPr>
      </w:pPr>
      <w:r w:rsidRPr="00280B16">
        <w:rPr>
          <w:rFonts w:ascii="Times New Roman" w:hAnsi="Times New Roman" w:cs="Times New Roman"/>
          <w:sz w:val="24"/>
          <w:szCs w:val="24"/>
        </w:rPr>
        <w:t>Tiszavasvári több településsel is testvérvárosi kapcsolatban áll, melyek közül a legjelentősebbek az alábbiak:</w:t>
      </w:r>
    </w:p>
    <w:tbl>
      <w:tblPr>
        <w:tblStyle w:val="Rcsostblzat"/>
        <w:tblW w:w="0" w:type="auto"/>
        <w:jc w:val="center"/>
        <w:tblLook w:val="04A0" w:firstRow="1" w:lastRow="0" w:firstColumn="1" w:lastColumn="0" w:noHBand="0" w:noVBand="1"/>
      </w:tblPr>
      <w:tblGrid>
        <w:gridCol w:w="1969"/>
        <w:gridCol w:w="1483"/>
      </w:tblGrid>
      <w:tr w:rsidR="00FE6092" w14:paraId="641DFC56" w14:textId="77777777" w:rsidTr="00280B16">
        <w:trPr>
          <w:jc w:val="center"/>
        </w:trPr>
        <w:tc>
          <w:tcPr>
            <w:tcW w:w="1969" w:type="dxa"/>
            <w:tcBorders>
              <w:top w:val="nil"/>
              <w:left w:val="nil"/>
              <w:bottom w:val="single" w:sz="4" w:space="0" w:color="auto"/>
              <w:right w:val="nil"/>
            </w:tcBorders>
          </w:tcPr>
          <w:p w14:paraId="2870CE7E" w14:textId="77777777" w:rsidR="00FE6092" w:rsidRPr="00FE6092" w:rsidRDefault="00FE6092">
            <w:pPr>
              <w:rPr>
                <w:rFonts w:ascii="Times New Roman" w:hAnsi="Times New Roman" w:cs="Times New Roman"/>
                <w:b/>
                <w:sz w:val="24"/>
              </w:rPr>
            </w:pPr>
            <w:r w:rsidRPr="00FE6092">
              <w:rPr>
                <w:rFonts w:ascii="Times New Roman" w:hAnsi="Times New Roman" w:cs="Times New Roman"/>
                <w:b/>
                <w:sz w:val="24"/>
              </w:rPr>
              <w:t>Város</w:t>
            </w:r>
          </w:p>
        </w:tc>
        <w:tc>
          <w:tcPr>
            <w:tcW w:w="1483" w:type="dxa"/>
            <w:tcBorders>
              <w:top w:val="nil"/>
              <w:left w:val="nil"/>
              <w:bottom w:val="single" w:sz="4" w:space="0" w:color="auto"/>
              <w:right w:val="nil"/>
            </w:tcBorders>
          </w:tcPr>
          <w:p w14:paraId="0AAE8481" w14:textId="77777777" w:rsidR="00FE6092" w:rsidRPr="00FE6092" w:rsidRDefault="00FE6092">
            <w:pPr>
              <w:rPr>
                <w:rFonts w:ascii="Times New Roman" w:hAnsi="Times New Roman" w:cs="Times New Roman"/>
                <w:b/>
                <w:sz w:val="24"/>
              </w:rPr>
            </w:pPr>
            <w:r w:rsidRPr="00FE6092">
              <w:rPr>
                <w:rFonts w:ascii="Times New Roman" w:hAnsi="Times New Roman" w:cs="Times New Roman"/>
                <w:b/>
                <w:sz w:val="24"/>
              </w:rPr>
              <w:t>Ország</w:t>
            </w:r>
          </w:p>
        </w:tc>
      </w:tr>
      <w:tr w:rsidR="00FE6092" w14:paraId="3D75220C" w14:textId="77777777" w:rsidTr="00280B16">
        <w:trPr>
          <w:jc w:val="center"/>
        </w:trPr>
        <w:tc>
          <w:tcPr>
            <w:tcW w:w="1969" w:type="dxa"/>
            <w:tcBorders>
              <w:top w:val="single" w:sz="4" w:space="0" w:color="auto"/>
              <w:left w:val="nil"/>
              <w:bottom w:val="single" w:sz="4" w:space="0" w:color="auto"/>
              <w:right w:val="nil"/>
            </w:tcBorders>
          </w:tcPr>
          <w:p w14:paraId="479C2160" w14:textId="77777777" w:rsidR="00FE6092" w:rsidRDefault="00FE6092" w:rsidP="00D655FC">
            <w:pPr>
              <w:spacing w:line="276" w:lineRule="auto"/>
              <w:rPr>
                <w:rFonts w:ascii="Times New Roman" w:hAnsi="Times New Roman" w:cs="Times New Roman"/>
                <w:sz w:val="24"/>
              </w:rPr>
            </w:pPr>
            <w:r>
              <w:rPr>
                <w:rFonts w:ascii="Times New Roman" w:hAnsi="Times New Roman" w:cs="Times New Roman"/>
                <w:sz w:val="24"/>
              </w:rPr>
              <w:t>Felsőbánya</w:t>
            </w:r>
          </w:p>
          <w:p w14:paraId="4BB93298" w14:textId="77777777" w:rsidR="00FE6092" w:rsidRDefault="00FE6092" w:rsidP="00D655FC">
            <w:pPr>
              <w:spacing w:line="276" w:lineRule="auto"/>
              <w:rPr>
                <w:rFonts w:ascii="Times New Roman" w:hAnsi="Times New Roman" w:cs="Times New Roman"/>
                <w:sz w:val="24"/>
              </w:rPr>
            </w:pPr>
            <w:proofErr w:type="spellStart"/>
            <w:r>
              <w:rPr>
                <w:rFonts w:ascii="Times New Roman" w:hAnsi="Times New Roman" w:cs="Times New Roman"/>
                <w:sz w:val="24"/>
              </w:rPr>
              <w:t>Szilágysomlyó</w:t>
            </w:r>
            <w:proofErr w:type="spellEnd"/>
          </w:p>
          <w:p w14:paraId="1AD6DF71" w14:textId="77777777" w:rsidR="00FE6092" w:rsidRDefault="00FE6092" w:rsidP="00D655FC">
            <w:pPr>
              <w:spacing w:line="276" w:lineRule="auto"/>
              <w:rPr>
                <w:rFonts w:ascii="Times New Roman" w:hAnsi="Times New Roman" w:cs="Times New Roman"/>
                <w:sz w:val="24"/>
              </w:rPr>
            </w:pPr>
            <w:r>
              <w:rPr>
                <w:rFonts w:ascii="Times New Roman" w:hAnsi="Times New Roman" w:cs="Times New Roman"/>
                <w:sz w:val="24"/>
              </w:rPr>
              <w:t>Körösfő</w:t>
            </w:r>
          </w:p>
          <w:p w14:paraId="4046ACF2" w14:textId="77777777" w:rsidR="00FE6092" w:rsidRDefault="00FE6092" w:rsidP="00D655FC">
            <w:pPr>
              <w:spacing w:line="276" w:lineRule="auto"/>
              <w:rPr>
                <w:rFonts w:ascii="Times New Roman" w:hAnsi="Times New Roman" w:cs="Times New Roman"/>
                <w:sz w:val="24"/>
              </w:rPr>
            </w:pPr>
            <w:proofErr w:type="spellStart"/>
            <w:r>
              <w:rPr>
                <w:rFonts w:ascii="Times New Roman" w:hAnsi="Times New Roman" w:cs="Times New Roman"/>
                <w:sz w:val="24"/>
              </w:rPr>
              <w:t>Sárközújlak</w:t>
            </w:r>
            <w:proofErr w:type="spellEnd"/>
          </w:p>
        </w:tc>
        <w:tc>
          <w:tcPr>
            <w:tcW w:w="1483" w:type="dxa"/>
            <w:tcBorders>
              <w:top w:val="single" w:sz="4" w:space="0" w:color="auto"/>
              <w:left w:val="nil"/>
              <w:bottom w:val="single" w:sz="4" w:space="0" w:color="auto"/>
              <w:right w:val="nil"/>
            </w:tcBorders>
            <w:vAlign w:val="center"/>
          </w:tcPr>
          <w:p w14:paraId="726590E9" w14:textId="77777777" w:rsidR="00FE6092" w:rsidRDefault="00FE6092" w:rsidP="00D655FC">
            <w:pPr>
              <w:spacing w:line="276" w:lineRule="auto"/>
              <w:rPr>
                <w:rFonts w:ascii="Times New Roman" w:hAnsi="Times New Roman" w:cs="Times New Roman"/>
                <w:sz w:val="24"/>
              </w:rPr>
            </w:pPr>
            <w:r>
              <w:rPr>
                <w:rFonts w:ascii="Times New Roman" w:hAnsi="Times New Roman" w:cs="Times New Roman"/>
                <w:sz w:val="24"/>
              </w:rPr>
              <w:t>Románia</w:t>
            </w:r>
          </w:p>
        </w:tc>
      </w:tr>
    </w:tbl>
    <w:p w14:paraId="3E7397D0" w14:textId="77777777" w:rsidR="001559C9" w:rsidRDefault="001559C9">
      <w:pPr>
        <w:rPr>
          <w:rFonts w:ascii="Times New Roman" w:hAnsi="Times New Roman" w:cs="Times New Roman"/>
          <w:sz w:val="24"/>
        </w:rPr>
      </w:pPr>
    </w:p>
    <w:p w14:paraId="7393EDD0" w14:textId="77777777" w:rsidR="006A78AC" w:rsidRPr="006A78AC" w:rsidRDefault="006A78AC" w:rsidP="006A78AC">
      <w:pPr>
        <w:pStyle w:val="irodalomjegyzk"/>
        <w:spacing w:before="0" w:line="240" w:lineRule="auto"/>
        <w:rPr>
          <w:rStyle w:val="Oldalszm"/>
          <w:rFonts w:ascii="Times New Roman" w:hAnsi="Times New Roman"/>
          <w:b/>
          <w:szCs w:val="22"/>
        </w:rPr>
      </w:pPr>
      <w:r w:rsidRPr="006A78AC">
        <w:rPr>
          <w:rStyle w:val="Oldalszm"/>
          <w:rFonts w:ascii="Times New Roman" w:hAnsi="Times New Roman"/>
          <w:b/>
          <w:szCs w:val="22"/>
        </w:rPr>
        <w:t>Természeti adottságok</w:t>
      </w:r>
    </w:p>
    <w:p w14:paraId="0D1729F2" w14:textId="77777777" w:rsidR="006A78AC" w:rsidRDefault="006A78AC" w:rsidP="006A78AC">
      <w:pPr>
        <w:pStyle w:val="irodalomjegyzk"/>
        <w:spacing w:before="0" w:line="240" w:lineRule="auto"/>
        <w:rPr>
          <w:rStyle w:val="Oldalszm"/>
          <w:rFonts w:ascii="Calibri" w:hAnsi="Calibri"/>
          <w:sz w:val="22"/>
          <w:szCs w:val="22"/>
        </w:rPr>
      </w:pPr>
    </w:p>
    <w:p w14:paraId="4CB0D340" w14:textId="77777777" w:rsidR="006A78AC" w:rsidRPr="006A78AC" w:rsidRDefault="006A78AC" w:rsidP="006A78AC">
      <w:pPr>
        <w:pStyle w:val="irodalomjegyzk"/>
        <w:spacing w:before="0" w:line="276" w:lineRule="auto"/>
        <w:rPr>
          <w:rStyle w:val="Oldalszm"/>
          <w:rFonts w:ascii="Times New Roman" w:hAnsi="Times New Roman"/>
          <w:szCs w:val="22"/>
        </w:rPr>
      </w:pPr>
      <w:r w:rsidRPr="006A78AC">
        <w:rPr>
          <w:rStyle w:val="Oldalszm"/>
          <w:rFonts w:ascii="Times New Roman" w:hAnsi="Times New Roman"/>
          <w:szCs w:val="22"/>
        </w:rPr>
        <w:t>Tiszavasvári térsége táji, természeti értékekben rendkívül gazdag, ami az igen változatos természeti adottságok következménye. A mély fekvésű vízállásos, mocsaras vagy szikes területeken a kedvezőtlen adottságok az intenzív mezőgazdasági termelést nem teszik lehetővé.</w:t>
      </w:r>
    </w:p>
    <w:p w14:paraId="36A509C7" w14:textId="77777777" w:rsidR="006A78AC" w:rsidRPr="006A78AC" w:rsidRDefault="006A78AC" w:rsidP="006A78AC">
      <w:pPr>
        <w:pStyle w:val="irodalomjegyzk"/>
        <w:spacing w:before="0" w:line="276" w:lineRule="auto"/>
        <w:rPr>
          <w:rFonts w:ascii="Times New Roman" w:hAnsi="Times New Roman"/>
          <w:szCs w:val="22"/>
        </w:rPr>
      </w:pPr>
      <w:r w:rsidRPr="006A78AC">
        <w:rPr>
          <w:rFonts w:ascii="Times New Roman" w:hAnsi="Times New Roman"/>
          <w:szCs w:val="22"/>
        </w:rPr>
        <w:t>Tiszavasvári két, karakterében jelentősen eltérő kistáj, a Hortobágy és a Hajdúhát határán fekszik. A táj legdominánsabb, strukturáló eleme, egyben a két kistáj határvonala a Keleti-főcsatorna.</w:t>
      </w:r>
    </w:p>
    <w:p w14:paraId="7474F4BA" w14:textId="1149F2A3" w:rsidR="006A78AC" w:rsidRPr="006A78AC" w:rsidRDefault="006A78AC" w:rsidP="006A78AC">
      <w:pPr>
        <w:pStyle w:val="irodalomjegyzk"/>
        <w:spacing w:before="0" w:line="276" w:lineRule="auto"/>
        <w:rPr>
          <w:rFonts w:ascii="Times New Roman" w:hAnsi="Times New Roman"/>
          <w:szCs w:val="22"/>
        </w:rPr>
      </w:pPr>
      <w:r w:rsidRPr="006A78AC">
        <w:rPr>
          <w:rFonts w:ascii="Times New Roman" w:hAnsi="Times New Roman"/>
          <w:szCs w:val="22"/>
        </w:rPr>
        <w:t>A Hortobágy szinte teljesen sík, gyenge szikes talajjal fedett felszínét belvízelvezetést és öntözést egyaránt szolgáló csatornák rendszere hálózza be, jellegzetes tájképi elem a két halastó. Az enyhén hullámos Hajdúhát löszös, homokos üledéken kialakult mészlepedékes csernozjom talaja és a 2-4 méter mélyen fekvő talajvíz a szántóföldi termelésnek kedvez.</w:t>
      </w:r>
    </w:p>
    <w:p w14:paraId="45DD70D1" w14:textId="77777777" w:rsidR="006A78AC" w:rsidRPr="006A78AC" w:rsidRDefault="006A78AC" w:rsidP="006A78AC">
      <w:pPr>
        <w:pStyle w:val="irodalomjegyzk"/>
        <w:spacing w:before="0" w:line="276" w:lineRule="auto"/>
        <w:rPr>
          <w:rFonts w:ascii="Times New Roman" w:hAnsi="Times New Roman"/>
          <w:szCs w:val="22"/>
        </w:rPr>
      </w:pPr>
      <w:r w:rsidRPr="006A78AC">
        <w:rPr>
          <w:rFonts w:ascii="Times New Roman" w:hAnsi="Times New Roman"/>
          <w:szCs w:val="22"/>
        </w:rPr>
        <w:t xml:space="preserve">A városból keleti irányban haladó utak mentén alakultak ki a tanyák, amelyek a rendszerváltás óta újra kezdenek benépesülni, felvirágoztatásuknak azonban még hiányoznak </w:t>
      </w:r>
      <w:r w:rsidRPr="006A78AC">
        <w:rPr>
          <w:rFonts w:ascii="Times New Roman" w:hAnsi="Times New Roman"/>
          <w:szCs w:val="22"/>
        </w:rPr>
        <w:lastRenderedPageBreak/>
        <w:t xml:space="preserve">feltételei. Kiemelkedő jelentőségű a </w:t>
      </w:r>
      <w:proofErr w:type="spellStart"/>
      <w:r w:rsidRPr="006A78AC">
        <w:rPr>
          <w:rFonts w:ascii="Times New Roman" w:hAnsi="Times New Roman"/>
          <w:szCs w:val="22"/>
        </w:rPr>
        <w:t>Kincsestanya</w:t>
      </w:r>
      <w:proofErr w:type="spellEnd"/>
      <w:r w:rsidRPr="006A78AC">
        <w:rPr>
          <w:rFonts w:ascii="Times New Roman" w:hAnsi="Times New Roman"/>
          <w:szCs w:val="22"/>
        </w:rPr>
        <w:t>, amely három nagy szikes legelő találkozásánál alakult ki.</w:t>
      </w:r>
    </w:p>
    <w:p w14:paraId="5B3DD578" w14:textId="77777777" w:rsidR="006A78AC" w:rsidRPr="006A78AC" w:rsidRDefault="006A78AC" w:rsidP="006A78AC">
      <w:pPr>
        <w:pStyle w:val="Szvegtrzs3"/>
        <w:spacing w:after="0" w:line="276" w:lineRule="auto"/>
        <w:jc w:val="both"/>
        <w:rPr>
          <w:rStyle w:val="Oldalszm"/>
          <w:sz w:val="24"/>
          <w:szCs w:val="22"/>
        </w:rPr>
      </w:pPr>
      <w:r w:rsidRPr="006A78AC">
        <w:rPr>
          <w:rStyle w:val="Oldalszm"/>
          <w:sz w:val="24"/>
          <w:szCs w:val="22"/>
        </w:rPr>
        <w:t>A halastavak környezetében nagy kiterjedésű legelők találhatók állattartó majorközponttal. A tanyák a hatvanas-hetvenes években eltűntek, az utak azonban továbbra is igen kedvezően tárják fel a nyugati határt, ami lehetőséget ad az alföldi tájra egyedülállóan jellemző tanyás gazdálkodás felvirágoztatásra.</w:t>
      </w:r>
    </w:p>
    <w:p w14:paraId="6E334ABC" w14:textId="77777777" w:rsidR="006A78AC" w:rsidRPr="006A78AC" w:rsidRDefault="006A78AC" w:rsidP="006A78AC">
      <w:pPr>
        <w:pStyle w:val="irodalomjegyzk"/>
        <w:spacing w:before="0" w:line="276" w:lineRule="auto"/>
        <w:rPr>
          <w:rFonts w:ascii="Times New Roman" w:hAnsi="Times New Roman"/>
          <w:szCs w:val="22"/>
        </w:rPr>
      </w:pPr>
      <w:r w:rsidRPr="006A78AC">
        <w:rPr>
          <w:rFonts w:ascii="Times New Roman" w:hAnsi="Times New Roman"/>
          <w:szCs w:val="22"/>
        </w:rPr>
        <w:t>A város minimális erdőterülettel rendelkezik, ezek védelme tehát kiemelt jelentőségű, különös tekintettel a csatornákat kísérő galériaerdőkre. Tájszerk</w:t>
      </w:r>
      <w:r w:rsidR="00431BE9">
        <w:rPr>
          <w:rFonts w:ascii="Times New Roman" w:hAnsi="Times New Roman"/>
          <w:szCs w:val="22"/>
        </w:rPr>
        <w:t xml:space="preserve">ezeti szempontból meghatározó </w:t>
      </w:r>
      <w:r w:rsidRPr="006A78AC">
        <w:rPr>
          <w:rFonts w:ascii="Times New Roman" w:hAnsi="Times New Roman"/>
          <w:szCs w:val="22"/>
        </w:rPr>
        <w:t>volt</w:t>
      </w:r>
      <w:r w:rsidR="00431BE9">
        <w:rPr>
          <w:rFonts w:ascii="Times New Roman" w:hAnsi="Times New Roman"/>
          <w:szCs w:val="22"/>
        </w:rPr>
        <w:t xml:space="preserve"> a</w:t>
      </w:r>
      <w:r w:rsidRPr="006A78AC">
        <w:rPr>
          <w:rFonts w:ascii="Times New Roman" w:hAnsi="Times New Roman"/>
          <w:szCs w:val="22"/>
        </w:rPr>
        <w:t xml:space="preserve"> </w:t>
      </w:r>
      <w:r w:rsidR="00431BE9" w:rsidRPr="006A78AC">
        <w:rPr>
          <w:rFonts w:ascii="Times New Roman" w:hAnsi="Times New Roman"/>
          <w:szCs w:val="22"/>
        </w:rPr>
        <w:t>–</w:t>
      </w:r>
      <w:r w:rsidR="00431BE9">
        <w:rPr>
          <w:rFonts w:ascii="Times New Roman" w:hAnsi="Times New Roman"/>
          <w:szCs w:val="22"/>
        </w:rPr>
        <w:t xml:space="preserve"> </w:t>
      </w:r>
      <w:r w:rsidRPr="006A78AC">
        <w:rPr>
          <w:rFonts w:ascii="Times New Roman" w:hAnsi="Times New Roman"/>
          <w:szCs w:val="22"/>
        </w:rPr>
        <w:t>zártkertek – szőlők területe, ahol a pihenő-üdülő funkció mind jelentősebb szerepet játszik.</w:t>
      </w:r>
    </w:p>
    <w:p w14:paraId="40C70EF3" w14:textId="77777777" w:rsidR="006A78AC" w:rsidRDefault="006A78AC" w:rsidP="006A78AC">
      <w:pPr>
        <w:pStyle w:val="irodalomjegyzk"/>
        <w:spacing w:before="0" w:line="276" w:lineRule="auto"/>
        <w:rPr>
          <w:rFonts w:ascii="Times New Roman" w:hAnsi="Times New Roman"/>
          <w:szCs w:val="22"/>
        </w:rPr>
      </w:pPr>
      <w:r w:rsidRPr="006A78AC">
        <w:rPr>
          <w:rFonts w:ascii="Times New Roman" w:hAnsi="Times New Roman"/>
          <w:szCs w:val="22"/>
        </w:rPr>
        <w:t>A város és a Keleti-főcsatorna között fekvő üdülőterület a stranddal, az ifjúsági táborral, a horgásztóval, a csónakázótóval további rekreáció</w:t>
      </w:r>
      <w:r>
        <w:rPr>
          <w:rFonts w:ascii="Times New Roman" w:hAnsi="Times New Roman"/>
          <w:szCs w:val="22"/>
        </w:rPr>
        <w:t>s fejlesztéseket tesz lehetővé.</w:t>
      </w:r>
    </w:p>
    <w:p w14:paraId="2F955579" w14:textId="77777777" w:rsidR="006A78AC" w:rsidRPr="006A78AC" w:rsidRDefault="006A78AC" w:rsidP="006A78AC">
      <w:pPr>
        <w:pStyle w:val="irodalomjegyzk"/>
        <w:spacing w:before="0" w:line="276" w:lineRule="auto"/>
        <w:rPr>
          <w:rFonts w:ascii="Times New Roman" w:hAnsi="Times New Roman"/>
          <w:szCs w:val="22"/>
        </w:rPr>
      </w:pPr>
    </w:p>
    <w:p w14:paraId="0EFCCA98" w14:textId="77777777" w:rsidR="006A78AC" w:rsidRDefault="006A78AC" w:rsidP="00E705A5">
      <w:pPr>
        <w:spacing w:after="0"/>
        <w:rPr>
          <w:rFonts w:ascii="Times New Roman" w:hAnsi="Times New Roman" w:cs="Times New Roman"/>
          <w:b/>
          <w:sz w:val="24"/>
        </w:rPr>
      </w:pPr>
      <w:r w:rsidRPr="006A78AC">
        <w:rPr>
          <w:rFonts w:ascii="Times New Roman" w:hAnsi="Times New Roman" w:cs="Times New Roman"/>
          <w:b/>
          <w:sz w:val="24"/>
        </w:rPr>
        <w:t>Fehér-szik</w:t>
      </w:r>
    </w:p>
    <w:p w14:paraId="12F4CF36" w14:textId="77777777" w:rsidR="00E705A5" w:rsidRPr="006A78AC" w:rsidRDefault="00E705A5" w:rsidP="00E705A5">
      <w:pPr>
        <w:spacing w:after="0"/>
        <w:rPr>
          <w:rFonts w:ascii="Times New Roman" w:hAnsi="Times New Roman" w:cs="Times New Roman"/>
          <w:b/>
          <w:sz w:val="24"/>
        </w:rPr>
      </w:pPr>
    </w:p>
    <w:p w14:paraId="54BE019D" w14:textId="77777777" w:rsidR="006A78AC" w:rsidRDefault="006A78AC" w:rsidP="00E705A5">
      <w:pPr>
        <w:spacing w:after="0"/>
        <w:jc w:val="both"/>
        <w:rPr>
          <w:rFonts w:ascii="Times New Roman" w:hAnsi="Times New Roman" w:cs="Times New Roman"/>
          <w:sz w:val="24"/>
        </w:rPr>
      </w:pPr>
      <w:r w:rsidRPr="006A78AC">
        <w:rPr>
          <w:rFonts w:ascii="Times New Roman" w:hAnsi="Times New Roman" w:cs="Times New Roman"/>
          <w:sz w:val="24"/>
        </w:rPr>
        <w:t xml:space="preserve">A Természetvédelmi terület Tiszavasváritól keletre, mintegy négy kilométernyire, a nyíregyházi főút mellett található. A 224 hektáros ősszikest 1977-ben nyilvánították védetté azzal az indokkal, hogy a rajta található élővilágot </w:t>
      </w:r>
      <w:r w:rsidR="00431BE9" w:rsidRPr="006A78AC">
        <w:rPr>
          <w:rFonts w:ascii="Times New Roman" w:hAnsi="Times New Roman"/>
        </w:rPr>
        <w:t>–</w:t>
      </w:r>
      <w:r w:rsidRPr="006A78AC">
        <w:rPr>
          <w:rFonts w:ascii="Times New Roman" w:hAnsi="Times New Roman" w:cs="Times New Roman"/>
          <w:sz w:val="24"/>
        </w:rPr>
        <w:t xml:space="preserve"> növényzetet és főleg a madárállományt </w:t>
      </w:r>
      <w:r w:rsidR="00431BE9" w:rsidRPr="006A78AC">
        <w:rPr>
          <w:rFonts w:ascii="Times New Roman" w:hAnsi="Times New Roman"/>
        </w:rPr>
        <w:t>–</w:t>
      </w:r>
      <w:r w:rsidRPr="006A78AC">
        <w:rPr>
          <w:rFonts w:ascii="Times New Roman" w:hAnsi="Times New Roman" w:cs="Times New Roman"/>
          <w:sz w:val="24"/>
        </w:rPr>
        <w:t xml:space="preserve">megőrizzék az utókor számára. A szikes tó és a szikes legelő a 36-os út mellett kiemelkedő természeti, tájképi érték és turisztikai látványosság, ezen túl azonban 15 olyan nagyobb kiterjedésű mocsár, rét, legelő van a város területén, amelyek kiemelt figyelmet érdemelnek. </w:t>
      </w:r>
    </w:p>
    <w:p w14:paraId="1850CA51" w14:textId="77777777" w:rsidR="00E705A5" w:rsidRPr="006A78AC" w:rsidRDefault="00E705A5" w:rsidP="00E705A5">
      <w:pPr>
        <w:spacing w:after="0"/>
        <w:jc w:val="both"/>
        <w:rPr>
          <w:rFonts w:ascii="Times New Roman" w:hAnsi="Times New Roman" w:cs="Times New Roman"/>
          <w:b/>
          <w:sz w:val="24"/>
        </w:rPr>
      </w:pPr>
    </w:p>
    <w:p w14:paraId="6E6E3694" w14:textId="77777777" w:rsidR="006A78AC" w:rsidRDefault="006A78AC" w:rsidP="00E705A5">
      <w:pPr>
        <w:tabs>
          <w:tab w:val="left" w:pos="1276"/>
          <w:tab w:val="left" w:pos="2268"/>
          <w:tab w:val="left" w:pos="2835"/>
          <w:tab w:val="left" w:pos="5103"/>
          <w:tab w:val="right" w:pos="9072"/>
        </w:tabs>
        <w:spacing w:after="0"/>
        <w:rPr>
          <w:rFonts w:ascii="Times New Roman" w:hAnsi="Times New Roman" w:cs="Times New Roman"/>
          <w:b/>
          <w:sz w:val="24"/>
        </w:rPr>
      </w:pPr>
      <w:r w:rsidRPr="006A78AC">
        <w:rPr>
          <w:rFonts w:ascii="Times New Roman" w:hAnsi="Times New Roman" w:cs="Times New Roman"/>
          <w:b/>
          <w:sz w:val="24"/>
        </w:rPr>
        <w:t>Vadászturizmus</w:t>
      </w:r>
    </w:p>
    <w:p w14:paraId="1530AB9A" w14:textId="77777777" w:rsidR="00E705A5" w:rsidRPr="006A78AC" w:rsidRDefault="00E705A5" w:rsidP="00E705A5">
      <w:pPr>
        <w:tabs>
          <w:tab w:val="left" w:pos="1276"/>
          <w:tab w:val="left" w:pos="2268"/>
          <w:tab w:val="left" w:pos="2835"/>
          <w:tab w:val="left" w:pos="5103"/>
          <w:tab w:val="right" w:pos="9072"/>
        </w:tabs>
        <w:spacing w:after="0"/>
        <w:rPr>
          <w:rFonts w:ascii="Times New Roman" w:hAnsi="Times New Roman" w:cs="Times New Roman"/>
          <w:b/>
          <w:sz w:val="24"/>
        </w:rPr>
      </w:pPr>
    </w:p>
    <w:p w14:paraId="0733F2B7" w14:textId="77777777" w:rsidR="006A78AC" w:rsidRDefault="006A78AC" w:rsidP="00E705A5">
      <w:pPr>
        <w:pStyle w:val="Szvegtrzs"/>
        <w:tabs>
          <w:tab w:val="left" w:pos="1276"/>
          <w:tab w:val="left" w:pos="2268"/>
          <w:tab w:val="left" w:pos="5103"/>
          <w:tab w:val="right" w:pos="9072"/>
        </w:tabs>
        <w:spacing w:after="0" w:line="276" w:lineRule="auto"/>
        <w:jc w:val="both"/>
        <w:rPr>
          <w:szCs w:val="22"/>
        </w:rPr>
      </w:pPr>
      <w:r w:rsidRPr="006A78AC">
        <w:rPr>
          <w:szCs w:val="22"/>
        </w:rPr>
        <w:t>Tiszavasvári közvetlen közelében a Szikra Vadásztársaság közel 40.000 hektáros összefüggő vadászterülettel rendelkezik, ahol a vadgazdálkodással járó feladatokat hivatásos és hobbivadászok látják el. A vadállomány fajtáját, mennyiségét és minőségét tekintve igen jó. Vadállományunk főbb összetevői: fácán, vadkacsa, dám vad, őz, mezei nyúl.</w:t>
      </w:r>
    </w:p>
    <w:p w14:paraId="411C074D" w14:textId="77777777" w:rsidR="00D20D63" w:rsidRDefault="00D20D63" w:rsidP="00E705A5">
      <w:pPr>
        <w:pStyle w:val="Szvegtrzs"/>
        <w:tabs>
          <w:tab w:val="left" w:pos="1276"/>
          <w:tab w:val="left" w:pos="2268"/>
          <w:tab w:val="left" w:pos="5103"/>
          <w:tab w:val="right" w:pos="9072"/>
        </w:tabs>
        <w:spacing w:after="0" w:line="276" w:lineRule="auto"/>
        <w:jc w:val="both"/>
        <w:rPr>
          <w:szCs w:val="22"/>
        </w:rPr>
      </w:pPr>
    </w:p>
    <w:p w14:paraId="6B50FAB9" w14:textId="77777777" w:rsidR="00D20D63" w:rsidRPr="006A78AC" w:rsidRDefault="00D20D63" w:rsidP="00E705A5">
      <w:pPr>
        <w:pStyle w:val="Szvegtrzs"/>
        <w:tabs>
          <w:tab w:val="left" w:pos="1276"/>
          <w:tab w:val="left" w:pos="2268"/>
          <w:tab w:val="left" w:pos="5103"/>
          <w:tab w:val="right" w:pos="9072"/>
        </w:tabs>
        <w:spacing w:after="0" w:line="276" w:lineRule="auto"/>
        <w:jc w:val="both"/>
        <w:rPr>
          <w:szCs w:val="22"/>
        </w:rPr>
      </w:pPr>
    </w:p>
    <w:p w14:paraId="7A6209BC" w14:textId="77777777" w:rsidR="006A78AC" w:rsidRDefault="006A78AC" w:rsidP="00E705A5">
      <w:pPr>
        <w:tabs>
          <w:tab w:val="left" w:pos="1276"/>
          <w:tab w:val="left" w:pos="2268"/>
          <w:tab w:val="left" w:pos="2835"/>
          <w:tab w:val="left" w:pos="5103"/>
          <w:tab w:val="right" w:pos="9072"/>
        </w:tabs>
        <w:spacing w:after="0"/>
        <w:jc w:val="both"/>
        <w:rPr>
          <w:rFonts w:ascii="Times New Roman" w:hAnsi="Times New Roman" w:cs="Times New Roman"/>
          <w:b/>
          <w:sz w:val="24"/>
        </w:rPr>
      </w:pPr>
      <w:r w:rsidRPr="006A78AC">
        <w:rPr>
          <w:rFonts w:ascii="Times New Roman" w:hAnsi="Times New Roman" w:cs="Times New Roman"/>
          <w:b/>
          <w:sz w:val="24"/>
        </w:rPr>
        <w:t>Horgászat, halászat</w:t>
      </w:r>
    </w:p>
    <w:p w14:paraId="1E1C7D0A" w14:textId="77777777" w:rsidR="00E705A5" w:rsidRPr="006A78AC" w:rsidRDefault="00E705A5" w:rsidP="00E705A5">
      <w:pPr>
        <w:tabs>
          <w:tab w:val="left" w:pos="1276"/>
          <w:tab w:val="left" w:pos="2268"/>
          <w:tab w:val="left" w:pos="2835"/>
          <w:tab w:val="left" w:pos="5103"/>
          <w:tab w:val="right" w:pos="9072"/>
        </w:tabs>
        <w:spacing w:after="0"/>
        <w:jc w:val="both"/>
        <w:rPr>
          <w:rFonts w:ascii="Times New Roman" w:hAnsi="Times New Roman" w:cs="Times New Roman"/>
          <w:b/>
          <w:sz w:val="24"/>
        </w:rPr>
      </w:pPr>
    </w:p>
    <w:p w14:paraId="45F5B955" w14:textId="77777777" w:rsidR="006A78AC" w:rsidRPr="006A78AC" w:rsidRDefault="006A78AC" w:rsidP="00E705A5">
      <w:pPr>
        <w:tabs>
          <w:tab w:val="left" w:pos="1276"/>
          <w:tab w:val="left" w:pos="2268"/>
          <w:tab w:val="left" w:pos="2835"/>
          <w:tab w:val="left" w:pos="5103"/>
          <w:tab w:val="right" w:pos="9072"/>
        </w:tabs>
        <w:spacing w:after="0"/>
        <w:jc w:val="both"/>
        <w:rPr>
          <w:rFonts w:ascii="Times New Roman" w:hAnsi="Times New Roman" w:cs="Times New Roman"/>
          <w:sz w:val="24"/>
        </w:rPr>
      </w:pPr>
      <w:r w:rsidRPr="006A78AC">
        <w:rPr>
          <w:rFonts w:ascii="Times New Roman" w:hAnsi="Times New Roman" w:cs="Times New Roman"/>
          <w:sz w:val="24"/>
        </w:rPr>
        <w:t>Tiszavasvári fekvése rendkívül ideális azon idelátogatóknak is, akik elsősorban a horgászat, halászat és az ezzel összefüggő kikapcsolódást részesítik előnyben. A 8 km-re lévő Tisza, amely vízi turizmusra alkalmas, a város határában megtalálható Nyugati- és Keleti-főcsatorna, valamint a helyi halastavak, kisebb csatornák garantálják a biztos fogást.</w:t>
      </w:r>
    </w:p>
    <w:p w14:paraId="7ED3BD67" w14:textId="77777777" w:rsidR="006A78AC" w:rsidRPr="006A78AC" w:rsidRDefault="006A78AC" w:rsidP="006A78AC">
      <w:pPr>
        <w:pStyle w:val="Alap"/>
        <w:spacing w:line="276" w:lineRule="auto"/>
        <w:rPr>
          <w:rStyle w:val="Oldalszm"/>
          <w:rFonts w:ascii="Times New Roman" w:hAnsi="Times New Roman"/>
          <w:szCs w:val="22"/>
        </w:rPr>
      </w:pPr>
      <w:r w:rsidRPr="006A78AC">
        <w:rPr>
          <w:rStyle w:val="Oldalszm"/>
          <w:rFonts w:ascii="Times New Roman" w:hAnsi="Times New Roman"/>
          <w:szCs w:val="22"/>
        </w:rPr>
        <w:t>További értékes területek a Keleti és a Nyugati-főcsatorna a partjukat kísérő galéria növényzettel. A határ erdőben szegény ugyan, de a fasorok, mezsgyék, ligetek így még nagyobb értéket képviselnek.</w:t>
      </w:r>
    </w:p>
    <w:p w14:paraId="1C161C38" w14:textId="77777777" w:rsidR="006A78AC" w:rsidRPr="006A78AC" w:rsidRDefault="006A78AC" w:rsidP="006A78AC">
      <w:pPr>
        <w:pStyle w:val="Alap"/>
        <w:autoSpaceDE w:val="0"/>
        <w:autoSpaceDN w:val="0"/>
        <w:adjustRightInd w:val="0"/>
        <w:spacing w:line="276" w:lineRule="auto"/>
        <w:rPr>
          <w:rFonts w:ascii="Times New Roman" w:hAnsi="Times New Roman"/>
          <w:szCs w:val="22"/>
        </w:rPr>
      </w:pPr>
      <w:r w:rsidRPr="006A78AC">
        <w:rPr>
          <w:rFonts w:ascii="Times New Roman" w:hAnsi="Times New Roman"/>
          <w:szCs w:val="22"/>
        </w:rPr>
        <w:t xml:space="preserve">Jelentős erdőfoltok a 60 hektáros helyi természetvédelmi terület, a főcsatornákat kísérő fás ligetes erdők, és </w:t>
      </w:r>
      <w:proofErr w:type="spellStart"/>
      <w:r w:rsidRPr="006A78AC">
        <w:rPr>
          <w:rFonts w:ascii="Times New Roman" w:hAnsi="Times New Roman"/>
          <w:szCs w:val="22"/>
        </w:rPr>
        <w:t>Józsefháza</w:t>
      </w:r>
      <w:proofErr w:type="spellEnd"/>
      <w:r w:rsidRPr="006A78AC">
        <w:rPr>
          <w:rFonts w:ascii="Times New Roman" w:hAnsi="Times New Roman"/>
          <w:szCs w:val="22"/>
        </w:rPr>
        <w:t xml:space="preserve"> erdőfoltjai</w:t>
      </w:r>
      <w:r w:rsidR="00431BE9">
        <w:rPr>
          <w:rFonts w:ascii="Times New Roman" w:hAnsi="Times New Roman"/>
          <w:szCs w:val="22"/>
        </w:rPr>
        <w:t>.</w:t>
      </w:r>
      <w:r w:rsidRPr="006A78AC">
        <w:rPr>
          <w:rFonts w:ascii="Times New Roman" w:hAnsi="Times New Roman"/>
          <w:szCs w:val="22"/>
        </w:rPr>
        <w:t xml:space="preserve"> A Keleti és a Nyugati-főcsatorna között lévő </w:t>
      </w:r>
      <w:proofErr w:type="spellStart"/>
      <w:r w:rsidRPr="006A78AC">
        <w:rPr>
          <w:rFonts w:ascii="Times New Roman" w:hAnsi="Times New Roman"/>
          <w:szCs w:val="22"/>
        </w:rPr>
        <w:t>B</w:t>
      </w:r>
      <w:r w:rsidR="00584616">
        <w:rPr>
          <w:rFonts w:ascii="Times New Roman" w:hAnsi="Times New Roman"/>
          <w:szCs w:val="22"/>
        </w:rPr>
        <w:t>ü</w:t>
      </w:r>
      <w:r w:rsidRPr="006A78AC">
        <w:rPr>
          <w:rFonts w:ascii="Times New Roman" w:hAnsi="Times New Roman"/>
          <w:szCs w:val="22"/>
        </w:rPr>
        <w:t>di-szőlők</w:t>
      </w:r>
      <w:proofErr w:type="spellEnd"/>
      <w:r w:rsidRPr="006A78AC">
        <w:rPr>
          <w:rFonts w:ascii="Times New Roman" w:hAnsi="Times New Roman"/>
          <w:szCs w:val="22"/>
        </w:rPr>
        <w:t xml:space="preserve"> néhány tanyával, kerttel igen szép táji környezetben találhatók.</w:t>
      </w:r>
    </w:p>
    <w:p w14:paraId="1745574E" w14:textId="77777777" w:rsidR="006A78AC" w:rsidRPr="006A78AC" w:rsidRDefault="006A78AC" w:rsidP="006A78AC">
      <w:pPr>
        <w:pStyle w:val="Alap"/>
        <w:autoSpaceDE w:val="0"/>
        <w:autoSpaceDN w:val="0"/>
        <w:adjustRightInd w:val="0"/>
        <w:spacing w:line="276" w:lineRule="auto"/>
        <w:rPr>
          <w:rFonts w:ascii="Times New Roman" w:hAnsi="Times New Roman"/>
          <w:szCs w:val="22"/>
        </w:rPr>
      </w:pPr>
      <w:r w:rsidRPr="006A78AC">
        <w:rPr>
          <w:rFonts w:ascii="Times New Roman" w:hAnsi="Times New Roman"/>
          <w:szCs w:val="22"/>
        </w:rPr>
        <w:t xml:space="preserve">A jóval nagyobb kiterjedésű és a városhoz közvetlenül kapcsolódó Szentmihályi-szőlők használata a történelmi hagyományoknak megfelelő. A szőlőkön túl Tiszalök irányában önálló belterületként Szorgalmatos elkülönült lakóterülete található. A </w:t>
      </w:r>
      <w:r w:rsidRPr="005E5819">
        <w:rPr>
          <w:rFonts w:ascii="Times New Roman" w:hAnsi="Times New Roman"/>
          <w:b/>
          <w:szCs w:val="22"/>
        </w:rPr>
        <w:t>Fehér-szik</w:t>
      </w:r>
      <w:r w:rsidRPr="006A78AC">
        <w:rPr>
          <w:rFonts w:ascii="Times New Roman" w:hAnsi="Times New Roman"/>
          <w:szCs w:val="22"/>
        </w:rPr>
        <w:t xml:space="preserve"> kiváló természeti adottságai és gazdag madárvilága, a vadászturizmus adta jó lehetőségek, valamint a horgászat és halászat kitörési, fejlesztési lehetőséget nyújtanak a jövőben város számára.</w:t>
      </w:r>
    </w:p>
    <w:p w14:paraId="5A32FF56" w14:textId="77777777" w:rsidR="006A78AC" w:rsidRPr="007E7DA6" w:rsidRDefault="006A78AC" w:rsidP="006A78AC"/>
    <w:p w14:paraId="717A6254" w14:textId="77777777" w:rsidR="006A78AC" w:rsidRPr="007E7DA6" w:rsidRDefault="006A78AC" w:rsidP="006A78AC">
      <w:pPr>
        <w:jc w:val="center"/>
      </w:pPr>
      <w:r>
        <w:rPr>
          <w:noProof/>
          <w:lang w:eastAsia="hu-HU"/>
        </w:rPr>
        <w:drawing>
          <wp:inline distT="0" distB="0" distL="0" distR="0" wp14:anchorId="7AB49D20" wp14:editId="7DFCCFCE">
            <wp:extent cx="3573780" cy="2446020"/>
            <wp:effectExtent l="0" t="0" r="7620" b="0"/>
            <wp:docPr id="2" name="Kép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573780" cy="2446020"/>
                    </a:xfrm>
                    <a:prstGeom prst="rect">
                      <a:avLst/>
                    </a:prstGeom>
                    <a:noFill/>
                    <a:ln>
                      <a:noFill/>
                    </a:ln>
                  </pic:spPr>
                </pic:pic>
              </a:graphicData>
            </a:graphic>
          </wp:inline>
        </w:drawing>
      </w:r>
    </w:p>
    <w:p w14:paraId="7F1B136B" w14:textId="77777777" w:rsidR="006A78AC" w:rsidRPr="00D655FC" w:rsidRDefault="006A78AC" w:rsidP="006A78AC">
      <w:pPr>
        <w:pStyle w:val="Alap"/>
        <w:rPr>
          <w:rFonts w:ascii="Times New Roman" w:hAnsi="Times New Roman"/>
          <w:b/>
          <w:szCs w:val="22"/>
        </w:rPr>
      </w:pPr>
      <w:r w:rsidRPr="00D655FC">
        <w:rPr>
          <w:rFonts w:ascii="Times New Roman" w:hAnsi="Times New Roman"/>
          <w:b/>
          <w:szCs w:val="22"/>
        </w:rPr>
        <w:t>Gazdasági helyzet</w:t>
      </w:r>
    </w:p>
    <w:p w14:paraId="4CC4E715" w14:textId="77777777" w:rsidR="006A78AC" w:rsidRDefault="006A78AC" w:rsidP="006A78AC">
      <w:pPr>
        <w:pStyle w:val="Alap"/>
        <w:rPr>
          <w:rFonts w:ascii="Calibri" w:hAnsi="Calibri"/>
          <w:sz w:val="22"/>
          <w:szCs w:val="22"/>
        </w:rPr>
      </w:pPr>
    </w:p>
    <w:p w14:paraId="38E1EA2B" w14:textId="77777777" w:rsidR="006A78AC" w:rsidRPr="006A78AC" w:rsidRDefault="006A78AC" w:rsidP="006A78AC">
      <w:pPr>
        <w:pStyle w:val="Alap"/>
        <w:spacing w:line="276" w:lineRule="auto"/>
        <w:rPr>
          <w:rFonts w:ascii="Times New Roman" w:hAnsi="Times New Roman"/>
          <w:szCs w:val="22"/>
        </w:rPr>
      </w:pPr>
      <w:r w:rsidRPr="006A78AC">
        <w:rPr>
          <w:rFonts w:ascii="Times New Roman" w:hAnsi="Times New Roman"/>
          <w:szCs w:val="22"/>
        </w:rPr>
        <w:t xml:space="preserve">A rendszerváltást követő piacvesztés, a gazdasági szerkezetváltás elmaradása hosszú időre meghatározta a város foglakoztatási helyzetét. Jellemző hogy az ipari munkahelyek megszűntével nincs olyan gazdasági ágazat, mely felszívná a munkanélküliek tömegét. </w:t>
      </w:r>
    </w:p>
    <w:p w14:paraId="4DE14FC8" w14:textId="2B5EF9C6" w:rsidR="006A78AC" w:rsidRPr="006A78AC" w:rsidRDefault="006A78AC" w:rsidP="006A78AC">
      <w:pPr>
        <w:pStyle w:val="Alap"/>
        <w:spacing w:line="276" w:lineRule="auto"/>
        <w:rPr>
          <w:rFonts w:ascii="Times New Roman" w:hAnsi="Times New Roman"/>
          <w:szCs w:val="22"/>
        </w:rPr>
      </w:pPr>
      <w:r w:rsidRPr="006A78AC">
        <w:rPr>
          <w:rFonts w:ascii="Times New Roman" w:hAnsi="Times New Roman"/>
          <w:szCs w:val="22"/>
        </w:rPr>
        <w:t xml:space="preserve">A mezőgazdasági nagyüzemek leépítése, az építőipari cégek megszűnése, átalakulása, majd az Alkaloida Vegyészeti Gyár </w:t>
      </w:r>
      <w:proofErr w:type="spellStart"/>
      <w:r w:rsidRPr="006A78AC">
        <w:rPr>
          <w:rFonts w:ascii="Times New Roman" w:hAnsi="Times New Roman"/>
          <w:szCs w:val="22"/>
        </w:rPr>
        <w:t>Zrt</w:t>
      </w:r>
      <w:proofErr w:type="spellEnd"/>
      <w:r w:rsidRPr="006A78AC">
        <w:rPr>
          <w:rFonts w:ascii="Times New Roman" w:hAnsi="Times New Roman"/>
          <w:szCs w:val="22"/>
        </w:rPr>
        <w:t>. tömeges létszámleépítése, a könnyűipari üzemek (Komár, később Delta Kft</w:t>
      </w:r>
      <w:r w:rsidR="00AC36A6">
        <w:rPr>
          <w:rFonts w:ascii="Times New Roman" w:hAnsi="Times New Roman"/>
          <w:szCs w:val="22"/>
        </w:rPr>
        <w:t>.</w:t>
      </w:r>
      <w:r w:rsidRPr="006A78AC">
        <w:rPr>
          <w:rFonts w:ascii="Times New Roman" w:hAnsi="Times New Roman"/>
          <w:szCs w:val="22"/>
        </w:rPr>
        <w:t>) megszűnése volt a legnagyobb hatással a gazdasági élet alakulására. A kétharmadára csökkent aktív keresők egy jelentős része kénytelen a térségen kívül munkát végezni.</w:t>
      </w:r>
    </w:p>
    <w:p w14:paraId="57BE9587" w14:textId="77777777" w:rsidR="006A78AC" w:rsidRPr="006A78AC" w:rsidRDefault="006A78AC" w:rsidP="006A78AC">
      <w:pPr>
        <w:pStyle w:val="Alap"/>
        <w:spacing w:line="276" w:lineRule="auto"/>
        <w:rPr>
          <w:rFonts w:ascii="Times New Roman" w:hAnsi="Times New Roman"/>
          <w:szCs w:val="22"/>
        </w:rPr>
      </w:pPr>
      <w:r w:rsidRPr="006A78AC">
        <w:rPr>
          <w:rFonts w:ascii="Times New Roman" w:hAnsi="Times New Roman"/>
          <w:szCs w:val="22"/>
        </w:rPr>
        <w:t>Különösen a műszaki értelmiség és a jól képzett szakember-gárda helyi gazdaságból való kényszerű kivonulása okoz érzékeny veszteséget a városnak. A versenyszférában a munkahelyüket elveszített, valamint újratermelődő szakképzettség nélküli iskolázatlan álláskeresők munkavállalása szinte lehetetlen.</w:t>
      </w:r>
    </w:p>
    <w:p w14:paraId="457B4F22" w14:textId="489EEFF0" w:rsidR="00AB302D" w:rsidRPr="003112BE" w:rsidRDefault="006A78AC" w:rsidP="00E705A5">
      <w:pPr>
        <w:spacing w:after="0"/>
        <w:jc w:val="both"/>
        <w:rPr>
          <w:rFonts w:ascii="Times New Roman" w:hAnsi="Times New Roman" w:cs="Times New Roman"/>
          <w:sz w:val="24"/>
        </w:rPr>
      </w:pPr>
      <w:r w:rsidRPr="006A78AC">
        <w:rPr>
          <w:rFonts w:ascii="Times New Roman" w:hAnsi="Times New Roman" w:cs="Times New Roman"/>
          <w:sz w:val="24"/>
        </w:rPr>
        <w:t xml:space="preserve">A mezőgazdaság mellett a feldolgozóiparban és az építőiparban foglalkoztatottak száma és aránya is jelentősen csökkent. Az </w:t>
      </w:r>
      <w:r w:rsidR="00D655FC">
        <w:rPr>
          <w:rFonts w:ascii="Times New Roman" w:hAnsi="Times New Roman" w:cs="Times New Roman"/>
          <w:sz w:val="24"/>
        </w:rPr>
        <w:t>1990</w:t>
      </w:r>
      <w:r w:rsidRPr="006A78AC">
        <w:rPr>
          <w:rFonts w:ascii="Times New Roman" w:hAnsi="Times New Roman" w:cs="Times New Roman"/>
          <w:sz w:val="24"/>
        </w:rPr>
        <w:t xml:space="preserve"> után megjelent vállalkozások tőkehiánnyal küzdenek és csak </w:t>
      </w:r>
      <w:proofErr w:type="gramStart"/>
      <w:r w:rsidRPr="006A78AC">
        <w:rPr>
          <w:rFonts w:ascii="Times New Roman" w:hAnsi="Times New Roman" w:cs="Times New Roman"/>
          <w:sz w:val="24"/>
        </w:rPr>
        <w:t>kis számú</w:t>
      </w:r>
      <w:proofErr w:type="gramEnd"/>
      <w:r w:rsidRPr="006A78AC">
        <w:rPr>
          <w:rFonts w:ascii="Times New Roman" w:hAnsi="Times New Roman" w:cs="Times New Roman"/>
          <w:sz w:val="24"/>
        </w:rPr>
        <w:t xml:space="preserve"> munkavállalót alkalmaznak. A kényszervállalkozások felszámo</w:t>
      </w:r>
      <w:r w:rsidR="00431BE9">
        <w:rPr>
          <w:rFonts w:ascii="Times New Roman" w:hAnsi="Times New Roman" w:cs="Times New Roman"/>
          <w:sz w:val="24"/>
        </w:rPr>
        <w:t xml:space="preserve">lása már </w:t>
      </w:r>
      <w:r w:rsidR="00431BE9" w:rsidRPr="003112BE">
        <w:rPr>
          <w:rFonts w:ascii="Times New Roman" w:hAnsi="Times New Roman" w:cs="Times New Roman"/>
          <w:sz w:val="24"/>
        </w:rPr>
        <w:t>érezhető.</w:t>
      </w:r>
      <w:r w:rsidR="00E31F41" w:rsidRPr="003112BE">
        <w:rPr>
          <w:rFonts w:ascii="Times New Roman" w:hAnsi="Times New Roman" w:cs="Times New Roman"/>
          <w:sz w:val="24"/>
        </w:rPr>
        <w:t xml:space="preserve"> </w:t>
      </w:r>
    </w:p>
    <w:p w14:paraId="1467A694" w14:textId="79A11BD5" w:rsidR="001A6548" w:rsidRPr="003112BE" w:rsidRDefault="001A6548" w:rsidP="00E705A5">
      <w:pPr>
        <w:spacing w:after="0"/>
        <w:jc w:val="both"/>
        <w:rPr>
          <w:rFonts w:ascii="Times New Roman" w:hAnsi="Times New Roman" w:cs="Times New Roman"/>
          <w:sz w:val="24"/>
        </w:rPr>
      </w:pPr>
      <w:r w:rsidRPr="003112BE">
        <w:rPr>
          <w:rFonts w:ascii="Times New Roman" w:hAnsi="Times New Roman" w:cs="Times New Roman"/>
          <w:sz w:val="24"/>
        </w:rPr>
        <w:t xml:space="preserve">Tiszavasvári hagyományosan erős iparral rendelkező település. Bár mára sokat vesztettek eredeti pozícióikból, a </w:t>
      </w:r>
      <w:r w:rsidRPr="00EF78D0">
        <w:rPr>
          <w:rFonts w:ascii="Times New Roman" w:hAnsi="Times New Roman" w:cs="Times New Roman"/>
          <w:sz w:val="24"/>
        </w:rPr>
        <w:t>20</w:t>
      </w:r>
      <w:r w:rsidR="00267D34" w:rsidRPr="00EF78D0">
        <w:rPr>
          <w:rFonts w:ascii="Times New Roman" w:hAnsi="Times New Roman" w:cs="Times New Roman"/>
          <w:sz w:val="24"/>
        </w:rPr>
        <w:t>24</w:t>
      </w:r>
      <w:r w:rsidRPr="00EF78D0">
        <w:rPr>
          <w:rFonts w:ascii="Times New Roman" w:hAnsi="Times New Roman" w:cs="Times New Roman"/>
          <w:sz w:val="24"/>
        </w:rPr>
        <w:t>-es adatok szerint a működő vállalkozások között még mindig magasabb az ipari tevékenység aránya (</w:t>
      </w:r>
      <w:r w:rsidR="00EF78D0" w:rsidRPr="00EF78D0">
        <w:rPr>
          <w:rFonts w:ascii="Times New Roman" w:hAnsi="Times New Roman" w:cs="Times New Roman"/>
          <w:sz w:val="24"/>
        </w:rPr>
        <w:t>10,94</w:t>
      </w:r>
      <w:r w:rsidRPr="00EF78D0">
        <w:rPr>
          <w:rFonts w:ascii="Times New Roman" w:hAnsi="Times New Roman" w:cs="Times New Roman"/>
          <w:sz w:val="24"/>
        </w:rPr>
        <w:t xml:space="preserve"> %), mint akár a vármegyei vagy az </w:t>
      </w:r>
      <w:r w:rsidR="00267D34" w:rsidRPr="00EF78D0">
        <w:rPr>
          <w:rFonts w:ascii="Times New Roman" w:hAnsi="Times New Roman" w:cs="Times New Roman"/>
          <w:sz w:val="24"/>
        </w:rPr>
        <w:t>országos átlag. A</w:t>
      </w:r>
      <w:r w:rsidR="00E0763B" w:rsidRPr="00EF78D0">
        <w:rPr>
          <w:rFonts w:ascii="Times New Roman" w:hAnsi="Times New Roman" w:cs="Times New Roman"/>
          <w:sz w:val="24"/>
        </w:rPr>
        <w:t xml:space="preserve"> </w:t>
      </w:r>
      <w:r w:rsidR="00267D34" w:rsidRPr="00EF78D0">
        <w:rPr>
          <w:rFonts w:ascii="Times New Roman" w:hAnsi="Times New Roman" w:cs="Times New Roman"/>
          <w:sz w:val="24"/>
        </w:rPr>
        <w:t>mezőgazdaság</w:t>
      </w:r>
      <w:r w:rsidR="00EF78D0" w:rsidRPr="00EF78D0">
        <w:rPr>
          <w:rFonts w:ascii="Times New Roman" w:hAnsi="Times New Roman" w:cs="Times New Roman"/>
          <w:sz w:val="24"/>
        </w:rPr>
        <w:t>ban a</w:t>
      </w:r>
      <w:r w:rsidR="00C9524A">
        <w:rPr>
          <w:rFonts w:ascii="Times New Roman" w:hAnsi="Times New Roman" w:cs="Times New Roman"/>
          <w:sz w:val="24"/>
        </w:rPr>
        <w:t xml:space="preserve"> regisztrált </w:t>
      </w:r>
      <w:r w:rsidRPr="00EF78D0">
        <w:rPr>
          <w:rFonts w:ascii="Times New Roman" w:hAnsi="Times New Roman" w:cs="Times New Roman"/>
          <w:sz w:val="24"/>
        </w:rPr>
        <w:t xml:space="preserve">vállalkozások </w:t>
      </w:r>
      <w:r w:rsidR="00267D34" w:rsidRPr="00EF78D0">
        <w:rPr>
          <w:rFonts w:ascii="Times New Roman" w:hAnsi="Times New Roman" w:cs="Times New Roman"/>
          <w:sz w:val="24"/>
        </w:rPr>
        <w:t>3</w:t>
      </w:r>
      <w:r w:rsidR="00EF78D0" w:rsidRPr="00EF78D0">
        <w:rPr>
          <w:rFonts w:ascii="Times New Roman" w:hAnsi="Times New Roman" w:cs="Times New Roman"/>
          <w:sz w:val="24"/>
        </w:rPr>
        <w:t>8</w:t>
      </w:r>
      <w:r w:rsidR="00267D34" w:rsidRPr="00EF78D0">
        <w:rPr>
          <w:rFonts w:ascii="Times New Roman" w:hAnsi="Times New Roman" w:cs="Times New Roman"/>
          <w:sz w:val="24"/>
        </w:rPr>
        <w:t>,</w:t>
      </w:r>
      <w:r w:rsidR="00EF78D0" w:rsidRPr="00EF78D0">
        <w:rPr>
          <w:rFonts w:ascii="Times New Roman" w:hAnsi="Times New Roman" w:cs="Times New Roman"/>
          <w:sz w:val="24"/>
        </w:rPr>
        <w:t>4</w:t>
      </w:r>
      <w:r w:rsidRPr="00EF78D0">
        <w:rPr>
          <w:rFonts w:ascii="Times New Roman" w:hAnsi="Times New Roman" w:cs="Times New Roman"/>
          <w:sz w:val="24"/>
        </w:rPr>
        <w:t xml:space="preserve"> %-a működik, míg a szolgáltatások és egyéb területeken a fennmaradó </w:t>
      </w:r>
      <w:r w:rsidR="00EF78D0" w:rsidRPr="00EF78D0">
        <w:rPr>
          <w:rFonts w:ascii="Times New Roman" w:hAnsi="Times New Roman" w:cs="Times New Roman"/>
          <w:sz w:val="24"/>
        </w:rPr>
        <w:t xml:space="preserve">50,66 </w:t>
      </w:r>
      <w:r w:rsidRPr="00EF78D0">
        <w:rPr>
          <w:rFonts w:ascii="Times New Roman" w:hAnsi="Times New Roman" w:cs="Times New Roman"/>
          <w:sz w:val="24"/>
        </w:rPr>
        <w:t>%.</w:t>
      </w:r>
    </w:p>
    <w:p w14:paraId="4D74AD51" w14:textId="77777777" w:rsidR="001A6548" w:rsidRPr="003112BE" w:rsidRDefault="001A6548" w:rsidP="001A6548">
      <w:pPr>
        <w:spacing w:after="0"/>
        <w:jc w:val="both"/>
        <w:rPr>
          <w:rFonts w:ascii="Times New Roman" w:hAnsi="Times New Roman" w:cs="Times New Roman"/>
          <w:sz w:val="24"/>
        </w:rPr>
      </w:pPr>
      <w:r w:rsidRPr="003112BE">
        <w:rPr>
          <w:rFonts w:ascii="Times New Roman" w:hAnsi="Times New Roman" w:cs="Times New Roman"/>
          <w:sz w:val="24"/>
        </w:rPr>
        <w:t>Az ipari tevékenység elsősorban a város déli területeire, az Alkaloida Vegyészeti Gyár térségére koncentrálódik, és itt helyezkednek el a leginkább környezetterhelő tevékenységek is (a városi szennyvíztelep az Alkaloida zagytereivel, Alkaloida ipartelep, hulladéktárolók, sertéstelep, téglagyár, járműszerelvény-gyár, csirkenevelő telep).</w:t>
      </w:r>
    </w:p>
    <w:p w14:paraId="36A1F240" w14:textId="78189959" w:rsidR="001A6548" w:rsidRPr="003112BE" w:rsidRDefault="001A6548" w:rsidP="00E705A5">
      <w:pPr>
        <w:spacing w:after="0"/>
        <w:jc w:val="both"/>
        <w:rPr>
          <w:rFonts w:ascii="Times New Roman" w:hAnsi="Times New Roman" w:cs="Times New Roman"/>
          <w:sz w:val="24"/>
        </w:rPr>
      </w:pPr>
      <w:r w:rsidRPr="003112BE">
        <w:rPr>
          <w:rFonts w:ascii="Times New Roman" w:hAnsi="Times New Roman" w:cs="Times New Roman"/>
          <w:sz w:val="24"/>
        </w:rPr>
        <w:t xml:space="preserve">2019-ben a város pályázat útján ipari park kialakítására nyert támogatást (0371/7 </w:t>
      </w:r>
      <w:proofErr w:type="spellStart"/>
      <w:r w:rsidRPr="003112BE">
        <w:rPr>
          <w:rFonts w:ascii="Times New Roman" w:hAnsi="Times New Roman" w:cs="Times New Roman"/>
          <w:sz w:val="24"/>
        </w:rPr>
        <w:t>hrsz</w:t>
      </w:r>
      <w:proofErr w:type="spellEnd"/>
      <w:r w:rsidRPr="003112BE">
        <w:rPr>
          <w:rFonts w:ascii="Times New Roman" w:hAnsi="Times New Roman" w:cs="Times New Roman"/>
          <w:sz w:val="24"/>
        </w:rPr>
        <w:t xml:space="preserve">). Az iparterület kialakítása 2023-ban befejeződött, azonban egy 2022-ben elnyert másik pályázatnak köszönhetően az iparterület továbbfejlesztése is meg fog valósulni.  </w:t>
      </w:r>
    </w:p>
    <w:p w14:paraId="2697A531" w14:textId="77777777" w:rsidR="00E705A5" w:rsidRDefault="00E705A5" w:rsidP="00E705A5">
      <w:pPr>
        <w:spacing w:after="0"/>
        <w:jc w:val="both"/>
        <w:rPr>
          <w:rFonts w:ascii="Times New Roman" w:hAnsi="Times New Roman" w:cs="Times New Roman"/>
          <w:sz w:val="24"/>
        </w:rPr>
      </w:pPr>
    </w:p>
    <w:p w14:paraId="0286BBED" w14:textId="77777777" w:rsidR="00773AE8" w:rsidRDefault="00773AE8" w:rsidP="00E705A5">
      <w:pPr>
        <w:spacing w:after="0"/>
        <w:jc w:val="both"/>
        <w:rPr>
          <w:rFonts w:ascii="Times New Roman" w:hAnsi="Times New Roman" w:cs="Times New Roman"/>
          <w:sz w:val="24"/>
        </w:rPr>
      </w:pPr>
    </w:p>
    <w:p w14:paraId="7C38E2B3" w14:textId="77777777" w:rsidR="006A78AC" w:rsidRPr="006A78AC" w:rsidRDefault="006A78AC" w:rsidP="00E705A5">
      <w:pPr>
        <w:spacing w:after="0"/>
        <w:rPr>
          <w:rFonts w:ascii="Times New Roman" w:hAnsi="Times New Roman" w:cs="Times New Roman"/>
          <w:b/>
          <w:sz w:val="24"/>
        </w:rPr>
      </w:pPr>
      <w:r>
        <w:rPr>
          <w:rFonts w:ascii="Times New Roman" w:hAnsi="Times New Roman" w:cs="Times New Roman"/>
          <w:b/>
          <w:sz w:val="24"/>
        </w:rPr>
        <w:lastRenderedPageBreak/>
        <w:t>Infrastruktúra</w:t>
      </w:r>
    </w:p>
    <w:p w14:paraId="2D6310C0" w14:textId="77777777" w:rsidR="002E2120" w:rsidRDefault="002E2120" w:rsidP="002E2120">
      <w:pPr>
        <w:spacing w:after="0"/>
        <w:rPr>
          <w:rFonts w:ascii="Times New Roman" w:hAnsi="Times New Roman" w:cs="Times New Roman"/>
          <w:i/>
          <w:sz w:val="24"/>
          <w:szCs w:val="24"/>
        </w:rPr>
      </w:pPr>
    </w:p>
    <w:p w14:paraId="41E0992B" w14:textId="66E7A8A3" w:rsidR="00E705A5" w:rsidRPr="002E2120" w:rsidRDefault="006A78AC" w:rsidP="002E2120">
      <w:pPr>
        <w:rPr>
          <w:rFonts w:ascii="Times New Roman" w:hAnsi="Times New Roman" w:cs="Times New Roman"/>
          <w:i/>
          <w:sz w:val="24"/>
          <w:szCs w:val="24"/>
        </w:rPr>
      </w:pPr>
      <w:r w:rsidRPr="00162C79">
        <w:rPr>
          <w:rFonts w:ascii="Times New Roman" w:hAnsi="Times New Roman" w:cs="Times New Roman"/>
          <w:i/>
          <w:sz w:val="24"/>
          <w:szCs w:val="24"/>
        </w:rPr>
        <w:t>Közlekedés, út- és vasúthálózat</w:t>
      </w:r>
    </w:p>
    <w:p w14:paraId="6060D405" w14:textId="77777777" w:rsidR="006A78AC" w:rsidRPr="009E714F" w:rsidRDefault="006A78AC" w:rsidP="00E705A5">
      <w:pPr>
        <w:spacing w:after="0"/>
        <w:jc w:val="both"/>
        <w:rPr>
          <w:rFonts w:ascii="Times New Roman" w:hAnsi="Times New Roman" w:cs="Times New Roman"/>
          <w:sz w:val="24"/>
        </w:rPr>
      </w:pPr>
      <w:r w:rsidRPr="009E714F">
        <w:rPr>
          <w:rFonts w:ascii="Times New Roman" w:hAnsi="Times New Roman" w:cs="Times New Roman"/>
          <w:sz w:val="24"/>
        </w:rPr>
        <w:t xml:space="preserve">A város térségi szerepét meghatározó közlekedési viszonyok, eltekintve az utak állapotától, jónak mondhatók. Elsősorban keleti irányban mutat erősebb gazdasági kapcsolatokat. Tiszavasvári megközelíthető Nyugatról (Polgár felől) a 36. sz. főútról, mely Nyíregyházával is összeköti, É-ról (Tiszalök) a 3632., délről (Hajdúnánás felől) 3502., és Tiszadob irányából (ÉNY) a 3631. j. </w:t>
      </w:r>
      <w:proofErr w:type="gramStart"/>
      <w:r w:rsidRPr="009E714F">
        <w:rPr>
          <w:rFonts w:ascii="Times New Roman" w:hAnsi="Times New Roman" w:cs="Times New Roman"/>
          <w:sz w:val="24"/>
        </w:rPr>
        <w:t>út</w:t>
      </w:r>
      <w:proofErr w:type="gramEnd"/>
      <w:r w:rsidRPr="009E714F">
        <w:rPr>
          <w:rFonts w:ascii="Times New Roman" w:hAnsi="Times New Roman" w:cs="Times New Roman"/>
          <w:sz w:val="24"/>
        </w:rPr>
        <w:t xml:space="preserve"> felől.</w:t>
      </w:r>
    </w:p>
    <w:p w14:paraId="7DB2B601" w14:textId="77777777" w:rsidR="00E705A5" w:rsidRDefault="00E705A5" w:rsidP="009E714F">
      <w:pPr>
        <w:pStyle w:val="normlarial"/>
        <w:spacing w:before="0" w:line="276" w:lineRule="auto"/>
        <w:rPr>
          <w:rFonts w:ascii="Times New Roman" w:hAnsi="Times New Roman"/>
          <w:sz w:val="24"/>
          <w:szCs w:val="22"/>
        </w:rPr>
      </w:pPr>
    </w:p>
    <w:p w14:paraId="4BFD3DAC" w14:textId="0065F65D" w:rsidR="006A78AC" w:rsidRPr="009E714F" w:rsidRDefault="006A78AC" w:rsidP="009E714F">
      <w:pPr>
        <w:pStyle w:val="normlarial"/>
        <w:spacing w:before="0" w:line="276" w:lineRule="auto"/>
        <w:rPr>
          <w:rFonts w:ascii="Times New Roman" w:hAnsi="Times New Roman"/>
          <w:sz w:val="24"/>
          <w:szCs w:val="22"/>
        </w:rPr>
      </w:pPr>
      <w:r w:rsidRPr="009E714F">
        <w:rPr>
          <w:rFonts w:ascii="Times New Roman" w:hAnsi="Times New Roman"/>
          <w:sz w:val="24"/>
          <w:szCs w:val="22"/>
        </w:rPr>
        <w:t xml:space="preserve">Tiszavasvári főútjai egyben a várost a szomszédos településekkel illetve a tágabb térséggel összekötő utak. A 36-os országos </w:t>
      </w:r>
      <w:proofErr w:type="spellStart"/>
      <w:r w:rsidRPr="009E714F">
        <w:rPr>
          <w:rFonts w:ascii="Times New Roman" w:hAnsi="Times New Roman"/>
          <w:sz w:val="24"/>
          <w:szCs w:val="22"/>
        </w:rPr>
        <w:t>II-rendű</w:t>
      </w:r>
      <w:proofErr w:type="spellEnd"/>
      <w:r w:rsidRPr="009E714F">
        <w:rPr>
          <w:rFonts w:ascii="Times New Roman" w:hAnsi="Times New Roman"/>
          <w:sz w:val="24"/>
          <w:szCs w:val="22"/>
        </w:rPr>
        <w:t xml:space="preserve"> főút a város legnagyobb terhelésű útja, amely esetében ugyanakkor az M3-as autópálya teljes kiépülésével a korábbi évekhez mérten jelentősen lecsökkent az áthaladó gépjárművek száma. Viszonylag jelentős forgalmat bonyolít le a 3631 j. </w:t>
      </w:r>
      <w:proofErr w:type="gramStart"/>
      <w:r w:rsidRPr="009E714F">
        <w:rPr>
          <w:rFonts w:ascii="Times New Roman" w:hAnsi="Times New Roman"/>
          <w:sz w:val="24"/>
          <w:szCs w:val="22"/>
        </w:rPr>
        <w:t>út</w:t>
      </w:r>
      <w:proofErr w:type="gramEnd"/>
      <w:r w:rsidRPr="009E714F">
        <w:rPr>
          <w:rFonts w:ascii="Times New Roman" w:hAnsi="Times New Roman"/>
          <w:sz w:val="24"/>
          <w:szCs w:val="22"/>
        </w:rPr>
        <w:t xml:space="preserve">, amely Tiszadob, valamint a 3632 j. </w:t>
      </w:r>
      <w:proofErr w:type="gramStart"/>
      <w:r w:rsidRPr="009E714F">
        <w:rPr>
          <w:rFonts w:ascii="Times New Roman" w:hAnsi="Times New Roman"/>
          <w:sz w:val="24"/>
          <w:szCs w:val="22"/>
        </w:rPr>
        <w:t>út</w:t>
      </w:r>
      <w:proofErr w:type="gramEnd"/>
      <w:r w:rsidRPr="009E714F">
        <w:rPr>
          <w:rFonts w:ascii="Times New Roman" w:hAnsi="Times New Roman"/>
          <w:sz w:val="24"/>
          <w:szCs w:val="22"/>
        </w:rPr>
        <w:t>, amely Tiszalök felé biztosít kapcsolatot. A Hajdúnánást Tiszavasvárival összekötő út forgalma kissé megnövekedett az M3-as autópálya forgalomba helyezését követően. A város gyűjtőútjainak forgalma, a város kertvárosias-falusias jellegéből adódóan nem tér el jelentősen a lakóutcákétól</w:t>
      </w:r>
      <w:r w:rsidRPr="00923BF3">
        <w:rPr>
          <w:rFonts w:ascii="Times New Roman" w:hAnsi="Times New Roman"/>
          <w:sz w:val="24"/>
          <w:szCs w:val="22"/>
        </w:rPr>
        <w:t>.</w:t>
      </w:r>
      <w:r w:rsidR="00ED406C" w:rsidRPr="00923BF3">
        <w:t xml:space="preserve"> </w:t>
      </w:r>
      <w:r w:rsidR="00ED406C" w:rsidRPr="00923BF3">
        <w:rPr>
          <w:rFonts w:ascii="Times New Roman" w:hAnsi="Times New Roman"/>
          <w:sz w:val="24"/>
          <w:szCs w:val="22"/>
        </w:rPr>
        <w:t xml:space="preserve">A </w:t>
      </w:r>
      <w:proofErr w:type="spellStart"/>
      <w:r w:rsidR="00ED406C" w:rsidRPr="00923BF3">
        <w:rPr>
          <w:rFonts w:ascii="Times New Roman" w:hAnsi="Times New Roman"/>
          <w:sz w:val="24"/>
          <w:szCs w:val="22"/>
        </w:rPr>
        <w:t>Józsefháza</w:t>
      </w:r>
      <w:proofErr w:type="spellEnd"/>
      <w:r w:rsidR="00ED406C" w:rsidRPr="00923BF3">
        <w:rPr>
          <w:rFonts w:ascii="Times New Roman" w:hAnsi="Times New Roman"/>
          <w:sz w:val="24"/>
          <w:szCs w:val="22"/>
        </w:rPr>
        <w:t xml:space="preserve"> Tiszavasvári külső, önálló </w:t>
      </w:r>
      <w:r w:rsidR="006F7A2B" w:rsidRPr="00923BF3">
        <w:rPr>
          <w:rFonts w:ascii="Times New Roman" w:hAnsi="Times New Roman"/>
          <w:sz w:val="24"/>
          <w:szCs w:val="22"/>
        </w:rPr>
        <w:t xml:space="preserve">településrésze, amely a városközponttól </w:t>
      </w:r>
      <w:proofErr w:type="spellStart"/>
      <w:r w:rsidR="006F7A2B" w:rsidRPr="00923BF3">
        <w:rPr>
          <w:rFonts w:ascii="Times New Roman" w:hAnsi="Times New Roman"/>
          <w:sz w:val="24"/>
          <w:szCs w:val="22"/>
        </w:rPr>
        <w:t>kb</w:t>
      </w:r>
      <w:proofErr w:type="spellEnd"/>
      <w:r w:rsidR="006F7A2B" w:rsidRPr="00923BF3">
        <w:rPr>
          <w:rFonts w:ascii="Times New Roman" w:hAnsi="Times New Roman"/>
          <w:sz w:val="24"/>
          <w:szCs w:val="22"/>
        </w:rPr>
        <w:t xml:space="preserve"> 7 km-re,</w:t>
      </w:r>
      <w:r w:rsidR="00ED406C" w:rsidRPr="00923BF3">
        <w:rPr>
          <w:rFonts w:ascii="Times New Roman" w:hAnsi="Times New Roman"/>
          <w:sz w:val="24"/>
          <w:szCs w:val="22"/>
        </w:rPr>
        <w:t xml:space="preserve"> és</w:t>
      </w:r>
      <w:r w:rsidR="006F7A2B" w:rsidRPr="00923BF3">
        <w:rPr>
          <w:rFonts w:ascii="Times New Roman" w:hAnsi="Times New Roman"/>
          <w:sz w:val="24"/>
          <w:szCs w:val="22"/>
        </w:rPr>
        <w:t>zakra, a környező puszták (</w:t>
      </w:r>
      <w:proofErr w:type="spellStart"/>
      <w:r w:rsidR="00ED406C" w:rsidRPr="00923BF3">
        <w:rPr>
          <w:rFonts w:ascii="Times New Roman" w:hAnsi="Times New Roman"/>
          <w:sz w:val="24"/>
          <w:szCs w:val="22"/>
        </w:rPr>
        <w:t>Dankópuszta</w:t>
      </w:r>
      <w:proofErr w:type="spellEnd"/>
      <w:r w:rsidR="00ED406C" w:rsidRPr="00923BF3">
        <w:rPr>
          <w:rFonts w:ascii="Times New Roman" w:hAnsi="Times New Roman"/>
          <w:sz w:val="24"/>
          <w:szCs w:val="22"/>
        </w:rPr>
        <w:t xml:space="preserve">) közelében helyezkedik el. </w:t>
      </w:r>
      <w:r w:rsidR="00923BF3" w:rsidRPr="00923BF3">
        <w:rPr>
          <w:rFonts w:ascii="Times New Roman" w:hAnsi="Times New Roman"/>
          <w:sz w:val="24"/>
          <w:szCs w:val="22"/>
        </w:rPr>
        <w:t>Tömegközlekedéssel,</w:t>
      </w:r>
      <w:r w:rsidR="00ED406C" w:rsidRPr="00923BF3">
        <w:rPr>
          <w:rFonts w:ascii="Times New Roman" w:hAnsi="Times New Roman"/>
          <w:sz w:val="24"/>
          <w:szCs w:val="22"/>
        </w:rPr>
        <w:t xml:space="preserve"> helyközi buszjáratokkal érhető el. </w:t>
      </w:r>
    </w:p>
    <w:p w14:paraId="4D33CC52" w14:textId="77777777" w:rsidR="006A78AC" w:rsidRPr="009E714F" w:rsidRDefault="006A78AC" w:rsidP="009E714F">
      <w:pPr>
        <w:pStyle w:val="normlarial"/>
        <w:spacing w:before="0" w:line="276" w:lineRule="auto"/>
        <w:rPr>
          <w:rFonts w:ascii="Times New Roman" w:hAnsi="Times New Roman"/>
          <w:sz w:val="24"/>
          <w:szCs w:val="22"/>
        </w:rPr>
      </w:pPr>
    </w:p>
    <w:p w14:paraId="573241A6" w14:textId="77777777" w:rsidR="006A78AC" w:rsidRPr="009E714F" w:rsidRDefault="006A78AC" w:rsidP="009E714F">
      <w:pPr>
        <w:pStyle w:val="normlarial"/>
        <w:spacing w:before="0" w:line="276" w:lineRule="auto"/>
        <w:rPr>
          <w:rFonts w:ascii="Times New Roman" w:hAnsi="Times New Roman"/>
          <w:sz w:val="24"/>
          <w:szCs w:val="22"/>
        </w:rPr>
      </w:pPr>
      <w:r w:rsidRPr="009E714F">
        <w:rPr>
          <w:rFonts w:ascii="Times New Roman" w:hAnsi="Times New Roman"/>
          <w:sz w:val="24"/>
          <w:szCs w:val="22"/>
        </w:rPr>
        <w:t xml:space="preserve">A térség átmenő forgalmának növekedése a zajterhelés és szennyezőanyag-kibocsátás erőteljes növekedését idézte elő a 2000-es évek közepéig, továbbá közlekedésbiztonsági problémákat is felvetett. Ugyanakkor az </w:t>
      </w:r>
      <w:r w:rsidRPr="00D655FC">
        <w:rPr>
          <w:rFonts w:ascii="Times New Roman" w:hAnsi="Times New Roman"/>
          <w:b/>
          <w:sz w:val="24"/>
          <w:szCs w:val="22"/>
        </w:rPr>
        <w:t>autópálya</w:t>
      </w:r>
      <w:r w:rsidRPr="009E714F">
        <w:rPr>
          <w:rFonts w:ascii="Times New Roman" w:hAnsi="Times New Roman"/>
          <w:sz w:val="24"/>
          <w:szCs w:val="22"/>
        </w:rPr>
        <w:t xml:space="preserve"> kiépülése Nyíregyházáig további terhelésnövekedést nem eredményezett. A M3-as autópálya - az északi nyomvonalvezetés esetén - dél felől érinti a külterületet, külön szinten keresztezve a 3502 j. </w:t>
      </w:r>
      <w:proofErr w:type="gramStart"/>
      <w:r w:rsidRPr="009E714F">
        <w:rPr>
          <w:rFonts w:ascii="Times New Roman" w:hAnsi="Times New Roman"/>
          <w:sz w:val="24"/>
          <w:szCs w:val="22"/>
        </w:rPr>
        <w:t>utat</w:t>
      </w:r>
      <w:proofErr w:type="gramEnd"/>
      <w:r w:rsidRPr="009E714F">
        <w:rPr>
          <w:rFonts w:ascii="Times New Roman" w:hAnsi="Times New Roman"/>
          <w:sz w:val="24"/>
          <w:szCs w:val="22"/>
        </w:rPr>
        <w:t xml:space="preserve"> és a vasutat.</w:t>
      </w:r>
    </w:p>
    <w:p w14:paraId="3E0D71AB" w14:textId="77777777" w:rsidR="006A78AC" w:rsidRPr="009E714F" w:rsidRDefault="006A78AC" w:rsidP="009E714F">
      <w:pPr>
        <w:pStyle w:val="normlarial"/>
        <w:spacing w:before="0" w:line="276" w:lineRule="auto"/>
        <w:rPr>
          <w:rFonts w:ascii="Times New Roman" w:hAnsi="Times New Roman"/>
          <w:sz w:val="24"/>
          <w:szCs w:val="22"/>
        </w:rPr>
      </w:pPr>
    </w:p>
    <w:p w14:paraId="24CE8A55" w14:textId="50A7C724" w:rsidR="006A78AC" w:rsidRPr="00280B16" w:rsidRDefault="006A78AC" w:rsidP="009E714F">
      <w:pPr>
        <w:pStyle w:val="normlarial"/>
        <w:spacing w:before="0" w:line="276" w:lineRule="auto"/>
        <w:rPr>
          <w:rFonts w:ascii="Times New Roman" w:hAnsi="Times New Roman"/>
          <w:sz w:val="24"/>
          <w:szCs w:val="22"/>
        </w:rPr>
      </w:pPr>
      <w:r w:rsidRPr="009E714F">
        <w:rPr>
          <w:rFonts w:ascii="Times New Roman" w:hAnsi="Times New Roman"/>
          <w:sz w:val="24"/>
          <w:szCs w:val="22"/>
        </w:rPr>
        <w:t xml:space="preserve">A várost a 107. sz. Debrecen–Tiszalök egyvágányú </w:t>
      </w:r>
      <w:r w:rsidRPr="00D655FC">
        <w:rPr>
          <w:rFonts w:ascii="Times New Roman" w:hAnsi="Times New Roman"/>
          <w:b/>
          <w:sz w:val="24"/>
          <w:szCs w:val="22"/>
        </w:rPr>
        <w:t>vasútvonal</w:t>
      </w:r>
      <w:r w:rsidRPr="009E714F">
        <w:rPr>
          <w:rFonts w:ascii="Times New Roman" w:hAnsi="Times New Roman"/>
          <w:sz w:val="24"/>
          <w:szCs w:val="22"/>
        </w:rPr>
        <w:t xml:space="preserve"> érinti, vasúton Tiszavasvári 60 km-re fekszik Debrecentől. Egy vasútállomás és </w:t>
      </w:r>
      <w:r w:rsidR="0065708D">
        <w:rPr>
          <w:rFonts w:ascii="Times New Roman" w:hAnsi="Times New Roman"/>
          <w:sz w:val="24"/>
          <w:szCs w:val="22"/>
        </w:rPr>
        <w:t>két</w:t>
      </w:r>
      <w:r w:rsidRPr="009E714F">
        <w:rPr>
          <w:rFonts w:ascii="Times New Roman" w:hAnsi="Times New Roman"/>
          <w:sz w:val="24"/>
          <w:szCs w:val="22"/>
        </w:rPr>
        <w:t xml:space="preserve"> vasúti </w:t>
      </w:r>
      <w:r w:rsidRPr="00280B16">
        <w:rPr>
          <w:rFonts w:ascii="Times New Roman" w:hAnsi="Times New Roman"/>
          <w:sz w:val="24"/>
          <w:szCs w:val="22"/>
        </w:rPr>
        <w:t xml:space="preserve">megálló tartozik a településhez. A személyszállításban vonatpár közlekedik ingajáratban Debrecen felé. A </w:t>
      </w:r>
      <w:r w:rsidR="00BA0BD2" w:rsidRPr="00280B16">
        <w:rPr>
          <w:rFonts w:ascii="Times New Roman" w:hAnsi="Times New Roman"/>
          <w:sz w:val="24"/>
          <w:szCs w:val="22"/>
        </w:rPr>
        <w:t>vár</w:t>
      </w:r>
      <w:r w:rsidRPr="00280B16">
        <w:rPr>
          <w:rFonts w:ascii="Times New Roman" w:hAnsi="Times New Roman"/>
          <w:sz w:val="24"/>
          <w:szCs w:val="22"/>
        </w:rPr>
        <w:t>megyeközpont csak átszállással érhető el.</w:t>
      </w:r>
    </w:p>
    <w:p w14:paraId="229DB739" w14:textId="0B6D9A42" w:rsidR="006A78AC" w:rsidRPr="00280B16" w:rsidRDefault="006A78AC" w:rsidP="006C0DB1">
      <w:pPr>
        <w:pStyle w:val="irodalomjegyzk"/>
        <w:spacing w:before="0" w:line="276" w:lineRule="auto"/>
        <w:rPr>
          <w:rFonts w:ascii="Times New Roman" w:hAnsi="Times New Roman"/>
          <w:szCs w:val="22"/>
        </w:rPr>
      </w:pPr>
      <w:r w:rsidRPr="00280B16">
        <w:rPr>
          <w:rFonts w:ascii="Times New Roman" w:hAnsi="Times New Roman"/>
          <w:szCs w:val="22"/>
        </w:rPr>
        <w:t xml:space="preserve">A </w:t>
      </w:r>
      <w:r w:rsidRPr="00280B16">
        <w:rPr>
          <w:rFonts w:ascii="Times New Roman" w:hAnsi="Times New Roman"/>
          <w:b/>
          <w:szCs w:val="22"/>
        </w:rPr>
        <w:t>helyközi</w:t>
      </w:r>
      <w:r w:rsidRPr="00280B16">
        <w:rPr>
          <w:rFonts w:ascii="Times New Roman" w:hAnsi="Times New Roman"/>
          <w:szCs w:val="22"/>
        </w:rPr>
        <w:t xml:space="preserve"> közúti tömegközlekedés szolgáltatója a </w:t>
      </w:r>
      <w:r w:rsidR="00B142BD" w:rsidRPr="00B142BD">
        <w:rPr>
          <w:rFonts w:ascii="Times New Roman" w:hAnsi="Times New Roman"/>
          <w:szCs w:val="22"/>
        </w:rPr>
        <w:t xml:space="preserve">MÁV Személyszállítási </w:t>
      </w:r>
      <w:proofErr w:type="spellStart"/>
      <w:r w:rsidR="00B142BD" w:rsidRPr="00B142BD">
        <w:rPr>
          <w:rFonts w:ascii="Times New Roman" w:hAnsi="Times New Roman"/>
          <w:szCs w:val="22"/>
        </w:rPr>
        <w:t>Zrt</w:t>
      </w:r>
      <w:proofErr w:type="spellEnd"/>
      <w:proofErr w:type="gramStart"/>
      <w:r w:rsidR="00B142BD" w:rsidRPr="00B142BD">
        <w:rPr>
          <w:rFonts w:ascii="Times New Roman" w:hAnsi="Times New Roman"/>
          <w:szCs w:val="22"/>
        </w:rPr>
        <w:t>.</w:t>
      </w:r>
      <w:r w:rsidRPr="00280B16">
        <w:rPr>
          <w:rFonts w:ascii="Times New Roman" w:hAnsi="Times New Roman"/>
          <w:szCs w:val="22"/>
        </w:rPr>
        <w:t>,</w:t>
      </w:r>
      <w:proofErr w:type="gramEnd"/>
      <w:r w:rsidRPr="00280B16">
        <w:rPr>
          <w:rFonts w:ascii="Times New Roman" w:hAnsi="Times New Roman"/>
          <w:szCs w:val="22"/>
        </w:rPr>
        <w:t xml:space="preserve"> Hajdú-Bihar és Borsod-Abaúj-Zemplén </w:t>
      </w:r>
      <w:r w:rsidR="00BA0BD2" w:rsidRPr="00280B16">
        <w:rPr>
          <w:rFonts w:ascii="Times New Roman" w:hAnsi="Times New Roman"/>
          <w:szCs w:val="22"/>
        </w:rPr>
        <w:t>vár</w:t>
      </w:r>
      <w:r w:rsidRPr="00280B16">
        <w:rPr>
          <w:rFonts w:ascii="Times New Roman" w:hAnsi="Times New Roman"/>
          <w:szCs w:val="22"/>
        </w:rPr>
        <w:t xml:space="preserve">megye elérhetőségét autóbusszal a települést érintő, átmenő távolsági járatok biztosítják. Napi </w:t>
      </w:r>
      <w:r w:rsidR="00862B08" w:rsidRPr="00280B16">
        <w:rPr>
          <w:rFonts w:ascii="Times New Roman" w:hAnsi="Times New Roman"/>
          <w:szCs w:val="22"/>
        </w:rPr>
        <w:t>egy</w:t>
      </w:r>
      <w:r w:rsidRPr="00280B16">
        <w:rPr>
          <w:rFonts w:ascii="Times New Roman" w:hAnsi="Times New Roman"/>
          <w:szCs w:val="22"/>
        </w:rPr>
        <w:t xml:space="preserve"> járatpár biztosítja a </w:t>
      </w:r>
      <w:r w:rsidR="00C11810" w:rsidRPr="00280B16">
        <w:rPr>
          <w:rFonts w:ascii="Times New Roman" w:hAnsi="Times New Roman"/>
          <w:szCs w:val="22"/>
        </w:rPr>
        <w:t>Budapest</w:t>
      </w:r>
      <w:r w:rsidRPr="00280B16">
        <w:rPr>
          <w:rFonts w:ascii="Times New Roman" w:hAnsi="Times New Roman"/>
          <w:szCs w:val="22"/>
        </w:rPr>
        <w:t xml:space="preserve"> közvetlen megközelítését autóbusszal.</w:t>
      </w:r>
    </w:p>
    <w:p w14:paraId="30435BAF" w14:textId="77777777" w:rsidR="00B435D3" w:rsidRDefault="00B435D3" w:rsidP="002E2120">
      <w:pPr>
        <w:spacing w:after="0"/>
        <w:rPr>
          <w:rFonts w:ascii="Times New Roman" w:hAnsi="Times New Roman" w:cs="Times New Roman"/>
          <w:i/>
          <w:sz w:val="24"/>
          <w:szCs w:val="24"/>
        </w:rPr>
      </w:pPr>
    </w:p>
    <w:p w14:paraId="7647204F" w14:textId="6234899B" w:rsidR="00A27821" w:rsidRPr="00A27821" w:rsidRDefault="00A27821" w:rsidP="00A27821">
      <w:pPr>
        <w:spacing w:after="0"/>
        <w:jc w:val="both"/>
        <w:rPr>
          <w:rFonts w:ascii="Times New Roman" w:hAnsi="Times New Roman" w:cs="Times New Roman"/>
          <w:sz w:val="24"/>
          <w:szCs w:val="24"/>
        </w:rPr>
      </w:pPr>
      <w:r w:rsidRPr="00A27821">
        <w:rPr>
          <w:rFonts w:ascii="Times New Roman" w:hAnsi="Times New Roman" w:cs="Times New Roman"/>
          <w:sz w:val="24"/>
          <w:szCs w:val="24"/>
        </w:rPr>
        <w:t xml:space="preserve">Városunkban 2025. október 1-jétől újra működik helyi autóbusz járat, 1 vonalon az Egyházerdő és Nánási úti megállók között, érintve a </w:t>
      </w:r>
      <w:proofErr w:type="spellStart"/>
      <w:r w:rsidRPr="00A27821">
        <w:rPr>
          <w:rFonts w:ascii="Times New Roman" w:hAnsi="Times New Roman" w:cs="Times New Roman"/>
          <w:sz w:val="24"/>
          <w:szCs w:val="24"/>
        </w:rPr>
        <w:t>Bűdi</w:t>
      </w:r>
      <w:proofErr w:type="spellEnd"/>
      <w:r w:rsidRPr="00A27821">
        <w:rPr>
          <w:rFonts w:ascii="Times New Roman" w:hAnsi="Times New Roman" w:cs="Times New Roman"/>
          <w:sz w:val="24"/>
          <w:szCs w:val="24"/>
        </w:rPr>
        <w:t xml:space="preserve"> városrészt és a Temetőt is. Az autóbuszok akadálymentes utazást biztosítanak az idősek, a babakocsival közlekedők és a mozgáskorlátozottak számára.</w:t>
      </w:r>
    </w:p>
    <w:p w14:paraId="23210EDC" w14:textId="77777777" w:rsidR="00B435D3" w:rsidRDefault="00B435D3" w:rsidP="002E2120">
      <w:pPr>
        <w:spacing w:after="0"/>
        <w:rPr>
          <w:rFonts w:ascii="Times New Roman" w:hAnsi="Times New Roman" w:cs="Times New Roman"/>
          <w:i/>
          <w:sz w:val="24"/>
          <w:szCs w:val="24"/>
        </w:rPr>
      </w:pPr>
    </w:p>
    <w:p w14:paraId="178ABF1B" w14:textId="482CE32B" w:rsidR="009E714F" w:rsidRPr="00162C79" w:rsidRDefault="003E5D20" w:rsidP="002E2120">
      <w:pPr>
        <w:spacing w:after="0"/>
        <w:rPr>
          <w:rFonts w:ascii="Times New Roman" w:hAnsi="Times New Roman" w:cs="Times New Roman"/>
          <w:i/>
          <w:sz w:val="24"/>
          <w:szCs w:val="24"/>
        </w:rPr>
      </w:pPr>
      <w:r w:rsidRPr="00162C79">
        <w:rPr>
          <w:rFonts w:ascii="Times New Roman" w:hAnsi="Times New Roman" w:cs="Times New Roman"/>
          <w:i/>
          <w:sz w:val="24"/>
          <w:szCs w:val="24"/>
        </w:rPr>
        <w:t>Turisztikai infrastruktúra</w:t>
      </w:r>
    </w:p>
    <w:p w14:paraId="40D22788" w14:textId="77777777" w:rsidR="00E705A5" w:rsidRDefault="00E705A5" w:rsidP="00E705A5">
      <w:pPr>
        <w:tabs>
          <w:tab w:val="left" w:pos="2835"/>
        </w:tabs>
        <w:spacing w:after="0"/>
        <w:jc w:val="both"/>
        <w:rPr>
          <w:rFonts w:ascii="Times New Roman" w:hAnsi="Times New Roman" w:cs="Times New Roman"/>
          <w:sz w:val="24"/>
          <w:szCs w:val="24"/>
        </w:rPr>
      </w:pPr>
    </w:p>
    <w:p w14:paraId="59435323" w14:textId="77777777" w:rsidR="006A78AC" w:rsidRDefault="006A78AC" w:rsidP="00E705A5">
      <w:pPr>
        <w:tabs>
          <w:tab w:val="left" w:pos="2835"/>
        </w:tabs>
        <w:spacing w:after="0"/>
        <w:jc w:val="both"/>
        <w:rPr>
          <w:rFonts w:ascii="Times New Roman" w:hAnsi="Times New Roman" w:cs="Times New Roman"/>
          <w:sz w:val="24"/>
          <w:szCs w:val="24"/>
        </w:rPr>
      </w:pPr>
      <w:r w:rsidRPr="009E714F">
        <w:rPr>
          <w:rFonts w:ascii="Times New Roman" w:hAnsi="Times New Roman" w:cs="Times New Roman"/>
          <w:sz w:val="24"/>
          <w:szCs w:val="24"/>
        </w:rPr>
        <w:t>Tiszavasvári, mint fürdőváros és sportcentrum szerepe miatt vonzó a turisták, vendégek számára.</w:t>
      </w:r>
      <w:r w:rsidR="009E714F">
        <w:rPr>
          <w:rFonts w:ascii="Times New Roman" w:hAnsi="Times New Roman" w:cs="Times New Roman"/>
          <w:sz w:val="24"/>
          <w:szCs w:val="24"/>
        </w:rPr>
        <w:t xml:space="preserve"> </w:t>
      </w:r>
      <w:r w:rsidRPr="009E714F">
        <w:rPr>
          <w:rFonts w:ascii="Times New Roman" w:hAnsi="Times New Roman" w:cs="Times New Roman"/>
          <w:sz w:val="24"/>
          <w:szCs w:val="24"/>
        </w:rPr>
        <w:t xml:space="preserve">A városi strandfürdőt tápláló 85˚C termálforrás gyógyvízzé nyilvánítása, a mozgásszervi és nőgyógyászati betegségek kezelésében tapasztalt jó eredmények, valamint a </w:t>
      </w:r>
      <w:r w:rsidRPr="009E714F">
        <w:rPr>
          <w:rFonts w:ascii="Times New Roman" w:hAnsi="Times New Roman" w:cs="Times New Roman"/>
          <w:sz w:val="24"/>
          <w:szCs w:val="24"/>
        </w:rPr>
        <w:lastRenderedPageBreak/>
        <w:t>Strandfürdő vizének gyógyvízzé minősítése újabb lendületet ad</w:t>
      </w:r>
      <w:r w:rsidR="006C0DB1">
        <w:rPr>
          <w:rFonts w:ascii="Times New Roman" w:hAnsi="Times New Roman" w:cs="Times New Roman"/>
          <w:sz w:val="24"/>
          <w:szCs w:val="24"/>
        </w:rPr>
        <w:t>ott</w:t>
      </w:r>
      <w:r w:rsidRPr="009E714F">
        <w:rPr>
          <w:rFonts w:ascii="Times New Roman" w:hAnsi="Times New Roman" w:cs="Times New Roman"/>
          <w:sz w:val="24"/>
          <w:szCs w:val="24"/>
        </w:rPr>
        <w:t xml:space="preserve"> a város fejlődésének.</w:t>
      </w:r>
      <w:r w:rsidR="009E714F">
        <w:rPr>
          <w:rFonts w:ascii="Times New Roman" w:hAnsi="Times New Roman" w:cs="Times New Roman"/>
          <w:sz w:val="24"/>
          <w:szCs w:val="24"/>
        </w:rPr>
        <w:t xml:space="preserve"> </w:t>
      </w:r>
      <w:r w:rsidRPr="009E714F">
        <w:rPr>
          <w:rFonts w:ascii="Times New Roman" w:hAnsi="Times New Roman" w:cs="Times New Roman"/>
          <w:sz w:val="24"/>
          <w:szCs w:val="24"/>
        </w:rPr>
        <w:t xml:space="preserve">A strand melletti </w:t>
      </w:r>
      <w:r w:rsidR="0061187B">
        <w:rPr>
          <w:rFonts w:ascii="Times New Roman" w:hAnsi="Times New Roman" w:cs="Times New Roman"/>
          <w:b/>
          <w:sz w:val="24"/>
          <w:szCs w:val="24"/>
        </w:rPr>
        <w:t>Gólyahír Gyermek és</w:t>
      </w:r>
      <w:r w:rsidRPr="009E714F">
        <w:rPr>
          <w:rFonts w:ascii="Times New Roman" w:hAnsi="Times New Roman" w:cs="Times New Roman"/>
          <w:sz w:val="24"/>
          <w:szCs w:val="24"/>
        </w:rPr>
        <w:t xml:space="preserve"> </w:t>
      </w:r>
      <w:r w:rsidRPr="009E714F">
        <w:rPr>
          <w:rFonts w:ascii="Times New Roman" w:hAnsi="Times New Roman" w:cs="Times New Roman"/>
          <w:b/>
          <w:sz w:val="24"/>
          <w:szCs w:val="24"/>
        </w:rPr>
        <w:t>Ifjúsági tábor</w:t>
      </w:r>
      <w:r w:rsidRPr="009E714F">
        <w:rPr>
          <w:rFonts w:ascii="Times New Roman" w:hAnsi="Times New Roman" w:cs="Times New Roman"/>
          <w:sz w:val="24"/>
          <w:szCs w:val="24"/>
        </w:rPr>
        <w:t xml:space="preserve"> a nyári aktív pihenést szolgálja, változatos programokkal egész évben várja a sportolni, szórakozni vágyókat. Lovas- és kerékpártúra útvonal is érinti a várost. A strand környezetében a horgászok és természetbarátok érintetlen környezetben hódolhatnak szenvedélyüknek. Vadászatra a </w:t>
      </w:r>
      <w:r w:rsidRPr="009E714F">
        <w:rPr>
          <w:rFonts w:ascii="Times New Roman" w:hAnsi="Times New Roman" w:cs="Times New Roman"/>
          <w:b/>
          <w:sz w:val="24"/>
          <w:szCs w:val="24"/>
        </w:rPr>
        <w:t>Szikra</w:t>
      </w:r>
      <w:r w:rsidRPr="009E714F">
        <w:rPr>
          <w:rFonts w:ascii="Times New Roman" w:hAnsi="Times New Roman" w:cs="Times New Roman"/>
          <w:sz w:val="24"/>
          <w:szCs w:val="24"/>
        </w:rPr>
        <w:t xml:space="preserve"> </w:t>
      </w:r>
      <w:r w:rsidRPr="009E714F">
        <w:rPr>
          <w:rFonts w:ascii="Times New Roman" w:hAnsi="Times New Roman" w:cs="Times New Roman"/>
          <w:b/>
          <w:sz w:val="24"/>
          <w:szCs w:val="24"/>
        </w:rPr>
        <w:t>Vadásztársaság</w:t>
      </w:r>
      <w:r w:rsidRPr="009E714F">
        <w:rPr>
          <w:rFonts w:ascii="Times New Roman" w:hAnsi="Times New Roman" w:cs="Times New Roman"/>
          <w:sz w:val="24"/>
          <w:szCs w:val="24"/>
        </w:rPr>
        <w:t xml:space="preserve"> szervezésében nyílik lehetőség. </w:t>
      </w:r>
    </w:p>
    <w:p w14:paraId="06D9518A" w14:textId="77777777" w:rsidR="00E705A5" w:rsidRPr="009E714F" w:rsidRDefault="00E705A5" w:rsidP="00E705A5">
      <w:pPr>
        <w:tabs>
          <w:tab w:val="left" w:pos="2835"/>
        </w:tabs>
        <w:spacing w:after="0"/>
        <w:jc w:val="both"/>
        <w:rPr>
          <w:rFonts w:ascii="Times New Roman" w:hAnsi="Times New Roman" w:cs="Times New Roman"/>
          <w:sz w:val="24"/>
          <w:szCs w:val="24"/>
        </w:rPr>
      </w:pPr>
    </w:p>
    <w:p w14:paraId="5A19DD38" w14:textId="533FF04C" w:rsidR="006A78AC" w:rsidRDefault="006A78AC" w:rsidP="00E705A5">
      <w:pPr>
        <w:tabs>
          <w:tab w:val="left" w:pos="2835"/>
        </w:tabs>
        <w:spacing w:after="0"/>
        <w:jc w:val="both"/>
        <w:rPr>
          <w:rFonts w:ascii="Times New Roman" w:hAnsi="Times New Roman" w:cs="Times New Roman"/>
          <w:sz w:val="24"/>
          <w:szCs w:val="24"/>
        </w:rPr>
      </w:pPr>
      <w:r w:rsidRPr="009E714F">
        <w:rPr>
          <w:rFonts w:ascii="Times New Roman" w:hAnsi="Times New Roman" w:cs="Times New Roman"/>
          <w:sz w:val="24"/>
          <w:szCs w:val="24"/>
        </w:rPr>
        <w:t xml:space="preserve">Sportolási lehetőségeket biztosít a városban a </w:t>
      </w:r>
      <w:r w:rsidRPr="00D655FC">
        <w:rPr>
          <w:rFonts w:ascii="Times New Roman" w:hAnsi="Times New Roman" w:cs="Times New Roman"/>
          <w:b/>
          <w:sz w:val="24"/>
          <w:szCs w:val="24"/>
        </w:rPr>
        <w:t>Városi Sportcsarnok</w:t>
      </w:r>
      <w:r w:rsidRPr="009E714F">
        <w:rPr>
          <w:rFonts w:ascii="Times New Roman" w:hAnsi="Times New Roman" w:cs="Times New Roman"/>
          <w:sz w:val="24"/>
          <w:szCs w:val="24"/>
        </w:rPr>
        <w:t xml:space="preserve">, amely számos helyi, </w:t>
      </w:r>
      <w:r w:rsidRPr="00280B16">
        <w:rPr>
          <w:rFonts w:ascii="Times New Roman" w:hAnsi="Times New Roman" w:cs="Times New Roman"/>
          <w:sz w:val="24"/>
          <w:szCs w:val="24"/>
        </w:rPr>
        <w:t xml:space="preserve">területi, </w:t>
      </w:r>
      <w:r w:rsidR="00BA0BD2" w:rsidRPr="00280B16">
        <w:rPr>
          <w:rFonts w:ascii="Times New Roman" w:hAnsi="Times New Roman" w:cs="Times New Roman"/>
          <w:sz w:val="24"/>
          <w:szCs w:val="24"/>
        </w:rPr>
        <w:t>vár</w:t>
      </w:r>
      <w:r w:rsidRPr="00280B16">
        <w:rPr>
          <w:rFonts w:ascii="Times New Roman" w:hAnsi="Times New Roman" w:cs="Times New Roman"/>
          <w:sz w:val="24"/>
          <w:szCs w:val="24"/>
        </w:rPr>
        <w:t xml:space="preserve">megyei, országos és nemzetközi </w:t>
      </w:r>
      <w:r w:rsidRPr="009E714F">
        <w:rPr>
          <w:rFonts w:ascii="Times New Roman" w:hAnsi="Times New Roman" w:cs="Times New Roman"/>
          <w:sz w:val="24"/>
          <w:szCs w:val="24"/>
        </w:rPr>
        <w:t>sport és kulturális program számára biztosít teret, mint például bajnoki sportmérkőzések; labdarúgó -, kézilabda -, kosárlabda- és röplabda tornák; edzőtáborok, koncertek, vetélkedők, találkozók; városi-, városnapi ünnepségek, szalagtűzők</w:t>
      </w:r>
      <w:r w:rsidR="00AE48CC">
        <w:rPr>
          <w:rFonts w:ascii="Times New Roman" w:hAnsi="Times New Roman" w:cs="Times New Roman"/>
          <w:sz w:val="24"/>
          <w:szCs w:val="24"/>
        </w:rPr>
        <w:t xml:space="preserve">; bálok. A városi futballpálya </w:t>
      </w:r>
      <w:r w:rsidRPr="009E714F">
        <w:rPr>
          <w:rFonts w:ascii="Times New Roman" w:hAnsi="Times New Roman" w:cs="Times New Roman"/>
          <w:sz w:val="24"/>
          <w:szCs w:val="24"/>
        </w:rPr>
        <w:t xml:space="preserve">kitűnő sportolási lehetőség a lakosok számára. A gyári lakótelep mellett </w:t>
      </w:r>
      <w:r w:rsidR="009E714F" w:rsidRPr="009E714F">
        <w:rPr>
          <w:rFonts w:ascii="Times New Roman" w:hAnsi="Times New Roman" w:cs="Times New Roman"/>
          <w:sz w:val="24"/>
          <w:szCs w:val="24"/>
        </w:rPr>
        <w:t xml:space="preserve">és a városközpontban is kialakításra került egy </w:t>
      </w:r>
      <w:r w:rsidRPr="009E714F">
        <w:rPr>
          <w:rFonts w:ascii="Times New Roman" w:hAnsi="Times New Roman" w:cs="Times New Roman"/>
          <w:sz w:val="24"/>
          <w:szCs w:val="24"/>
        </w:rPr>
        <w:t>műanyag borítású teniszpálya.</w:t>
      </w:r>
    </w:p>
    <w:p w14:paraId="2D488F20" w14:textId="77777777" w:rsidR="00E705A5" w:rsidRPr="009E714F" w:rsidRDefault="00E705A5" w:rsidP="00E705A5">
      <w:pPr>
        <w:tabs>
          <w:tab w:val="left" w:pos="2835"/>
        </w:tabs>
        <w:spacing w:after="0"/>
        <w:jc w:val="both"/>
        <w:rPr>
          <w:rFonts w:ascii="Times New Roman" w:hAnsi="Times New Roman" w:cs="Times New Roman"/>
          <w:sz w:val="24"/>
          <w:szCs w:val="24"/>
        </w:rPr>
      </w:pPr>
    </w:p>
    <w:p w14:paraId="53A79A09" w14:textId="65D6E67B" w:rsidR="006A78AC" w:rsidRDefault="00DF303C" w:rsidP="00E705A5">
      <w:pPr>
        <w:tabs>
          <w:tab w:val="left" w:pos="2835"/>
        </w:tabs>
        <w:spacing w:after="0"/>
        <w:jc w:val="both"/>
        <w:rPr>
          <w:rFonts w:ascii="Times New Roman" w:hAnsi="Times New Roman" w:cs="Times New Roman"/>
          <w:sz w:val="24"/>
          <w:szCs w:val="24"/>
        </w:rPr>
      </w:pPr>
      <w:r>
        <w:rPr>
          <w:rFonts w:ascii="Times New Roman" w:hAnsi="Times New Roman" w:cs="Times New Roman"/>
          <w:b/>
          <w:sz w:val="24"/>
          <w:szCs w:val="24"/>
        </w:rPr>
        <w:t>Az Egyesített Közművelődési Intézmény és Könyvtárban</w:t>
      </w:r>
      <w:r w:rsidR="006A78AC" w:rsidRPr="009E714F">
        <w:rPr>
          <w:rFonts w:ascii="Times New Roman" w:hAnsi="Times New Roman" w:cs="Times New Roman"/>
          <w:sz w:val="24"/>
          <w:szCs w:val="24"/>
        </w:rPr>
        <w:t xml:space="preserve"> (</w:t>
      </w:r>
      <w:r w:rsidR="009A02FF">
        <w:rPr>
          <w:rFonts w:ascii="Times New Roman" w:hAnsi="Times New Roman" w:cs="Times New Roman"/>
          <w:sz w:val="24"/>
          <w:szCs w:val="24"/>
        </w:rPr>
        <w:t xml:space="preserve">rövidített néven: EKIK; </w:t>
      </w:r>
      <w:r w:rsidR="006A78AC" w:rsidRPr="009E714F">
        <w:rPr>
          <w:rFonts w:ascii="Times New Roman" w:hAnsi="Times New Roman" w:cs="Times New Roman"/>
          <w:sz w:val="24"/>
          <w:szCs w:val="24"/>
        </w:rPr>
        <w:t xml:space="preserve">Találkozások Háza, </w:t>
      </w:r>
      <w:r>
        <w:rPr>
          <w:rFonts w:ascii="Times New Roman" w:hAnsi="Times New Roman" w:cs="Times New Roman"/>
          <w:sz w:val="24"/>
          <w:szCs w:val="24"/>
        </w:rPr>
        <w:t xml:space="preserve">Városi Könyvtár, </w:t>
      </w:r>
      <w:r w:rsidR="006A78AC" w:rsidRPr="009E714F">
        <w:rPr>
          <w:rFonts w:ascii="Times New Roman" w:hAnsi="Times New Roman" w:cs="Times New Roman"/>
          <w:sz w:val="24"/>
          <w:szCs w:val="24"/>
        </w:rPr>
        <w:t>Vasvári Pál Múzeum) havi rendszerességgel láthatók tárlatok, képzőművészeti kiállítások. A Vasvári Pál Múze</w:t>
      </w:r>
      <w:r w:rsidR="009E714F" w:rsidRPr="009E714F">
        <w:rPr>
          <w:rFonts w:ascii="Times New Roman" w:hAnsi="Times New Roman" w:cs="Times New Roman"/>
          <w:sz w:val="24"/>
          <w:szCs w:val="24"/>
        </w:rPr>
        <w:t>u</w:t>
      </w:r>
      <w:r w:rsidR="006A78AC" w:rsidRPr="009E714F">
        <w:rPr>
          <w:rFonts w:ascii="Times New Roman" w:hAnsi="Times New Roman" w:cs="Times New Roman"/>
          <w:sz w:val="24"/>
          <w:szCs w:val="24"/>
        </w:rPr>
        <w:t>m településtörténeti dokumentumokat, leleteket, régi használati tárgyakat őriz, amelyeket állandó és időszakos kiállítások keretében lehet megtekinteni.</w:t>
      </w:r>
    </w:p>
    <w:p w14:paraId="5FCD3C2F" w14:textId="77777777" w:rsidR="00E705A5" w:rsidRPr="009E714F" w:rsidRDefault="00E705A5" w:rsidP="00E705A5">
      <w:pPr>
        <w:tabs>
          <w:tab w:val="left" w:pos="2835"/>
        </w:tabs>
        <w:spacing w:after="0"/>
        <w:jc w:val="both"/>
        <w:rPr>
          <w:rFonts w:ascii="Times New Roman" w:hAnsi="Times New Roman" w:cs="Times New Roman"/>
          <w:sz w:val="24"/>
          <w:szCs w:val="24"/>
        </w:rPr>
      </w:pPr>
    </w:p>
    <w:p w14:paraId="5F8ACD02" w14:textId="52C5345B" w:rsidR="006A78AC" w:rsidRDefault="006A78AC" w:rsidP="00E705A5">
      <w:pPr>
        <w:spacing w:after="0"/>
        <w:jc w:val="both"/>
        <w:rPr>
          <w:rFonts w:ascii="Times New Roman" w:hAnsi="Times New Roman" w:cs="Times New Roman"/>
          <w:sz w:val="24"/>
          <w:szCs w:val="24"/>
        </w:rPr>
      </w:pPr>
      <w:r w:rsidRPr="009E714F">
        <w:rPr>
          <w:rFonts w:ascii="Times New Roman" w:hAnsi="Times New Roman" w:cs="Times New Roman"/>
          <w:sz w:val="24"/>
          <w:szCs w:val="24"/>
        </w:rPr>
        <w:t>A kulturális élet területén széles európai kapcsolatokkal rendelkezünk (francia, román, n</w:t>
      </w:r>
      <w:r w:rsidR="0061187B">
        <w:rPr>
          <w:rFonts w:ascii="Times New Roman" w:hAnsi="Times New Roman" w:cs="Times New Roman"/>
          <w:sz w:val="24"/>
          <w:szCs w:val="24"/>
        </w:rPr>
        <w:t xml:space="preserve">émet, lengyel, szlovák). Évről </w:t>
      </w:r>
      <w:r w:rsidRPr="009E714F">
        <w:rPr>
          <w:rFonts w:ascii="Times New Roman" w:hAnsi="Times New Roman" w:cs="Times New Roman"/>
          <w:sz w:val="24"/>
          <w:szCs w:val="24"/>
        </w:rPr>
        <w:t>évre megrendezésre kerülnek a várost öss</w:t>
      </w:r>
      <w:r w:rsidR="0061187B">
        <w:rPr>
          <w:rFonts w:ascii="Times New Roman" w:hAnsi="Times New Roman" w:cs="Times New Roman"/>
          <w:sz w:val="24"/>
          <w:szCs w:val="24"/>
        </w:rPr>
        <w:t xml:space="preserve">zefogó különféle rendezvények </w:t>
      </w:r>
      <w:r w:rsidR="0061187B" w:rsidRPr="006A78AC">
        <w:rPr>
          <w:rFonts w:ascii="Times New Roman" w:hAnsi="Times New Roman"/>
        </w:rPr>
        <w:t>–</w:t>
      </w:r>
      <w:r w:rsidR="0061187B">
        <w:rPr>
          <w:rFonts w:ascii="Times New Roman" w:hAnsi="Times New Roman"/>
        </w:rPr>
        <w:t xml:space="preserve"> </w:t>
      </w:r>
      <w:r w:rsidRPr="0061187B">
        <w:rPr>
          <w:rFonts w:ascii="Times New Roman" w:hAnsi="Times New Roman" w:cs="Times New Roman"/>
          <w:i/>
          <w:sz w:val="24"/>
          <w:szCs w:val="24"/>
        </w:rPr>
        <w:t xml:space="preserve">Újévi hangverseny, </w:t>
      </w:r>
      <w:r w:rsidR="009E714F" w:rsidRPr="0061187B">
        <w:rPr>
          <w:rFonts w:ascii="Times New Roman" w:hAnsi="Times New Roman" w:cs="Times New Roman"/>
          <w:i/>
          <w:sz w:val="24"/>
          <w:szCs w:val="24"/>
        </w:rPr>
        <w:t xml:space="preserve">Majális, </w:t>
      </w:r>
      <w:proofErr w:type="spellStart"/>
      <w:r w:rsidRPr="0061187B">
        <w:rPr>
          <w:rFonts w:ascii="Times New Roman" w:hAnsi="Times New Roman" w:cs="Times New Roman"/>
          <w:i/>
          <w:sz w:val="24"/>
          <w:szCs w:val="24"/>
        </w:rPr>
        <w:t>Öhönforgató</w:t>
      </w:r>
      <w:proofErr w:type="spellEnd"/>
      <w:r w:rsidRPr="0061187B">
        <w:rPr>
          <w:rFonts w:ascii="Times New Roman" w:hAnsi="Times New Roman" w:cs="Times New Roman"/>
          <w:i/>
          <w:sz w:val="24"/>
          <w:szCs w:val="24"/>
        </w:rPr>
        <w:t xml:space="preserve"> verseny, Szabadtéri Színház, </w:t>
      </w:r>
      <w:r w:rsidR="009E714F" w:rsidRPr="0061187B">
        <w:rPr>
          <w:rFonts w:ascii="Times New Roman" w:hAnsi="Times New Roman" w:cs="Times New Roman"/>
          <w:i/>
          <w:sz w:val="24"/>
          <w:szCs w:val="24"/>
        </w:rPr>
        <w:t xml:space="preserve">Államalapítás Ünnepe, </w:t>
      </w:r>
      <w:r w:rsidRPr="0061187B">
        <w:rPr>
          <w:rFonts w:ascii="Times New Roman" w:hAnsi="Times New Roman" w:cs="Times New Roman"/>
          <w:i/>
          <w:sz w:val="24"/>
          <w:szCs w:val="24"/>
        </w:rPr>
        <w:t>Strandfoci bajnokság</w:t>
      </w:r>
      <w:r w:rsidR="00280B16">
        <w:rPr>
          <w:rFonts w:ascii="Times New Roman" w:hAnsi="Times New Roman" w:cs="Times New Roman"/>
          <w:i/>
          <w:sz w:val="24"/>
          <w:szCs w:val="24"/>
        </w:rPr>
        <w:t>,</w:t>
      </w:r>
      <w:r w:rsidRPr="00E31F41">
        <w:rPr>
          <w:rFonts w:ascii="Times New Roman" w:hAnsi="Times New Roman" w:cs="Times New Roman"/>
          <w:i/>
          <w:color w:val="FF0000"/>
          <w:sz w:val="24"/>
          <w:szCs w:val="24"/>
        </w:rPr>
        <w:t xml:space="preserve"> </w:t>
      </w:r>
      <w:r w:rsidR="009E714F" w:rsidRPr="0061187B">
        <w:rPr>
          <w:rFonts w:ascii="Times New Roman" w:hAnsi="Times New Roman" w:cs="Times New Roman"/>
          <w:i/>
          <w:sz w:val="24"/>
          <w:szCs w:val="24"/>
        </w:rPr>
        <w:t xml:space="preserve">Mikulás nap, Advent, </w:t>
      </w:r>
      <w:r w:rsidR="0065708D" w:rsidRPr="0061187B">
        <w:rPr>
          <w:rFonts w:ascii="Times New Roman" w:hAnsi="Times New Roman" w:cs="Times New Roman"/>
          <w:i/>
          <w:sz w:val="24"/>
          <w:szCs w:val="24"/>
        </w:rPr>
        <w:t>K</w:t>
      </w:r>
      <w:r w:rsidRPr="0061187B">
        <w:rPr>
          <w:rFonts w:ascii="Times New Roman" w:hAnsi="Times New Roman" w:cs="Times New Roman"/>
          <w:i/>
          <w:sz w:val="24"/>
          <w:szCs w:val="24"/>
        </w:rPr>
        <w:t>arácsonyi hang</w:t>
      </w:r>
      <w:r w:rsidR="009E714F" w:rsidRPr="0061187B">
        <w:rPr>
          <w:rFonts w:ascii="Times New Roman" w:hAnsi="Times New Roman" w:cs="Times New Roman"/>
          <w:i/>
          <w:sz w:val="24"/>
          <w:szCs w:val="24"/>
        </w:rPr>
        <w:t>versenyek</w:t>
      </w:r>
      <w:r w:rsidR="0061187B">
        <w:rPr>
          <w:rFonts w:ascii="Times New Roman" w:hAnsi="Times New Roman" w:cs="Times New Roman"/>
          <w:sz w:val="24"/>
          <w:szCs w:val="24"/>
        </w:rPr>
        <w:t xml:space="preserve"> </w:t>
      </w:r>
      <w:r w:rsidR="0061187B" w:rsidRPr="006A78AC">
        <w:rPr>
          <w:rFonts w:ascii="Times New Roman" w:hAnsi="Times New Roman"/>
        </w:rPr>
        <w:t>–</w:t>
      </w:r>
      <w:r w:rsidRPr="009E714F">
        <w:rPr>
          <w:rFonts w:ascii="Times New Roman" w:hAnsi="Times New Roman" w:cs="Times New Roman"/>
          <w:sz w:val="24"/>
          <w:szCs w:val="24"/>
        </w:rPr>
        <w:t xml:space="preserve"> melyek más településekről is vonzzák az érdeklődőket. Kulturális szempontból kiemelt jelentőségű a Találkozások Házában működő </w:t>
      </w:r>
      <w:r w:rsidRPr="0061187B">
        <w:rPr>
          <w:rFonts w:ascii="Times New Roman" w:hAnsi="Times New Roman" w:cs="Times New Roman"/>
          <w:b/>
          <w:sz w:val="24"/>
          <w:szCs w:val="24"/>
        </w:rPr>
        <w:t>Városi Könyvtár</w:t>
      </w:r>
      <w:r w:rsidRPr="009E714F">
        <w:rPr>
          <w:rFonts w:ascii="Times New Roman" w:hAnsi="Times New Roman" w:cs="Times New Roman"/>
          <w:sz w:val="24"/>
          <w:szCs w:val="24"/>
        </w:rPr>
        <w:t xml:space="preserve"> tevékenysége, ahol </w:t>
      </w:r>
      <w:r w:rsidR="0061187B">
        <w:rPr>
          <w:rFonts w:ascii="Times New Roman" w:hAnsi="Times New Roman" w:cs="Times New Roman"/>
          <w:sz w:val="24"/>
          <w:szCs w:val="24"/>
        </w:rPr>
        <w:t xml:space="preserve">a </w:t>
      </w:r>
      <w:proofErr w:type="spellStart"/>
      <w:r w:rsidR="0061187B" w:rsidRPr="00026A49">
        <w:rPr>
          <w:rFonts w:ascii="Times New Roman" w:hAnsi="Times New Roman" w:cs="Times New Roman"/>
          <w:i/>
          <w:sz w:val="24"/>
          <w:szCs w:val="24"/>
        </w:rPr>
        <w:t>Baba-Mama</w:t>
      </w:r>
      <w:proofErr w:type="spellEnd"/>
      <w:r w:rsidR="0061187B" w:rsidRPr="00026A49">
        <w:rPr>
          <w:rFonts w:ascii="Times New Roman" w:hAnsi="Times New Roman" w:cs="Times New Roman"/>
          <w:i/>
          <w:sz w:val="24"/>
          <w:szCs w:val="24"/>
        </w:rPr>
        <w:t xml:space="preserve"> klub</w:t>
      </w:r>
      <w:r w:rsidR="00026A49">
        <w:rPr>
          <w:rFonts w:ascii="Times New Roman" w:hAnsi="Times New Roman" w:cs="Times New Roman"/>
          <w:sz w:val="24"/>
          <w:szCs w:val="24"/>
        </w:rPr>
        <w:t>,</w:t>
      </w:r>
      <w:r w:rsidR="0061187B">
        <w:rPr>
          <w:rFonts w:ascii="Times New Roman" w:hAnsi="Times New Roman" w:cs="Times New Roman"/>
          <w:sz w:val="24"/>
          <w:szCs w:val="24"/>
        </w:rPr>
        <w:t xml:space="preserve"> </w:t>
      </w:r>
      <w:r w:rsidR="0061187B" w:rsidRPr="00026A49">
        <w:rPr>
          <w:rFonts w:ascii="Times New Roman" w:hAnsi="Times New Roman" w:cs="Times New Roman"/>
          <w:i/>
          <w:sz w:val="24"/>
          <w:szCs w:val="24"/>
        </w:rPr>
        <w:t>Kreatív Olvasók Klubja</w:t>
      </w:r>
      <w:r w:rsidR="0061187B">
        <w:rPr>
          <w:rFonts w:ascii="Times New Roman" w:hAnsi="Times New Roman" w:cs="Times New Roman"/>
          <w:sz w:val="24"/>
          <w:szCs w:val="24"/>
        </w:rPr>
        <w:t xml:space="preserve">, </w:t>
      </w:r>
      <w:r w:rsidR="0061187B" w:rsidRPr="00026A49">
        <w:rPr>
          <w:rFonts w:ascii="Times New Roman" w:hAnsi="Times New Roman" w:cs="Times New Roman"/>
          <w:i/>
          <w:sz w:val="24"/>
          <w:szCs w:val="24"/>
        </w:rPr>
        <w:t>Gyermekfoglalkozáso</w:t>
      </w:r>
      <w:r w:rsidR="0061187B">
        <w:rPr>
          <w:rFonts w:ascii="Times New Roman" w:hAnsi="Times New Roman" w:cs="Times New Roman"/>
          <w:sz w:val="24"/>
          <w:szCs w:val="24"/>
        </w:rPr>
        <w:t>k</w:t>
      </w:r>
      <w:r w:rsidR="00026A49">
        <w:rPr>
          <w:rFonts w:ascii="Times New Roman" w:hAnsi="Times New Roman" w:cs="Times New Roman"/>
          <w:sz w:val="24"/>
          <w:szCs w:val="24"/>
        </w:rPr>
        <w:t xml:space="preserve"> is helyet </w:t>
      </w:r>
      <w:proofErr w:type="gramStart"/>
      <w:r w:rsidR="00026A49">
        <w:rPr>
          <w:rFonts w:ascii="Times New Roman" w:hAnsi="Times New Roman" w:cs="Times New Roman"/>
          <w:sz w:val="24"/>
          <w:szCs w:val="24"/>
        </w:rPr>
        <w:t>kapnak</w:t>
      </w:r>
      <w:proofErr w:type="gramEnd"/>
      <w:r w:rsidR="00026A49">
        <w:rPr>
          <w:rFonts w:ascii="Times New Roman" w:hAnsi="Times New Roman" w:cs="Times New Roman"/>
          <w:sz w:val="24"/>
          <w:szCs w:val="24"/>
        </w:rPr>
        <w:t xml:space="preserve"> de</w:t>
      </w:r>
      <w:r w:rsidR="0061187B">
        <w:rPr>
          <w:rFonts w:ascii="Times New Roman" w:hAnsi="Times New Roman" w:cs="Times New Roman"/>
          <w:sz w:val="24"/>
          <w:szCs w:val="24"/>
        </w:rPr>
        <w:t xml:space="preserve"> </w:t>
      </w:r>
      <w:r w:rsidR="00026A49">
        <w:rPr>
          <w:rFonts w:ascii="Times New Roman" w:hAnsi="Times New Roman" w:cs="Times New Roman"/>
          <w:sz w:val="24"/>
          <w:szCs w:val="24"/>
        </w:rPr>
        <w:t xml:space="preserve">emellett </w:t>
      </w:r>
      <w:r w:rsidRPr="009E714F">
        <w:rPr>
          <w:rFonts w:ascii="Times New Roman" w:hAnsi="Times New Roman" w:cs="Times New Roman"/>
          <w:sz w:val="24"/>
          <w:szCs w:val="24"/>
        </w:rPr>
        <w:t>havonta más-más íróval, költővel</w:t>
      </w:r>
      <w:r w:rsidR="00026A49">
        <w:rPr>
          <w:rFonts w:ascii="Times New Roman" w:hAnsi="Times New Roman" w:cs="Times New Roman"/>
          <w:sz w:val="24"/>
          <w:szCs w:val="24"/>
        </w:rPr>
        <w:t xml:space="preserve"> is</w:t>
      </w:r>
      <w:r w:rsidRPr="009E714F">
        <w:rPr>
          <w:rFonts w:ascii="Times New Roman" w:hAnsi="Times New Roman" w:cs="Times New Roman"/>
          <w:sz w:val="24"/>
          <w:szCs w:val="24"/>
        </w:rPr>
        <w:t xml:space="preserve"> találkozhat az olvasóközönség. </w:t>
      </w:r>
    </w:p>
    <w:p w14:paraId="6AE7C22E" w14:textId="77777777" w:rsidR="00E705A5" w:rsidRPr="009E714F" w:rsidRDefault="00E705A5" w:rsidP="00E705A5">
      <w:pPr>
        <w:spacing w:after="0"/>
        <w:jc w:val="both"/>
        <w:rPr>
          <w:rFonts w:ascii="Times New Roman" w:hAnsi="Times New Roman" w:cs="Times New Roman"/>
          <w:sz w:val="24"/>
          <w:szCs w:val="24"/>
        </w:rPr>
      </w:pPr>
    </w:p>
    <w:p w14:paraId="58115399" w14:textId="72765FEC" w:rsidR="006A78AC" w:rsidRDefault="006A78AC" w:rsidP="001871E8">
      <w:pPr>
        <w:spacing w:after="0"/>
        <w:jc w:val="both"/>
        <w:rPr>
          <w:rFonts w:ascii="Times New Roman" w:hAnsi="Times New Roman" w:cs="Times New Roman"/>
          <w:sz w:val="24"/>
          <w:szCs w:val="24"/>
        </w:rPr>
      </w:pPr>
      <w:r w:rsidRPr="009E714F">
        <w:rPr>
          <w:rFonts w:ascii="Times New Roman" w:hAnsi="Times New Roman" w:cs="Times New Roman"/>
          <w:sz w:val="24"/>
          <w:szCs w:val="24"/>
        </w:rPr>
        <w:t xml:space="preserve">A </w:t>
      </w:r>
      <w:r w:rsidRPr="00B273D1">
        <w:rPr>
          <w:rFonts w:ascii="Times New Roman" w:hAnsi="Times New Roman" w:cs="Times New Roman"/>
          <w:b/>
          <w:sz w:val="24"/>
          <w:szCs w:val="24"/>
        </w:rPr>
        <w:t>Városi Televízió</w:t>
      </w:r>
      <w:r w:rsidRPr="009E714F">
        <w:rPr>
          <w:rFonts w:ascii="Times New Roman" w:hAnsi="Times New Roman" w:cs="Times New Roman"/>
          <w:sz w:val="24"/>
          <w:szCs w:val="24"/>
        </w:rPr>
        <w:t xml:space="preserve"> működése szintén lényeges, a helyi lakosság fontosabb hírekről való tájékoztatásában.</w:t>
      </w:r>
      <w:r w:rsidRPr="009E714F">
        <w:rPr>
          <w:rFonts w:ascii="Times New Roman" w:hAnsi="Times New Roman" w:cs="Times New Roman"/>
          <w:b/>
          <w:sz w:val="24"/>
          <w:szCs w:val="24"/>
        </w:rPr>
        <w:t xml:space="preserve"> </w:t>
      </w:r>
      <w:r w:rsidRPr="009E714F">
        <w:rPr>
          <w:rFonts w:ascii="Times New Roman" w:hAnsi="Times New Roman" w:cs="Times New Roman"/>
          <w:sz w:val="24"/>
          <w:szCs w:val="24"/>
        </w:rPr>
        <w:t>Fentieken kívül a városban szép számmal működő civil és művészeti szervezetek színesítik a város kulturális életét (például</w:t>
      </w:r>
      <w:proofErr w:type="gramStart"/>
      <w:r w:rsidRPr="009E714F">
        <w:rPr>
          <w:rFonts w:ascii="Times New Roman" w:hAnsi="Times New Roman" w:cs="Times New Roman"/>
          <w:sz w:val="24"/>
          <w:szCs w:val="24"/>
        </w:rPr>
        <w:t>.:</w:t>
      </w:r>
      <w:proofErr w:type="gramEnd"/>
      <w:r w:rsidRPr="009E714F">
        <w:rPr>
          <w:rFonts w:ascii="Times New Roman" w:hAnsi="Times New Roman" w:cs="Times New Roman"/>
          <w:sz w:val="24"/>
          <w:szCs w:val="24"/>
        </w:rPr>
        <w:t xml:space="preserve"> Tiszavasvári „Bölcs Baglyok” Szögi Lajos Oktató Központja, Szabadidős Programszervező </w:t>
      </w:r>
      <w:r w:rsidR="00026A49">
        <w:rPr>
          <w:rFonts w:ascii="Times New Roman" w:hAnsi="Times New Roman" w:cs="Times New Roman"/>
          <w:sz w:val="24"/>
          <w:szCs w:val="24"/>
        </w:rPr>
        <w:t>Egyesület, Vasvári Pál Társaság</w:t>
      </w:r>
      <w:r w:rsidRPr="009E714F">
        <w:rPr>
          <w:rFonts w:ascii="Times New Roman" w:hAnsi="Times New Roman" w:cs="Times New Roman"/>
          <w:sz w:val="24"/>
          <w:szCs w:val="24"/>
        </w:rPr>
        <w:t>, „Őszikék” Idősek és Egyedülállók Klubj</w:t>
      </w:r>
      <w:r w:rsidR="00026A49">
        <w:rPr>
          <w:rFonts w:ascii="Times New Roman" w:hAnsi="Times New Roman" w:cs="Times New Roman"/>
          <w:sz w:val="24"/>
          <w:szCs w:val="24"/>
        </w:rPr>
        <w:t>a, Tiszavasvári Sportegyesület,</w:t>
      </w:r>
      <w:r w:rsidRPr="009E714F">
        <w:rPr>
          <w:rFonts w:ascii="Times New Roman" w:hAnsi="Times New Roman" w:cs="Times New Roman"/>
          <w:sz w:val="24"/>
          <w:szCs w:val="24"/>
        </w:rPr>
        <w:t xml:space="preserve"> </w:t>
      </w:r>
      <w:r w:rsidR="006C0DB1">
        <w:rPr>
          <w:rFonts w:ascii="Times New Roman" w:hAnsi="Times New Roman" w:cs="Times New Roman"/>
          <w:sz w:val="24"/>
          <w:szCs w:val="24"/>
        </w:rPr>
        <w:t>Tiszavasvári Fúvószenekar</w:t>
      </w:r>
      <w:r w:rsidR="00C11810">
        <w:rPr>
          <w:rFonts w:ascii="Times New Roman" w:hAnsi="Times New Roman" w:cs="Times New Roman"/>
          <w:sz w:val="24"/>
          <w:szCs w:val="24"/>
        </w:rPr>
        <w:t>i Alapítvány</w:t>
      </w:r>
      <w:r w:rsidR="006C0DB1">
        <w:rPr>
          <w:rFonts w:ascii="Times New Roman" w:hAnsi="Times New Roman" w:cs="Times New Roman"/>
          <w:sz w:val="24"/>
          <w:szCs w:val="24"/>
        </w:rPr>
        <w:t xml:space="preserve">, </w:t>
      </w:r>
      <w:proofErr w:type="spellStart"/>
      <w:r w:rsidRPr="009E714F">
        <w:rPr>
          <w:rFonts w:ascii="Times New Roman" w:hAnsi="Times New Roman" w:cs="Times New Roman"/>
          <w:sz w:val="24"/>
          <w:szCs w:val="24"/>
        </w:rPr>
        <w:t>Hétszínvirág</w:t>
      </w:r>
      <w:proofErr w:type="spellEnd"/>
      <w:r w:rsidRPr="009E714F">
        <w:rPr>
          <w:rFonts w:ascii="Times New Roman" w:hAnsi="Times New Roman" w:cs="Times New Roman"/>
          <w:sz w:val="24"/>
          <w:szCs w:val="24"/>
        </w:rPr>
        <w:t xml:space="preserve"> Bábcso</w:t>
      </w:r>
      <w:r w:rsidR="009E714F" w:rsidRPr="009E714F">
        <w:rPr>
          <w:rFonts w:ascii="Times New Roman" w:hAnsi="Times New Roman" w:cs="Times New Roman"/>
          <w:sz w:val="24"/>
          <w:szCs w:val="24"/>
        </w:rPr>
        <w:t xml:space="preserve">port, </w:t>
      </w:r>
      <w:r w:rsidRPr="009E714F">
        <w:rPr>
          <w:rFonts w:ascii="Times New Roman" w:hAnsi="Times New Roman" w:cs="Times New Roman"/>
          <w:sz w:val="24"/>
          <w:szCs w:val="24"/>
        </w:rPr>
        <w:t>stb.)</w:t>
      </w:r>
    </w:p>
    <w:p w14:paraId="2BC0FC36" w14:textId="77777777" w:rsidR="00C61336" w:rsidRDefault="00C61336" w:rsidP="001871E8">
      <w:pPr>
        <w:spacing w:after="0"/>
        <w:jc w:val="both"/>
        <w:rPr>
          <w:rFonts w:ascii="Times New Roman" w:hAnsi="Times New Roman" w:cs="Times New Roman"/>
          <w:sz w:val="24"/>
          <w:szCs w:val="24"/>
        </w:rPr>
      </w:pPr>
    </w:p>
    <w:p w14:paraId="5098BFB2" w14:textId="77777777" w:rsidR="00A90A88" w:rsidRPr="00BC75A6" w:rsidRDefault="00A90A88" w:rsidP="00A90A88">
      <w:pPr>
        <w:autoSpaceDE w:val="0"/>
        <w:autoSpaceDN w:val="0"/>
        <w:adjustRightInd w:val="0"/>
        <w:spacing w:after="0" w:line="240" w:lineRule="auto"/>
        <w:jc w:val="both"/>
        <w:rPr>
          <w:rFonts w:ascii="Times New Roman" w:hAnsi="Times New Roman" w:cs="Times New Roman"/>
          <w:sz w:val="24"/>
          <w:szCs w:val="24"/>
        </w:rPr>
      </w:pPr>
      <w:r w:rsidRPr="00BC75A6">
        <w:rPr>
          <w:rFonts w:ascii="Times New Roman" w:hAnsi="Times New Roman" w:cs="Times New Roman"/>
          <w:sz w:val="24"/>
          <w:szCs w:val="24"/>
        </w:rPr>
        <w:t xml:space="preserve">A Tiszavasvári Szociális-, Gyermekjóléti és Egészségügyi Szolgáltató Központ (a továbbiakban: TISZEK) 2013. július 1. napjától az önkormányzat fenntartásában működik, mely intézmény neve 2016. január 1. napjától </w:t>
      </w:r>
      <w:r w:rsidRPr="00BC75A6">
        <w:rPr>
          <w:rFonts w:ascii="Times New Roman" w:hAnsi="Times New Roman" w:cs="Times New Roman"/>
          <w:b/>
          <w:sz w:val="24"/>
          <w:szCs w:val="24"/>
        </w:rPr>
        <w:t>Kornisné Liptay Elza Szociális és Gyermekjóléti Központ (a továbbiakban: Kornisné Központ).</w:t>
      </w:r>
      <w:r w:rsidRPr="00BC75A6">
        <w:rPr>
          <w:rFonts w:ascii="Times New Roman" w:hAnsi="Times New Roman" w:cs="Times New Roman"/>
          <w:sz w:val="24"/>
          <w:szCs w:val="24"/>
        </w:rPr>
        <w:t xml:space="preserve"> Az intézmény szociális és gyermekvédelmi szolgáltatásokat is biztosít. </w:t>
      </w:r>
    </w:p>
    <w:p w14:paraId="0EFEEFF3" w14:textId="77777777" w:rsidR="00A90A88" w:rsidRPr="00BC75A6" w:rsidRDefault="00A90A88" w:rsidP="00A90A88">
      <w:pPr>
        <w:autoSpaceDE w:val="0"/>
        <w:autoSpaceDN w:val="0"/>
        <w:adjustRightInd w:val="0"/>
        <w:spacing w:after="0" w:line="240" w:lineRule="auto"/>
        <w:jc w:val="both"/>
        <w:rPr>
          <w:rFonts w:ascii="Times New Roman" w:hAnsi="Times New Roman" w:cs="Times New Roman"/>
          <w:sz w:val="24"/>
          <w:szCs w:val="24"/>
        </w:rPr>
      </w:pPr>
    </w:p>
    <w:p w14:paraId="65480069" w14:textId="77777777" w:rsidR="00A90A88" w:rsidRPr="00BC75A6" w:rsidRDefault="00A90A88" w:rsidP="00A90A88">
      <w:pPr>
        <w:autoSpaceDE w:val="0"/>
        <w:autoSpaceDN w:val="0"/>
        <w:adjustRightInd w:val="0"/>
        <w:spacing w:after="0" w:line="240" w:lineRule="auto"/>
        <w:jc w:val="both"/>
        <w:rPr>
          <w:rFonts w:ascii="Times New Roman" w:hAnsi="Times New Roman" w:cs="Times New Roman"/>
          <w:b/>
          <w:sz w:val="24"/>
          <w:szCs w:val="24"/>
        </w:rPr>
      </w:pPr>
      <w:r w:rsidRPr="00BC75A6">
        <w:rPr>
          <w:rFonts w:ascii="Times New Roman" w:hAnsi="Times New Roman" w:cs="Times New Roman"/>
          <w:sz w:val="24"/>
          <w:szCs w:val="24"/>
        </w:rPr>
        <w:t xml:space="preserve">Szintén az önkormányzat fenntartásában, de önálló intézményként működik a </w:t>
      </w:r>
      <w:r w:rsidRPr="00BC75A6">
        <w:rPr>
          <w:rFonts w:ascii="Times New Roman" w:hAnsi="Times New Roman" w:cs="Times New Roman"/>
          <w:b/>
          <w:sz w:val="24"/>
          <w:szCs w:val="24"/>
        </w:rPr>
        <w:t>Tiszavasvári Bölcsőde.</w:t>
      </w:r>
    </w:p>
    <w:p w14:paraId="1644B2C2" w14:textId="77777777" w:rsidR="00A90A88" w:rsidRDefault="00A90A88" w:rsidP="00801B52">
      <w:pPr>
        <w:autoSpaceDE w:val="0"/>
        <w:autoSpaceDN w:val="0"/>
        <w:adjustRightInd w:val="0"/>
        <w:spacing w:after="0" w:line="240" w:lineRule="auto"/>
        <w:jc w:val="both"/>
        <w:rPr>
          <w:rFonts w:ascii="Times New Roman" w:hAnsi="Times New Roman" w:cs="Times New Roman"/>
          <w:sz w:val="24"/>
          <w:szCs w:val="24"/>
        </w:rPr>
      </w:pPr>
    </w:p>
    <w:p w14:paraId="23C40384" w14:textId="59472197" w:rsidR="00FA4F1F" w:rsidRPr="003112BE" w:rsidRDefault="00FA4F1F" w:rsidP="00801B52">
      <w:pPr>
        <w:autoSpaceDE w:val="0"/>
        <w:autoSpaceDN w:val="0"/>
        <w:adjustRightInd w:val="0"/>
        <w:spacing w:after="0" w:line="240" w:lineRule="auto"/>
        <w:jc w:val="both"/>
        <w:rPr>
          <w:rFonts w:ascii="Times New Roman" w:hAnsi="Times New Roman" w:cs="Times New Roman"/>
          <w:sz w:val="24"/>
          <w:szCs w:val="24"/>
        </w:rPr>
      </w:pPr>
      <w:r w:rsidRPr="003112BE">
        <w:rPr>
          <w:rFonts w:ascii="Times New Roman" w:hAnsi="Times New Roman" w:cs="Times New Roman"/>
          <w:sz w:val="24"/>
          <w:szCs w:val="24"/>
        </w:rPr>
        <w:t xml:space="preserve">A </w:t>
      </w:r>
      <w:r w:rsidR="00561B64" w:rsidRPr="00863C0B">
        <w:rPr>
          <w:rFonts w:ascii="Times New Roman" w:hAnsi="Times New Roman" w:cs="Times New Roman"/>
          <w:b/>
          <w:sz w:val="24"/>
          <w:szCs w:val="24"/>
        </w:rPr>
        <w:t>Tiszavasvári Településszolgáltatási és Vagyonkezelő Nonprofit Kft. (továbbiakban: Tiva-Szolg Nonprofit Kft.)</w:t>
      </w:r>
      <w:r w:rsidR="00561B64" w:rsidRPr="003112BE">
        <w:rPr>
          <w:rFonts w:ascii="Times New Roman" w:hAnsi="Times New Roman" w:cs="Times New Roman"/>
          <w:sz w:val="24"/>
          <w:szCs w:val="24"/>
        </w:rPr>
        <w:t xml:space="preserve"> </w:t>
      </w:r>
      <w:r w:rsidRPr="003112BE">
        <w:rPr>
          <w:rFonts w:ascii="Times New Roman" w:hAnsi="Times New Roman" w:cs="Times New Roman"/>
          <w:sz w:val="24"/>
          <w:szCs w:val="24"/>
        </w:rPr>
        <w:t xml:space="preserve">városunkban nagy múltú, sokrétű feladatot ellátó </w:t>
      </w:r>
      <w:r w:rsidR="00561B64" w:rsidRPr="003112BE">
        <w:rPr>
          <w:rFonts w:ascii="Times New Roman" w:hAnsi="Times New Roman" w:cs="Times New Roman"/>
          <w:sz w:val="24"/>
          <w:szCs w:val="24"/>
        </w:rPr>
        <w:t xml:space="preserve">100%-os </w:t>
      </w:r>
      <w:r w:rsidR="00561B64" w:rsidRPr="003112BE">
        <w:rPr>
          <w:rFonts w:ascii="Times New Roman" w:hAnsi="Times New Roman" w:cs="Times New Roman"/>
          <w:sz w:val="24"/>
          <w:szCs w:val="24"/>
        </w:rPr>
        <w:lastRenderedPageBreak/>
        <w:t xml:space="preserve">önkormányzati tulajdonban lévő </w:t>
      </w:r>
      <w:r w:rsidRPr="003112BE">
        <w:rPr>
          <w:rFonts w:ascii="Times New Roman" w:hAnsi="Times New Roman" w:cs="Times New Roman"/>
          <w:sz w:val="24"/>
          <w:szCs w:val="24"/>
        </w:rPr>
        <w:t>városüzemeltetési gazdasági társaság, mely a fizioterápia feladaton kívül közétkeztetés</w:t>
      </w:r>
      <w:r w:rsidR="00561B64" w:rsidRPr="003112BE">
        <w:rPr>
          <w:rFonts w:ascii="Times New Roman" w:hAnsi="Times New Roman" w:cs="Times New Roman"/>
          <w:sz w:val="24"/>
          <w:szCs w:val="24"/>
        </w:rPr>
        <w:t>i</w:t>
      </w:r>
      <w:r w:rsidRPr="003112BE">
        <w:rPr>
          <w:rFonts w:ascii="Times New Roman" w:hAnsi="Times New Roman" w:cs="Times New Roman"/>
          <w:sz w:val="24"/>
          <w:szCs w:val="24"/>
        </w:rPr>
        <w:t>, közfoglalkoztatás</w:t>
      </w:r>
      <w:r w:rsidR="00561B64" w:rsidRPr="003112BE">
        <w:rPr>
          <w:rFonts w:ascii="Times New Roman" w:hAnsi="Times New Roman" w:cs="Times New Roman"/>
          <w:sz w:val="24"/>
          <w:szCs w:val="24"/>
        </w:rPr>
        <w:t>i</w:t>
      </w:r>
      <w:r w:rsidRPr="003112BE">
        <w:rPr>
          <w:rFonts w:ascii="Times New Roman" w:hAnsi="Times New Roman" w:cs="Times New Roman"/>
          <w:sz w:val="24"/>
          <w:szCs w:val="24"/>
        </w:rPr>
        <w:t>, városüzemeltetés</w:t>
      </w:r>
      <w:r w:rsidR="00561B64" w:rsidRPr="003112BE">
        <w:rPr>
          <w:rFonts w:ascii="Times New Roman" w:hAnsi="Times New Roman" w:cs="Times New Roman"/>
          <w:sz w:val="24"/>
          <w:szCs w:val="24"/>
        </w:rPr>
        <w:t>i</w:t>
      </w:r>
      <w:r w:rsidRPr="003112BE">
        <w:rPr>
          <w:rFonts w:ascii="Times New Roman" w:hAnsi="Times New Roman" w:cs="Times New Roman"/>
          <w:sz w:val="24"/>
          <w:szCs w:val="24"/>
        </w:rPr>
        <w:t>, intézmény karbantartás</w:t>
      </w:r>
      <w:r w:rsidR="00561B64" w:rsidRPr="003112BE">
        <w:rPr>
          <w:rFonts w:ascii="Times New Roman" w:hAnsi="Times New Roman" w:cs="Times New Roman"/>
          <w:sz w:val="24"/>
          <w:szCs w:val="24"/>
        </w:rPr>
        <w:t>i</w:t>
      </w:r>
      <w:r w:rsidRPr="003112BE">
        <w:rPr>
          <w:rFonts w:ascii="Times New Roman" w:hAnsi="Times New Roman" w:cs="Times New Roman"/>
          <w:sz w:val="24"/>
          <w:szCs w:val="24"/>
        </w:rPr>
        <w:t>, sport- és szabadidős létesítmények üzemeltetés</w:t>
      </w:r>
      <w:r w:rsidR="00561B64" w:rsidRPr="003112BE">
        <w:rPr>
          <w:rFonts w:ascii="Times New Roman" w:hAnsi="Times New Roman" w:cs="Times New Roman"/>
          <w:sz w:val="24"/>
          <w:szCs w:val="24"/>
        </w:rPr>
        <w:t xml:space="preserve">i feladatait </w:t>
      </w:r>
      <w:r w:rsidRPr="003112BE">
        <w:rPr>
          <w:rFonts w:ascii="Times New Roman" w:hAnsi="Times New Roman" w:cs="Times New Roman"/>
          <w:sz w:val="24"/>
          <w:szCs w:val="24"/>
        </w:rPr>
        <w:t>látja el.</w:t>
      </w:r>
      <w:r w:rsidR="009C5560" w:rsidRPr="003112BE">
        <w:rPr>
          <w:rFonts w:ascii="Times New Roman" w:hAnsi="Times New Roman" w:cs="Times New Roman"/>
          <w:sz w:val="24"/>
          <w:szCs w:val="24"/>
        </w:rPr>
        <w:t xml:space="preserve"> Az egészségügyről szóló 1997. évi CLIV. törvénynek történő megfelelés érdekében 2024-ben a Kft. átszervezésére irányuló előkészítő folyamatok indultak el.</w:t>
      </w:r>
    </w:p>
    <w:p w14:paraId="44A8B863" w14:textId="77777777" w:rsidR="009C5560" w:rsidRPr="00280B16" w:rsidRDefault="009C5560" w:rsidP="00801B52">
      <w:pPr>
        <w:autoSpaceDE w:val="0"/>
        <w:autoSpaceDN w:val="0"/>
        <w:adjustRightInd w:val="0"/>
        <w:spacing w:after="0" w:line="240" w:lineRule="auto"/>
        <w:jc w:val="both"/>
        <w:rPr>
          <w:rFonts w:ascii="Times New Roman" w:hAnsi="Times New Roman" w:cs="Times New Roman"/>
          <w:sz w:val="24"/>
          <w:szCs w:val="24"/>
        </w:rPr>
      </w:pPr>
    </w:p>
    <w:p w14:paraId="648A848E" w14:textId="77777777" w:rsidR="00A90A88" w:rsidRPr="00BC75A6" w:rsidRDefault="00A90A88" w:rsidP="00A90A88">
      <w:pPr>
        <w:spacing w:after="0" w:line="240" w:lineRule="auto"/>
        <w:jc w:val="both"/>
        <w:rPr>
          <w:rFonts w:ascii="Times New Roman" w:hAnsi="Times New Roman" w:cs="Times New Roman"/>
          <w:sz w:val="24"/>
          <w:szCs w:val="24"/>
        </w:rPr>
      </w:pPr>
      <w:r w:rsidRPr="00BC75A6">
        <w:rPr>
          <w:rFonts w:ascii="Times New Roman" w:hAnsi="Times New Roman" w:cs="Times New Roman"/>
          <w:sz w:val="24"/>
          <w:szCs w:val="24"/>
        </w:rPr>
        <w:t xml:space="preserve">A fogyatékos személyek nappali ellátását, a szenvedélybetegek nappali ellátását a </w:t>
      </w:r>
      <w:proofErr w:type="spellStart"/>
      <w:r w:rsidRPr="00BC75A6">
        <w:rPr>
          <w:rFonts w:ascii="Times New Roman" w:hAnsi="Times New Roman" w:cs="Times New Roman"/>
          <w:b/>
          <w:sz w:val="24"/>
          <w:szCs w:val="24"/>
        </w:rPr>
        <w:t>Tiszamenti</w:t>
      </w:r>
      <w:proofErr w:type="spellEnd"/>
      <w:r w:rsidRPr="00BC75A6">
        <w:rPr>
          <w:rFonts w:ascii="Times New Roman" w:hAnsi="Times New Roman" w:cs="Times New Roman"/>
          <w:b/>
          <w:sz w:val="24"/>
          <w:szCs w:val="24"/>
        </w:rPr>
        <w:t xml:space="preserve"> Emberek Lelki Segítő Egyesülete</w:t>
      </w:r>
      <w:r w:rsidRPr="00BC75A6">
        <w:rPr>
          <w:rFonts w:ascii="Times New Roman" w:hAnsi="Times New Roman" w:cs="Times New Roman"/>
          <w:sz w:val="24"/>
          <w:szCs w:val="24"/>
        </w:rPr>
        <w:t xml:space="preserve"> ellátási szerződéssel végzi. </w:t>
      </w:r>
    </w:p>
    <w:p w14:paraId="310C31C0" w14:textId="77777777" w:rsidR="00A90A88" w:rsidRDefault="00A90A88" w:rsidP="00A90A88">
      <w:pPr>
        <w:spacing w:after="0" w:line="240" w:lineRule="auto"/>
        <w:jc w:val="both"/>
        <w:rPr>
          <w:rFonts w:ascii="Times New Roman" w:hAnsi="Times New Roman" w:cs="Times New Roman"/>
          <w:sz w:val="24"/>
          <w:szCs w:val="24"/>
        </w:rPr>
      </w:pPr>
      <w:r w:rsidRPr="00BC75A6">
        <w:rPr>
          <w:rFonts w:ascii="Times New Roman" w:hAnsi="Times New Roman" w:cs="Times New Roman"/>
          <w:sz w:val="24"/>
          <w:szCs w:val="24"/>
        </w:rPr>
        <w:t xml:space="preserve">A támogató szolgálatot, más nem kötelező, valamint - a TELSE által működtetett fent említett nappali ellátásokon kívül - a többi törvény szerint kötelező önkormányzati feladatot az önkormányzat fenntartásában a Kornisné Központ végzi. </w:t>
      </w:r>
    </w:p>
    <w:p w14:paraId="0F98E27A" w14:textId="77777777" w:rsidR="00776F60" w:rsidRDefault="00776F60" w:rsidP="00A90A88">
      <w:pPr>
        <w:spacing w:after="0" w:line="240" w:lineRule="auto"/>
        <w:jc w:val="both"/>
        <w:rPr>
          <w:rFonts w:ascii="Times New Roman" w:hAnsi="Times New Roman" w:cs="Times New Roman"/>
          <w:sz w:val="24"/>
          <w:szCs w:val="24"/>
        </w:rPr>
      </w:pPr>
    </w:p>
    <w:tbl>
      <w:tblPr>
        <w:tblW w:w="5040" w:type="dxa"/>
        <w:jc w:val="center"/>
        <w:tblCellMar>
          <w:left w:w="70" w:type="dxa"/>
          <w:right w:w="70" w:type="dxa"/>
        </w:tblCellMar>
        <w:tblLook w:val="04A0" w:firstRow="1" w:lastRow="0" w:firstColumn="1" w:lastColumn="0" w:noHBand="0" w:noVBand="1"/>
      </w:tblPr>
      <w:tblGrid>
        <w:gridCol w:w="1720"/>
        <w:gridCol w:w="1600"/>
        <w:gridCol w:w="1720"/>
      </w:tblGrid>
      <w:tr w:rsidR="003112BE" w:rsidRPr="003112BE" w14:paraId="6616A6EF" w14:textId="77777777" w:rsidTr="003112BE">
        <w:trPr>
          <w:trHeight w:val="510"/>
          <w:jc w:val="center"/>
        </w:trPr>
        <w:tc>
          <w:tcPr>
            <w:tcW w:w="5040" w:type="dxa"/>
            <w:gridSpan w:val="3"/>
            <w:tcBorders>
              <w:top w:val="single" w:sz="4" w:space="0" w:color="auto"/>
              <w:left w:val="single" w:sz="4" w:space="0" w:color="auto"/>
              <w:bottom w:val="single" w:sz="4" w:space="0" w:color="auto"/>
              <w:right w:val="single" w:sz="4" w:space="0" w:color="auto"/>
            </w:tcBorders>
            <w:shd w:val="clear" w:color="auto" w:fill="auto"/>
            <w:vAlign w:val="center"/>
            <w:hideMark/>
          </w:tcPr>
          <w:p w14:paraId="4AA63A48" w14:textId="77777777" w:rsidR="003112BE" w:rsidRPr="003112BE" w:rsidRDefault="003112BE" w:rsidP="003112BE">
            <w:pPr>
              <w:spacing w:after="0" w:line="240" w:lineRule="auto"/>
              <w:jc w:val="center"/>
              <w:rPr>
                <w:rFonts w:ascii="Calibri" w:eastAsia="Times New Roman" w:hAnsi="Calibri" w:cs="Calibri"/>
                <w:b/>
                <w:bCs/>
                <w:lang w:eastAsia="hu-HU"/>
              </w:rPr>
            </w:pPr>
            <w:r w:rsidRPr="003112BE">
              <w:rPr>
                <w:rFonts w:ascii="Calibri" w:eastAsia="Times New Roman" w:hAnsi="Calibri" w:cs="Calibri"/>
                <w:b/>
                <w:bCs/>
                <w:lang w:eastAsia="hu-HU"/>
              </w:rPr>
              <w:t>1. számú táblázat - Lakónépesség száma az év végén</w:t>
            </w:r>
          </w:p>
        </w:tc>
      </w:tr>
      <w:tr w:rsidR="003112BE" w:rsidRPr="003112BE" w14:paraId="0F2F63CB" w14:textId="77777777" w:rsidTr="003112BE">
        <w:trPr>
          <w:trHeight w:val="1635"/>
          <w:jc w:val="center"/>
        </w:trPr>
        <w:tc>
          <w:tcPr>
            <w:tcW w:w="1720" w:type="dxa"/>
            <w:tcBorders>
              <w:top w:val="nil"/>
              <w:left w:val="single" w:sz="4" w:space="0" w:color="auto"/>
              <w:bottom w:val="single" w:sz="4" w:space="0" w:color="auto"/>
              <w:right w:val="single" w:sz="4" w:space="0" w:color="auto"/>
            </w:tcBorders>
            <w:shd w:val="clear" w:color="000000" w:fill="E2EFDA"/>
            <w:noWrap/>
            <w:vAlign w:val="center"/>
            <w:hideMark/>
          </w:tcPr>
          <w:p w14:paraId="0E0F034E" w14:textId="77777777" w:rsidR="003112BE" w:rsidRPr="003112BE" w:rsidRDefault="003112BE" w:rsidP="003112BE">
            <w:pPr>
              <w:spacing w:after="0" w:line="240" w:lineRule="auto"/>
              <w:jc w:val="center"/>
              <w:rPr>
                <w:rFonts w:ascii="Calibri" w:eastAsia="Times New Roman" w:hAnsi="Calibri" w:cs="Calibri"/>
                <w:b/>
                <w:bCs/>
                <w:lang w:eastAsia="hu-HU"/>
              </w:rPr>
            </w:pPr>
            <w:r w:rsidRPr="003112BE">
              <w:rPr>
                <w:rFonts w:ascii="Calibri" w:eastAsia="Times New Roman" w:hAnsi="Calibri" w:cs="Calibri"/>
                <w:b/>
                <w:bCs/>
                <w:lang w:eastAsia="hu-HU"/>
              </w:rPr>
              <w:t>Év</w:t>
            </w:r>
          </w:p>
        </w:tc>
        <w:tc>
          <w:tcPr>
            <w:tcW w:w="1600" w:type="dxa"/>
            <w:tcBorders>
              <w:top w:val="nil"/>
              <w:left w:val="nil"/>
              <w:bottom w:val="single" w:sz="4" w:space="0" w:color="auto"/>
              <w:right w:val="single" w:sz="4" w:space="0" w:color="auto"/>
            </w:tcBorders>
            <w:shd w:val="clear" w:color="000000" w:fill="E2EFDA"/>
            <w:vAlign w:val="center"/>
            <w:hideMark/>
          </w:tcPr>
          <w:p w14:paraId="70FE9110" w14:textId="77777777" w:rsidR="003112BE" w:rsidRPr="003112BE" w:rsidRDefault="003112BE" w:rsidP="003112BE">
            <w:pPr>
              <w:spacing w:after="0" w:line="240" w:lineRule="auto"/>
              <w:jc w:val="center"/>
              <w:rPr>
                <w:rFonts w:ascii="Calibri" w:eastAsia="Times New Roman" w:hAnsi="Calibri" w:cs="Calibri"/>
                <w:b/>
                <w:bCs/>
                <w:lang w:eastAsia="hu-HU"/>
              </w:rPr>
            </w:pPr>
            <w:r w:rsidRPr="003112BE">
              <w:rPr>
                <w:rFonts w:ascii="Calibri" w:eastAsia="Times New Roman" w:hAnsi="Calibri" w:cs="Calibri"/>
                <w:b/>
                <w:bCs/>
                <w:lang w:eastAsia="hu-HU"/>
              </w:rPr>
              <w:t>Fő</w:t>
            </w:r>
            <w:r w:rsidRPr="003112BE">
              <w:rPr>
                <w:rFonts w:ascii="Calibri" w:eastAsia="Times New Roman" w:hAnsi="Calibri" w:cs="Calibri"/>
                <w:b/>
                <w:bCs/>
                <w:lang w:eastAsia="hu-HU"/>
              </w:rPr>
              <w:br/>
            </w:r>
            <w:r w:rsidRPr="003112BE">
              <w:rPr>
                <w:rFonts w:ascii="Calibri" w:eastAsia="Times New Roman" w:hAnsi="Calibri" w:cs="Calibri"/>
                <w:lang w:eastAsia="hu-HU"/>
              </w:rPr>
              <w:t>(TS 001)</w:t>
            </w:r>
          </w:p>
        </w:tc>
        <w:tc>
          <w:tcPr>
            <w:tcW w:w="1720" w:type="dxa"/>
            <w:tcBorders>
              <w:top w:val="nil"/>
              <w:left w:val="nil"/>
              <w:bottom w:val="single" w:sz="4" w:space="0" w:color="auto"/>
              <w:right w:val="single" w:sz="4" w:space="0" w:color="auto"/>
            </w:tcBorders>
            <w:shd w:val="clear" w:color="000000" w:fill="E2EFDA"/>
            <w:noWrap/>
            <w:vAlign w:val="center"/>
            <w:hideMark/>
          </w:tcPr>
          <w:p w14:paraId="711008D2" w14:textId="77777777" w:rsidR="003112BE" w:rsidRPr="003112BE" w:rsidRDefault="003112BE" w:rsidP="003112BE">
            <w:pPr>
              <w:spacing w:after="0" w:line="240" w:lineRule="auto"/>
              <w:jc w:val="center"/>
              <w:rPr>
                <w:rFonts w:ascii="Calibri" w:eastAsia="Times New Roman" w:hAnsi="Calibri" w:cs="Calibri"/>
                <w:b/>
                <w:bCs/>
                <w:lang w:eastAsia="hu-HU"/>
              </w:rPr>
            </w:pPr>
            <w:r w:rsidRPr="003112BE">
              <w:rPr>
                <w:rFonts w:ascii="Calibri" w:eastAsia="Times New Roman" w:hAnsi="Calibri" w:cs="Calibri"/>
                <w:b/>
                <w:bCs/>
                <w:lang w:eastAsia="hu-HU"/>
              </w:rPr>
              <w:t>Változás</w:t>
            </w:r>
          </w:p>
        </w:tc>
      </w:tr>
      <w:tr w:rsidR="002946FD" w:rsidRPr="003112BE" w14:paraId="5B861C01" w14:textId="77777777" w:rsidTr="005161D9">
        <w:trPr>
          <w:trHeight w:val="600"/>
          <w:jc w:val="center"/>
        </w:trPr>
        <w:tc>
          <w:tcPr>
            <w:tcW w:w="1720" w:type="dxa"/>
            <w:tcBorders>
              <w:top w:val="nil"/>
              <w:left w:val="single" w:sz="4" w:space="0" w:color="auto"/>
              <w:bottom w:val="single" w:sz="4" w:space="0" w:color="auto"/>
              <w:right w:val="single" w:sz="4" w:space="0" w:color="auto"/>
            </w:tcBorders>
            <w:shd w:val="clear" w:color="auto" w:fill="auto"/>
            <w:vAlign w:val="center"/>
          </w:tcPr>
          <w:p w14:paraId="28140DD5" w14:textId="7435C695" w:rsidR="002946FD" w:rsidRPr="003112BE" w:rsidRDefault="002946FD" w:rsidP="003112BE">
            <w:pPr>
              <w:spacing w:after="0" w:line="240" w:lineRule="auto"/>
              <w:jc w:val="center"/>
              <w:rPr>
                <w:rFonts w:ascii="Calibri" w:eastAsia="Times New Roman" w:hAnsi="Calibri" w:cs="Calibri"/>
                <w:lang w:eastAsia="hu-HU"/>
              </w:rPr>
            </w:pPr>
            <w:r>
              <w:rPr>
                <w:rFonts w:ascii="Calibri" w:hAnsi="Calibri" w:cs="Calibri"/>
              </w:rPr>
              <w:t>2019</w:t>
            </w:r>
          </w:p>
        </w:tc>
        <w:tc>
          <w:tcPr>
            <w:tcW w:w="1600" w:type="dxa"/>
            <w:tcBorders>
              <w:top w:val="nil"/>
              <w:left w:val="nil"/>
              <w:bottom w:val="single" w:sz="4" w:space="0" w:color="auto"/>
              <w:right w:val="single" w:sz="4" w:space="0" w:color="auto"/>
            </w:tcBorders>
            <w:shd w:val="clear" w:color="auto" w:fill="auto"/>
            <w:vAlign w:val="center"/>
          </w:tcPr>
          <w:p w14:paraId="246368DE" w14:textId="4E103272"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12 542</w:t>
            </w:r>
          </w:p>
        </w:tc>
        <w:tc>
          <w:tcPr>
            <w:tcW w:w="1720" w:type="dxa"/>
            <w:tcBorders>
              <w:top w:val="nil"/>
              <w:left w:val="nil"/>
              <w:bottom w:val="single" w:sz="4" w:space="0" w:color="auto"/>
              <w:right w:val="single" w:sz="4" w:space="0" w:color="auto"/>
            </w:tcBorders>
            <w:shd w:val="clear" w:color="000000" w:fill="FCE4D6"/>
            <w:noWrap/>
            <w:vAlign w:val="center"/>
          </w:tcPr>
          <w:p w14:paraId="14BAC0E0" w14:textId="5E6C240B"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bázis év</w:t>
            </w:r>
          </w:p>
        </w:tc>
      </w:tr>
      <w:tr w:rsidR="002946FD" w:rsidRPr="003112BE" w14:paraId="3D15EFB2" w14:textId="77777777" w:rsidTr="005161D9">
        <w:trPr>
          <w:trHeight w:val="300"/>
          <w:jc w:val="center"/>
        </w:trPr>
        <w:tc>
          <w:tcPr>
            <w:tcW w:w="1720" w:type="dxa"/>
            <w:tcBorders>
              <w:top w:val="nil"/>
              <w:left w:val="single" w:sz="4" w:space="0" w:color="auto"/>
              <w:bottom w:val="single" w:sz="4" w:space="0" w:color="auto"/>
              <w:right w:val="single" w:sz="4" w:space="0" w:color="auto"/>
            </w:tcBorders>
            <w:shd w:val="clear" w:color="auto" w:fill="auto"/>
            <w:vAlign w:val="center"/>
          </w:tcPr>
          <w:p w14:paraId="42ED28E8" w14:textId="75AF91A9" w:rsidR="002946FD" w:rsidRPr="003112BE" w:rsidRDefault="002946FD" w:rsidP="003112BE">
            <w:pPr>
              <w:spacing w:after="0" w:line="240" w:lineRule="auto"/>
              <w:jc w:val="center"/>
              <w:rPr>
                <w:rFonts w:ascii="Calibri" w:eastAsia="Times New Roman" w:hAnsi="Calibri" w:cs="Calibri"/>
                <w:lang w:eastAsia="hu-HU"/>
              </w:rPr>
            </w:pPr>
            <w:r>
              <w:rPr>
                <w:rFonts w:ascii="Calibri" w:hAnsi="Calibri" w:cs="Calibri"/>
              </w:rPr>
              <w:t>2020</w:t>
            </w:r>
          </w:p>
        </w:tc>
        <w:tc>
          <w:tcPr>
            <w:tcW w:w="1600" w:type="dxa"/>
            <w:tcBorders>
              <w:top w:val="nil"/>
              <w:left w:val="nil"/>
              <w:bottom w:val="single" w:sz="4" w:space="0" w:color="auto"/>
              <w:right w:val="single" w:sz="4" w:space="0" w:color="auto"/>
            </w:tcBorders>
            <w:shd w:val="clear" w:color="auto" w:fill="auto"/>
            <w:vAlign w:val="center"/>
          </w:tcPr>
          <w:p w14:paraId="1F471E41" w14:textId="6B73EE2A"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12 460</w:t>
            </w:r>
          </w:p>
        </w:tc>
        <w:tc>
          <w:tcPr>
            <w:tcW w:w="1720" w:type="dxa"/>
            <w:tcBorders>
              <w:top w:val="nil"/>
              <w:left w:val="nil"/>
              <w:bottom w:val="single" w:sz="4" w:space="0" w:color="auto"/>
              <w:right w:val="single" w:sz="4" w:space="0" w:color="auto"/>
            </w:tcBorders>
            <w:shd w:val="clear" w:color="000000" w:fill="FCE4D6"/>
            <w:noWrap/>
            <w:vAlign w:val="center"/>
          </w:tcPr>
          <w:p w14:paraId="06607284" w14:textId="59849F24"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99,35%</w:t>
            </w:r>
          </w:p>
        </w:tc>
      </w:tr>
      <w:tr w:rsidR="002946FD" w:rsidRPr="003112BE" w14:paraId="0F57210F" w14:textId="77777777" w:rsidTr="005161D9">
        <w:trPr>
          <w:trHeight w:val="300"/>
          <w:jc w:val="center"/>
        </w:trPr>
        <w:tc>
          <w:tcPr>
            <w:tcW w:w="1720" w:type="dxa"/>
            <w:tcBorders>
              <w:top w:val="nil"/>
              <w:left w:val="single" w:sz="4" w:space="0" w:color="auto"/>
              <w:bottom w:val="single" w:sz="4" w:space="0" w:color="auto"/>
              <w:right w:val="single" w:sz="4" w:space="0" w:color="auto"/>
            </w:tcBorders>
            <w:shd w:val="clear" w:color="auto" w:fill="auto"/>
            <w:vAlign w:val="center"/>
          </w:tcPr>
          <w:p w14:paraId="0D994CEB" w14:textId="4FDA18D8" w:rsidR="002946FD" w:rsidRPr="003112BE" w:rsidRDefault="002946FD" w:rsidP="003112BE">
            <w:pPr>
              <w:spacing w:after="0" w:line="240" w:lineRule="auto"/>
              <w:jc w:val="center"/>
              <w:rPr>
                <w:rFonts w:ascii="Calibri" w:eastAsia="Times New Roman" w:hAnsi="Calibri" w:cs="Calibri"/>
                <w:lang w:eastAsia="hu-HU"/>
              </w:rPr>
            </w:pPr>
            <w:r>
              <w:rPr>
                <w:rFonts w:ascii="Calibri" w:hAnsi="Calibri" w:cs="Calibri"/>
              </w:rPr>
              <w:t>2021</w:t>
            </w:r>
          </w:p>
        </w:tc>
        <w:tc>
          <w:tcPr>
            <w:tcW w:w="1600" w:type="dxa"/>
            <w:tcBorders>
              <w:top w:val="nil"/>
              <w:left w:val="nil"/>
              <w:bottom w:val="single" w:sz="4" w:space="0" w:color="auto"/>
              <w:right w:val="single" w:sz="4" w:space="0" w:color="auto"/>
            </w:tcBorders>
            <w:shd w:val="clear" w:color="auto" w:fill="auto"/>
            <w:vAlign w:val="center"/>
          </w:tcPr>
          <w:p w14:paraId="4D289143" w14:textId="7CF7FE77"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12 410</w:t>
            </w:r>
          </w:p>
        </w:tc>
        <w:tc>
          <w:tcPr>
            <w:tcW w:w="1720" w:type="dxa"/>
            <w:tcBorders>
              <w:top w:val="nil"/>
              <w:left w:val="nil"/>
              <w:bottom w:val="single" w:sz="4" w:space="0" w:color="auto"/>
              <w:right w:val="single" w:sz="4" w:space="0" w:color="auto"/>
            </w:tcBorders>
            <w:shd w:val="clear" w:color="000000" w:fill="FCE4D6"/>
            <w:noWrap/>
            <w:vAlign w:val="center"/>
          </w:tcPr>
          <w:p w14:paraId="28599288" w14:textId="50EA1FEE"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99,60%</w:t>
            </w:r>
          </w:p>
        </w:tc>
      </w:tr>
      <w:tr w:rsidR="002946FD" w:rsidRPr="003112BE" w14:paraId="7159D8E7" w14:textId="77777777" w:rsidTr="005161D9">
        <w:trPr>
          <w:trHeight w:val="300"/>
          <w:jc w:val="center"/>
        </w:trPr>
        <w:tc>
          <w:tcPr>
            <w:tcW w:w="1720" w:type="dxa"/>
            <w:tcBorders>
              <w:top w:val="nil"/>
              <w:left w:val="single" w:sz="4" w:space="0" w:color="auto"/>
              <w:bottom w:val="single" w:sz="4" w:space="0" w:color="auto"/>
              <w:right w:val="single" w:sz="4" w:space="0" w:color="auto"/>
            </w:tcBorders>
            <w:shd w:val="clear" w:color="auto" w:fill="auto"/>
            <w:vAlign w:val="center"/>
          </w:tcPr>
          <w:p w14:paraId="1C9BF207" w14:textId="40D7BB50" w:rsidR="002946FD" w:rsidRPr="003112BE" w:rsidRDefault="002946FD" w:rsidP="003112BE">
            <w:pPr>
              <w:spacing w:after="0" w:line="240" w:lineRule="auto"/>
              <w:jc w:val="center"/>
              <w:rPr>
                <w:rFonts w:ascii="Calibri" w:eastAsia="Times New Roman" w:hAnsi="Calibri" w:cs="Calibri"/>
                <w:lang w:eastAsia="hu-HU"/>
              </w:rPr>
            </w:pPr>
            <w:r>
              <w:rPr>
                <w:rFonts w:ascii="Calibri" w:hAnsi="Calibri" w:cs="Calibri"/>
              </w:rPr>
              <w:t>2022</w:t>
            </w:r>
          </w:p>
        </w:tc>
        <w:tc>
          <w:tcPr>
            <w:tcW w:w="1600" w:type="dxa"/>
            <w:tcBorders>
              <w:top w:val="nil"/>
              <w:left w:val="nil"/>
              <w:bottom w:val="single" w:sz="4" w:space="0" w:color="auto"/>
              <w:right w:val="single" w:sz="4" w:space="0" w:color="auto"/>
            </w:tcBorders>
            <w:shd w:val="clear" w:color="auto" w:fill="auto"/>
            <w:vAlign w:val="center"/>
          </w:tcPr>
          <w:p w14:paraId="25A0A526" w14:textId="2F39BB57"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12 338</w:t>
            </w:r>
          </w:p>
        </w:tc>
        <w:tc>
          <w:tcPr>
            <w:tcW w:w="1720" w:type="dxa"/>
            <w:tcBorders>
              <w:top w:val="nil"/>
              <w:left w:val="nil"/>
              <w:bottom w:val="single" w:sz="4" w:space="0" w:color="auto"/>
              <w:right w:val="single" w:sz="4" w:space="0" w:color="auto"/>
            </w:tcBorders>
            <w:shd w:val="clear" w:color="000000" w:fill="FCE4D6"/>
            <w:noWrap/>
            <w:vAlign w:val="center"/>
          </w:tcPr>
          <w:p w14:paraId="1EEC7BE6" w14:textId="54D4B2D3"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99,42%</w:t>
            </w:r>
          </w:p>
        </w:tc>
      </w:tr>
      <w:tr w:rsidR="002946FD" w:rsidRPr="003112BE" w14:paraId="61425295" w14:textId="77777777" w:rsidTr="005161D9">
        <w:trPr>
          <w:trHeight w:val="300"/>
          <w:jc w:val="center"/>
        </w:trPr>
        <w:tc>
          <w:tcPr>
            <w:tcW w:w="1720" w:type="dxa"/>
            <w:tcBorders>
              <w:top w:val="nil"/>
              <w:left w:val="single" w:sz="4" w:space="0" w:color="auto"/>
              <w:bottom w:val="single" w:sz="4" w:space="0" w:color="auto"/>
              <w:right w:val="single" w:sz="4" w:space="0" w:color="auto"/>
            </w:tcBorders>
            <w:shd w:val="clear" w:color="auto" w:fill="auto"/>
            <w:vAlign w:val="center"/>
          </w:tcPr>
          <w:p w14:paraId="1EE31885" w14:textId="7EDD27A8" w:rsidR="002946FD" w:rsidRPr="003112BE" w:rsidRDefault="002946FD" w:rsidP="003112BE">
            <w:pPr>
              <w:spacing w:after="0" w:line="240" w:lineRule="auto"/>
              <w:jc w:val="center"/>
              <w:rPr>
                <w:rFonts w:ascii="Calibri" w:eastAsia="Times New Roman" w:hAnsi="Calibri" w:cs="Calibri"/>
                <w:lang w:eastAsia="hu-HU"/>
              </w:rPr>
            </w:pPr>
            <w:r>
              <w:rPr>
                <w:rFonts w:ascii="Calibri" w:hAnsi="Calibri" w:cs="Calibri"/>
              </w:rPr>
              <w:t>2023</w:t>
            </w:r>
          </w:p>
        </w:tc>
        <w:tc>
          <w:tcPr>
            <w:tcW w:w="1600" w:type="dxa"/>
            <w:tcBorders>
              <w:top w:val="nil"/>
              <w:left w:val="nil"/>
              <w:bottom w:val="single" w:sz="4" w:space="0" w:color="auto"/>
              <w:right w:val="single" w:sz="4" w:space="0" w:color="auto"/>
            </w:tcBorders>
            <w:shd w:val="clear" w:color="auto" w:fill="auto"/>
            <w:vAlign w:val="center"/>
          </w:tcPr>
          <w:p w14:paraId="093070E0" w14:textId="05476487"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12 276</w:t>
            </w:r>
          </w:p>
        </w:tc>
        <w:tc>
          <w:tcPr>
            <w:tcW w:w="1720" w:type="dxa"/>
            <w:tcBorders>
              <w:top w:val="nil"/>
              <w:left w:val="nil"/>
              <w:bottom w:val="single" w:sz="4" w:space="0" w:color="auto"/>
              <w:right w:val="single" w:sz="4" w:space="0" w:color="auto"/>
            </w:tcBorders>
            <w:shd w:val="clear" w:color="000000" w:fill="FCE4D6"/>
            <w:noWrap/>
            <w:vAlign w:val="center"/>
          </w:tcPr>
          <w:p w14:paraId="2266EA96" w14:textId="1EE83256"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99,50%</w:t>
            </w:r>
          </w:p>
        </w:tc>
      </w:tr>
      <w:tr w:rsidR="002946FD" w:rsidRPr="003112BE" w14:paraId="59EEECA4" w14:textId="77777777" w:rsidTr="005161D9">
        <w:trPr>
          <w:trHeight w:val="300"/>
          <w:jc w:val="center"/>
        </w:trPr>
        <w:tc>
          <w:tcPr>
            <w:tcW w:w="1720" w:type="dxa"/>
            <w:tcBorders>
              <w:top w:val="nil"/>
              <w:left w:val="single" w:sz="4" w:space="0" w:color="auto"/>
              <w:bottom w:val="single" w:sz="4" w:space="0" w:color="auto"/>
              <w:right w:val="single" w:sz="4" w:space="0" w:color="auto"/>
            </w:tcBorders>
            <w:shd w:val="clear" w:color="auto" w:fill="auto"/>
            <w:vAlign w:val="center"/>
          </w:tcPr>
          <w:p w14:paraId="48671304" w14:textId="4CDFD5EC" w:rsidR="002946FD" w:rsidRPr="003112BE" w:rsidRDefault="002946FD" w:rsidP="003112BE">
            <w:pPr>
              <w:spacing w:after="0" w:line="240" w:lineRule="auto"/>
              <w:jc w:val="center"/>
              <w:rPr>
                <w:rFonts w:ascii="Calibri" w:eastAsia="Times New Roman" w:hAnsi="Calibri" w:cs="Calibri"/>
                <w:lang w:eastAsia="hu-HU"/>
              </w:rPr>
            </w:pPr>
            <w:r>
              <w:rPr>
                <w:rFonts w:ascii="Calibri" w:hAnsi="Calibri" w:cs="Calibri"/>
              </w:rPr>
              <w:t>2024</w:t>
            </w:r>
          </w:p>
        </w:tc>
        <w:tc>
          <w:tcPr>
            <w:tcW w:w="1600" w:type="dxa"/>
            <w:tcBorders>
              <w:top w:val="nil"/>
              <w:left w:val="nil"/>
              <w:bottom w:val="single" w:sz="4" w:space="0" w:color="auto"/>
              <w:right w:val="single" w:sz="4" w:space="0" w:color="auto"/>
            </w:tcBorders>
            <w:shd w:val="clear" w:color="auto" w:fill="auto"/>
            <w:vAlign w:val="center"/>
          </w:tcPr>
          <w:p w14:paraId="35516814" w14:textId="421E9FEB"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12 238</w:t>
            </w:r>
          </w:p>
        </w:tc>
        <w:tc>
          <w:tcPr>
            <w:tcW w:w="1720" w:type="dxa"/>
            <w:tcBorders>
              <w:top w:val="nil"/>
              <w:left w:val="nil"/>
              <w:bottom w:val="single" w:sz="4" w:space="0" w:color="auto"/>
              <w:right w:val="single" w:sz="4" w:space="0" w:color="auto"/>
            </w:tcBorders>
            <w:shd w:val="clear" w:color="000000" w:fill="FCE4D6"/>
            <w:noWrap/>
            <w:vAlign w:val="center"/>
          </w:tcPr>
          <w:p w14:paraId="0F12A920" w14:textId="2BE9C467"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99,69%</w:t>
            </w:r>
          </w:p>
        </w:tc>
      </w:tr>
    </w:tbl>
    <w:p w14:paraId="16EB7841" w14:textId="60CFE9B8" w:rsidR="003112BE" w:rsidRPr="002D5268" w:rsidRDefault="003112BE" w:rsidP="003112BE">
      <w:pPr>
        <w:autoSpaceDE w:val="0"/>
        <w:autoSpaceDN w:val="0"/>
        <w:adjustRightInd w:val="0"/>
        <w:ind w:left="1416"/>
        <w:rPr>
          <w:rFonts w:ascii="Times New Roman" w:hAnsi="Times New Roman" w:cs="Times New Roman"/>
          <w:color w:val="000000"/>
          <w:sz w:val="20"/>
          <w:szCs w:val="23"/>
        </w:rPr>
      </w:pPr>
      <w:r>
        <w:rPr>
          <w:rFonts w:ascii="Times New Roman" w:hAnsi="Times New Roman" w:cs="Times New Roman"/>
          <w:color w:val="000000"/>
          <w:sz w:val="20"/>
          <w:szCs w:val="23"/>
        </w:rPr>
        <w:t xml:space="preserve">Forrás: </w:t>
      </w:r>
      <w:proofErr w:type="spellStart"/>
      <w:r>
        <w:rPr>
          <w:rFonts w:ascii="Times New Roman" w:hAnsi="Times New Roman" w:cs="Times New Roman"/>
          <w:color w:val="000000"/>
          <w:sz w:val="20"/>
          <w:szCs w:val="23"/>
        </w:rPr>
        <w:t>TeIR</w:t>
      </w:r>
      <w:proofErr w:type="spellEnd"/>
      <w:r>
        <w:rPr>
          <w:rFonts w:ascii="Times New Roman" w:hAnsi="Times New Roman" w:cs="Times New Roman"/>
          <w:color w:val="000000"/>
          <w:sz w:val="20"/>
          <w:szCs w:val="23"/>
        </w:rPr>
        <w:t xml:space="preserve">, KSH-TSTAR </w:t>
      </w:r>
    </w:p>
    <w:p w14:paraId="3BDD5763" w14:textId="77777777" w:rsidR="00A90A88" w:rsidRDefault="00A90A88" w:rsidP="00A90A88">
      <w:pPr>
        <w:spacing w:after="0"/>
        <w:jc w:val="both"/>
        <w:rPr>
          <w:rFonts w:ascii="Times New Roman" w:hAnsi="Times New Roman" w:cs="Times New Roman"/>
          <w:sz w:val="24"/>
          <w:szCs w:val="24"/>
        </w:rPr>
      </w:pPr>
    </w:p>
    <w:p w14:paraId="6F9B5A1D" w14:textId="7FCC35EF" w:rsidR="00C61336" w:rsidRDefault="002946FD" w:rsidP="00D3604D">
      <w:pPr>
        <w:spacing w:after="0"/>
        <w:jc w:val="center"/>
        <w:rPr>
          <w:rFonts w:ascii="Times New Roman" w:hAnsi="Times New Roman" w:cs="Times New Roman"/>
          <w:sz w:val="24"/>
          <w:szCs w:val="24"/>
        </w:rPr>
      </w:pPr>
      <w:r>
        <w:rPr>
          <w:noProof/>
          <w:lang w:eastAsia="hu-HU"/>
        </w:rPr>
        <w:drawing>
          <wp:inline distT="0" distB="0" distL="0" distR="0" wp14:anchorId="583E0E47" wp14:editId="5FB6AEC1">
            <wp:extent cx="3588334" cy="2764749"/>
            <wp:effectExtent l="0" t="0" r="12700" b="17145"/>
            <wp:docPr id="10" name="Diagram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1C3E2C03" w14:textId="4A1C6A02" w:rsidR="00846C09" w:rsidRPr="003112BE" w:rsidRDefault="002D5268" w:rsidP="003112BE">
      <w:pPr>
        <w:autoSpaceDE w:val="0"/>
        <w:autoSpaceDN w:val="0"/>
        <w:adjustRightInd w:val="0"/>
        <w:ind w:left="1416"/>
        <w:rPr>
          <w:rFonts w:ascii="Times New Roman" w:hAnsi="Times New Roman" w:cs="Times New Roman"/>
          <w:color w:val="000000"/>
          <w:sz w:val="20"/>
          <w:szCs w:val="23"/>
        </w:rPr>
      </w:pPr>
      <w:r>
        <w:rPr>
          <w:rFonts w:ascii="Times New Roman" w:hAnsi="Times New Roman" w:cs="Times New Roman"/>
          <w:color w:val="000000"/>
          <w:sz w:val="20"/>
          <w:szCs w:val="23"/>
        </w:rPr>
        <w:t xml:space="preserve">Forrás: </w:t>
      </w:r>
      <w:proofErr w:type="spellStart"/>
      <w:r>
        <w:rPr>
          <w:rFonts w:ascii="Times New Roman" w:hAnsi="Times New Roman" w:cs="Times New Roman"/>
          <w:color w:val="000000"/>
          <w:sz w:val="20"/>
          <w:szCs w:val="23"/>
        </w:rPr>
        <w:t>TeIR</w:t>
      </w:r>
      <w:proofErr w:type="spellEnd"/>
      <w:r>
        <w:rPr>
          <w:rFonts w:ascii="Times New Roman" w:hAnsi="Times New Roman" w:cs="Times New Roman"/>
          <w:color w:val="000000"/>
          <w:sz w:val="20"/>
          <w:szCs w:val="23"/>
        </w:rPr>
        <w:t xml:space="preserve">, KSH-TSTAR </w:t>
      </w:r>
    </w:p>
    <w:p w14:paraId="023DC124" w14:textId="569CD2E3" w:rsidR="002D5268" w:rsidRDefault="001871E8" w:rsidP="002D5268">
      <w:pPr>
        <w:spacing w:after="0"/>
        <w:jc w:val="both"/>
        <w:rPr>
          <w:rFonts w:ascii="Times New Roman" w:hAnsi="Times New Roman" w:cs="Times New Roman"/>
          <w:sz w:val="24"/>
          <w:szCs w:val="24"/>
        </w:rPr>
      </w:pPr>
      <w:r>
        <w:rPr>
          <w:rFonts w:ascii="Times New Roman" w:hAnsi="Times New Roman" w:cs="Times New Roman"/>
          <w:sz w:val="24"/>
          <w:szCs w:val="24"/>
        </w:rPr>
        <w:t>A táblázatból megállapítható, hogy a lakónépesség száma 20</w:t>
      </w:r>
      <w:r w:rsidR="00D3604D">
        <w:rPr>
          <w:rFonts w:ascii="Times New Roman" w:hAnsi="Times New Roman" w:cs="Times New Roman"/>
          <w:sz w:val="24"/>
          <w:szCs w:val="24"/>
        </w:rPr>
        <w:t>1</w:t>
      </w:r>
      <w:r w:rsidR="00776F60">
        <w:rPr>
          <w:rFonts w:ascii="Times New Roman" w:hAnsi="Times New Roman" w:cs="Times New Roman"/>
          <w:sz w:val="24"/>
          <w:szCs w:val="24"/>
        </w:rPr>
        <w:t>9 és 2024 között</w:t>
      </w:r>
      <w:r>
        <w:rPr>
          <w:rFonts w:ascii="Times New Roman" w:hAnsi="Times New Roman" w:cs="Times New Roman"/>
          <w:sz w:val="24"/>
          <w:szCs w:val="24"/>
        </w:rPr>
        <w:t xml:space="preserve"> </w:t>
      </w:r>
      <w:r w:rsidR="00583D3F">
        <w:rPr>
          <w:rFonts w:ascii="Times New Roman" w:hAnsi="Times New Roman" w:cs="Times New Roman"/>
          <w:sz w:val="24"/>
          <w:szCs w:val="24"/>
        </w:rPr>
        <w:t xml:space="preserve">folyamatosan </w:t>
      </w:r>
      <w:r w:rsidR="00776F60">
        <w:rPr>
          <w:rFonts w:ascii="Times New Roman" w:hAnsi="Times New Roman" w:cs="Times New Roman"/>
          <w:sz w:val="24"/>
          <w:szCs w:val="24"/>
        </w:rPr>
        <w:t xml:space="preserve">kismértékben </w:t>
      </w:r>
      <w:r w:rsidR="00583D3F">
        <w:rPr>
          <w:rFonts w:ascii="Times New Roman" w:hAnsi="Times New Roman" w:cs="Times New Roman"/>
          <w:sz w:val="24"/>
          <w:szCs w:val="24"/>
        </w:rPr>
        <w:t>csökkent</w:t>
      </w:r>
      <w:r w:rsidR="00776F60">
        <w:rPr>
          <w:rFonts w:ascii="Times New Roman" w:hAnsi="Times New Roman" w:cs="Times New Roman"/>
          <w:sz w:val="24"/>
          <w:szCs w:val="24"/>
        </w:rPr>
        <w:t>.</w:t>
      </w:r>
    </w:p>
    <w:p w14:paraId="73F4417F" w14:textId="77777777" w:rsidR="00286417" w:rsidRDefault="00286417" w:rsidP="002D5268">
      <w:pPr>
        <w:spacing w:after="0"/>
        <w:jc w:val="both"/>
        <w:rPr>
          <w:rFonts w:ascii="Times New Roman" w:hAnsi="Times New Roman" w:cs="Times New Roman"/>
          <w:sz w:val="24"/>
          <w:szCs w:val="24"/>
        </w:rPr>
      </w:pPr>
    </w:p>
    <w:p w14:paraId="730D3360" w14:textId="5DABBDCF" w:rsidR="003112BE" w:rsidRDefault="002946FD" w:rsidP="002D5268">
      <w:pPr>
        <w:spacing w:after="0"/>
        <w:jc w:val="both"/>
        <w:rPr>
          <w:rFonts w:ascii="Times New Roman" w:hAnsi="Times New Roman" w:cs="Times New Roman"/>
          <w:sz w:val="24"/>
          <w:szCs w:val="24"/>
        </w:rPr>
      </w:pPr>
      <w:r w:rsidRPr="002946FD">
        <w:rPr>
          <w:noProof/>
          <w:lang w:eastAsia="hu-HU"/>
        </w:rPr>
        <w:lastRenderedPageBreak/>
        <w:drawing>
          <wp:inline distT="0" distB="0" distL="0" distR="0" wp14:anchorId="76DDA788" wp14:editId="53A885B2">
            <wp:extent cx="5760720" cy="2240664"/>
            <wp:effectExtent l="0" t="0" r="0" b="7620"/>
            <wp:docPr id="12" name="Kép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240664"/>
                    </a:xfrm>
                    <a:prstGeom prst="rect">
                      <a:avLst/>
                    </a:prstGeom>
                    <a:noFill/>
                    <a:ln>
                      <a:noFill/>
                    </a:ln>
                  </pic:spPr>
                </pic:pic>
              </a:graphicData>
            </a:graphic>
          </wp:inline>
        </w:drawing>
      </w:r>
    </w:p>
    <w:p w14:paraId="4B070D31" w14:textId="77777777" w:rsidR="00FC0007" w:rsidRDefault="00FC0007" w:rsidP="00FC0007">
      <w:pPr>
        <w:jc w:val="right"/>
        <w:rPr>
          <w:rFonts w:ascii="Times New Roman" w:hAnsi="Times New Roman" w:cs="Times New Roman"/>
          <w:sz w:val="24"/>
          <w:szCs w:val="24"/>
        </w:rPr>
      </w:pPr>
      <w:r w:rsidRPr="001871E8">
        <w:rPr>
          <w:rFonts w:ascii="Times New Roman" w:hAnsi="Times New Roman" w:cs="Times New Roman"/>
          <w:color w:val="000000"/>
          <w:sz w:val="20"/>
          <w:szCs w:val="23"/>
        </w:rPr>
        <w:t xml:space="preserve">Forrás: </w:t>
      </w:r>
      <w:proofErr w:type="spellStart"/>
      <w:r w:rsidRPr="001871E8">
        <w:rPr>
          <w:rFonts w:ascii="Times New Roman" w:hAnsi="Times New Roman" w:cs="Times New Roman"/>
          <w:color w:val="000000"/>
          <w:sz w:val="20"/>
          <w:szCs w:val="23"/>
        </w:rPr>
        <w:t>TeIR</w:t>
      </w:r>
      <w:proofErr w:type="spellEnd"/>
      <w:r w:rsidRPr="001871E8">
        <w:rPr>
          <w:rFonts w:ascii="Times New Roman" w:hAnsi="Times New Roman" w:cs="Times New Roman"/>
          <w:color w:val="000000"/>
          <w:sz w:val="20"/>
          <w:szCs w:val="23"/>
        </w:rPr>
        <w:t>, KSH-TSTAR</w:t>
      </w:r>
    </w:p>
    <w:p w14:paraId="0B3A2DF9" w14:textId="77777777" w:rsidR="00846C09" w:rsidRDefault="00846C09" w:rsidP="002D5268">
      <w:pPr>
        <w:spacing w:after="0"/>
        <w:jc w:val="both"/>
        <w:rPr>
          <w:rFonts w:ascii="Times New Roman" w:hAnsi="Times New Roman" w:cs="Times New Roman"/>
          <w:sz w:val="24"/>
          <w:szCs w:val="24"/>
        </w:rPr>
      </w:pPr>
    </w:p>
    <w:p w14:paraId="52026B9E" w14:textId="7CFE81AE" w:rsidR="00846C09" w:rsidRDefault="002946FD" w:rsidP="002D5268">
      <w:pPr>
        <w:spacing w:after="0"/>
        <w:jc w:val="both"/>
        <w:rPr>
          <w:rFonts w:ascii="Times New Roman" w:hAnsi="Times New Roman" w:cs="Times New Roman"/>
          <w:sz w:val="24"/>
          <w:szCs w:val="24"/>
        </w:rPr>
      </w:pPr>
      <w:r>
        <w:rPr>
          <w:noProof/>
          <w:lang w:eastAsia="hu-HU"/>
        </w:rPr>
        <w:drawing>
          <wp:inline distT="0" distB="0" distL="0" distR="0" wp14:anchorId="4AC1E087" wp14:editId="0ACF7FAD">
            <wp:extent cx="5655865" cy="2520005"/>
            <wp:effectExtent l="0" t="0" r="21590" b="13970"/>
            <wp:docPr id="13" name="Diagram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13"/>
              </a:graphicData>
            </a:graphic>
          </wp:inline>
        </w:drawing>
      </w:r>
    </w:p>
    <w:p w14:paraId="1CAD9A59" w14:textId="77777777" w:rsidR="00FC0007" w:rsidRDefault="00FC0007" w:rsidP="00FC0007">
      <w:pPr>
        <w:jc w:val="right"/>
        <w:rPr>
          <w:rFonts w:ascii="Times New Roman" w:hAnsi="Times New Roman" w:cs="Times New Roman"/>
          <w:sz w:val="24"/>
          <w:szCs w:val="24"/>
        </w:rPr>
      </w:pPr>
      <w:r w:rsidRPr="001871E8">
        <w:rPr>
          <w:rFonts w:ascii="Times New Roman" w:hAnsi="Times New Roman" w:cs="Times New Roman"/>
          <w:color w:val="000000"/>
          <w:sz w:val="20"/>
          <w:szCs w:val="23"/>
        </w:rPr>
        <w:t xml:space="preserve">Forrás: </w:t>
      </w:r>
      <w:proofErr w:type="spellStart"/>
      <w:r w:rsidRPr="001871E8">
        <w:rPr>
          <w:rFonts w:ascii="Times New Roman" w:hAnsi="Times New Roman" w:cs="Times New Roman"/>
          <w:color w:val="000000"/>
          <w:sz w:val="20"/>
          <w:szCs w:val="23"/>
        </w:rPr>
        <w:t>TeIR</w:t>
      </w:r>
      <w:proofErr w:type="spellEnd"/>
      <w:r w:rsidRPr="001871E8">
        <w:rPr>
          <w:rFonts w:ascii="Times New Roman" w:hAnsi="Times New Roman" w:cs="Times New Roman"/>
          <w:color w:val="000000"/>
          <w:sz w:val="20"/>
          <w:szCs w:val="23"/>
        </w:rPr>
        <w:t>, KSH-TSTAR</w:t>
      </w:r>
    </w:p>
    <w:p w14:paraId="67860A18" w14:textId="0175E2F6" w:rsidR="00846C09" w:rsidRDefault="002946FD" w:rsidP="002D5268">
      <w:pPr>
        <w:spacing w:after="0"/>
        <w:jc w:val="both"/>
        <w:rPr>
          <w:rFonts w:ascii="Times New Roman" w:hAnsi="Times New Roman" w:cs="Times New Roman"/>
          <w:sz w:val="24"/>
          <w:szCs w:val="24"/>
        </w:rPr>
      </w:pPr>
      <w:r>
        <w:rPr>
          <w:noProof/>
          <w:lang w:eastAsia="hu-HU"/>
        </w:rPr>
        <w:drawing>
          <wp:inline distT="0" distB="0" distL="0" distR="0" wp14:anchorId="2290ACCB" wp14:editId="2341AEC8">
            <wp:extent cx="5655865" cy="2583274"/>
            <wp:effectExtent l="0" t="0" r="21590" b="26670"/>
            <wp:docPr id="16" name="Diagram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14"/>
              </a:graphicData>
            </a:graphic>
          </wp:inline>
        </w:drawing>
      </w:r>
    </w:p>
    <w:p w14:paraId="19B0D776" w14:textId="77777777" w:rsidR="00FC0007" w:rsidRDefault="00FC0007" w:rsidP="00FC0007">
      <w:pPr>
        <w:jc w:val="right"/>
        <w:rPr>
          <w:rFonts w:ascii="Times New Roman" w:hAnsi="Times New Roman" w:cs="Times New Roman"/>
          <w:sz w:val="24"/>
          <w:szCs w:val="24"/>
        </w:rPr>
      </w:pPr>
      <w:r w:rsidRPr="001871E8">
        <w:rPr>
          <w:rFonts w:ascii="Times New Roman" w:hAnsi="Times New Roman" w:cs="Times New Roman"/>
          <w:color w:val="000000"/>
          <w:sz w:val="20"/>
          <w:szCs w:val="23"/>
        </w:rPr>
        <w:t xml:space="preserve">Forrás: </w:t>
      </w:r>
      <w:proofErr w:type="spellStart"/>
      <w:r w:rsidRPr="001871E8">
        <w:rPr>
          <w:rFonts w:ascii="Times New Roman" w:hAnsi="Times New Roman" w:cs="Times New Roman"/>
          <w:color w:val="000000"/>
          <w:sz w:val="20"/>
          <w:szCs w:val="23"/>
        </w:rPr>
        <w:t>TeIR</w:t>
      </w:r>
      <w:proofErr w:type="spellEnd"/>
      <w:r w:rsidRPr="001871E8">
        <w:rPr>
          <w:rFonts w:ascii="Times New Roman" w:hAnsi="Times New Roman" w:cs="Times New Roman"/>
          <w:color w:val="000000"/>
          <w:sz w:val="20"/>
          <w:szCs w:val="23"/>
        </w:rPr>
        <w:t>, KSH-TSTAR</w:t>
      </w:r>
    </w:p>
    <w:p w14:paraId="7B045084" w14:textId="1390A7C6" w:rsidR="000D3690" w:rsidRPr="00170EDE" w:rsidRDefault="00E35139" w:rsidP="00E35139">
      <w:pPr>
        <w:autoSpaceDE w:val="0"/>
        <w:autoSpaceDN w:val="0"/>
        <w:adjustRightInd w:val="0"/>
        <w:spacing w:after="0"/>
        <w:jc w:val="both"/>
        <w:rPr>
          <w:rFonts w:ascii="Times New Roman" w:hAnsi="Times New Roman" w:cs="Times New Roman"/>
          <w:sz w:val="24"/>
          <w:szCs w:val="24"/>
        </w:rPr>
      </w:pPr>
      <w:r w:rsidRPr="00170EDE">
        <w:rPr>
          <w:rFonts w:ascii="Times New Roman" w:hAnsi="Times New Roman" w:cs="Times New Roman"/>
          <w:sz w:val="24"/>
          <w:szCs w:val="24"/>
        </w:rPr>
        <w:t xml:space="preserve">Az állandó népesség számát vizsgálva a nemek közötti </w:t>
      </w:r>
      <w:r w:rsidRPr="00280B16">
        <w:rPr>
          <w:rFonts w:ascii="Times New Roman" w:hAnsi="Times New Roman" w:cs="Times New Roman"/>
          <w:sz w:val="24"/>
          <w:szCs w:val="24"/>
        </w:rPr>
        <w:t xml:space="preserve">különbség </w:t>
      </w:r>
      <w:r w:rsidR="002343CE" w:rsidRPr="00280B16">
        <w:rPr>
          <w:rFonts w:ascii="Times New Roman" w:hAnsi="Times New Roman" w:cs="Times New Roman"/>
          <w:sz w:val="24"/>
          <w:szCs w:val="24"/>
        </w:rPr>
        <w:t>0,9</w:t>
      </w:r>
      <w:r w:rsidRPr="00280B16">
        <w:rPr>
          <w:rFonts w:ascii="Times New Roman" w:hAnsi="Times New Roman" w:cs="Times New Roman"/>
          <w:sz w:val="24"/>
          <w:szCs w:val="24"/>
        </w:rPr>
        <w:t xml:space="preserve"> %-os eltérést mutat a nők javára a férfiakkal szemben. A korcsoportos megoszlás szerint viszont jelentős arányú eltérés látható a nők és férfiak között. A 0-</w:t>
      </w:r>
      <w:r w:rsidR="000D3690" w:rsidRPr="00280B16">
        <w:rPr>
          <w:rFonts w:ascii="Times New Roman" w:hAnsi="Times New Roman" w:cs="Times New Roman"/>
          <w:sz w:val="24"/>
          <w:szCs w:val="24"/>
        </w:rPr>
        <w:t>14</w:t>
      </w:r>
      <w:r w:rsidR="002343CE" w:rsidRPr="00280B16">
        <w:rPr>
          <w:rFonts w:ascii="Times New Roman" w:hAnsi="Times New Roman" w:cs="Times New Roman"/>
          <w:sz w:val="24"/>
          <w:szCs w:val="24"/>
        </w:rPr>
        <w:t xml:space="preserve"> évesek</w:t>
      </w:r>
      <w:r w:rsidR="00776F60">
        <w:rPr>
          <w:rFonts w:ascii="Times New Roman" w:hAnsi="Times New Roman" w:cs="Times New Roman"/>
          <w:sz w:val="24"/>
          <w:szCs w:val="24"/>
        </w:rPr>
        <w:t xml:space="preserve"> és a </w:t>
      </w:r>
      <w:r w:rsidR="00776F60" w:rsidRPr="00280B16">
        <w:rPr>
          <w:rFonts w:ascii="Times New Roman" w:hAnsi="Times New Roman" w:cs="Times New Roman"/>
          <w:sz w:val="24"/>
          <w:szCs w:val="24"/>
        </w:rPr>
        <w:t>15-17 évesek</w:t>
      </w:r>
      <w:r w:rsidR="002343CE" w:rsidRPr="00280B16">
        <w:rPr>
          <w:rFonts w:ascii="Times New Roman" w:hAnsi="Times New Roman" w:cs="Times New Roman"/>
          <w:sz w:val="24"/>
          <w:szCs w:val="24"/>
        </w:rPr>
        <w:t xml:space="preserve"> aránya közel azonos</w:t>
      </w:r>
      <w:r w:rsidR="000D3690" w:rsidRPr="00280B16">
        <w:rPr>
          <w:rFonts w:ascii="Times New Roman" w:hAnsi="Times New Roman" w:cs="Times New Roman"/>
          <w:sz w:val="24"/>
          <w:szCs w:val="24"/>
        </w:rPr>
        <w:t xml:space="preserve">. </w:t>
      </w:r>
      <w:r w:rsidR="002343CE" w:rsidRPr="00280B16">
        <w:rPr>
          <w:rFonts w:ascii="Times New Roman" w:hAnsi="Times New Roman" w:cs="Times New Roman"/>
          <w:sz w:val="24"/>
          <w:szCs w:val="24"/>
        </w:rPr>
        <w:t xml:space="preserve">A 18-59 éveseknél </w:t>
      </w:r>
      <w:r w:rsidR="000D3690" w:rsidRPr="00170EDE">
        <w:rPr>
          <w:rFonts w:ascii="Times New Roman" w:hAnsi="Times New Roman" w:cs="Times New Roman"/>
          <w:sz w:val="24"/>
          <w:szCs w:val="24"/>
        </w:rPr>
        <w:t>a férfiak aránya magasabb. A</w:t>
      </w:r>
      <w:r w:rsidR="00444F38" w:rsidRPr="00170EDE">
        <w:rPr>
          <w:rFonts w:ascii="Times New Roman" w:hAnsi="Times New Roman" w:cs="Times New Roman"/>
          <w:sz w:val="24"/>
          <w:szCs w:val="24"/>
        </w:rPr>
        <w:t xml:space="preserve">zonban az állandó népesség a </w:t>
      </w:r>
      <w:r w:rsidR="000D3690" w:rsidRPr="00170EDE">
        <w:rPr>
          <w:rFonts w:ascii="Times New Roman" w:hAnsi="Times New Roman" w:cs="Times New Roman"/>
          <w:sz w:val="24"/>
          <w:szCs w:val="24"/>
        </w:rPr>
        <w:t xml:space="preserve">60-64 </w:t>
      </w:r>
      <w:r w:rsidR="000D3690" w:rsidRPr="00170EDE">
        <w:rPr>
          <w:rFonts w:ascii="Times New Roman" w:hAnsi="Times New Roman" w:cs="Times New Roman"/>
          <w:sz w:val="24"/>
          <w:szCs w:val="24"/>
        </w:rPr>
        <w:lastRenderedPageBreak/>
        <w:t xml:space="preserve">éveseknél és a 65 év felettieknél a nők </w:t>
      </w:r>
      <w:r w:rsidR="00444F38" w:rsidRPr="00170EDE">
        <w:rPr>
          <w:rFonts w:ascii="Times New Roman" w:hAnsi="Times New Roman" w:cs="Times New Roman"/>
          <w:sz w:val="24"/>
          <w:szCs w:val="24"/>
        </w:rPr>
        <w:t>javára - ez u</w:t>
      </w:r>
      <w:r w:rsidR="000D3690" w:rsidRPr="00170EDE">
        <w:rPr>
          <w:rFonts w:ascii="Times New Roman" w:hAnsi="Times New Roman" w:cs="Times New Roman"/>
          <w:sz w:val="24"/>
          <w:szCs w:val="24"/>
        </w:rPr>
        <w:t xml:space="preserve">tóbbinál kiugróan </w:t>
      </w:r>
      <w:r w:rsidR="00444F38" w:rsidRPr="00170EDE">
        <w:rPr>
          <w:rFonts w:ascii="Times New Roman" w:hAnsi="Times New Roman" w:cs="Times New Roman"/>
          <w:sz w:val="24"/>
          <w:szCs w:val="24"/>
        </w:rPr>
        <w:t xml:space="preserve">- </w:t>
      </w:r>
      <w:r w:rsidR="000D3690" w:rsidRPr="00170EDE">
        <w:rPr>
          <w:rFonts w:ascii="Times New Roman" w:hAnsi="Times New Roman" w:cs="Times New Roman"/>
          <w:sz w:val="24"/>
          <w:szCs w:val="24"/>
        </w:rPr>
        <w:t xml:space="preserve">magasabb </w:t>
      </w:r>
      <w:r w:rsidR="00444F38" w:rsidRPr="00170EDE">
        <w:rPr>
          <w:rFonts w:ascii="Times New Roman" w:hAnsi="Times New Roman" w:cs="Times New Roman"/>
          <w:sz w:val="24"/>
          <w:szCs w:val="24"/>
        </w:rPr>
        <w:t>számot mutat.</w:t>
      </w:r>
    </w:p>
    <w:p w14:paraId="2A6D5105" w14:textId="77777777" w:rsidR="002D5268" w:rsidRDefault="002D5268" w:rsidP="00E35139">
      <w:pPr>
        <w:autoSpaceDE w:val="0"/>
        <w:autoSpaceDN w:val="0"/>
        <w:adjustRightInd w:val="0"/>
        <w:spacing w:after="0"/>
        <w:jc w:val="both"/>
        <w:rPr>
          <w:rFonts w:ascii="Times New Roman" w:hAnsi="Times New Roman" w:cs="Times New Roman"/>
          <w:color w:val="000000"/>
          <w:sz w:val="24"/>
          <w:szCs w:val="24"/>
        </w:rPr>
      </w:pPr>
    </w:p>
    <w:tbl>
      <w:tblPr>
        <w:tblW w:w="6740" w:type="dxa"/>
        <w:jc w:val="center"/>
        <w:tblCellMar>
          <w:left w:w="70" w:type="dxa"/>
          <w:right w:w="70" w:type="dxa"/>
        </w:tblCellMar>
        <w:tblLook w:val="04A0" w:firstRow="1" w:lastRow="0" w:firstColumn="1" w:lastColumn="0" w:noHBand="0" w:noVBand="1"/>
      </w:tblPr>
      <w:tblGrid>
        <w:gridCol w:w="1260"/>
        <w:gridCol w:w="2000"/>
        <w:gridCol w:w="1920"/>
        <w:gridCol w:w="1560"/>
      </w:tblGrid>
      <w:tr w:rsidR="003112BE" w:rsidRPr="003112BE" w14:paraId="3677BCFC" w14:textId="77777777" w:rsidTr="003112BE">
        <w:trPr>
          <w:trHeight w:val="510"/>
          <w:jc w:val="center"/>
        </w:trPr>
        <w:tc>
          <w:tcPr>
            <w:tcW w:w="67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72AF7F8" w14:textId="77777777" w:rsidR="003112BE" w:rsidRPr="003112BE" w:rsidRDefault="003112BE" w:rsidP="003112BE">
            <w:pPr>
              <w:spacing w:after="0" w:line="240" w:lineRule="auto"/>
              <w:jc w:val="center"/>
              <w:rPr>
                <w:rFonts w:ascii="Calibri" w:eastAsia="Times New Roman" w:hAnsi="Calibri" w:cs="Calibri"/>
                <w:b/>
                <w:bCs/>
                <w:lang w:eastAsia="hu-HU"/>
              </w:rPr>
            </w:pPr>
            <w:r w:rsidRPr="003112BE">
              <w:rPr>
                <w:rFonts w:ascii="Calibri" w:eastAsia="Times New Roman" w:hAnsi="Calibri" w:cs="Calibri"/>
                <w:b/>
                <w:bCs/>
                <w:lang w:eastAsia="hu-HU"/>
              </w:rPr>
              <w:t>3. számú táblázat - Öregedési index</w:t>
            </w:r>
          </w:p>
        </w:tc>
      </w:tr>
      <w:tr w:rsidR="003112BE" w:rsidRPr="003112BE" w14:paraId="557E70B3" w14:textId="77777777" w:rsidTr="003112BE">
        <w:trPr>
          <w:trHeight w:val="1635"/>
          <w:jc w:val="center"/>
        </w:trPr>
        <w:tc>
          <w:tcPr>
            <w:tcW w:w="1260" w:type="dxa"/>
            <w:tcBorders>
              <w:top w:val="nil"/>
              <w:left w:val="single" w:sz="4" w:space="0" w:color="auto"/>
              <w:bottom w:val="single" w:sz="4" w:space="0" w:color="auto"/>
              <w:right w:val="single" w:sz="4" w:space="0" w:color="auto"/>
            </w:tcBorders>
            <w:shd w:val="clear" w:color="000000" w:fill="E2EFDA"/>
            <w:noWrap/>
            <w:vAlign w:val="center"/>
            <w:hideMark/>
          </w:tcPr>
          <w:p w14:paraId="2A99EBDC" w14:textId="77777777" w:rsidR="003112BE" w:rsidRPr="003112BE" w:rsidRDefault="003112BE" w:rsidP="003112BE">
            <w:pPr>
              <w:spacing w:after="0" w:line="240" w:lineRule="auto"/>
              <w:jc w:val="center"/>
              <w:rPr>
                <w:rFonts w:ascii="Calibri" w:eastAsia="Times New Roman" w:hAnsi="Calibri" w:cs="Calibri"/>
                <w:b/>
                <w:bCs/>
                <w:lang w:eastAsia="hu-HU"/>
              </w:rPr>
            </w:pPr>
            <w:r w:rsidRPr="003112BE">
              <w:rPr>
                <w:rFonts w:ascii="Calibri" w:eastAsia="Times New Roman" w:hAnsi="Calibri" w:cs="Calibri"/>
                <w:b/>
                <w:bCs/>
                <w:lang w:eastAsia="hu-HU"/>
              </w:rPr>
              <w:t>Év</w:t>
            </w:r>
          </w:p>
        </w:tc>
        <w:tc>
          <w:tcPr>
            <w:tcW w:w="2000" w:type="dxa"/>
            <w:tcBorders>
              <w:top w:val="nil"/>
              <w:left w:val="nil"/>
              <w:bottom w:val="single" w:sz="4" w:space="0" w:color="auto"/>
              <w:right w:val="single" w:sz="4" w:space="0" w:color="auto"/>
            </w:tcBorders>
            <w:shd w:val="clear" w:color="000000" w:fill="E2EFDA"/>
            <w:vAlign w:val="center"/>
            <w:hideMark/>
          </w:tcPr>
          <w:p w14:paraId="6DFA285E" w14:textId="77777777" w:rsidR="003112BE" w:rsidRPr="003112BE" w:rsidRDefault="003112BE" w:rsidP="003112BE">
            <w:pPr>
              <w:spacing w:after="0" w:line="240" w:lineRule="auto"/>
              <w:jc w:val="center"/>
              <w:rPr>
                <w:rFonts w:ascii="Calibri" w:eastAsia="Times New Roman" w:hAnsi="Calibri" w:cs="Calibri"/>
                <w:b/>
                <w:bCs/>
                <w:lang w:eastAsia="hu-HU"/>
              </w:rPr>
            </w:pPr>
            <w:r w:rsidRPr="003112BE">
              <w:rPr>
                <w:rFonts w:ascii="Calibri" w:eastAsia="Times New Roman" w:hAnsi="Calibri" w:cs="Calibri"/>
                <w:b/>
                <w:bCs/>
                <w:lang w:eastAsia="hu-HU"/>
              </w:rPr>
              <w:t>65 év feletti állandó lakosok száma (fő)</w:t>
            </w:r>
            <w:r w:rsidRPr="003112BE">
              <w:rPr>
                <w:rFonts w:ascii="Calibri" w:eastAsia="Times New Roman" w:hAnsi="Calibri" w:cs="Calibri"/>
                <w:b/>
                <w:bCs/>
                <w:lang w:eastAsia="hu-HU"/>
              </w:rPr>
              <w:br/>
            </w:r>
            <w:r w:rsidRPr="003112BE">
              <w:rPr>
                <w:rFonts w:ascii="Calibri" w:eastAsia="Times New Roman" w:hAnsi="Calibri" w:cs="Calibri"/>
                <w:lang w:eastAsia="hu-HU"/>
              </w:rPr>
              <w:t>(TS 026 és TS 028 összesen)</w:t>
            </w:r>
          </w:p>
        </w:tc>
        <w:tc>
          <w:tcPr>
            <w:tcW w:w="1920" w:type="dxa"/>
            <w:tcBorders>
              <w:top w:val="nil"/>
              <w:left w:val="nil"/>
              <w:bottom w:val="single" w:sz="4" w:space="0" w:color="auto"/>
              <w:right w:val="single" w:sz="4" w:space="0" w:color="auto"/>
            </w:tcBorders>
            <w:shd w:val="clear" w:color="000000" w:fill="E2EFDA"/>
            <w:vAlign w:val="center"/>
            <w:hideMark/>
          </w:tcPr>
          <w:p w14:paraId="30EB88FF" w14:textId="77777777" w:rsidR="003112BE" w:rsidRPr="003112BE" w:rsidRDefault="003112BE" w:rsidP="003112BE">
            <w:pPr>
              <w:spacing w:after="0" w:line="240" w:lineRule="auto"/>
              <w:jc w:val="center"/>
              <w:rPr>
                <w:rFonts w:ascii="Calibri" w:eastAsia="Times New Roman" w:hAnsi="Calibri" w:cs="Calibri"/>
                <w:b/>
                <w:bCs/>
                <w:lang w:eastAsia="hu-HU"/>
              </w:rPr>
            </w:pPr>
            <w:r w:rsidRPr="003112BE">
              <w:rPr>
                <w:rFonts w:ascii="Calibri" w:eastAsia="Times New Roman" w:hAnsi="Calibri" w:cs="Calibri"/>
                <w:b/>
                <w:bCs/>
                <w:lang w:eastAsia="hu-HU"/>
              </w:rPr>
              <w:t>0-14 éves korú állandó lakosok száma (fő)</w:t>
            </w:r>
            <w:r w:rsidRPr="003112BE">
              <w:rPr>
                <w:rFonts w:ascii="Calibri" w:eastAsia="Times New Roman" w:hAnsi="Calibri" w:cs="Calibri"/>
                <w:b/>
                <w:bCs/>
                <w:lang w:eastAsia="hu-HU"/>
              </w:rPr>
              <w:br/>
            </w:r>
            <w:r w:rsidRPr="003112BE">
              <w:rPr>
                <w:rFonts w:ascii="Calibri" w:eastAsia="Times New Roman" w:hAnsi="Calibri" w:cs="Calibri"/>
                <w:lang w:eastAsia="hu-HU"/>
              </w:rPr>
              <w:t>(TS 010 és TS 012 összesen)</w:t>
            </w:r>
          </w:p>
        </w:tc>
        <w:tc>
          <w:tcPr>
            <w:tcW w:w="1560" w:type="dxa"/>
            <w:tcBorders>
              <w:top w:val="nil"/>
              <w:left w:val="nil"/>
              <w:bottom w:val="single" w:sz="4" w:space="0" w:color="auto"/>
              <w:right w:val="single" w:sz="4" w:space="0" w:color="auto"/>
            </w:tcBorders>
            <w:shd w:val="clear" w:color="000000" w:fill="E2EFDA"/>
            <w:vAlign w:val="center"/>
            <w:hideMark/>
          </w:tcPr>
          <w:p w14:paraId="56F37939" w14:textId="77777777" w:rsidR="003112BE" w:rsidRPr="003112BE" w:rsidRDefault="003112BE" w:rsidP="003112BE">
            <w:pPr>
              <w:spacing w:after="0" w:line="240" w:lineRule="auto"/>
              <w:jc w:val="center"/>
              <w:rPr>
                <w:rFonts w:ascii="Calibri" w:eastAsia="Times New Roman" w:hAnsi="Calibri" w:cs="Calibri"/>
                <w:b/>
                <w:bCs/>
                <w:lang w:eastAsia="hu-HU"/>
              </w:rPr>
            </w:pPr>
            <w:r w:rsidRPr="003112BE">
              <w:rPr>
                <w:rFonts w:ascii="Calibri" w:eastAsia="Times New Roman" w:hAnsi="Calibri" w:cs="Calibri"/>
                <w:b/>
                <w:bCs/>
                <w:lang w:eastAsia="hu-HU"/>
              </w:rPr>
              <w:br/>
              <w:t>Öregedési index</w:t>
            </w:r>
            <w:r w:rsidRPr="003112BE">
              <w:rPr>
                <w:rFonts w:ascii="Calibri" w:eastAsia="Times New Roman" w:hAnsi="Calibri" w:cs="Calibri"/>
                <w:b/>
                <w:bCs/>
                <w:lang w:eastAsia="hu-HU"/>
              </w:rPr>
              <w:br/>
              <w:t xml:space="preserve">% </w:t>
            </w:r>
            <w:r w:rsidRPr="003112BE">
              <w:rPr>
                <w:rFonts w:ascii="Calibri" w:eastAsia="Times New Roman" w:hAnsi="Calibri" w:cs="Calibri"/>
                <w:b/>
                <w:bCs/>
                <w:lang w:eastAsia="hu-HU"/>
              </w:rPr>
              <w:br/>
            </w:r>
            <w:r w:rsidRPr="003112BE">
              <w:rPr>
                <w:rFonts w:ascii="Calibri" w:eastAsia="Times New Roman" w:hAnsi="Calibri" w:cs="Calibri"/>
                <w:lang w:eastAsia="hu-HU"/>
              </w:rPr>
              <w:t>(TS 030)</w:t>
            </w:r>
          </w:p>
        </w:tc>
      </w:tr>
      <w:tr w:rsidR="002946FD" w:rsidRPr="003112BE" w14:paraId="19AE6DB5" w14:textId="77777777" w:rsidTr="005161D9">
        <w:trPr>
          <w:trHeight w:val="60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EB65991" w14:textId="77777777" w:rsidR="002946FD" w:rsidRPr="003112BE" w:rsidRDefault="002946FD" w:rsidP="003112BE">
            <w:pPr>
              <w:spacing w:after="0" w:line="240" w:lineRule="auto"/>
              <w:jc w:val="center"/>
              <w:rPr>
                <w:rFonts w:ascii="Calibri" w:eastAsia="Times New Roman" w:hAnsi="Calibri" w:cs="Calibri"/>
                <w:lang w:eastAsia="hu-HU"/>
              </w:rPr>
            </w:pPr>
            <w:r w:rsidRPr="003112BE">
              <w:rPr>
                <w:rFonts w:ascii="Calibri" w:eastAsia="Times New Roman" w:hAnsi="Calibri" w:cs="Calibri"/>
                <w:lang w:eastAsia="hu-HU"/>
              </w:rPr>
              <w:t>2019</w:t>
            </w:r>
          </w:p>
        </w:tc>
        <w:tc>
          <w:tcPr>
            <w:tcW w:w="2000" w:type="dxa"/>
            <w:tcBorders>
              <w:top w:val="nil"/>
              <w:left w:val="nil"/>
              <w:bottom w:val="single" w:sz="4" w:space="0" w:color="auto"/>
              <w:right w:val="single" w:sz="4" w:space="0" w:color="auto"/>
            </w:tcBorders>
            <w:shd w:val="clear" w:color="000000" w:fill="FCE4D6"/>
            <w:vAlign w:val="center"/>
          </w:tcPr>
          <w:p w14:paraId="64970802" w14:textId="68C9C7BB"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2 099</w:t>
            </w:r>
          </w:p>
        </w:tc>
        <w:tc>
          <w:tcPr>
            <w:tcW w:w="1920" w:type="dxa"/>
            <w:tcBorders>
              <w:top w:val="nil"/>
              <w:left w:val="nil"/>
              <w:bottom w:val="single" w:sz="4" w:space="0" w:color="auto"/>
              <w:right w:val="single" w:sz="4" w:space="0" w:color="auto"/>
            </w:tcBorders>
            <w:shd w:val="clear" w:color="000000" w:fill="FCE4D6"/>
            <w:vAlign w:val="center"/>
          </w:tcPr>
          <w:p w14:paraId="111B29FE" w14:textId="20003D0F"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2 556</w:t>
            </w:r>
          </w:p>
        </w:tc>
        <w:tc>
          <w:tcPr>
            <w:tcW w:w="1560" w:type="dxa"/>
            <w:tcBorders>
              <w:top w:val="nil"/>
              <w:left w:val="nil"/>
              <w:bottom w:val="single" w:sz="4" w:space="0" w:color="auto"/>
              <w:right w:val="single" w:sz="4" w:space="0" w:color="auto"/>
            </w:tcBorders>
            <w:shd w:val="clear" w:color="000000" w:fill="FFFFFF"/>
            <w:noWrap/>
            <w:vAlign w:val="center"/>
          </w:tcPr>
          <w:p w14:paraId="5A26B303" w14:textId="4433200C"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82,12%</w:t>
            </w:r>
          </w:p>
        </w:tc>
      </w:tr>
      <w:tr w:rsidR="002946FD" w:rsidRPr="003112BE" w14:paraId="6C905827" w14:textId="77777777" w:rsidTr="005161D9">
        <w:trPr>
          <w:trHeight w:val="30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53B376A5" w14:textId="77777777" w:rsidR="002946FD" w:rsidRPr="003112BE" w:rsidRDefault="002946FD" w:rsidP="003112BE">
            <w:pPr>
              <w:spacing w:after="0" w:line="240" w:lineRule="auto"/>
              <w:jc w:val="center"/>
              <w:rPr>
                <w:rFonts w:ascii="Calibri" w:eastAsia="Times New Roman" w:hAnsi="Calibri" w:cs="Calibri"/>
                <w:lang w:eastAsia="hu-HU"/>
              </w:rPr>
            </w:pPr>
            <w:r w:rsidRPr="003112BE">
              <w:rPr>
                <w:rFonts w:ascii="Calibri" w:eastAsia="Times New Roman" w:hAnsi="Calibri" w:cs="Calibri"/>
                <w:lang w:eastAsia="hu-HU"/>
              </w:rPr>
              <w:t>2020</w:t>
            </w:r>
          </w:p>
        </w:tc>
        <w:tc>
          <w:tcPr>
            <w:tcW w:w="2000" w:type="dxa"/>
            <w:tcBorders>
              <w:top w:val="nil"/>
              <w:left w:val="nil"/>
              <w:bottom w:val="single" w:sz="4" w:space="0" w:color="auto"/>
              <w:right w:val="single" w:sz="4" w:space="0" w:color="auto"/>
            </w:tcBorders>
            <w:shd w:val="clear" w:color="000000" w:fill="FCE4D6"/>
            <w:vAlign w:val="center"/>
          </w:tcPr>
          <w:p w14:paraId="26DB7322" w14:textId="78613DA7"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2 114</w:t>
            </w:r>
          </w:p>
        </w:tc>
        <w:tc>
          <w:tcPr>
            <w:tcW w:w="1920" w:type="dxa"/>
            <w:tcBorders>
              <w:top w:val="nil"/>
              <w:left w:val="nil"/>
              <w:bottom w:val="single" w:sz="4" w:space="0" w:color="auto"/>
              <w:right w:val="single" w:sz="4" w:space="0" w:color="auto"/>
            </w:tcBorders>
            <w:shd w:val="clear" w:color="000000" w:fill="FCE4D6"/>
            <w:vAlign w:val="center"/>
          </w:tcPr>
          <w:p w14:paraId="4BDC9500" w14:textId="458732F1"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2 561</w:t>
            </w:r>
          </w:p>
        </w:tc>
        <w:tc>
          <w:tcPr>
            <w:tcW w:w="1560" w:type="dxa"/>
            <w:tcBorders>
              <w:top w:val="nil"/>
              <w:left w:val="nil"/>
              <w:bottom w:val="single" w:sz="4" w:space="0" w:color="auto"/>
              <w:right w:val="single" w:sz="4" w:space="0" w:color="auto"/>
            </w:tcBorders>
            <w:shd w:val="clear" w:color="000000" w:fill="FFFFFF"/>
            <w:noWrap/>
            <w:vAlign w:val="center"/>
          </w:tcPr>
          <w:p w14:paraId="684CFCEF" w14:textId="6EBA2A61"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82,55%</w:t>
            </w:r>
          </w:p>
        </w:tc>
      </w:tr>
      <w:tr w:rsidR="002946FD" w:rsidRPr="003112BE" w14:paraId="74B0F5A8" w14:textId="77777777" w:rsidTr="005161D9">
        <w:trPr>
          <w:trHeight w:val="30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892CF9E" w14:textId="77777777" w:rsidR="002946FD" w:rsidRPr="003112BE" w:rsidRDefault="002946FD" w:rsidP="003112BE">
            <w:pPr>
              <w:spacing w:after="0" w:line="240" w:lineRule="auto"/>
              <w:jc w:val="center"/>
              <w:rPr>
                <w:rFonts w:ascii="Calibri" w:eastAsia="Times New Roman" w:hAnsi="Calibri" w:cs="Calibri"/>
                <w:lang w:eastAsia="hu-HU"/>
              </w:rPr>
            </w:pPr>
            <w:r w:rsidRPr="003112BE">
              <w:rPr>
                <w:rFonts w:ascii="Calibri" w:eastAsia="Times New Roman" w:hAnsi="Calibri" w:cs="Calibri"/>
                <w:lang w:eastAsia="hu-HU"/>
              </w:rPr>
              <w:t>2021</w:t>
            </w:r>
          </w:p>
        </w:tc>
        <w:tc>
          <w:tcPr>
            <w:tcW w:w="2000" w:type="dxa"/>
            <w:tcBorders>
              <w:top w:val="nil"/>
              <w:left w:val="nil"/>
              <w:bottom w:val="single" w:sz="4" w:space="0" w:color="auto"/>
              <w:right w:val="single" w:sz="4" w:space="0" w:color="auto"/>
            </w:tcBorders>
            <w:shd w:val="clear" w:color="000000" w:fill="FCE4D6"/>
            <w:vAlign w:val="center"/>
          </w:tcPr>
          <w:p w14:paraId="3333DF8E" w14:textId="76F8BB7A"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2 177</w:t>
            </w:r>
          </w:p>
        </w:tc>
        <w:tc>
          <w:tcPr>
            <w:tcW w:w="1920" w:type="dxa"/>
            <w:tcBorders>
              <w:top w:val="nil"/>
              <w:left w:val="nil"/>
              <w:bottom w:val="single" w:sz="4" w:space="0" w:color="auto"/>
              <w:right w:val="single" w:sz="4" w:space="0" w:color="auto"/>
            </w:tcBorders>
            <w:shd w:val="clear" w:color="000000" w:fill="FCE4D6"/>
            <w:vAlign w:val="center"/>
          </w:tcPr>
          <w:p w14:paraId="68140780" w14:textId="3F3D3B45"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2 510</w:t>
            </w:r>
          </w:p>
        </w:tc>
        <w:tc>
          <w:tcPr>
            <w:tcW w:w="1560" w:type="dxa"/>
            <w:tcBorders>
              <w:top w:val="nil"/>
              <w:left w:val="nil"/>
              <w:bottom w:val="single" w:sz="4" w:space="0" w:color="auto"/>
              <w:right w:val="single" w:sz="4" w:space="0" w:color="auto"/>
            </w:tcBorders>
            <w:shd w:val="clear" w:color="000000" w:fill="FFFFFF"/>
            <w:noWrap/>
            <w:vAlign w:val="center"/>
          </w:tcPr>
          <w:p w14:paraId="6370AD30" w14:textId="2B179AF6"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86,73%</w:t>
            </w:r>
          </w:p>
        </w:tc>
      </w:tr>
      <w:tr w:rsidR="002946FD" w:rsidRPr="003112BE" w14:paraId="18B21108" w14:textId="77777777" w:rsidTr="005161D9">
        <w:trPr>
          <w:trHeight w:val="30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3CD2B76" w14:textId="77777777" w:rsidR="002946FD" w:rsidRPr="003112BE" w:rsidRDefault="002946FD" w:rsidP="003112BE">
            <w:pPr>
              <w:spacing w:after="0" w:line="240" w:lineRule="auto"/>
              <w:jc w:val="center"/>
              <w:rPr>
                <w:rFonts w:ascii="Calibri" w:eastAsia="Times New Roman" w:hAnsi="Calibri" w:cs="Calibri"/>
                <w:lang w:eastAsia="hu-HU"/>
              </w:rPr>
            </w:pPr>
            <w:r w:rsidRPr="003112BE">
              <w:rPr>
                <w:rFonts w:ascii="Calibri" w:eastAsia="Times New Roman" w:hAnsi="Calibri" w:cs="Calibri"/>
                <w:lang w:eastAsia="hu-HU"/>
              </w:rPr>
              <w:t>2022</w:t>
            </w:r>
          </w:p>
        </w:tc>
        <w:tc>
          <w:tcPr>
            <w:tcW w:w="2000" w:type="dxa"/>
            <w:tcBorders>
              <w:top w:val="nil"/>
              <w:left w:val="nil"/>
              <w:bottom w:val="single" w:sz="4" w:space="0" w:color="auto"/>
              <w:right w:val="single" w:sz="4" w:space="0" w:color="auto"/>
            </w:tcBorders>
            <w:shd w:val="clear" w:color="000000" w:fill="FCE4D6"/>
            <w:vAlign w:val="center"/>
          </w:tcPr>
          <w:p w14:paraId="31092A41" w14:textId="43A0A17D"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2 192</w:t>
            </w:r>
          </w:p>
        </w:tc>
        <w:tc>
          <w:tcPr>
            <w:tcW w:w="1920" w:type="dxa"/>
            <w:tcBorders>
              <w:top w:val="nil"/>
              <w:left w:val="nil"/>
              <w:bottom w:val="single" w:sz="4" w:space="0" w:color="auto"/>
              <w:right w:val="single" w:sz="4" w:space="0" w:color="auto"/>
            </w:tcBorders>
            <w:shd w:val="clear" w:color="000000" w:fill="FCE4D6"/>
            <w:vAlign w:val="center"/>
          </w:tcPr>
          <w:p w14:paraId="47A6D807" w14:textId="04601540"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2 501</w:t>
            </w:r>
          </w:p>
        </w:tc>
        <w:tc>
          <w:tcPr>
            <w:tcW w:w="1560" w:type="dxa"/>
            <w:tcBorders>
              <w:top w:val="nil"/>
              <w:left w:val="nil"/>
              <w:bottom w:val="single" w:sz="4" w:space="0" w:color="auto"/>
              <w:right w:val="single" w:sz="4" w:space="0" w:color="auto"/>
            </w:tcBorders>
            <w:shd w:val="clear" w:color="000000" w:fill="FFFFFF"/>
            <w:noWrap/>
            <w:vAlign w:val="center"/>
          </w:tcPr>
          <w:p w14:paraId="66BA6B45" w14:textId="751BEDBF"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87,64%</w:t>
            </w:r>
          </w:p>
        </w:tc>
      </w:tr>
      <w:tr w:rsidR="002946FD" w:rsidRPr="003112BE" w14:paraId="770316B4" w14:textId="77777777" w:rsidTr="005161D9">
        <w:trPr>
          <w:trHeight w:val="30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02442704" w14:textId="77777777" w:rsidR="002946FD" w:rsidRPr="003112BE" w:rsidRDefault="002946FD" w:rsidP="003112BE">
            <w:pPr>
              <w:spacing w:after="0" w:line="240" w:lineRule="auto"/>
              <w:jc w:val="center"/>
              <w:rPr>
                <w:rFonts w:ascii="Calibri" w:eastAsia="Times New Roman" w:hAnsi="Calibri" w:cs="Calibri"/>
                <w:lang w:eastAsia="hu-HU"/>
              </w:rPr>
            </w:pPr>
            <w:r w:rsidRPr="003112BE">
              <w:rPr>
                <w:rFonts w:ascii="Calibri" w:eastAsia="Times New Roman" w:hAnsi="Calibri" w:cs="Calibri"/>
                <w:lang w:eastAsia="hu-HU"/>
              </w:rPr>
              <w:t>2023</w:t>
            </w:r>
          </w:p>
        </w:tc>
        <w:tc>
          <w:tcPr>
            <w:tcW w:w="2000" w:type="dxa"/>
            <w:tcBorders>
              <w:top w:val="nil"/>
              <w:left w:val="nil"/>
              <w:bottom w:val="single" w:sz="4" w:space="0" w:color="auto"/>
              <w:right w:val="single" w:sz="4" w:space="0" w:color="auto"/>
            </w:tcBorders>
            <w:shd w:val="clear" w:color="000000" w:fill="FCE4D6"/>
            <w:vAlign w:val="center"/>
          </w:tcPr>
          <w:p w14:paraId="0B998665" w14:textId="4B7CACC0"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2 174</w:t>
            </w:r>
          </w:p>
        </w:tc>
        <w:tc>
          <w:tcPr>
            <w:tcW w:w="1920" w:type="dxa"/>
            <w:tcBorders>
              <w:top w:val="nil"/>
              <w:left w:val="nil"/>
              <w:bottom w:val="single" w:sz="4" w:space="0" w:color="auto"/>
              <w:right w:val="single" w:sz="4" w:space="0" w:color="auto"/>
            </w:tcBorders>
            <w:shd w:val="clear" w:color="000000" w:fill="FCE4D6"/>
            <w:vAlign w:val="center"/>
          </w:tcPr>
          <w:p w14:paraId="1BC57E2E" w14:textId="08FC1F0A"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2 476</w:t>
            </w:r>
          </w:p>
        </w:tc>
        <w:tc>
          <w:tcPr>
            <w:tcW w:w="1560" w:type="dxa"/>
            <w:tcBorders>
              <w:top w:val="nil"/>
              <w:left w:val="nil"/>
              <w:bottom w:val="single" w:sz="4" w:space="0" w:color="auto"/>
              <w:right w:val="single" w:sz="4" w:space="0" w:color="auto"/>
            </w:tcBorders>
            <w:shd w:val="clear" w:color="000000" w:fill="FFFFFF"/>
            <w:noWrap/>
            <w:vAlign w:val="center"/>
          </w:tcPr>
          <w:p w14:paraId="028658A3" w14:textId="4B3F7B94"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87,80%</w:t>
            </w:r>
          </w:p>
        </w:tc>
      </w:tr>
      <w:tr w:rsidR="002946FD" w:rsidRPr="003112BE" w14:paraId="3EF1E5FF" w14:textId="77777777" w:rsidTr="005161D9">
        <w:trPr>
          <w:trHeight w:val="30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C8AE367" w14:textId="77777777" w:rsidR="002946FD" w:rsidRPr="003112BE" w:rsidRDefault="002946FD" w:rsidP="003112BE">
            <w:pPr>
              <w:spacing w:after="0" w:line="240" w:lineRule="auto"/>
              <w:jc w:val="center"/>
              <w:rPr>
                <w:rFonts w:ascii="Calibri" w:eastAsia="Times New Roman" w:hAnsi="Calibri" w:cs="Calibri"/>
                <w:lang w:eastAsia="hu-HU"/>
              </w:rPr>
            </w:pPr>
            <w:r w:rsidRPr="003112BE">
              <w:rPr>
                <w:rFonts w:ascii="Calibri" w:eastAsia="Times New Roman" w:hAnsi="Calibri" w:cs="Calibri"/>
                <w:lang w:eastAsia="hu-HU"/>
              </w:rPr>
              <w:t>2024</w:t>
            </w:r>
          </w:p>
        </w:tc>
        <w:tc>
          <w:tcPr>
            <w:tcW w:w="2000" w:type="dxa"/>
            <w:tcBorders>
              <w:top w:val="nil"/>
              <w:left w:val="nil"/>
              <w:bottom w:val="single" w:sz="4" w:space="0" w:color="auto"/>
              <w:right w:val="single" w:sz="4" w:space="0" w:color="auto"/>
            </w:tcBorders>
            <w:shd w:val="clear" w:color="000000" w:fill="FCE4D6"/>
            <w:vAlign w:val="center"/>
          </w:tcPr>
          <w:p w14:paraId="0742BDB7" w14:textId="5D74B867"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2 172</w:t>
            </w:r>
          </w:p>
        </w:tc>
        <w:tc>
          <w:tcPr>
            <w:tcW w:w="1920" w:type="dxa"/>
            <w:tcBorders>
              <w:top w:val="nil"/>
              <w:left w:val="nil"/>
              <w:bottom w:val="single" w:sz="4" w:space="0" w:color="auto"/>
              <w:right w:val="single" w:sz="4" w:space="0" w:color="auto"/>
            </w:tcBorders>
            <w:shd w:val="clear" w:color="000000" w:fill="FCE4D6"/>
            <w:vAlign w:val="center"/>
          </w:tcPr>
          <w:p w14:paraId="2674BA0C" w14:textId="61D326E0"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2 448</w:t>
            </w:r>
          </w:p>
        </w:tc>
        <w:tc>
          <w:tcPr>
            <w:tcW w:w="1560" w:type="dxa"/>
            <w:tcBorders>
              <w:top w:val="nil"/>
              <w:left w:val="nil"/>
              <w:bottom w:val="single" w:sz="4" w:space="0" w:color="auto"/>
              <w:right w:val="single" w:sz="4" w:space="0" w:color="auto"/>
            </w:tcBorders>
            <w:shd w:val="clear" w:color="000000" w:fill="FFFFFF"/>
            <w:noWrap/>
            <w:vAlign w:val="center"/>
          </w:tcPr>
          <w:p w14:paraId="67122A69" w14:textId="7C8748F2" w:rsidR="002946FD" w:rsidRPr="002946FD" w:rsidRDefault="002946FD" w:rsidP="003112BE">
            <w:pPr>
              <w:spacing w:after="0" w:line="240" w:lineRule="auto"/>
              <w:jc w:val="center"/>
              <w:rPr>
                <w:rFonts w:ascii="Calibri" w:eastAsia="Times New Roman" w:hAnsi="Calibri" w:cs="Calibri"/>
                <w:lang w:eastAsia="hu-HU"/>
              </w:rPr>
            </w:pPr>
            <w:r w:rsidRPr="002946FD">
              <w:rPr>
                <w:rFonts w:ascii="Calibri" w:hAnsi="Calibri" w:cs="Calibri"/>
              </w:rPr>
              <w:t>88,73%</w:t>
            </w:r>
          </w:p>
        </w:tc>
      </w:tr>
    </w:tbl>
    <w:p w14:paraId="49B7E1D2" w14:textId="77777777" w:rsidR="00FC0007" w:rsidRDefault="00FC0007" w:rsidP="003112BE">
      <w:pPr>
        <w:ind w:firstLine="708"/>
        <w:rPr>
          <w:rFonts w:ascii="Times New Roman" w:hAnsi="Times New Roman" w:cs="Times New Roman"/>
          <w:sz w:val="24"/>
          <w:szCs w:val="24"/>
        </w:rPr>
      </w:pPr>
      <w:r w:rsidRPr="001871E8">
        <w:rPr>
          <w:rFonts w:ascii="Times New Roman" w:hAnsi="Times New Roman" w:cs="Times New Roman"/>
          <w:color w:val="000000"/>
          <w:sz w:val="20"/>
          <w:szCs w:val="23"/>
        </w:rPr>
        <w:t xml:space="preserve">Forrás: </w:t>
      </w:r>
      <w:proofErr w:type="spellStart"/>
      <w:r w:rsidRPr="001871E8">
        <w:rPr>
          <w:rFonts w:ascii="Times New Roman" w:hAnsi="Times New Roman" w:cs="Times New Roman"/>
          <w:color w:val="000000"/>
          <w:sz w:val="20"/>
          <w:szCs w:val="23"/>
        </w:rPr>
        <w:t>TeIR</w:t>
      </w:r>
      <w:proofErr w:type="spellEnd"/>
      <w:r w:rsidRPr="001871E8">
        <w:rPr>
          <w:rFonts w:ascii="Times New Roman" w:hAnsi="Times New Roman" w:cs="Times New Roman"/>
          <w:color w:val="000000"/>
          <w:sz w:val="20"/>
          <w:szCs w:val="23"/>
        </w:rPr>
        <w:t>, KSH-TSTAR</w:t>
      </w:r>
    </w:p>
    <w:p w14:paraId="2F5C7BA9" w14:textId="491D6886" w:rsidR="00B841F2" w:rsidRDefault="002946FD" w:rsidP="002E4F94">
      <w:pPr>
        <w:autoSpaceDE w:val="0"/>
        <w:autoSpaceDN w:val="0"/>
        <w:adjustRightInd w:val="0"/>
        <w:spacing w:after="0"/>
        <w:jc w:val="center"/>
        <w:rPr>
          <w:rFonts w:ascii="Times New Roman" w:hAnsi="Times New Roman" w:cs="Times New Roman"/>
          <w:color w:val="000000"/>
          <w:sz w:val="24"/>
          <w:szCs w:val="24"/>
        </w:rPr>
      </w:pPr>
      <w:r>
        <w:rPr>
          <w:noProof/>
          <w:lang w:eastAsia="hu-HU"/>
        </w:rPr>
        <w:drawing>
          <wp:inline distT="0" distB="0" distL="0" distR="0" wp14:anchorId="083FA79D" wp14:editId="0D0DD7BA">
            <wp:extent cx="4896414" cy="2714322"/>
            <wp:effectExtent l="0" t="0" r="19050" b="10160"/>
            <wp:docPr id="17" name="Diagram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14:paraId="2FE497A2" w14:textId="404237AF" w:rsidR="005378E2" w:rsidRDefault="003112BE" w:rsidP="003112BE">
      <w:pPr>
        <w:spacing w:after="0"/>
        <w:rPr>
          <w:rFonts w:ascii="Times New Roman" w:hAnsi="Times New Roman" w:cs="Times New Roman"/>
          <w:sz w:val="24"/>
          <w:szCs w:val="24"/>
        </w:rPr>
      </w:pPr>
      <w:r>
        <w:rPr>
          <w:rFonts w:ascii="Times New Roman" w:hAnsi="Times New Roman" w:cs="Times New Roman"/>
          <w:color w:val="000000"/>
          <w:sz w:val="20"/>
          <w:szCs w:val="23"/>
        </w:rPr>
        <w:t xml:space="preserve">         </w:t>
      </w:r>
      <w:r w:rsidR="005378E2" w:rsidRPr="001871E8">
        <w:rPr>
          <w:rFonts w:ascii="Times New Roman" w:hAnsi="Times New Roman" w:cs="Times New Roman"/>
          <w:color w:val="000000"/>
          <w:sz w:val="20"/>
          <w:szCs w:val="23"/>
        </w:rPr>
        <w:t xml:space="preserve">Forrás: </w:t>
      </w:r>
      <w:proofErr w:type="spellStart"/>
      <w:r w:rsidR="005378E2" w:rsidRPr="001871E8">
        <w:rPr>
          <w:rFonts w:ascii="Times New Roman" w:hAnsi="Times New Roman" w:cs="Times New Roman"/>
          <w:color w:val="000000"/>
          <w:sz w:val="20"/>
          <w:szCs w:val="23"/>
        </w:rPr>
        <w:t>TeIR</w:t>
      </w:r>
      <w:proofErr w:type="spellEnd"/>
      <w:r w:rsidR="005378E2" w:rsidRPr="001871E8">
        <w:rPr>
          <w:rFonts w:ascii="Times New Roman" w:hAnsi="Times New Roman" w:cs="Times New Roman"/>
          <w:color w:val="000000"/>
          <w:sz w:val="20"/>
          <w:szCs w:val="23"/>
        </w:rPr>
        <w:t>, KSH-TSTAR</w:t>
      </w:r>
    </w:p>
    <w:p w14:paraId="6F99FD1D" w14:textId="77777777" w:rsidR="00C61336" w:rsidRPr="00170EDE" w:rsidRDefault="00C61336" w:rsidP="002D5268">
      <w:pPr>
        <w:spacing w:after="0"/>
        <w:jc w:val="both"/>
        <w:rPr>
          <w:rFonts w:ascii="Times New Roman" w:hAnsi="Times New Roman" w:cs="Times New Roman"/>
          <w:sz w:val="16"/>
          <w:szCs w:val="16"/>
        </w:rPr>
      </w:pPr>
    </w:p>
    <w:p w14:paraId="06BA6B5D" w14:textId="77777777" w:rsidR="007B3CA0" w:rsidRDefault="007B3CA0" w:rsidP="002D5268">
      <w:pPr>
        <w:spacing w:after="0"/>
        <w:jc w:val="both"/>
        <w:rPr>
          <w:rFonts w:ascii="Times New Roman" w:hAnsi="Times New Roman" w:cs="Times New Roman"/>
          <w:sz w:val="24"/>
          <w:szCs w:val="23"/>
        </w:rPr>
      </w:pPr>
    </w:p>
    <w:p w14:paraId="38B59525" w14:textId="77777777" w:rsidR="007B3CA0" w:rsidRDefault="007B3CA0" w:rsidP="002D5268">
      <w:pPr>
        <w:spacing w:after="0"/>
        <w:jc w:val="both"/>
        <w:rPr>
          <w:rFonts w:ascii="Times New Roman" w:hAnsi="Times New Roman" w:cs="Times New Roman"/>
          <w:sz w:val="24"/>
          <w:szCs w:val="23"/>
        </w:rPr>
      </w:pPr>
    </w:p>
    <w:p w14:paraId="01902485" w14:textId="77777777" w:rsidR="002D5268" w:rsidRDefault="005378E2" w:rsidP="002D5268">
      <w:pPr>
        <w:spacing w:after="0"/>
        <w:jc w:val="both"/>
        <w:rPr>
          <w:rFonts w:ascii="Times New Roman" w:hAnsi="Times New Roman" w:cs="Times New Roman"/>
          <w:sz w:val="24"/>
          <w:szCs w:val="23"/>
        </w:rPr>
      </w:pPr>
      <w:r w:rsidRPr="002E6563">
        <w:rPr>
          <w:rFonts w:ascii="Times New Roman" w:hAnsi="Times New Roman" w:cs="Times New Roman"/>
          <w:sz w:val="24"/>
          <w:szCs w:val="23"/>
        </w:rPr>
        <w:t>Az öregedési index a 100 fő 14 év alattira jutó 65 év felettiek számát jelenti. A fenti adatokból látható, hogy Tiszavasvári n</w:t>
      </w:r>
      <w:r w:rsidR="009A4DCF">
        <w:rPr>
          <w:rFonts w:ascii="Times New Roman" w:hAnsi="Times New Roman" w:cs="Times New Roman"/>
          <w:sz w:val="24"/>
          <w:szCs w:val="23"/>
        </w:rPr>
        <w:t xml:space="preserve">em nevezhető elöregedő városnak, mert magasabb a 14 év alatti </w:t>
      </w:r>
      <w:r w:rsidR="00CF7787">
        <w:rPr>
          <w:rFonts w:ascii="Times New Roman" w:hAnsi="Times New Roman" w:cs="Times New Roman"/>
          <w:sz w:val="24"/>
          <w:szCs w:val="23"/>
        </w:rPr>
        <w:t>állandó lakosok</w:t>
      </w:r>
      <w:r w:rsidR="009A4DCF">
        <w:rPr>
          <w:rFonts w:ascii="Times New Roman" w:hAnsi="Times New Roman" w:cs="Times New Roman"/>
          <w:sz w:val="24"/>
          <w:szCs w:val="23"/>
        </w:rPr>
        <w:t xml:space="preserve"> száma.</w:t>
      </w:r>
    </w:p>
    <w:p w14:paraId="3BB39507" w14:textId="77777777" w:rsidR="00B24889" w:rsidRDefault="00B24889" w:rsidP="002D5268">
      <w:pPr>
        <w:spacing w:after="0"/>
        <w:jc w:val="both"/>
        <w:rPr>
          <w:rFonts w:ascii="Times New Roman" w:hAnsi="Times New Roman" w:cs="Times New Roman"/>
          <w:sz w:val="24"/>
          <w:szCs w:val="23"/>
        </w:rPr>
      </w:pPr>
    </w:p>
    <w:p w14:paraId="1F986919" w14:textId="77777777" w:rsidR="007B3CA0" w:rsidRDefault="007B3CA0" w:rsidP="002D5268">
      <w:pPr>
        <w:spacing w:after="0"/>
        <w:jc w:val="both"/>
        <w:rPr>
          <w:rFonts w:ascii="Times New Roman" w:hAnsi="Times New Roman" w:cs="Times New Roman"/>
          <w:sz w:val="24"/>
          <w:szCs w:val="23"/>
        </w:rPr>
      </w:pPr>
    </w:p>
    <w:p w14:paraId="3504AA11" w14:textId="77777777" w:rsidR="007B3CA0" w:rsidRDefault="007B3CA0" w:rsidP="002D5268">
      <w:pPr>
        <w:spacing w:after="0"/>
        <w:jc w:val="both"/>
        <w:rPr>
          <w:rFonts w:ascii="Times New Roman" w:hAnsi="Times New Roman" w:cs="Times New Roman"/>
          <w:sz w:val="24"/>
          <w:szCs w:val="23"/>
        </w:rPr>
      </w:pPr>
    </w:p>
    <w:p w14:paraId="0EFD1AAE" w14:textId="77777777" w:rsidR="007B3CA0" w:rsidRDefault="007B3CA0" w:rsidP="002D5268">
      <w:pPr>
        <w:spacing w:after="0"/>
        <w:jc w:val="both"/>
        <w:rPr>
          <w:rFonts w:ascii="Times New Roman" w:hAnsi="Times New Roman" w:cs="Times New Roman"/>
          <w:sz w:val="24"/>
          <w:szCs w:val="23"/>
        </w:rPr>
      </w:pPr>
    </w:p>
    <w:p w14:paraId="1EF54A26" w14:textId="77777777" w:rsidR="007B3CA0" w:rsidRDefault="007B3CA0" w:rsidP="002D5268">
      <w:pPr>
        <w:spacing w:after="0"/>
        <w:jc w:val="both"/>
        <w:rPr>
          <w:rFonts w:ascii="Times New Roman" w:hAnsi="Times New Roman" w:cs="Times New Roman"/>
          <w:sz w:val="24"/>
          <w:szCs w:val="23"/>
        </w:rPr>
      </w:pPr>
    </w:p>
    <w:p w14:paraId="432A4B7A" w14:textId="77777777" w:rsidR="007B3CA0" w:rsidRDefault="007B3CA0" w:rsidP="002D5268">
      <w:pPr>
        <w:spacing w:after="0"/>
        <w:jc w:val="both"/>
        <w:rPr>
          <w:rFonts w:ascii="Times New Roman" w:hAnsi="Times New Roman" w:cs="Times New Roman"/>
          <w:sz w:val="24"/>
          <w:szCs w:val="23"/>
        </w:rPr>
      </w:pPr>
    </w:p>
    <w:p w14:paraId="489E5F96" w14:textId="77777777" w:rsidR="007B3CA0" w:rsidRDefault="007B3CA0" w:rsidP="002D5268">
      <w:pPr>
        <w:spacing w:after="0"/>
        <w:jc w:val="both"/>
        <w:rPr>
          <w:rFonts w:ascii="Times New Roman" w:hAnsi="Times New Roman" w:cs="Times New Roman"/>
          <w:sz w:val="24"/>
          <w:szCs w:val="23"/>
        </w:rPr>
      </w:pPr>
    </w:p>
    <w:tbl>
      <w:tblPr>
        <w:tblW w:w="5820" w:type="dxa"/>
        <w:jc w:val="center"/>
        <w:tblCellMar>
          <w:left w:w="70" w:type="dxa"/>
          <w:right w:w="70" w:type="dxa"/>
        </w:tblCellMar>
        <w:tblLook w:val="04A0" w:firstRow="1" w:lastRow="0" w:firstColumn="1" w:lastColumn="0" w:noHBand="0" w:noVBand="1"/>
      </w:tblPr>
      <w:tblGrid>
        <w:gridCol w:w="2300"/>
        <w:gridCol w:w="3520"/>
      </w:tblGrid>
      <w:tr w:rsidR="002946FD" w:rsidRPr="002946FD" w14:paraId="664B0FA3" w14:textId="77777777" w:rsidTr="002946FD">
        <w:trPr>
          <w:trHeight w:val="510"/>
          <w:jc w:val="center"/>
        </w:trPr>
        <w:tc>
          <w:tcPr>
            <w:tcW w:w="582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5CDE15A"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lastRenderedPageBreak/>
              <w:t>4. számú táblázat - Belföldi vándorlások</w:t>
            </w:r>
          </w:p>
        </w:tc>
      </w:tr>
      <w:tr w:rsidR="002946FD" w:rsidRPr="002946FD" w14:paraId="57525ABB" w14:textId="77777777" w:rsidTr="00923BF3">
        <w:trPr>
          <w:trHeight w:val="1317"/>
          <w:jc w:val="center"/>
        </w:trPr>
        <w:tc>
          <w:tcPr>
            <w:tcW w:w="2300" w:type="dxa"/>
            <w:tcBorders>
              <w:top w:val="nil"/>
              <w:left w:val="single" w:sz="4" w:space="0" w:color="auto"/>
              <w:bottom w:val="single" w:sz="4" w:space="0" w:color="auto"/>
              <w:right w:val="single" w:sz="4" w:space="0" w:color="auto"/>
            </w:tcBorders>
            <w:shd w:val="clear" w:color="000000" w:fill="E2EFDA"/>
            <w:noWrap/>
            <w:vAlign w:val="center"/>
            <w:hideMark/>
          </w:tcPr>
          <w:p w14:paraId="68A3C72A"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Év</w:t>
            </w:r>
          </w:p>
        </w:tc>
        <w:tc>
          <w:tcPr>
            <w:tcW w:w="3520" w:type="dxa"/>
            <w:tcBorders>
              <w:top w:val="nil"/>
              <w:left w:val="nil"/>
              <w:bottom w:val="single" w:sz="4" w:space="0" w:color="auto"/>
              <w:right w:val="single" w:sz="4" w:space="0" w:color="auto"/>
            </w:tcBorders>
            <w:shd w:val="clear" w:color="000000" w:fill="E2EFDA"/>
            <w:vAlign w:val="center"/>
            <w:hideMark/>
          </w:tcPr>
          <w:p w14:paraId="6E1C8620"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Állandó oda-, és elvándorlások különbségének 1000 állandó lakosra vetített száma (fő)</w:t>
            </w:r>
            <w:r w:rsidRPr="002946FD">
              <w:rPr>
                <w:rFonts w:ascii="Calibri" w:eastAsia="Times New Roman" w:hAnsi="Calibri" w:cs="Calibri"/>
                <w:b/>
                <w:bCs/>
                <w:lang w:eastAsia="hu-HU"/>
              </w:rPr>
              <w:br/>
            </w:r>
            <w:r w:rsidRPr="002946FD">
              <w:rPr>
                <w:rFonts w:ascii="Calibri" w:eastAsia="Times New Roman" w:hAnsi="Calibri" w:cs="Calibri"/>
                <w:lang w:eastAsia="hu-HU"/>
              </w:rPr>
              <w:t>(TS 031)</w:t>
            </w:r>
          </w:p>
        </w:tc>
      </w:tr>
      <w:tr w:rsidR="002946FD" w:rsidRPr="002946FD" w14:paraId="7AFD3897" w14:textId="77777777" w:rsidTr="002946FD">
        <w:trPr>
          <w:trHeight w:val="600"/>
          <w:jc w:val="center"/>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0D6FA15C"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2019</w:t>
            </w:r>
          </w:p>
        </w:tc>
        <w:tc>
          <w:tcPr>
            <w:tcW w:w="3520" w:type="dxa"/>
            <w:tcBorders>
              <w:top w:val="nil"/>
              <w:left w:val="nil"/>
              <w:bottom w:val="single" w:sz="4" w:space="0" w:color="auto"/>
              <w:right w:val="single" w:sz="4" w:space="0" w:color="auto"/>
            </w:tcBorders>
            <w:shd w:val="clear" w:color="auto" w:fill="auto"/>
            <w:vAlign w:val="center"/>
            <w:hideMark/>
          </w:tcPr>
          <w:p w14:paraId="0E8E0FB5"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-8,44</w:t>
            </w:r>
          </w:p>
        </w:tc>
      </w:tr>
      <w:tr w:rsidR="002946FD" w:rsidRPr="002946FD" w14:paraId="6A5DADD9" w14:textId="77777777" w:rsidTr="002946FD">
        <w:trPr>
          <w:trHeight w:val="300"/>
          <w:jc w:val="center"/>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5F70EEA4"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2020</w:t>
            </w:r>
          </w:p>
        </w:tc>
        <w:tc>
          <w:tcPr>
            <w:tcW w:w="3520" w:type="dxa"/>
            <w:tcBorders>
              <w:top w:val="nil"/>
              <w:left w:val="nil"/>
              <w:bottom w:val="single" w:sz="4" w:space="0" w:color="auto"/>
              <w:right w:val="single" w:sz="4" w:space="0" w:color="auto"/>
            </w:tcBorders>
            <w:shd w:val="clear" w:color="auto" w:fill="auto"/>
            <w:vAlign w:val="center"/>
            <w:hideMark/>
          </w:tcPr>
          <w:p w14:paraId="0A7FF81A"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-6,08</w:t>
            </w:r>
          </w:p>
        </w:tc>
      </w:tr>
      <w:tr w:rsidR="002946FD" w:rsidRPr="002946FD" w14:paraId="778537E5" w14:textId="77777777" w:rsidTr="002946FD">
        <w:trPr>
          <w:trHeight w:val="300"/>
          <w:jc w:val="center"/>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26E344B6"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2021</w:t>
            </w:r>
          </w:p>
        </w:tc>
        <w:tc>
          <w:tcPr>
            <w:tcW w:w="3520" w:type="dxa"/>
            <w:tcBorders>
              <w:top w:val="nil"/>
              <w:left w:val="nil"/>
              <w:bottom w:val="single" w:sz="4" w:space="0" w:color="auto"/>
              <w:right w:val="single" w:sz="4" w:space="0" w:color="auto"/>
            </w:tcBorders>
            <w:shd w:val="clear" w:color="auto" w:fill="auto"/>
            <w:vAlign w:val="center"/>
            <w:hideMark/>
          </w:tcPr>
          <w:p w14:paraId="77CFBCA7"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-3,86</w:t>
            </w:r>
          </w:p>
        </w:tc>
      </w:tr>
      <w:tr w:rsidR="002946FD" w:rsidRPr="002946FD" w14:paraId="614B92B8" w14:textId="77777777" w:rsidTr="002946FD">
        <w:trPr>
          <w:trHeight w:val="300"/>
          <w:jc w:val="center"/>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4CBE3551"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2022</w:t>
            </w:r>
          </w:p>
        </w:tc>
        <w:tc>
          <w:tcPr>
            <w:tcW w:w="3520" w:type="dxa"/>
            <w:tcBorders>
              <w:top w:val="nil"/>
              <w:left w:val="nil"/>
              <w:bottom w:val="single" w:sz="4" w:space="0" w:color="auto"/>
              <w:right w:val="single" w:sz="4" w:space="0" w:color="auto"/>
            </w:tcBorders>
            <w:shd w:val="clear" w:color="auto" w:fill="auto"/>
            <w:vAlign w:val="center"/>
            <w:hideMark/>
          </w:tcPr>
          <w:p w14:paraId="38103845"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-4,04</w:t>
            </w:r>
          </w:p>
        </w:tc>
      </w:tr>
      <w:tr w:rsidR="002946FD" w:rsidRPr="002946FD" w14:paraId="26E132B2" w14:textId="77777777" w:rsidTr="002946FD">
        <w:trPr>
          <w:trHeight w:val="300"/>
          <w:jc w:val="center"/>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2B488D03"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2023</w:t>
            </w:r>
          </w:p>
        </w:tc>
        <w:tc>
          <w:tcPr>
            <w:tcW w:w="3520" w:type="dxa"/>
            <w:tcBorders>
              <w:top w:val="nil"/>
              <w:left w:val="nil"/>
              <w:bottom w:val="single" w:sz="4" w:space="0" w:color="auto"/>
              <w:right w:val="single" w:sz="4" w:space="0" w:color="auto"/>
            </w:tcBorders>
            <w:shd w:val="clear" w:color="auto" w:fill="auto"/>
            <w:vAlign w:val="center"/>
            <w:hideMark/>
          </w:tcPr>
          <w:p w14:paraId="195682B6"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-4,71</w:t>
            </w:r>
          </w:p>
        </w:tc>
      </w:tr>
      <w:tr w:rsidR="002946FD" w:rsidRPr="002946FD" w14:paraId="07963B24" w14:textId="77777777" w:rsidTr="002946FD">
        <w:trPr>
          <w:trHeight w:val="300"/>
          <w:jc w:val="center"/>
        </w:trPr>
        <w:tc>
          <w:tcPr>
            <w:tcW w:w="2300" w:type="dxa"/>
            <w:tcBorders>
              <w:top w:val="nil"/>
              <w:left w:val="single" w:sz="4" w:space="0" w:color="auto"/>
              <w:bottom w:val="single" w:sz="4" w:space="0" w:color="auto"/>
              <w:right w:val="single" w:sz="4" w:space="0" w:color="auto"/>
            </w:tcBorders>
            <w:shd w:val="clear" w:color="auto" w:fill="auto"/>
            <w:vAlign w:val="center"/>
            <w:hideMark/>
          </w:tcPr>
          <w:p w14:paraId="2862A172"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2024</w:t>
            </w:r>
          </w:p>
        </w:tc>
        <w:tc>
          <w:tcPr>
            <w:tcW w:w="3520" w:type="dxa"/>
            <w:tcBorders>
              <w:top w:val="nil"/>
              <w:left w:val="nil"/>
              <w:bottom w:val="single" w:sz="4" w:space="0" w:color="auto"/>
              <w:right w:val="single" w:sz="4" w:space="0" w:color="auto"/>
            </w:tcBorders>
            <w:shd w:val="clear" w:color="auto" w:fill="auto"/>
            <w:vAlign w:val="center"/>
            <w:hideMark/>
          </w:tcPr>
          <w:p w14:paraId="6AD85087"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-2,04</w:t>
            </w:r>
          </w:p>
        </w:tc>
      </w:tr>
      <w:tr w:rsidR="002946FD" w:rsidRPr="002946FD" w14:paraId="1ABB903D" w14:textId="77777777" w:rsidTr="002946FD">
        <w:trPr>
          <w:trHeight w:val="300"/>
          <w:jc w:val="center"/>
        </w:trPr>
        <w:tc>
          <w:tcPr>
            <w:tcW w:w="2300" w:type="dxa"/>
            <w:tcBorders>
              <w:top w:val="nil"/>
              <w:left w:val="nil"/>
              <w:bottom w:val="nil"/>
              <w:right w:val="nil"/>
            </w:tcBorders>
            <w:shd w:val="clear" w:color="auto" w:fill="auto"/>
            <w:noWrap/>
            <w:vAlign w:val="bottom"/>
            <w:hideMark/>
          </w:tcPr>
          <w:p w14:paraId="29677D5E" w14:textId="77777777" w:rsidR="002946FD" w:rsidRPr="002946FD" w:rsidRDefault="002946FD" w:rsidP="002946FD">
            <w:pPr>
              <w:spacing w:after="0" w:line="240" w:lineRule="auto"/>
              <w:rPr>
                <w:rFonts w:ascii="Calibri" w:eastAsia="Times New Roman" w:hAnsi="Calibri" w:cs="Calibri"/>
                <w:lang w:eastAsia="hu-HU"/>
              </w:rPr>
            </w:pPr>
            <w:r w:rsidRPr="002946FD">
              <w:rPr>
                <w:rFonts w:ascii="Calibri" w:eastAsia="Times New Roman" w:hAnsi="Calibri" w:cs="Calibri"/>
                <w:lang w:eastAsia="hu-HU"/>
              </w:rPr>
              <w:t xml:space="preserve">Forrás: </w:t>
            </w:r>
            <w:proofErr w:type="spellStart"/>
            <w:r w:rsidRPr="002946FD">
              <w:rPr>
                <w:rFonts w:ascii="Calibri" w:eastAsia="Times New Roman" w:hAnsi="Calibri" w:cs="Calibri"/>
                <w:lang w:eastAsia="hu-HU"/>
              </w:rPr>
              <w:t>TeIR</w:t>
            </w:r>
            <w:proofErr w:type="spellEnd"/>
            <w:r w:rsidRPr="002946FD">
              <w:rPr>
                <w:rFonts w:ascii="Calibri" w:eastAsia="Times New Roman" w:hAnsi="Calibri" w:cs="Calibri"/>
                <w:lang w:eastAsia="hu-HU"/>
              </w:rPr>
              <w:t>, KSH-TSTAR</w:t>
            </w:r>
          </w:p>
        </w:tc>
        <w:tc>
          <w:tcPr>
            <w:tcW w:w="3520" w:type="dxa"/>
            <w:tcBorders>
              <w:top w:val="nil"/>
              <w:left w:val="nil"/>
              <w:bottom w:val="nil"/>
              <w:right w:val="nil"/>
            </w:tcBorders>
            <w:shd w:val="clear" w:color="auto" w:fill="auto"/>
            <w:vAlign w:val="bottom"/>
            <w:hideMark/>
          </w:tcPr>
          <w:p w14:paraId="024135DA" w14:textId="77777777" w:rsidR="002946FD" w:rsidRPr="002946FD" w:rsidRDefault="002946FD" w:rsidP="002946FD">
            <w:pPr>
              <w:spacing w:after="0" w:line="240" w:lineRule="auto"/>
              <w:rPr>
                <w:rFonts w:ascii="Calibri" w:eastAsia="Times New Roman" w:hAnsi="Calibri" w:cs="Calibri"/>
                <w:lang w:eastAsia="hu-HU"/>
              </w:rPr>
            </w:pPr>
          </w:p>
        </w:tc>
      </w:tr>
      <w:tr w:rsidR="002946FD" w:rsidRPr="002946FD" w14:paraId="4B736EC3" w14:textId="77777777" w:rsidTr="002946FD">
        <w:trPr>
          <w:trHeight w:val="300"/>
          <w:jc w:val="center"/>
        </w:trPr>
        <w:tc>
          <w:tcPr>
            <w:tcW w:w="2300" w:type="dxa"/>
            <w:tcBorders>
              <w:top w:val="nil"/>
              <w:left w:val="nil"/>
              <w:bottom w:val="nil"/>
              <w:right w:val="nil"/>
            </w:tcBorders>
            <w:shd w:val="clear" w:color="auto" w:fill="auto"/>
            <w:noWrap/>
            <w:vAlign w:val="bottom"/>
          </w:tcPr>
          <w:p w14:paraId="7763A87C" w14:textId="77777777" w:rsidR="002946FD" w:rsidRPr="002946FD" w:rsidRDefault="002946FD" w:rsidP="002946FD">
            <w:pPr>
              <w:spacing w:after="0" w:line="240" w:lineRule="auto"/>
              <w:rPr>
                <w:rFonts w:ascii="Calibri" w:eastAsia="Times New Roman" w:hAnsi="Calibri" w:cs="Calibri"/>
                <w:lang w:eastAsia="hu-HU"/>
              </w:rPr>
            </w:pPr>
          </w:p>
        </w:tc>
        <w:tc>
          <w:tcPr>
            <w:tcW w:w="3520" w:type="dxa"/>
            <w:tcBorders>
              <w:top w:val="nil"/>
              <w:left w:val="nil"/>
              <w:bottom w:val="nil"/>
              <w:right w:val="nil"/>
            </w:tcBorders>
            <w:shd w:val="clear" w:color="auto" w:fill="auto"/>
            <w:vAlign w:val="bottom"/>
          </w:tcPr>
          <w:p w14:paraId="45438C8A" w14:textId="77777777" w:rsidR="002946FD" w:rsidRPr="002946FD" w:rsidRDefault="002946FD" w:rsidP="002946FD">
            <w:pPr>
              <w:spacing w:after="0" w:line="240" w:lineRule="auto"/>
              <w:rPr>
                <w:rFonts w:ascii="Calibri" w:eastAsia="Times New Roman" w:hAnsi="Calibri" w:cs="Calibri"/>
                <w:lang w:eastAsia="hu-HU"/>
              </w:rPr>
            </w:pPr>
          </w:p>
        </w:tc>
      </w:tr>
    </w:tbl>
    <w:p w14:paraId="359D72C1" w14:textId="6BE801B7" w:rsidR="002E4F94" w:rsidRDefault="002946FD" w:rsidP="002E4F94">
      <w:pPr>
        <w:spacing w:after="0"/>
        <w:jc w:val="center"/>
        <w:rPr>
          <w:rFonts w:ascii="Times New Roman" w:hAnsi="Times New Roman" w:cs="Times New Roman"/>
          <w:sz w:val="24"/>
          <w:szCs w:val="23"/>
        </w:rPr>
      </w:pPr>
      <w:r>
        <w:rPr>
          <w:noProof/>
          <w:lang w:eastAsia="hu-HU"/>
        </w:rPr>
        <w:drawing>
          <wp:inline distT="0" distB="0" distL="0" distR="0" wp14:anchorId="3E96B7DA" wp14:editId="356E3E7B">
            <wp:extent cx="4125433" cy="2604977"/>
            <wp:effectExtent l="0" t="0" r="27940" b="24130"/>
            <wp:docPr id="18" name="Diagram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
              </a:graphicData>
            </a:graphic>
          </wp:inline>
        </w:drawing>
      </w:r>
    </w:p>
    <w:p w14:paraId="1135AEC4" w14:textId="6143BBC7" w:rsidR="002E2120" w:rsidRDefault="00873EB0" w:rsidP="002E4F94">
      <w:pPr>
        <w:spacing w:after="0"/>
        <w:jc w:val="center"/>
        <w:rPr>
          <w:rFonts w:ascii="Times New Roman" w:hAnsi="Times New Roman" w:cs="Times New Roman"/>
          <w:sz w:val="24"/>
          <w:szCs w:val="23"/>
        </w:rPr>
      </w:pPr>
      <w:r w:rsidRPr="001871E8">
        <w:rPr>
          <w:rFonts w:ascii="Times New Roman" w:hAnsi="Times New Roman" w:cs="Times New Roman"/>
          <w:color w:val="000000"/>
          <w:sz w:val="20"/>
          <w:szCs w:val="23"/>
        </w:rPr>
        <w:t xml:space="preserve">Forrás: </w:t>
      </w:r>
      <w:proofErr w:type="spellStart"/>
      <w:r w:rsidRPr="001871E8">
        <w:rPr>
          <w:rFonts w:ascii="Times New Roman" w:hAnsi="Times New Roman" w:cs="Times New Roman"/>
          <w:color w:val="000000"/>
          <w:sz w:val="20"/>
          <w:szCs w:val="23"/>
        </w:rPr>
        <w:t>TeIR</w:t>
      </w:r>
      <w:proofErr w:type="spellEnd"/>
      <w:r w:rsidRPr="001871E8">
        <w:rPr>
          <w:rFonts w:ascii="Times New Roman" w:hAnsi="Times New Roman" w:cs="Times New Roman"/>
          <w:color w:val="000000"/>
          <w:sz w:val="20"/>
          <w:szCs w:val="23"/>
        </w:rPr>
        <w:t>, KSH-TSTAR</w:t>
      </w:r>
    </w:p>
    <w:p w14:paraId="532F4E05" w14:textId="77777777" w:rsidR="00873EB0" w:rsidRDefault="00873EB0" w:rsidP="00873EB0">
      <w:pPr>
        <w:spacing w:after="0"/>
        <w:jc w:val="both"/>
        <w:rPr>
          <w:rFonts w:ascii="Times New Roman" w:hAnsi="Times New Roman" w:cs="Times New Roman"/>
          <w:sz w:val="24"/>
          <w:szCs w:val="23"/>
          <w:highlight w:val="yellow"/>
        </w:rPr>
      </w:pPr>
    </w:p>
    <w:p w14:paraId="1121A7CE" w14:textId="77777777" w:rsidR="00873EB0" w:rsidRDefault="00873EB0" w:rsidP="00873EB0">
      <w:pPr>
        <w:spacing w:after="0"/>
        <w:jc w:val="both"/>
        <w:rPr>
          <w:rFonts w:ascii="Times New Roman" w:hAnsi="Times New Roman" w:cs="Times New Roman"/>
          <w:sz w:val="24"/>
          <w:szCs w:val="23"/>
        </w:rPr>
      </w:pPr>
      <w:r w:rsidRPr="00776F60">
        <w:rPr>
          <w:rFonts w:ascii="Times New Roman" w:hAnsi="Times New Roman" w:cs="Times New Roman"/>
          <w:sz w:val="24"/>
          <w:szCs w:val="23"/>
        </w:rPr>
        <w:t>Az állandó lakónépesség csökkenésében szerepet játszik az elvándorlás is. Az elmúlt években a be- és elvándorlás egyenlege mindig negatív volt. Megfigyelhető a környező kistelepülésekről való beköltözés, de a vonzerőt jelentő Nyíregyházára és Debrecenbe főleg a képzettséggel rendelkező fiatalok költöznek el.</w:t>
      </w:r>
    </w:p>
    <w:p w14:paraId="537E5C02" w14:textId="77777777" w:rsidR="002E2120" w:rsidRDefault="002E2120" w:rsidP="002E4F94">
      <w:pPr>
        <w:spacing w:after="0"/>
        <w:jc w:val="center"/>
        <w:rPr>
          <w:rFonts w:ascii="Times New Roman" w:hAnsi="Times New Roman" w:cs="Times New Roman"/>
          <w:sz w:val="24"/>
          <w:szCs w:val="23"/>
        </w:rPr>
      </w:pPr>
    </w:p>
    <w:tbl>
      <w:tblPr>
        <w:tblW w:w="5300" w:type="dxa"/>
        <w:jc w:val="center"/>
        <w:tblCellMar>
          <w:left w:w="70" w:type="dxa"/>
          <w:right w:w="70" w:type="dxa"/>
        </w:tblCellMar>
        <w:tblLook w:val="04A0" w:firstRow="1" w:lastRow="0" w:firstColumn="1" w:lastColumn="0" w:noHBand="0" w:noVBand="1"/>
      </w:tblPr>
      <w:tblGrid>
        <w:gridCol w:w="1920"/>
        <w:gridCol w:w="3380"/>
      </w:tblGrid>
      <w:tr w:rsidR="002946FD" w:rsidRPr="002946FD" w14:paraId="31DD7BEE" w14:textId="77777777" w:rsidTr="002946FD">
        <w:trPr>
          <w:trHeight w:val="510"/>
          <w:jc w:val="center"/>
        </w:trPr>
        <w:tc>
          <w:tcPr>
            <w:tcW w:w="530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FD6E35F"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5. számú táblázat - Természetes szaporodás</w:t>
            </w:r>
          </w:p>
        </w:tc>
      </w:tr>
      <w:tr w:rsidR="002946FD" w:rsidRPr="002946FD" w14:paraId="1771AC2A" w14:textId="77777777" w:rsidTr="00B67FAB">
        <w:trPr>
          <w:trHeight w:val="1157"/>
          <w:jc w:val="center"/>
        </w:trPr>
        <w:tc>
          <w:tcPr>
            <w:tcW w:w="1920" w:type="dxa"/>
            <w:tcBorders>
              <w:top w:val="nil"/>
              <w:left w:val="single" w:sz="4" w:space="0" w:color="auto"/>
              <w:bottom w:val="single" w:sz="4" w:space="0" w:color="auto"/>
              <w:right w:val="single" w:sz="4" w:space="0" w:color="auto"/>
            </w:tcBorders>
            <w:shd w:val="clear" w:color="000000" w:fill="E2EFDA"/>
            <w:noWrap/>
            <w:vAlign w:val="center"/>
            <w:hideMark/>
          </w:tcPr>
          <w:p w14:paraId="18E8357A"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Év</w:t>
            </w:r>
          </w:p>
        </w:tc>
        <w:tc>
          <w:tcPr>
            <w:tcW w:w="3380" w:type="dxa"/>
            <w:tcBorders>
              <w:top w:val="nil"/>
              <w:left w:val="nil"/>
              <w:bottom w:val="single" w:sz="4" w:space="0" w:color="auto"/>
              <w:right w:val="single" w:sz="4" w:space="0" w:color="auto"/>
            </w:tcBorders>
            <w:shd w:val="clear" w:color="000000" w:fill="E2EFDA"/>
            <w:vAlign w:val="center"/>
            <w:hideMark/>
          </w:tcPr>
          <w:p w14:paraId="1F583EE5"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Az élve születések és halálozások különbözetének 1000 lakosra vetített száma (fő)</w:t>
            </w:r>
            <w:r w:rsidRPr="002946FD">
              <w:rPr>
                <w:rFonts w:ascii="Calibri" w:eastAsia="Times New Roman" w:hAnsi="Calibri" w:cs="Calibri"/>
                <w:b/>
                <w:bCs/>
                <w:lang w:eastAsia="hu-HU"/>
              </w:rPr>
              <w:br/>
            </w:r>
            <w:r w:rsidRPr="002946FD">
              <w:rPr>
                <w:rFonts w:ascii="Calibri" w:eastAsia="Times New Roman" w:hAnsi="Calibri" w:cs="Calibri"/>
                <w:lang w:eastAsia="hu-HU"/>
              </w:rPr>
              <w:t>(TS 032)</w:t>
            </w:r>
          </w:p>
        </w:tc>
      </w:tr>
      <w:tr w:rsidR="002946FD" w:rsidRPr="002946FD" w14:paraId="10EB9394" w14:textId="77777777" w:rsidTr="007B3CA0">
        <w:trPr>
          <w:trHeight w:val="398"/>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7EE679FB"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2019</w:t>
            </w:r>
          </w:p>
        </w:tc>
        <w:tc>
          <w:tcPr>
            <w:tcW w:w="3380" w:type="dxa"/>
            <w:tcBorders>
              <w:top w:val="nil"/>
              <w:left w:val="nil"/>
              <w:bottom w:val="single" w:sz="4" w:space="0" w:color="auto"/>
              <w:right w:val="single" w:sz="4" w:space="0" w:color="auto"/>
            </w:tcBorders>
            <w:shd w:val="clear" w:color="auto" w:fill="auto"/>
            <w:vAlign w:val="center"/>
            <w:hideMark/>
          </w:tcPr>
          <w:p w14:paraId="6AE29142"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1,43</w:t>
            </w:r>
          </w:p>
        </w:tc>
      </w:tr>
      <w:tr w:rsidR="002946FD" w:rsidRPr="002946FD" w14:paraId="5CED71E0" w14:textId="77777777" w:rsidTr="002946FD">
        <w:trPr>
          <w:trHeight w:val="300"/>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38895F52"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2020</w:t>
            </w:r>
          </w:p>
        </w:tc>
        <w:tc>
          <w:tcPr>
            <w:tcW w:w="3380" w:type="dxa"/>
            <w:tcBorders>
              <w:top w:val="nil"/>
              <w:left w:val="nil"/>
              <w:bottom w:val="single" w:sz="4" w:space="0" w:color="auto"/>
              <w:right w:val="single" w:sz="4" w:space="0" w:color="auto"/>
            </w:tcBorders>
            <w:shd w:val="clear" w:color="auto" w:fill="auto"/>
            <w:vAlign w:val="center"/>
            <w:hideMark/>
          </w:tcPr>
          <w:p w14:paraId="091A9C5E"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-0,16</w:t>
            </w:r>
          </w:p>
        </w:tc>
      </w:tr>
      <w:tr w:rsidR="002946FD" w:rsidRPr="002946FD" w14:paraId="78ADDD95" w14:textId="77777777" w:rsidTr="002946FD">
        <w:trPr>
          <w:trHeight w:val="300"/>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1C369344"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2021</w:t>
            </w:r>
          </w:p>
        </w:tc>
        <w:tc>
          <w:tcPr>
            <w:tcW w:w="3380" w:type="dxa"/>
            <w:tcBorders>
              <w:top w:val="nil"/>
              <w:left w:val="nil"/>
              <w:bottom w:val="single" w:sz="4" w:space="0" w:color="auto"/>
              <w:right w:val="single" w:sz="4" w:space="0" w:color="auto"/>
            </w:tcBorders>
            <w:shd w:val="clear" w:color="auto" w:fill="auto"/>
            <w:vAlign w:val="center"/>
            <w:hideMark/>
          </w:tcPr>
          <w:p w14:paraId="74BC58F6"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-0,80</w:t>
            </w:r>
          </w:p>
        </w:tc>
      </w:tr>
      <w:tr w:rsidR="002946FD" w:rsidRPr="002946FD" w14:paraId="40AADD05" w14:textId="77777777" w:rsidTr="002946FD">
        <w:trPr>
          <w:trHeight w:val="300"/>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411AA5E0"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2022</w:t>
            </w:r>
          </w:p>
        </w:tc>
        <w:tc>
          <w:tcPr>
            <w:tcW w:w="3380" w:type="dxa"/>
            <w:tcBorders>
              <w:top w:val="nil"/>
              <w:left w:val="nil"/>
              <w:bottom w:val="single" w:sz="4" w:space="0" w:color="auto"/>
              <w:right w:val="single" w:sz="4" w:space="0" w:color="auto"/>
            </w:tcBorders>
            <w:shd w:val="clear" w:color="auto" w:fill="auto"/>
            <w:vAlign w:val="center"/>
            <w:hideMark/>
          </w:tcPr>
          <w:p w14:paraId="365A48E2"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-1,86</w:t>
            </w:r>
          </w:p>
        </w:tc>
      </w:tr>
      <w:tr w:rsidR="002946FD" w:rsidRPr="002946FD" w14:paraId="777AAB65" w14:textId="77777777" w:rsidTr="002946FD">
        <w:trPr>
          <w:trHeight w:val="300"/>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75EDD743"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2023</w:t>
            </w:r>
          </w:p>
        </w:tc>
        <w:tc>
          <w:tcPr>
            <w:tcW w:w="3380" w:type="dxa"/>
            <w:tcBorders>
              <w:top w:val="nil"/>
              <w:left w:val="nil"/>
              <w:bottom w:val="single" w:sz="4" w:space="0" w:color="auto"/>
              <w:right w:val="single" w:sz="4" w:space="0" w:color="auto"/>
            </w:tcBorders>
            <w:shd w:val="clear" w:color="auto" w:fill="auto"/>
            <w:vAlign w:val="center"/>
            <w:hideMark/>
          </w:tcPr>
          <w:p w14:paraId="40682C5C"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-1,46</w:t>
            </w:r>
          </w:p>
        </w:tc>
      </w:tr>
      <w:tr w:rsidR="002946FD" w:rsidRPr="002946FD" w14:paraId="768270C1" w14:textId="77777777" w:rsidTr="002946FD">
        <w:trPr>
          <w:trHeight w:val="300"/>
          <w:jc w:val="center"/>
        </w:trPr>
        <w:tc>
          <w:tcPr>
            <w:tcW w:w="1920" w:type="dxa"/>
            <w:tcBorders>
              <w:top w:val="nil"/>
              <w:left w:val="single" w:sz="4" w:space="0" w:color="auto"/>
              <w:bottom w:val="single" w:sz="4" w:space="0" w:color="auto"/>
              <w:right w:val="single" w:sz="4" w:space="0" w:color="auto"/>
            </w:tcBorders>
            <w:shd w:val="clear" w:color="auto" w:fill="auto"/>
            <w:vAlign w:val="center"/>
            <w:hideMark/>
          </w:tcPr>
          <w:p w14:paraId="380E4A10"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2024</w:t>
            </w:r>
          </w:p>
        </w:tc>
        <w:tc>
          <w:tcPr>
            <w:tcW w:w="3380" w:type="dxa"/>
            <w:tcBorders>
              <w:top w:val="nil"/>
              <w:left w:val="nil"/>
              <w:bottom w:val="single" w:sz="4" w:space="0" w:color="auto"/>
              <w:right w:val="single" w:sz="4" w:space="0" w:color="auto"/>
            </w:tcBorders>
            <w:shd w:val="clear" w:color="auto" w:fill="auto"/>
            <w:vAlign w:val="center"/>
            <w:hideMark/>
          </w:tcPr>
          <w:p w14:paraId="173C11C5"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-0,49</w:t>
            </w:r>
          </w:p>
        </w:tc>
      </w:tr>
    </w:tbl>
    <w:p w14:paraId="65803D0A" w14:textId="7E87B055" w:rsidR="00873EB0" w:rsidRDefault="00873EB0" w:rsidP="002946FD">
      <w:pPr>
        <w:spacing w:after="0"/>
        <w:ind w:left="1416" w:firstLine="708"/>
        <w:jc w:val="both"/>
        <w:rPr>
          <w:rFonts w:ascii="Times New Roman" w:hAnsi="Times New Roman" w:cs="Times New Roman"/>
          <w:sz w:val="24"/>
          <w:szCs w:val="23"/>
          <w:highlight w:val="yellow"/>
        </w:rPr>
      </w:pPr>
      <w:r w:rsidRPr="001871E8">
        <w:rPr>
          <w:rFonts w:ascii="Times New Roman" w:hAnsi="Times New Roman" w:cs="Times New Roman"/>
          <w:color w:val="000000"/>
          <w:sz w:val="20"/>
          <w:szCs w:val="23"/>
        </w:rPr>
        <w:t xml:space="preserve">Forrás: </w:t>
      </w:r>
      <w:proofErr w:type="spellStart"/>
      <w:r w:rsidRPr="001871E8">
        <w:rPr>
          <w:rFonts w:ascii="Times New Roman" w:hAnsi="Times New Roman" w:cs="Times New Roman"/>
          <w:color w:val="000000"/>
          <w:sz w:val="20"/>
          <w:szCs w:val="23"/>
        </w:rPr>
        <w:t>TeIR</w:t>
      </w:r>
      <w:proofErr w:type="spellEnd"/>
      <w:r w:rsidRPr="001871E8">
        <w:rPr>
          <w:rFonts w:ascii="Times New Roman" w:hAnsi="Times New Roman" w:cs="Times New Roman"/>
          <w:color w:val="000000"/>
          <w:sz w:val="20"/>
          <w:szCs w:val="23"/>
        </w:rPr>
        <w:t>, KSH-TSTAR</w:t>
      </w:r>
    </w:p>
    <w:p w14:paraId="03B29894" w14:textId="77777777" w:rsidR="00873EB0" w:rsidRDefault="00873EB0" w:rsidP="002D5268">
      <w:pPr>
        <w:spacing w:after="0"/>
        <w:jc w:val="both"/>
        <w:rPr>
          <w:rFonts w:ascii="Times New Roman" w:hAnsi="Times New Roman" w:cs="Times New Roman"/>
          <w:sz w:val="24"/>
          <w:szCs w:val="23"/>
          <w:highlight w:val="yellow"/>
        </w:rPr>
      </w:pPr>
    </w:p>
    <w:p w14:paraId="0A85F6E6" w14:textId="77777777" w:rsidR="00C61336" w:rsidRDefault="00C61336" w:rsidP="002D5268">
      <w:pPr>
        <w:spacing w:after="0"/>
        <w:jc w:val="both"/>
        <w:rPr>
          <w:rFonts w:ascii="Times New Roman" w:hAnsi="Times New Roman" w:cs="Times New Roman"/>
          <w:sz w:val="24"/>
          <w:szCs w:val="23"/>
        </w:rPr>
      </w:pPr>
    </w:p>
    <w:p w14:paraId="66C3B3DD" w14:textId="77777777" w:rsidR="003112BE" w:rsidRDefault="003112BE" w:rsidP="002D5268">
      <w:pPr>
        <w:spacing w:after="0"/>
        <w:jc w:val="both"/>
        <w:rPr>
          <w:rFonts w:ascii="Times New Roman" w:hAnsi="Times New Roman" w:cs="Times New Roman"/>
          <w:sz w:val="24"/>
          <w:szCs w:val="23"/>
        </w:rPr>
      </w:pPr>
    </w:p>
    <w:p w14:paraId="6E1EA0E2" w14:textId="2F916C53" w:rsidR="002E4F94" w:rsidRPr="00C61336" w:rsidRDefault="002946FD" w:rsidP="00FC0007">
      <w:pPr>
        <w:spacing w:after="0"/>
        <w:jc w:val="center"/>
        <w:rPr>
          <w:rFonts w:ascii="Times New Roman" w:hAnsi="Times New Roman" w:cs="Times New Roman"/>
          <w:sz w:val="24"/>
          <w:szCs w:val="23"/>
        </w:rPr>
      </w:pPr>
      <w:r>
        <w:rPr>
          <w:noProof/>
          <w:lang w:eastAsia="hu-HU"/>
        </w:rPr>
        <w:drawing>
          <wp:inline distT="0" distB="0" distL="0" distR="0" wp14:anchorId="78F576ED" wp14:editId="78AC4D28">
            <wp:extent cx="4242391" cy="2626242"/>
            <wp:effectExtent l="0" t="0" r="25400" b="22225"/>
            <wp:docPr id="19" name="Diagram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
              </a:graphicData>
            </a:graphic>
          </wp:inline>
        </w:drawing>
      </w:r>
    </w:p>
    <w:p w14:paraId="7368F433" w14:textId="3684B46D" w:rsidR="00B24889" w:rsidRDefault="00873EB0" w:rsidP="00873EB0">
      <w:pPr>
        <w:spacing w:after="0"/>
        <w:ind w:firstLine="708"/>
        <w:jc w:val="both"/>
        <w:rPr>
          <w:rFonts w:ascii="Times New Roman" w:hAnsi="Times New Roman" w:cs="Times New Roman"/>
          <w:color w:val="000000"/>
          <w:sz w:val="20"/>
          <w:szCs w:val="23"/>
        </w:rPr>
      </w:pPr>
      <w:r w:rsidRPr="001871E8">
        <w:rPr>
          <w:rFonts w:ascii="Times New Roman" w:hAnsi="Times New Roman" w:cs="Times New Roman"/>
          <w:color w:val="000000"/>
          <w:sz w:val="20"/>
          <w:szCs w:val="23"/>
        </w:rPr>
        <w:t xml:space="preserve">Forrás: </w:t>
      </w:r>
      <w:proofErr w:type="spellStart"/>
      <w:r w:rsidRPr="001871E8">
        <w:rPr>
          <w:rFonts w:ascii="Times New Roman" w:hAnsi="Times New Roman" w:cs="Times New Roman"/>
          <w:color w:val="000000"/>
          <w:sz w:val="20"/>
          <w:szCs w:val="23"/>
        </w:rPr>
        <w:t>TeIR</w:t>
      </w:r>
      <w:proofErr w:type="spellEnd"/>
      <w:r w:rsidRPr="001871E8">
        <w:rPr>
          <w:rFonts w:ascii="Times New Roman" w:hAnsi="Times New Roman" w:cs="Times New Roman"/>
          <w:color w:val="000000"/>
          <w:sz w:val="20"/>
          <w:szCs w:val="23"/>
        </w:rPr>
        <w:t>, KSH-TSTAR</w:t>
      </w:r>
    </w:p>
    <w:p w14:paraId="1C0A83B4" w14:textId="77777777" w:rsidR="00873EB0" w:rsidRDefault="00873EB0" w:rsidP="00873EB0">
      <w:pPr>
        <w:spacing w:after="0"/>
        <w:ind w:firstLine="708"/>
        <w:jc w:val="both"/>
        <w:rPr>
          <w:rFonts w:ascii="Times New Roman" w:hAnsi="Times New Roman" w:cs="Times New Roman"/>
          <w:sz w:val="24"/>
          <w:szCs w:val="23"/>
        </w:rPr>
      </w:pPr>
    </w:p>
    <w:p w14:paraId="0031F1CE" w14:textId="54EDB236" w:rsidR="002D5268" w:rsidRPr="00AA61B1" w:rsidRDefault="002D5268" w:rsidP="00C61336">
      <w:pPr>
        <w:spacing w:after="0"/>
        <w:jc w:val="both"/>
        <w:rPr>
          <w:rFonts w:ascii="Times New Roman" w:hAnsi="Times New Roman" w:cs="Times New Roman"/>
          <w:i/>
          <w:color w:val="0070C0"/>
          <w:sz w:val="24"/>
          <w:szCs w:val="23"/>
        </w:rPr>
      </w:pPr>
      <w:r w:rsidRPr="00D06D18">
        <w:rPr>
          <w:rFonts w:ascii="Times New Roman" w:hAnsi="Times New Roman" w:cs="Times New Roman"/>
          <w:sz w:val="24"/>
          <w:szCs w:val="23"/>
        </w:rPr>
        <w:t xml:space="preserve">A statisztikai információk alapján </w:t>
      </w:r>
      <w:r w:rsidR="0032561A" w:rsidRPr="00D06D18">
        <w:rPr>
          <w:rFonts w:ascii="Times New Roman" w:hAnsi="Times New Roman" w:cs="Times New Roman"/>
          <w:sz w:val="24"/>
          <w:szCs w:val="23"/>
        </w:rPr>
        <w:t>Tiszavasváriban</w:t>
      </w:r>
      <w:r w:rsidRPr="00D06D18">
        <w:rPr>
          <w:rFonts w:ascii="Times New Roman" w:hAnsi="Times New Roman" w:cs="Times New Roman"/>
          <w:sz w:val="24"/>
          <w:szCs w:val="23"/>
        </w:rPr>
        <w:t xml:space="preserve"> a természetes szaporodás/fogyás mutatószáma </w:t>
      </w:r>
      <w:r w:rsidR="00D06D18" w:rsidRPr="00D06D18">
        <w:rPr>
          <w:rFonts w:ascii="Times New Roman" w:hAnsi="Times New Roman" w:cs="Times New Roman"/>
          <w:sz w:val="24"/>
          <w:szCs w:val="23"/>
        </w:rPr>
        <w:t xml:space="preserve">2019-ben 1,43 fő volt, majd folyamatosan negatívvá vált és </w:t>
      </w:r>
      <w:r w:rsidRPr="00D06D18">
        <w:rPr>
          <w:rFonts w:ascii="Times New Roman" w:hAnsi="Times New Roman" w:cs="Times New Roman"/>
          <w:sz w:val="24"/>
          <w:szCs w:val="23"/>
        </w:rPr>
        <w:t>20</w:t>
      </w:r>
      <w:r w:rsidR="00776F60" w:rsidRPr="00D06D18">
        <w:rPr>
          <w:rFonts w:ascii="Times New Roman" w:hAnsi="Times New Roman" w:cs="Times New Roman"/>
          <w:sz w:val="24"/>
          <w:szCs w:val="23"/>
        </w:rPr>
        <w:t>24</w:t>
      </w:r>
      <w:r w:rsidR="00FD433B" w:rsidRPr="00D06D18">
        <w:rPr>
          <w:rFonts w:ascii="Times New Roman" w:hAnsi="Times New Roman" w:cs="Times New Roman"/>
          <w:sz w:val="24"/>
          <w:szCs w:val="23"/>
        </w:rPr>
        <w:t>-b</w:t>
      </w:r>
      <w:r w:rsidR="00776F60" w:rsidRPr="00D06D18">
        <w:rPr>
          <w:rFonts w:ascii="Times New Roman" w:hAnsi="Times New Roman" w:cs="Times New Roman"/>
          <w:sz w:val="24"/>
          <w:szCs w:val="23"/>
        </w:rPr>
        <w:t>e</w:t>
      </w:r>
      <w:r w:rsidR="00FD433B" w:rsidRPr="00D06D18">
        <w:rPr>
          <w:rFonts w:ascii="Times New Roman" w:hAnsi="Times New Roman" w:cs="Times New Roman"/>
          <w:sz w:val="24"/>
          <w:szCs w:val="23"/>
        </w:rPr>
        <w:t>n -</w:t>
      </w:r>
      <w:r w:rsidR="00776F60" w:rsidRPr="00D06D18">
        <w:rPr>
          <w:rFonts w:ascii="Times New Roman" w:hAnsi="Times New Roman" w:cs="Times New Roman"/>
          <w:sz w:val="24"/>
          <w:szCs w:val="23"/>
        </w:rPr>
        <w:t>0,49</w:t>
      </w:r>
      <w:r w:rsidR="00FD433B" w:rsidRPr="00D06D18">
        <w:rPr>
          <w:rFonts w:ascii="Times New Roman" w:hAnsi="Times New Roman" w:cs="Times New Roman"/>
          <w:sz w:val="24"/>
          <w:szCs w:val="23"/>
        </w:rPr>
        <w:t xml:space="preserve"> fő</w:t>
      </w:r>
      <w:r w:rsidR="00D06D18" w:rsidRPr="00D06D18">
        <w:rPr>
          <w:rFonts w:ascii="Times New Roman" w:hAnsi="Times New Roman" w:cs="Times New Roman"/>
          <w:sz w:val="24"/>
          <w:szCs w:val="23"/>
        </w:rPr>
        <w:t xml:space="preserve"> volt</w:t>
      </w:r>
      <w:r w:rsidR="00FD433B" w:rsidRPr="00D06D18">
        <w:rPr>
          <w:rFonts w:ascii="Times New Roman" w:hAnsi="Times New Roman" w:cs="Times New Roman"/>
          <w:sz w:val="24"/>
          <w:szCs w:val="23"/>
        </w:rPr>
        <w:t xml:space="preserve">, </w:t>
      </w:r>
      <w:r w:rsidRPr="00D06D18">
        <w:rPr>
          <w:rFonts w:ascii="Times New Roman" w:hAnsi="Times New Roman" w:cs="Times New Roman"/>
          <w:sz w:val="24"/>
          <w:szCs w:val="23"/>
        </w:rPr>
        <w:t xml:space="preserve">ami a lakosság kismértékű </w:t>
      </w:r>
      <w:r w:rsidR="0032561A" w:rsidRPr="00D06D18">
        <w:rPr>
          <w:rFonts w:ascii="Times New Roman" w:hAnsi="Times New Roman" w:cs="Times New Roman"/>
          <w:sz w:val="24"/>
          <w:szCs w:val="23"/>
        </w:rPr>
        <w:t>elöregedését</w:t>
      </w:r>
      <w:r w:rsidRPr="00D06D18">
        <w:rPr>
          <w:rFonts w:ascii="Times New Roman" w:hAnsi="Times New Roman" w:cs="Times New Roman"/>
          <w:sz w:val="24"/>
          <w:szCs w:val="23"/>
        </w:rPr>
        <w:t xml:space="preserve"> </w:t>
      </w:r>
      <w:r w:rsidR="00776F60" w:rsidRPr="00D06D18">
        <w:rPr>
          <w:rFonts w:ascii="Times New Roman" w:hAnsi="Times New Roman" w:cs="Times New Roman"/>
          <w:sz w:val="24"/>
          <w:szCs w:val="23"/>
        </w:rPr>
        <w:t>jelenti.</w:t>
      </w:r>
    </w:p>
    <w:p w14:paraId="171610A1" w14:textId="77777777" w:rsidR="00D354E4" w:rsidRPr="007F1358" w:rsidRDefault="00D354E4" w:rsidP="00C61336">
      <w:pPr>
        <w:spacing w:after="0"/>
        <w:jc w:val="both"/>
        <w:rPr>
          <w:rFonts w:ascii="Times New Roman" w:hAnsi="Times New Roman" w:cs="Times New Roman"/>
          <w:color w:val="FF0000"/>
          <w:sz w:val="24"/>
          <w:szCs w:val="24"/>
        </w:rPr>
      </w:pPr>
    </w:p>
    <w:p w14:paraId="04CF41A4" w14:textId="77777777" w:rsidR="00167AF0" w:rsidRPr="002C2D0B" w:rsidRDefault="00167AF0" w:rsidP="00C61336">
      <w:pPr>
        <w:spacing w:after="0"/>
        <w:jc w:val="both"/>
        <w:rPr>
          <w:rFonts w:ascii="Times New Roman" w:hAnsi="Times New Roman" w:cs="Times New Roman"/>
          <w:sz w:val="24"/>
          <w:szCs w:val="24"/>
        </w:rPr>
      </w:pPr>
    </w:p>
    <w:p w14:paraId="4A182E7C" w14:textId="77777777" w:rsidR="007945DE" w:rsidRPr="00B121CC" w:rsidRDefault="007945DE" w:rsidP="004F1DF6">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3" w:name="_Toc230186565"/>
      <w:r w:rsidRPr="00B121CC">
        <w:t>Értékeink, küldetésünk</w:t>
      </w:r>
      <w:bookmarkEnd w:id="3"/>
    </w:p>
    <w:p w14:paraId="1CBC1FA5" w14:textId="77777777" w:rsidR="007945DE" w:rsidRDefault="007945DE" w:rsidP="00C61336">
      <w:pPr>
        <w:spacing w:after="0"/>
        <w:jc w:val="both"/>
        <w:rPr>
          <w:rFonts w:ascii="Times New Roman" w:hAnsi="Times New Roman" w:cs="Times New Roman"/>
          <w:sz w:val="24"/>
        </w:rPr>
      </w:pPr>
    </w:p>
    <w:p w14:paraId="51B555AD" w14:textId="77777777" w:rsidR="00FC0007" w:rsidRPr="00167AF0" w:rsidRDefault="00FC0007" w:rsidP="00FC0007">
      <w:pPr>
        <w:spacing w:after="0"/>
        <w:jc w:val="both"/>
        <w:rPr>
          <w:rFonts w:ascii="Times New Roman" w:hAnsi="Times New Roman" w:cs="Times New Roman"/>
          <w:sz w:val="24"/>
        </w:rPr>
      </w:pPr>
      <w:r w:rsidRPr="00167AF0">
        <w:rPr>
          <w:rFonts w:ascii="Times New Roman" w:hAnsi="Times New Roman" w:cs="Times New Roman"/>
          <w:sz w:val="24"/>
        </w:rPr>
        <w:t>Tiszavasvári Város Önkormányzata erősíteni kívánja elkötelezettségét az esélyegyenlőségi politikát megalapozó általános etikai értékek, és a demokratikus közösségek számára mértékadó alapelvek iránt. (Az emberi méltóság tisztelete, a szabadság, az egyenlőség, az igazságosság, a szolidaritás, a tisztességes bánásmód, az erőszakmentesség, a partnerség, a sokszínűség, a különbségek elfogadása, a tolerancia, az előítéletektől való mentesség.)</w:t>
      </w:r>
    </w:p>
    <w:p w14:paraId="2CC490F9" w14:textId="77777777" w:rsidR="00FC0007" w:rsidRPr="00167AF0" w:rsidRDefault="00FC0007" w:rsidP="00FC0007">
      <w:pPr>
        <w:spacing w:after="0"/>
        <w:jc w:val="both"/>
        <w:rPr>
          <w:rFonts w:ascii="Times New Roman" w:hAnsi="Times New Roman" w:cs="Times New Roman"/>
          <w:sz w:val="24"/>
        </w:rPr>
      </w:pPr>
    </w:p>
    <w:p w14:paraId="34A4AE6E" w14:textId="77777777" w:rsidR="00FC0007" w:rsidRPr="00167AF0" w:rsidRDefault="00FC0007" w:rsidP="00FC0007">
      <w:pPr>
        <w:spacing w:after="0"/>
        <w:jc w:val="both"/>
        <w:rPr>
          <w:rFonts w:ascii="Times New Roman" w:hAnsi="Times New Roman" w:cs="Times New Roman"/>
          <w:sz w:val="24"/>
        </w:rPr>
      </w:pPr>
      <w:r w:rsidRPr="00167AF0">
        <w:rPr>
          <w:rFonts w:ascii="Times New Roman" w:hAnsi="Times New Roman" w:cs="Times New Roman"/>
          <w:sz w:val="24"/>
        </w:rPr>
        <w:t>A program gyakorlati megvalósítása révén nemcsak az esélyegyenlőség feltételeinek a megteremtése a cél, hanem további fejlesztési forrásokhoz való hozzájutás is. A program célja akkor valósul meg leginkább, ha együttműködés révén – önkormányzat koordinálásával - az érintett szervezetek és intézmények alkalmazkodnak a folyamatosan változó igényekhez és törekednek a programban meghatározott intézkedések megvalósítására.</w:t>
      </w:r>
    </w:p>
    <w:p w14:paraId="535E2312" w14:textId="77777777" w:rsidR="00FC0007" w:rsidRPr="00167AF0" w:rsidRDefault="00FC0007" w:rsidP="00C61336">
      <w:pPr>
        <w:spacing w:after="0"/>
        <w:jc w:val="both"/>
        <w:rPr>
          <w:rFonts w:ascii="Times New Roman" w:hAnsi="Times New Roman" w:cs="Times New Roman"/>
          <w:sz w:val="24"/>
        </w:rPr>
      </w:pPr>
    </w:p>
    <w:p w14:paraId="7816B330" w14:textId="77777777" w:rsidR="007945DE" w:rsidRPr="007945DE" w:rsidRDefault="007945DE" w:rsidP="00C61336">
      <w:pPr>
        <w:spacing w:after="0"/>
        <w:jc w:val="both"/>
        <w:rPr>
          <w:rFonts w:ascii="Times New Roman" w:hAnsi="Times New Roman" w:cs="Times New Roman"/>
          <w:sz w:val="24"/>
        </w:rPr>
      </w:pPr>
      <w:r w:rsidRPr="007945DE">
        <w:rPr>
          <w:rFonts w:ascii="Times New Roman" w:hAnsi="Times New Roman" w:cs="Times New Roman"/>
          <w:sz w:val="24"/>
        </w:rPr>
        <w:t>Az észak-keleti és észak-alföld magyarországi régió az ország többi részétől fejlettség szempontjából hátrányosabb helyzetben van az alábbi okok miatt:</w:t>
      </w:r>
    </w:p>
    <w:p w14:paraId="19E525C3" w14:textId="1EF3BB67" w:rsidR="007945DE" w:rsidRPr="007945DE" w:rsidRDefault="007945DE" w:rsidP="007945DE">
      <w:pPr>
        <w:numPr>
          <w:ilvl w:val="0"/>
          <w:numId w:val="1"/>
        </w:numPr>
        <w:tabs>
          <w:tab w:val="left" w:pos="180"/>
        </w:tabs>
        <w:spacing w:after="0"/>
        <w:ind w:left="180" w:hanging="180"/>
        <w:jc w:val="both"/>
        <w:rPr>
          <w:rFonts w:ascii="Times New Roman" w:hAnsi="Times New Roman" w:cs="Times New Roman"/>
          <w:sz w:val="24"/>
        </w:rPr>
      </w:pPr>
      <w:r w:rsidRPr="007945DE">
        <w:rPr>
          <w:rFonts w:ascii="Times New Roman" w:hAnsi="Times New Roman" w:cs="Times New Roman"/>
          <w:sz w:val="24"/>
        </w:rPr>
        <w:t>születéskor várható élettartam a legalacsonyabbak között van;</w:t>
      </w:r>
    </w:p>
    <w:p w14:paraId="06E65DEB" w14:textId="3B604C62" w:rsidR="007945DE" w:rsidRPr="007945DE" w:rsidRDefault="007945DE" w:rsidP="00AA4A11">
      <w:pPr>
        <w:numPr>
          <w:ilvl w:val="0"/>
          <w:numId w:val="1"/>
        </w:numPr>
        <w:tabs>
          <w:tab w:val="left" w:pos="180"/>
        </w:tabs>
        <w:spacing w:after="0"/>
        <w:ind w:left="142" w:hanging="142"/>
        <w:jc w:val="both"/>
        <w:rPr>
          <w:rFonts w:ascii="Times New Roman" w:hAnsi="Times New Roman" w:cs="Times New Roman"/>
          <w:sz w:val="24"/>
        </w:rPr>
      </w:pPr>
      <w:r w:rsidRPr="007945DE">
        <w:rPr>
          <w:rFonts w:ascii="Times New Roman" w:hAnsi="Times New Roman" w:cs="Times New Roman"/>
          <w:sz w:val="24"/>
        </w:rPr>
        <w:t>a roma lakosság komplex problémáinak orvoslása, szociális problémáinak minél előbbi megoldása</w:t>
      </w:r>
      <w:r w:rsidR="009A4DCF">
        <w:rPr>
          <w:rFonts w:ascii="Times New Roman" w:hAnsi="Times New Roman" w:cs="Times New Roman"/>
          <w:sz w:val="24"/>
        </w:rPr>
        <w:t xml:space="preserve"> várat magára</w:t>
      </w:r>
      <w:r w:rsidRPr="007945DE">
        <w:rPr>
          <w:rFonts w:ascii="Times New Roman" w:hAnsi="Times New Roman" w:cs="Times New Roman"/>
          <w:sz w:val="24"/>
        </w:rPr>
        <w:t>;</w:t>
      </w:r>
    </w:p>
    <w:p w14:paraId="4EADBD10" w14:textId="54F0A311" w:rsidR="007945DE" w:rsidRPr="007945DE" w:rsidRDefault="007945DE" w:rsidP="007945DE">
      <w:pPr>
        <w:numPr>
          <w:ilvl w:val="0"/>
          <w:numId w:val="1"/>
        </w:numPr>
        <w:tabs>
          <w:tab w:val="left" w:pos="180"/>
        </w:tabs>
        <w:spacing w:after="0"/>
        <w:ind w:left="180" w:hanging="180"/>
        <w:jc w:val="both"/>
        <w:rPr>
          <w:rFonts w:ascii="Times New Roman" w:hAnsi="Times New Roman" w:cs="Times New Roman"/>
          <w:sz w:val="24"/>
        </w:rPr>
      </w:pPr>
      <w:r w:rsidRPr="007945DE">
        <w:rPr>
          <w:rFonts w:ascii="Times New Roman" w:hAnsi="Times New Roman" w:cs="Times New Roman"/>
          <w:sz w:val="24"/>
        </w:rPr>
        <w:t>alacsony</w:t>
      </w:r>
      <w:r w:rsidR="009A4DCF">
        <w:rPr>
          <w:rFonts w:ascii="Times New Roman" w:hAnsi="Times New Roman" w:cs="Times New Roman"/>
          <w:sz w:val="24"/>
        </w:rPr>
        <w:t xml:space="preserve"> az</w:t>
      </w:r>
      <w:r w:rsidRPr="007945DE">
        <w:rPr>
          <w:rFonts w:ascii="Times New Roman" w:hAnsi="Times New Roman" w:cs="Times New Roman"/>
          <w:sz w:val="24"/>
        </w:rPr>
        <w:t xml:space="preserve"> iskolázottsági szint;</w:t>
      </w:r>
    </w:p>
    <w:p w14:paraId="7A3AED98" w14:textId="4E2D6736" w:rsidR="007945DE" w:rsidRPr="007945DE" w:rsidRDefault="007945DE" w:rsidP="007945DE">
      <w:pPr>
        <w:numPr>
          <w:ilvl w:val="0"/>
          <w:numId w:val="1"/>
        </w:numPr>
        <w:tabs>
          <w:tab w:val="left" w:pos="180"/>
        </w:tabs>
        <w:spacing w:after="0"/>
        <w:ind w:left="180" w:hanging="180"/>
        <w:jc w:val="both"/>
        <w:rPr>
          <w:rFonts w:ascii="Times New Roman" w:hAnsi="Times New Roman" w:cs="Times New Roman"/>
          <w:sz w:val="24"/>
        </w:rPr>
      </w:pPr>
      <w:proofErr w:type="spellStart"/>
      <w:r w:rsidRPr="007945DE">
        <w:rPr>
          <w:rFonts w:ascii="Times New Roman" w:hAnsi="Times New Roman" w:cs="Times New Roman"/>
          <w:sz w:val="24"/>
        </w:rPr>
        <w:t>analfabétizmus</w:t>
      </w:r>
      <w:proofErr w:type="spellEnd"/>
      <w:r w:rsidRPr="007945DE">
        <w:rPr>
          <w:rFonts w:ascii="Times New Roman" w:hAnsi="Times New Roman" w:cs="Times New Roman"/>
          <w:sz w:val="24"/>
        </w:rPr>
        <w:t>;</w:t>
      </w:r>
    </w:p>
    <w:p w14:paraId="41B9D7CE" w14:textId="5175EFA1" w:rsidR="007945DE" w:rsidRPr="007945DE" w:rsidRDefault="007945DE" w:rsidP="007945DE">
      <w:pPr>
        <w:numPr>
          <w:ilvl w:val="0"/>
          <w:numId w:val="1"/>
        </w:numPr>
        <w:tabs>
          <w:tab w:val="left" w:pos="180"/>
        </w:tabs>
        <w:spacing w:after="0"/>
        <w:ind w:left="180" w:hanging="180"/>
        <w:jc w:val="both"/>
        <w:rPr>
          <w:rFonts w:ascii="Times New Roman" w:hAnsi="Times New Roman" w:cs="Times New Roman"/>
          <w:sz w:val="24"/>
        </w:rPr>
      </w:pPr>
      <w:r w:rsidRPr="007945DE">
        <w:rPr>
          <w:rFonts w:ascii="Times New Roman" w:hAnsi="Times New Roman" w:cs="Times New Roman"/>
          <w:sz w:val="24"/>
        </w:rPr>
        <w:t>rossz egészségügyi, szociális körülmények;</w:t>
      </w:r>
    </w:p>
    <w:p w14:paraId="1198CFC8" w14:textId="751CBC39" w:rsidR="007945DE" w:rsidRPr="007945DE" w:rsidRDefault="007945DE" w:rsidP="007945DE">
      <w:pPr>
        <w:numPr>
          <w:ilvl w:val="0"/>
          <w:numId w:val="1"/>
        </w:numPr>
        <w:tabs>
          <w:tab w:val="left" w:pos="180"/>
        </w:tabs>
        <w:spacing w:after="0"/>
        <w:ind w:left="180" w:hanging="180"/>
        <w:jc w:val="both"/>
        <w:rPr>
          <w:rFonts w:ascii="Times New Roman" w:hAnsi="Times New Roman" w:cs="Times New Roman"/>
          <w:sz w:val="24"/>
        </w:rPr>
      </w:pPr>
      <w:r w:rsidRPr="007945DE">
        <w:rPr>
          <w:rFonts w:ascii="Times New Roman" w:hAnsi="Times New Roman" w:cs="Times New Roman"/>
          <w:sz w:val="24"/>
        </w:rPr>
        <w:t xml:space="preserve">alacsony foglalkoztatottság, </w:t>
      </w:r>
    </w:p>
    <w:p w14:paraId="2E67EC3F" w14:textId="254E87CE" w:rsidR="007945DE" w:rsidRPr="007945DE" w:rsidRDefault="007945DE" w:rsidP="007945DE">
      <w:pPr>
        <w:numPr>
          <w:ilvl w:val="0"/>
          <w:numId w:val="1"/>
        </w:numPr>
        <w:tabs>
          <w:tab w:val="left" w:pos="180"/>
        </w:tabs>
        <w:spacing w:after="0"/>
        <w:ind w:left="180" w:hanging="180"/>
        <w:jc w:val="both"/>
        <w:rPr>
          <w:rFonts w:ascii="Times New Roman" w:hAnsi="Times New Roman" w:cs="Times New Roman"/>
          <w:sz w:val="24"/>
        </w:rPr>
      </w:pPr>
      <w:r w:rsidRPr="007945DE">
        <w:rPr>
          <w:rFonts w:ascii="Times New Roman" w:hAnsi="Times New Roman" w:cs="Times New Roman"/>
          <w:sz w:val="24"/>
        </w:rPr>
        <w:lastRenderedPageBreak/>
        <w:t>magas munkanélküliségi arány;</w:t>
      </w:r>
    </w:p>
    <w:p w14:paraId="63DEF664" w14:textId="71C62093" w:rsidR="007945DE" w:rsidRPr="007945DE" w:rsidRDefault="007945DE" w:rsidP="007945DE">
      <w:pPr>
        <w:numPr>
          <w:ilvl w:val="0"/>
          <w:numId w:val="1"/>
        </w:numPr>
        <w:tabs>
          <w:tab w:val="left" w:pos="180"/>
        </w:tabs>
        <w:spacing w:after="0"/>
        <w:ind w:left="180" w:hanging="180"/>
        <w:jc w:val="both"/>
        <w:rPr>
          <w:rFonts w:ascii="Times New Roman" w:hAnsi="Times New Roman" w:cs="Times New Roman"/>
          <w:sz w:val="24"/>
        </w:rPr>
      </w:pPr>
      <w:r w:rsidRPr="007945DE">
        <w:rPr>
          <w:rFonts w:ascii="Times New Roman" w:hAnsi="Times New Roman" w:cs="Times New Roman"/>
          <w:sz w:val="24"/>
        </w:rPr>
        <w:t>országos átlagtól magasabb arány</w:t>
      </w:r>
      <w:r w:rsidR="009A4DCF">
        <w:rPr>
          <w:rFonts w:ascii="Times New Roman" w:hAnsi="Times New Roman" w:cs="Times New Roman"/>
          <w:sz w:val="24"/>
        </w:rPr>
        <w:t>ú</w:t>
      </w:r>
      <w:r w:rsidRPr="007945DE">
        <w:rPr>
          <w:rFonts w:ascii="Times New Roman" w:hAnsi="Times New Roman" w:cs="Times New Roman"/>
          <w:sz w:val="24"/>
        </w:rPr>
        <w:t xml:space="preserve"> </w:t>
      </w:r>
      <w:r w:rsidR="009A4DCF">
        <w:rPr>
          <w:rFonts w:ascii="Times New Roman" w:hAnsi="Times New Roman" w:cs="Times New Roman"/>
          <w:sz w:val="24"/>
        </w:rPr>
        <w:t>a</w:t>
      </w:r>
      <w:r w:rsidRPr="007945DE">
        <w:rPr>
          <w:rFonts w:ascii="Times New Roman" w:hAnsi="Times New Roman" w:cs="Times New Roman"/>
          <w:sz w:val="24"/>
        </w:rPr>
        <w:t xml:space="preserve"> tartós munkanélküliek</w:t>
      </w:r>
      <w:r w:rsidR="009A4DCF">
        <w:rPr>
          <w:rFonts w:ascii="Times New Roman" w:hAnsi="Times New Roman" w:cs="Times New Roman"/>
          <w:sz w:val="24"/>
        </w:rPr>
        <w:t xml:space="preserve"> száma</w:t>
      </w:r>
      <w:r w:rsidRPr="007945DE">
        <w:rPr>
          <w:rFonts w:ascii="Times New Roman" w:hAnsi="Times New Roman" w:cs="Times New Roman"/>
          <w:sz w:val="24"/>
        </w:rPr>
        <w:t>;</w:t>
      </w:r>
    </w:p>
    <w:p w14:paraId="7B9F3B6F" w14:textId="39ECA0AA" w:rsidR="007945DE" w:rsidRPr="007945DE" w:rsidRDefault="007945DE" w:rsidP="007945DE">
      <w:pPr>
        <w:numPr>
          <w:ilvl w:val="0"/>
          <w:numId w:val="1"/>
        </w:numPr>
        <w:tabs>
          <w:tab w:val="left" w:pos="180"/>
        </w:tabs>
        <w:spacing w:after="0"/>
        <w:ind w:left="180" w:hanging="180"/>
        <w:jc w:val="both"/>
        <w:rPr>
          <w:rFonts w:ascii="Times New Roman" w:hAnsi="Times New Roman" w:cs="Times New Roman"/>
          <w:sz w:val="24"/>
        </w:rPr>
      </w:pPr>
      <w:r w:rsidRPr="007945DE">
        <w:rPr>
          <w:rFonts w:ascii="Times New Roman" w:hAnsi="Times New Roman" w:cs="Times New Roman"/>
          <w:sz w:val="24"/>
        </w:rPr>
        <w:t>országos átlag alatti keresetek;</w:t>
      </w:r>
    </w:p>
    <w:p w14:paraId="26B7FAC0" w14:textId="68E7450E" w:rsidR="007945DE" w:rsidRPr="007945DE" w:rsidRDefault="007945DE" w:rsidP="007945DE">
      <w:pPr>
        <w:numPr>
          <w:ilvl w:val="0"/>
          <w:numId w:val="1"/>
        </w:numPr>
        <w:tabs>
          <w:tab w:val="left" w:pos="180"/>
        </w:tabs>
        <w:spacing w:after="0"/>
        <w:ind w:left="180" w:hanging="180"/>
        <w:jc w:val="both"/>
        <w:rPr>
          <w:rFonts w:ascii="Times New Roman" w:hAnsi="Times New Roman" w:cs="Times New Roman"/>
          <w:sz w:val="24"/>
        </w:rPr>
      </w:pPr>
      <w:r w:rsidRPr="007945DE">
        <w:rPr>
          <w:rFonts w:ascii="Times New Roman" w:hAnsi="Times New Roman" w:cs="Times New Roman"/>
          <w:sz w:val="24"/>
        </w:rPr>
        <w:t>időskorú népesség növekvő száma;</w:t>
      </w:r>
    </w:p>
    <w:p w14:paraId="7B1B611A" w14:textId="2273D63C" w:rsidR="007945DE" w:rsidRPr="007945DE" w:rsidRDefault="007945DE" w:rsidP="007945DE">
      <w:pPr>
        <w:numPr>
          <w:ilvl w:val="0"/>
          <w:numId w:val="1"/>
        </w:numPr>
        <w:tabs>
          <w:tab w:val="left" w:pos="180"/>
        </w:tabs>
        <w:spacing w:after="0"/>
        <w:ind w:left="180" w:hanging="180"/>
        <w:jc w:val="both"/>
        <w:rPr>
          <w:rFonts w:ascii="Times New Roman" w:hAnsi="Times New Roman" w:cs="Times New Roman"/>
          <w:sz w:val="24"/>
        </w:rPr>
      </w:pPr>
      <w:r w:rsidRPr="007945DE">
        <w:rPr>
          <w:rFonts w:ascii="Times New Roman" w:hAnsi="Times New Roman" w:cs="Times New Roman"/>
          <w:sz w:val="24"/>
        </w:rPr>
        <w:t xml:space="preserve">aktív dolgozók </w:t>
      </w:r>
      <w:r w:rsidR="009A4DCF">
        <w:rPr>
          <w:rFonts w:ascii="Times New Roman" w:hAnsi="Times New Roman" w:cs="Times New Roman"/>
          <w:sz w:val="24"/>
        </w:rPr>
        <w:t>csökkenő száma</w:t>
      </w:r>
      <w:r w:rsidRPr="007945DE">
        <w:rPr>
          <w:rFonts w:ascii="Times New Roman" w:hAnsi="Times New Roman" w:cs="Times New Roman"/>
          <w:sz w:val="24"/>
        </w:rPr>
        <w:t>;</w:t>
      </w:r>
    </w:p>
    <w:p w14:paraId="64691BFA" w14:textId="26941420" w:rsidR="007945DE" w:rsidRPr="00CB643F" w:rsidRDefault="007945DE" w:rsidP="007945DE">
      <w:pPr>
        <w:numPr>
          <w:ilvl w:val="0"/>
          <w:numId w:val="1"/>
        </w:numPr>
        <w:tabs>
          <w:tab w:val="left" w:pos="180"/>
        </w:tabs>
        <w:spacing w:after="0"/>
        <w:ind w:left="180" w:hanging="180"/>
        <w:jc w:val="both"/>
        <w:rPr>
          <w:rFonts w:ascii="Times New Roman" w:hAnsi="Times New Roman" w:cs="Times New Roman"/>
          <w:sz w:val="24"/>
        </w:rPr>
      </w:pPr>
      <w:r w:rsidRPr="007945DE">
        <w:rPr>
          <w:rFonts w:ascii="Times New Roman" w:hAnsi="Times New Roman" w:cs="Times New Roman"/>
          <w:sz w:val="24"/>
        </w:rPr>
        <w:t>munkahely</w:t>
      </w:r>
      <w:r w:rsidR="009A4DCF">
        <w:rPr>
          <w:rFonts w:ascii="Times New Roman" w:hAnsi="Times New Roman" w:cs="Times New Roman"/>
          <w:sz w:val="24"/>
        </w:rPr>
        <w:t xml:space="preserve">hiány a képzett </w:t>
      </w:r>
      <w:r w:rsidR="009A4DCF" w:rsidRPr="00CB643F">
        <w:rPr>
          <w:rFonts w:ascii="Times New Roman" w:hAnsi="Times New Roman" w:cs="Times New Roman"/>
          <w:sz w:val="24"/>
        </w:rPr>
        <w:t>munkaerő számára</w:t>
      </w:r>
      <w:r w:rsidRPr="00CB643F">
        <w:rPr>
          <w:rFonts w:ascii="Times New Roman" w:hAnsi="Times New Roman" w:cs="Times New Roman"/>
          <w:sz w:val="24"/>
        </w:rPr>
        <w:t>;</w:t>
      </w:r>
    </w:p>
    <w:p w14:paraId="2F6337A3" w14:textId="35AB71AA" w:rsidR="007945DE" w:rsidRPr="007945DE" w:rsidRDefault="007945DE" w:rsidP="00C61336">
      <w:pPr>
        <w:numPr>
          <w:ilvl w:val="0"/>
          <w:numId w:val="1"/>
        </w:numPr>
        <w:tabs>
          <w:tab w:val="left" w:pos="284"/>
        </w:tabs>
        <w:spacing w:after="0"/>
        <w:ind w:left="180" w:hanging="180"/>
        <w:jc w:val="both"/>
        <w:rPr>
          <w:rFonts w:ascii="Times New Roman" w:hAnsi="Times New Roman" w:cs="Times New Roman"/>
          <w:sz w:val="24"/>
        </w:rPr>
      </w:pPr>
      <w:r w:rsidRPr="007945DE">
        <w:rPr>
          <w:rFonts w:ascii="Times New Roman" w:hAnsi="Times New Roman" w:cs="Times New Roman"/>
          <w:sz w:val="24"/>
        </w:rPr>
        <w:t>csökken a település</w:t>
      </w:r>
      <w:r w:rsidR="00A01282">
        <w:rPr>
          <w:rFonts w:ascii="Times New Roman" w:hAnsi="Times New Roman" w:cs="Times New Roman"/>
          <w:sz w:val="24"/>
        </w:rPr>
        <w:t>i</w:t>
      </w:r>
      <w:r w:rsidRPr="007945DE">
        <w:rPr>
          <w:rFonts w:ascii="Times New Roman" w:hAnsi="Times New Roman" w:cs="Times New Roman"/>
          <w:sz w:val="24"/>
        </w:rPr>
        <w:t xml:space="preserve"> népesség megtartó er</w:t>
      </w:r>
      <w:r w:rsidR="00A01282">
        <w:rPr>
          <w:rFonts w:ascii="Times New Roman" w:hAnsi="Times New Roman" w:cs="Times New Roman"/>
          <w:sz w:val="24"/>
        </w:rPr>
        <w:t>ő</w:t>
      </w:r>
      <w:r w:rsidRPr="007945DE">
        <w:rPr>
          <w:rFonts w:ascii="Times New Roman" w:hAnsi="Times New Roman" w:cs="Times New Roman"/>
          <w:sz w:val="24"/>
        </w:rPr>
        <w:t>.</w:t>
      </w:r>
    </w:p>
    <w:p w14:paraId="0C5A3EB0" w14:textId="77777777" w:rsidR="007945DE" w:rsidRPr="007945DE" w:rsidRDefault="007945DE" w:rsidP="00C61336">
      <w:pPr>
        <w:spacing w:after="0"/>
        <w:jc w:val="both"/>
        <w:rPr>
          <w:rFonts w:ascii="Times New Roman" w:hAnsi="Times New Roman" w:cs="Times New Roman"/>
          <w:sz w:val="24"/>
        </w:rPr>
      </w:pPr>
    </w:p>
    <w:p w14:paraId="7D238A93" w14:textId="77777777" w:rsidR="007945DE" w:rsidRPr="007945DE" w:rsidRDefault="007945DE" w:rsidP="00C61336">
      <w:pPr>
        <w:spacing w:after="0"/>
        <w:jc w:val="both"/>
        <w:rPr>
          <w:rFonts w:ascii="Times New Roman" w:hAnsi="Times New Roman" w:cs="Times New Roman"/>
          <w:sz w:val="24"/>
        </w:rPr>
      </w:pPr>
      <w:r w:rsidRPr="007945DE">
        <w:rPr>
          <w:rFonts w:ascii="Times New Roman" w:hAnsi="Times New Roman" w:cs="Times New Roman"/>
          <w:sz w:val="24"/>
        </w:rPr>
        <w:t>Tiszavasvári Város Önkormányzata mindent megtesz annak érdekében, hogy közvetlen vagy közvetett diszkrimináció vagy hátrányos megkülönböztetés senkit se érjen, se faji, se etnikai, nemzetiségi, vallási, nemi, életkor, családi állapot, fogyatékosság vagy más okból fakadóan. A jogok érvényesülését, a megfelelő képviseletet és az elismerést, embertársaink tiszteletben tartását minden fórumon, intézményben és a helyi munkáltatóknál is alapvető célul tűzzük ki. További célunk, hogy a város lakói itt helyben jussanak lehetőséghez az oktatás, a lakhatás, a kultúra, a sport, a szociális és egészségügyi szolgáltatás, a foglalkoztatás területén.</w:t>
      </w:r>
    </w:p>
    <w:p w14:paraId="62392E3F" w14:textId="77777777" w:rsidR="005150B7" w:rsidRPr="002C2D0B" w:rsidRDefault="005150B7" w:rsidP="002C2D0B">
      <w:pPr>
        <w:spacing w:after="0"/>
        <w:rPr>
          <w:b/>
          <w:sz w:val="24"/>
        </w:rPr>
      </w:pPr>
      <w:bookmarkStart w:id="4" w:name="_Toc188863083"/>
      <w:bookmarkStart w:id="5" w:name="_Toc188863082"/>
    </w:p>
    <w:p w14:paraId="75120285" w14:textId="77777777" w:rsidR="007945DE" w:rsidRPr="00B121CC" w:rsidRDefault="007945DE" w:rsidP="004F1DF6">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6" w:name="_Toc230186566"/>
      <w:r w:rsidRPr="00B121CC">
        <w:t>Célok</w:t>
      </w:r>
      <w:bookmarkEnd w:id="6"/>
    </w:p>
    <w:p w14:paraId="4EF7A12D" w14:textId="77777777" w:rsidR="007945DE" w:rsidRPr="007E7DA6" w:rsidRDefault="007945DE" w:rsidP="00C61336">
      <w:pPr>
        <w:spacing w:after="0"/>
      </w:pPr>
    </w:p>
    <w:p w14:paraId="0CEF14BE" w14:textId="77777777" w:rsidR="007945DE" w:rsidRPr="004F1DF6" w:rsidRDefault="007945DE" w:rsidP="0076325A">
      <w:pPr>
        <w:spacing w:after="0"/>
        <w:jc w:val="both"/>
        <w:rPr>
          <w:rFonts w:ascii="Times New Roman" w:hAnsi="Times New Roman" w:cs="Times New Roman"/>
          <w:b/>
          <w:sz w:val="24"/>
          <w:u w:val="single"/>
        </w:rPr>
      </w:pPr>
      <w:r w:rsidRPr="004F1DF6">
        <w:rPr>
          <w:rFonts w:ascii="Times New Roman" w:hAnsi="Times New Roman" w:cs="Times New Roman"/>
          <w:b/>
          <w:sz w:val="24"/>
          <w:u w:val="single"/>
        </w:rPr>
        <w:t>A Helyi Esélyegyenlőségi Program átfogó célja</w:t>
      </w:r>
      <w:bookmarkEnd w:id="4"/>
    </w:p>
    <w:p w14:paraId="4AFB64E3" w14:textId="77777777" w:rsidR="0076325A" w:rsidRPr="00487B35" w:rsidRDefault="0076325A" w:rsidP="0076325A">
      <w:pPr>
        <w:spacing w:after="0"/>
        <w:jc w:val="both"/>
        <w:rPr>
          <w:rFonts w:ascii="Times New Roman" w:hAnsi="Times New Roman" w:cs="Times New Roman"/>
          <w:b/>
          <w:sz w:val="24"/>
        </w:rPr>
      </w:pPr>
    </w:p>
    <w:p w14:paraId="295A2438" w14:textId="77777777" w:rsidR="007945DE" w:rsidRPr="007945DE" w:rsidRDefault="007945DE" w:rsidP="00C61336">
      <w:pPr>
        <w:spacing w:after="0"/>
        <w:jc w:val="both"/>
        <w:rPr>
          <w:rFonts w:ascii="Times New Roman" w:hAnsi="Times New Roman" w:cs="Times New Roman"/>
          <w:sz w:val="24"/>
        </w:rPr>
      </w:pPr>
      <w:r w:rsidRPr="007945DE">
        <w:rPr>
          <w:rFonts w:ascii="Times New Roman" w:hAnsi="Times New Roman" w:cs="Times New Roman"/>
          <w:sz w:val="24"/>
        </w:rPr>
        <w:t>Tiszavasvári Város Önkormányzata az Esélyegyenlőségi Program elfogadásával érvényesíteni kívánja:</w:t>
      </w:r>
    </w:p>
    <w:p w14:paraId="022C4453" w14:textId="77777777" w:rsidR="007945DE" w:rsidRPr="007945DE" w:rsidRDefault="007945DE" w:rsidP="007945DE">
      <w:pPr>
        <w:pStyle w:val="Listaszerbekezds"/>
        <w:numPr>
          <w:ilvl w:val="0"/>
          <w:numId w:val="2"/>
        </w:numPr>
        <w:jc w:val="both"/>
        <w:rPr>
          <w:rFonts w:ascii="Times New Roman" w:hAnsi="Times New Roman" w:cs="Times New Roman"/>
          <w:sz w:val="24"/>
        </w:rPr>
      </w:pPr>
      <w:r w:rsidRPr="007945DE">
        <w:rPr>
          <w:rFonts w:ascii="Times New Roman" w:hAnsi="Times New Roman" w:cs="Times New Roman"/>
          <w:sz w:val="24"/>
        </w:rPr>
        <w:t>az egyenlő bánásmód, és az esélyegyenlőség biztosításának követelményét,</w:t>
      </w:r>
    </w:p>
    <w:p w14:paraId="7745DEAB" w14:textId="77777777" w:rsidR="007945DE" w:rsidRPr="007945DE" w:rsidRDefault="007945DE" w:rsidP="007945DE">
      <w:pPr>
        <w:pStyle w:val="Listaszerbekezds"/>
        <w:numPr>
          <w:ilvl w:val="0"/>
          <w:numId w:val="2"/>
        </w:numPr>
        <w:jc w:val="both"/>
        <w:rPr>
          <w:rFonts w:ascii="Times New Roman" w:hAnsi="Times New Roman" w:cs="Times New Roman"/>
          <w:sz w:val="24"/>
        </w:rPr>
      </w:pPr>
      <w:r w:rsidRPr="007945DE">
        <w:rPr>
          <w:rFonts w:ascii="Times New Roman" w:hAnsi="Times New Roman" w:cs="Times New Roman"/>
          <w:sz w:val="24"/>
        </w:rPr>
        <w:t xml:space="preserve">a közszolgáltatásokhoz történő egyenlő hozzáférés elvét, </w:t>
      </w:r>
    </w:p>
    <w:p w14:paraId="4E7C4101" w14:textId="77777777" w:rsidR="007945DE" w:rsidRPr="007945DE" w:rsidRDefault="007945DE" w:rsidP="007945DE">
      <w:pPr>
        <w:pStyle w:val="Listaszerbekezds"/>
        <w:numPr>
          <w:ilvl w:val="0"/>
          <w:numId w:val="2"/>
        </w:numPr>
        <w:jc w:val="both"/>
        <w:rPr>
          <w:rFonts w:ascii="Times New Roman" w:hAnsi="Times New Roman" w:cs="Times New Roman"/>
          <w:sz w:val="24"/>
        </w:rPr>
      </w:pPr>
      <w:r w:rsidRPr="007945DE">
        <w:rPr>
          <w:rFonts w:ascii="Times New Roman" w:hAnsi="Times New Roman" w:cs="Times New Roman"/>
          <w:sz w:val="24"/>
        </w:rPr>
        <w:t xml:space="preserve">a diszkriminációmentességet, </w:t>
      </w:r>
    </w:p>
    <w:p w14:paraId="0FD6B016" w14:textId="77777777" w:rsidR="007945DE" w:rsidRPr="007945DE" w:rsidRDefault="007945DE" w:rsidP="007945DE">
      <w:pPr>
        <w:pStyle w:val="Listaszerbekezds"/>
        <w:numPr>
          <w:ilvl w:val="0"/>
          <w:numId w:val="2"/>
        </w:numPr>
        <w:jc w:val="both"/>
        <w:rPr>
          <w:rFonts w:ascii="Times New Roman" w:hAnsi="Times New Roman" w:cs="Times New Roman"/>
          <w:sz w:val="24"/>
        </w:rPr>
      </w:pPr>
      <w:r w:rsidRPr="007945DE">
        <w:rPr>
          <w:rFonts w:ascii="Times New Roman" w:hAnsi="Times New Roman" w:cs="Times New Roman"/>
          <w:sz w:val="24"/>
        </w:rPr>
        <w:t>szegregációmentességet,</w:t>
      </w:r>
    </w:p>
    <w:p w14:paraId="3A2E04F9" w14:textId="77777777" w:rsidR="00487B35" w:rsidRDefault="007945DE" w:rsidP="007945DE">
      <w:pPr>
        <w:pStyle w:val="Listaszerbekezds"/>
        <w:numPr>
          <w:ilvl w:val="0"/>
          <w:numId w:val="2"/>
        </w:numPr>
        <w:jc w:val="both"/>
        <w:rPr>
          <w:rFonts w:ascii="Times New Roman" w:hAnsi="Times New Roman" w:cs="Times New Roman"/>
          <w:sz w:val="24"/>
        </w:rPr>
      </w:pPr>
      <w:r w:rsidRPr="007945DE">
        <w:rPr>
          <w:rFonts w:ascii="Times New Roman" w:hAnsi="Times New Roman" w:cs="Times New Roman"/>
          <w:iCs/>
          <w:sz w:val="24"/>
        </w:rPr>
        <w:t xml:space="preserve">a foglalkoztatás, a szociális biztonság, az egészségügy, az oktatás és a lakhatás területén </w:t>
      </w:r>
      <w:r w:rsidRPr="007945DE">
        <w:rPr>
          <w:rFonts w:ascii="Times New Roman" w:hAnsi="Times New Roman" w:cs="Times New Roman"/>
          <w:sz w:val="24"/>
        </w:rPr>
        <w:t>a helyzetelemzés során feltárt problémák komplex kezelése érdekében szükséges intézkedéseket.</w:t>
      </w:r>
    </w:p>
    <w:p w14:paraId="1129E0B7" w14:textId="3FB1CD78" w:rsidR="00D15D14" w:rsidRPr="004C2F73" w:rsidRDefault="00582CCA" w:rsidP="00582CCA">
      <w:pPr>
        <w:pStyle w:val="Listaszerbekezds"/>
        <w:spacing w:after="0"/>
        <w:contextualSpacing w:val="0"/>
        <w:jc w:val="both"/>
        <w:rPr>
          <w:rFonts w:ascii="Times New Roman" w:hAnsi="Times New Roman" w:cs="Times New Roman"/>
          <w:sz w:val="24"/>
          <w:szCs w:val="24"/>
        </w:rPr>
      </w:pPr>
      <w:r w:rsidRPr="004C2F73">
        <w:rPr>
          <w:rFonts w:ascii="Times New Roman" w:hAnsi="Times New Roman" w:cs="Times New Roman"/>
          <w:sz w:val="24"/>
          <w:szCs w:val="24"/>
        </w:rPr>
        <w:t>A köznevelési intézményeket – az óvoda kivételével – érintő intézkedések érdekében együttműködik az intézményfenntartó központ területi szerveivel (tankerülettel</w:t>
      </w:r>
      <w:r w:rsidR="00863C0B">
        <w:rPr>
          <w:rFonts w:ascii="Times New Roman" w:hAnsi="Times New Roman" w:cs="Times New Roman"/>
          <w:sz w:val="24"/>
          <w:szCs w:val="24"/>
        </w:rPr>
        <w:t>, Szakképzési Centrummal</w:t>
      </w:r>
      <w:r w:rsidRPr="004C2F73">
        <w:rPr>
          <w:rFonts w:ascii="Times New Roman" w:hAnsi="Times New Roman" w:cs="Times New Roman"/>
          <w:sz w:val="24"/>
          <w:szCs w:val="24"/>
        </w:rPr>
        <w:t xml:space="preserve"> valamint a </w:t>
      </w:r>
      <w:r w:rsidR="00774378" w:rsidRPr="00774378">
        <w:rPr>
          <w:rFonts w:ascii="Times New Roman" w:hAnsi="Times New Roman" w:cs="Times New Roman"/>
          <w:sz w:val="24"/>
          <w:szCs w:val="24"/>
        </w:rPr>
        <w:t>Magiszter Óvoda, Általános Iskola, Gimnázium, Művészeti Szakgimnázium, Technikum, Szakképző Iskola és Alapfokú Művészeti Iskola</w:t>
      </w:r>
      <w:r w:rsidR="00774378">
        <w:rPr>
          <w:rFonts w:ascii="Times New Roman" w:hAnsi="Times New Roman" w:cs="Times New Roman"/>
          <w:sz w:val="24"/>
          <w:szCs w:val="24"/>
        </w:rPr>
        <w:t xml:space="preserve"> </w:t>
      </w:r>
      <w:r w:rsidRPr="004C2F73">
        <w:rPr>
          <w:rFonts w:ascii="Times New Roman" w:hAnsi="Times New Roman" w:cs="Times New Roman"/>
          <w:sz w:val="24"/>
          <w:szCs w:val="24"/>
        </w:rPr>
        <w:t>Tiszavasvári Tagintézményével).</w:t>
      </w:r>
    </w:p>
    <w:p w14:paraId="1A83F0F0" w14:textId="77777777" w:rsidR="009D1179" w:rsidRPr="00F85FEE" w:rsidRDefault="009D1179" w:rsidP="009D1179">
      <w:pPr>
        <w:spacing w:after="0"/>
        <w:jc w:val="both"/>
        <w:rPr>
          <w:rFonts w:ascii="Times New Roman" w:hAnsi="Times New Roman" w:cs="Times New Roman"/>
          <w:sz w:val="24"/>
          <w:szCs w:val="24"/>
        </w:rPr>
      </w:pPr>
    </w:p>
    <w:p w14:paraId="485AC769" w14:textId="77777777" w:rsidR="009D1179" w:rsidRPr="00EC0E80" w:rsidRDefault="009D1179" w:rsidP="00EC0E80">
      <w:pPr>
        <w:jc w:val="both"/>
        <w:rPr>
          <w:rFonts w:ascii="Times New Roman" w:hAnsi="Times New Roman"/>
          <w:sz w:val="24"/>
        </w:rPr>
      </w:pPr>
      <w:r w:rsidRPr="004C2F73">
        <w:rPr>
          <w:rFonts w:ascii="Times New Roman" w:hAnsi="Times New Roman"/>
          <w:sz w:val="24"/>
        </w:rPr>
        <w:t>A településen élő hátrányos helyzetű csoportok helyzetének feltérképezése és a feltárt problémák komplex kezelésre szolgáló (más települési programokkal összehangolt) intézkedési terv megalkotása, a helyben érintett szereplők bevonásával, szükség szerint a települések közötti együttműködések kialakításával.</w:t>
      </w:r>
    </w:p>
    <w:p w14:paraId="228CE6F3" w14:textId="77777777" w:rsidR="00B67FAB" w:rsidRDefault="00B67FAB" w:rsidP="00C61336">
      <w:pPr>
        <w:spacing w:after="0"/>
        <w:jc w:val="both"/>
        <w:rPr>
          <w:rFonts w:ascii="Times New Roman" w:hAnsi="Times New Roman" w:cs="Times New Roman"/>
          <w:b/>
          <w:sz w:val="24"/>
        </w:rPr>
      </w:pPr>
    </w:p>
    <w:p w14:paraId="0E9E9324" w14:textId="77777777" w:rsidR="007945DE" w:rsidRPr="004F1DF6" w:rsidRDefault="007945DE" w:rsidP="00C61336">
      <w:pPr>
        <w:spacing w:after="0"/>
        <w:jc w:val="both"/>
        <w:rPr>
          <w:rFonts w:ascii="Times New Roman" w:hAnsi="Times New Roman" w:cs="Times New Roman"/>
          <w:b/>
          <w:sz w:val="24"/>
          <w:u w:val="single"/>
        </w:rPr>
      </w:pPr>
      <w:r w:rsidRPr="004F1DF6">
        <w:rPr>
          <w:rFonts w:ascii="Times New Roman" w:hAnsi="Times New Roman" w:cs="Times New Roman"/>
          <w:b/>
          <w:sz w:val="24"/>
          <w:u w:val="single"/>
        </w:rPr>
        <w:t>A HEP helyzetelemző részének célja</w:t>
      </w:r>
      <w:bookmarkEnd w:id="5"/>
    </w:p>
    <w:p w14:paraId="747F8A91" w14:textId="77777777" w:rsidR="00C61336" w:rsidRPr="00487B35" w:rsidRDefault="00C61336" w:rsidP="00C61336">
      <w:pPr>
        <w:spacing w:after="0"/>
        <w:jc w:val="both"/>
        <w:rPr>
          <w:rFonts w:ascii="Times New Roman" w:hAnsi="Times New Roman" w:cs="Times New Roman"/>
          <w:b/>
          <w:sz w:val="24"/>
        </w:rPr>
      </w:pPr>
    </w:p>
    <w:p w14:paraId="5BF3C93F" w14:textId="77777777" w:rsidR="00487B35" w:rsidRDefault="007945DE" w:rsidP="00C61336">
      <w:pPr>
        <w:spacing w:after="0"/>
        <w:jc w:val="both"/>
        <w:rPr>
          <w:rFonts w:ascii="Times New Roman" w:hAnsi="Times New Roman" w:cs="Times New Roman"/>
          <w:sz w:val="24"/>
        </w:rPr>
      </w:pPr>
      <w:r w:rsidRPr="00487B35">
        <w:rPr>
          <w:rFonts w:ascii="Times New Roman" w:hAnsi="Times New Roman" w:cs="Times New Roman"/>
          <w:sz w:val="24"/>
        </w:rPr>
        <w:t>Elsődleges célunk számba venni</w:t>
      </w:r>
      <w:r w:rsidRPr="00487B35">
        <w:rPr>
          <w:rFonts w:ascii="Times New Roman" w:hAnsi="Times New Roman" w:cs="Times New Roman"/>
          <w:b/>
          <w:sz w:val="24"/>
        </w:rPr>
        <w:t xml:space="preserve"> </w:t>
      </w:r>
      <w:r w:rsidRPr="00487B35">
        <w:rPr>
          <w:rFonts w:ascii="Times New Roman" w:hAnsi="Times New Roman" w:cs="Times New Roman"/>
          <w:sz w:val="24"/>
        </w:rPr>
        <w:t>a 321/2011. (XII. 27.) Korm. rendelet 1. § (2) bekezdésében nevesített, esélyegyenlőségi szempontból fókuszban lévő célcsoportokba tartozók számát és arányát, valamint helyzetét a településen.</w:t>
      </w:r>
    </w:p>
    <w:p w14:paraId="327C575F" w14:textId="77777777" w:rsidR="007945DE" w:rsidRPr="00487B35" w:rsidRDefault="007945DE" w:rsidP="00C61336">
      <w:pPr>
        <w:spacing w:after="0"/>
        <w:jc w:val="both"/>
        <w:rPr>
          <w:rFonts w:ascii="Times New Roman" w:hAnsi="Times New Roman" w:cs="Times New Roman"/>
          <w:sz w:val="24"/>
        </w:rPr>
      </w:pPr>
      <w:r w:rsidRPr="00487B35">
        <w:rPr>
          <w:rFonts w:ascii="Times New Roman" w:hAnsi="Times New Roman" w:cs="Times New Roman"/>
          <w:sz w:val="24"/>
        </w:rPr>
        <w:lastRenderedPageBreak/>
        <w:t>E mellett célunk a célcsoportba tartozókra vonatkozóan áttekinteni a szolgáltatásokhoz történő hozzáférésük alakulását, valamint feltárni az ezeken a területeken jelentkező problémákat.</w:t>
      </w:r>
    </w:p>
    <w:p w14:paraId="6730970D" w14:textId="77777777" w:rsidR="007945DE" w:rsidRPr="00487B35" w:rsidRDefault="007945DE" w:rsidP="00C61336">
      <w:pPr>
        <w:spacing w:after="0"/>
        <w:jc w:val="both"/>
        <w:rPr>
          <w:rFonts w:ascii="Times New Roman" w:hAnsi="Times New Roman" w:cs="Times New Roman"/>
          <w:sz w:val="24"/>
        </w:rPr>
      </w:pPr>
      <w:r w:rsidRPr="00487B35">
        <w:rPr>
          <w:rFonts w:ascii="Times New Roman" w:hAnsi="Times New Roman" w:cs="Times New Roman"/>
          <w:sz w:val="24"/>
        </w:rPr>
        <w:t>További célunk meghatározni az e csoportok esélyegyenlőségét elősegítő feladatokat, és azokat a területeket, melyek fejlesztésre szorulnak az egyenlő bánásmód érdekében.</w:t>
      </w:r>
    </w:p>
    <w:p w14:paraId="4E1FA8C3" w14:textId="77777777" w:rsidR="00487B35" w:rsidRPr="00842CA3" w:rsidRDefault="007945DE" w:rsidP="00C61336">
      <w:pPr>
        <w:spacing w:after="0"/>
        <w:jc w:val="both"/>
        <w:rPr>
          <w:rFonts w:ascii="Times New Roman" w:hAnsi="Times New Roman" w:cs="Times New Roman"/>
          <w:sz w:val="24"/>
        </w:rPr>
      </w:pPr>
      <w:r w:rsidRPr="00487B35">
        <w:rPr>
          <w:rFonts w:ascii="Times New Roman" w:hAnsi="Times New Roman" w:cs="Times New Roman"/>
          <w:sz w:val="24"/>
        </w:rPr>
        <w:t>A célok megvalósításának lépéseit, azok forrásigényét és végrehajtásuk tervezett ütemezését a Helyi Esélyegyenlőségi Program Intézkedési Terve tar</w:t>
      </w:r>
      <w:r w:rsidR="00487B35">
        <w:rPr>
          <w:rFonts w:ascii="Times New Roman" w:hAnsi="Times New Roman" w:cs="Times New Roman"/>
          <w:sz w:val="24"/>
        </w:rPr>
        <w:t>talmazza.</w:t>
      </w:r>
    </w:p>
    <w:p w14:paraId="2F9A0EEB" w14:textId="77777777" w:rsidR="00842CA3" w:rsidRDefault="00842CA3" w:rsidP="00C61336">
      <w:pPr>
        <w:spacing w:after="0"/>
        <w:jc w:val="both"/>
        <w:rPr>
          <w:rFonts w:ascii="Times New Roman" w:hAnsi="Times New Roman" w:cs="Times New Roman"/>
          <w:b/>
          <w:sz w:val="24"/>
        </w:rPr>
      </w:pPr>
    </w:p>
    <w:p w14:paraId="443B0B30" w14:textId="77777777" w:rsidR="007945DE" w:rsidRPr="004F1DF6" w:rsidRDefault="007945DE" w:rsidP="00C61336">
      <w:pPr>
        <w:spacing w:after="0"/>
        <w:jc w:val="both"/>
        <w:rPr>
          <w:rFonts w:ascii="Times New Roman" w:hAnsi="Times New Roman" w:cs="Times New Roman"/>
          <w:b/>
          <w:sz w:val="24"/>
          <w:u w:val="single"/>
        </w:rPr>
      </w:pPr>
      <w:r w:rsidRPr="004F1DF6">
        <w:rPr>
          <w:rFonts w:ascii="Times New Roman" w:hAnsi="Times New Roman" w:cs="Times New Roman"/>
          <w:b/>
          <w:sz w:val="24"/>
          <w:u w:val="single"/>
        </w:rPr>
        <w:t>A HEP IT célja</w:t>
      </w:r>
    </w:p>
    <w:p w14:paraId="282904A9" w14:textId="77777777" w:rsidR="00C61336" w:rsidRPr="00487B35" w:rsidRDefault="00C61336" w:rsidP="00C61336">
      <w:pPr>
        <w:spacing w:after="0"/>
        <w:jc w:val="both"/>
        <w:rPr>
          <w:rFonts w:ascii="Times New Roman" w:hAnsi="Times New Roman" w:cs="Times New Roman"/>
          <w:b/>
          <w:sz w:val="24"/>
        </w:rPr>
      </w:pPr>
    </w:p>
    <w:p w14:paraId="48A4812A" w14:textId="77777777" w:rsidR="007945DE" w:rsidRPr="00487B35" w:rsidRDefault="007945DE" w:rsidP="00C61336">
      <w:pPr>
        <w:spacing w:after="0"/>
        <w:jc w:val="both"/>
        <w:rPr>
          <w:rFonts w:ascii="Times New Roman" w:hAnsi="Times New Roman" w:cs="Times New Roman"/>
          <w:sz w:val="24"/>
        </w:rPr>
      </w:pPr>
      <w:r w:rsidRPr="00487B35">
        <w:rPr>
          <w:rFonts w:ascii="Times New Roman" w:hAnsi="Times New Roman" w:cs="Times New Roman"/>
          <w:sz w:val="24"/>
        </w:rPr>
        <w:t>Célunk a helyzetelemzésre építve olyan beavatkozások részletes tervezése, amelyek konkrét elmozdulásokat eredményeznek az esélyegyenlőségi célcsoportokhoz tartozók helyzetének javítása szempontjából.</w:t>
      </w:r>
    </w:p>
    <w:p w14:paraId="69FC03D1" w14:textId="77777777" w:rsidR="007945DE" w:rsidRPr="00487B35" w:rsidRDefault="007945DE" w:rsidP="00C61336">
      <w:pPr>
        <w:spacing w:after="0"/>
        <w:jc w:val="both"/>
        <w:rPr>
          <w:rFonts w:ascii="Times New Roman" w:hAnsi="Times New Roman" w:cs="Times New Roman"/>
          <w:sz w:val="24"/>
        </w:rPr>
      </w:pPr>
      <w:r w:rsidRPr="00487B35">
        <w:rPr>
          <w:rFonts w:ascii="Times New Roman" w:hAnsi="Times New Roman" w:cs="Times New Roman"/>
          <w:sz w:val="24"/>
        </w:rPr>
        <w:t>További célunk meghatározni a beavatkozásokhoz kapcsolódó kommunikációt.</w:t>
      </w:r>
    </w:p>
    <w:p w14:paraId="042B67C9" w14:textId="77777777" w:rsidR="007945DE" w:rsidRDefault="007945DE" w:rsidP="00C61336">
      <w:pPr>
        <w:spacing w:after="0"/>
        <w:jc w:val="both"/>
        <w:rPr>
          <w:rFonts w:ascii="Times New Roman" w:hAnsi="Times New Roman" w:cs="Times New Roman"/>
          <w:sz w:val="24"/>
        </w:rPr>
      </w:pPr>
      <w:r w:rsidRPr="00487B35">
        <w:rPr>
          <w:rFonts w:ascii="Times New Roman" w:hAnsi="Times New Roman" w:cs="Times New Roman"/>
          <w:sz w:val="24"/>
        </w:rPr>
        <w:t>Szintén célként határozzuk meg annak az együttműködési rendszernek a felállítását, amely a programalkotás és végrehajtás során biztosítja majd a megvalósítás, nyomon követés, ellenőrzés-értékelés, kiigazítás támogató strukturális rendszerét, vagyis a HEP Fórumot és a hozzá kapcsolódó tematikus munkacsoportokat.</w:t>
      </w:r>
    </w:p>
    <w:p w14:paraId="10392AFE" w14:textId="77777777" w:rsidR="00960AD9" w:rsidRPr="00487B35" w:rsidRDefault="00960AD9" w:rsidP="00C61336">
      <w:pPr>
        <w:spacing w:after="0"/>
        <w:contextualSpacing/>
        <w:jc w:val="both"/>
        <w:rPr>
          <w:rFonts w:ascii="Times New Roman" w:hAnsi="Times New Roman" w:cs="Times New Roman"/>
          <w:sz w:val="24"/>
        </w:rPr>
      </w:pPr>
    </w:p>
    <w:p w14:paraId="3972E726" w14:textId="77777777" w:rsidR="009D1179" w:rsidRPr="004F1DF6" w:rsidRDefault="009D1179" w:rsidP="009D1179">
      <w:pPr>
        <w:rPr>
          <w:rFonts w:ascii="Times New Roman" w:hAnsi="Times New Roman"/>
          <w:b/>
          <w:sz w:val="24"/>
          <w:u w:val="single"/>
        </w:rPr>
      </w:pPr>
      <w:r w:rsidRPr="004F1DF6">
        <w:rPr>
          <w:rFonts w:ascii="Times New Roman" w:hAnsi="Times New Roman"/>
          <w:b/>
          <w:sz w:val="24"/>
          <w:u w:val="single"/>
        </w:rPr>
        <w:t>A HEP jelentősége</w:t>
      </w:r>
    </w:p>
    <w:p w14:paraId="081A7573" w14:textId="4DBF26A9" w:rsidR="009D1179" w:rsidRPr="00CB59E1" w:rsidRDefault="009D1179" w:rsidP="003B4C39">
      <w:pPr>
        <w:jc w:val="both"/>
        <w:rPr>
          <w:rFonts w:ascii="Times New Roman" w:hAnsi="Times New Roman"/>
          <w:sz w:val="24"/>
        </w:rPr>
      </w:pPr>
      <w:r w:rsidRPr="004C2F73">
        <w:rPr>
          <w:rFonts w:ascii="Times New Roman" w:hAnsi="Times New Roman"/>
          <w:sz w:val="24"/>
        </w:rPr>
        <w:t xml:space="preserve">A </w:t>
      </w:r>
      <w:proofErr w:type="spellStart"/>
      <w:r w:rsidRPr="004C2F73">
        <w:rPr>
          <w:rFonts w:ascii="Times New Roman" w:hAnsi="Times New Roman"/>
          <w:sz w:val="24"/>
        </w:rPr>
        <w:t>HEP-ek</w:t>
      </w:r>
      <w:proofErr w:type="spellEnd"/>
      <w:r w:rsidRPr="004C2F73">
        <w:rPr>
          <w:rFonts w:ascii="Times New Roman" w:hAnsi="Times New Roman"/>
          <w:sz w:val="24"/>
        </w:rPr>
        <w:t xml:space="preserve"> nem csupán a felzárkózási stratégia településszintű megvalósításának alapegységei, hanem fontos szerepet töltenek be a kormányzati konzultációs rendszerben azzal, hogy megteremtik a lehetőséget a kormányzati célok társadalmasítására, a fejlesztési elképzelésekhez történő csatlakozásra és fordított irányban az alulról felfelé történő információáramlásban is lehetőséget biztosítanak a településszintű előrehaladás nyomon követésére és fejlesztési igények megfogalmazására a felzárkózási, esélyteremtési feladatokhoz kapcsolódóan</w:t>
      </w:r>
      <w:r w:rsidR="004C2F73">
        <w:rPr>
          <w:rFonts w:ascii="Times New Roman" w:hAnsi="Times New Roman"/>
          <w:sz w:val="24"/>
        </w:rPr>
        <w:t>.</w:t>
      </w:r>
    </w:p>
    <w:p w14:paraId="7C3302C0" w14:textId="77777777" w:rsidR="00C61336" w:rsidRPr="00B22679" w:rsidRDefault="00C61336" w:rsidP="00B121CC">
      <w:pPr>
        <w:pStyle w:val="Cm"/>
        <w:pBdr>
          <w:bottom w:val="none" w:sz="0" w:space="0" w:color="auto"/>
        </w:pBdr>
        <w:spacing w:after="0"/>
        <w:contextualSpacing w:val="0"/>
        <w:rPr>
          <w:color w:val="auto"/>
          <w:sz w:val="24"/>
          <w:lang w:eastAsia="hu-HU"/>
        </w:rPr>
      </w:pPr>
    </w:p>
    <w:p w14:paraId="4BFD6D98" w14:textId="0A41150C" w:rsidR="00D655FC" w:rsidRDefault="00960AD9" w:rsidP="004F1DF6">
      <w:pPr>
        <w:pStyle w:val="Cmsor1"/>
        <w:pBdr>
          <w:top w:val="single" w:sz="4" w:space="1" w:color="auto"/>
          <w:left w:val="single" w:sz="4" w:space="4" w:color="auto"/>
          <w:right w:val="single" w:sz="4" w:space="4" w:color="auto"/>
          <w:between w:val="single" w:sz="4" w:space="1" w:color="auto"/>
          <w:bar w:val="single" w:sz="4" w:color="auto"/>
        </w:pBdr>
      </w:pPr>
      <w:bookmarkStart w:id="7" w:name="_Toc230186567"/>
      <w:r w:rsidRPr="00B121CC">
        <w:t>A Helyi Esélyegyenlőségi Program helyzetelemzése</w:t>
      </w:r>
      <w:r w:rsidR="0014171B" w:rsidRPr="00B121CC">
        <w:t xml:space="preserve"> (HEP </w:t>
      </w:r>
      <w:proofErr w:type="gramStart"/>
      <w:r w:rsidR="0014171B" w:rsidRPr="00B121CC">
        <w:t>HE</w:t>
      </w:r>
      <w:proofErr w:type="gramEnd"/>
      <w:r w:rsidR="0014171B" w:rsidRPr="00B121CC">
        <w:t>)</w:t>
      </w:r>
      <w:bookmarkEnd w:id="7"/>
    </w:p>
    <w:p w14:paraId="449D6FF0" w14:textId="77777777" w:rsidR="00B121CC" w:rsidRPr="00B121CC" w:rsidRDefault="00B121CC" w:rsidP="00E87843">
      <w:pPr>
        <w:spacing w:after="0"/>
        <w:rPr>
          <w:lang w:eastAsia="hu-HU"/>
        </w:rPr>
      </w:pPr>
    </w:p>
    <w:p w14:paraId="54624525" w14:textId="77777777" w:rsidR="00960AD9" w:rsidRPr="00B121CC" w:rsidRDefault="00960AD9" w:rsidP="004F1DF6">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8" w:name="_Toc230186568"/>
      <w:r w:rsidRPr="00B121CC">
        <w:t>1. Jogszabályi háttér bemutatása</w:t>
      </w:r>
      <w:bookmarkEnd w:id="8"/>
    </w:p>
    <w:p w14:paraId="59038FFB" w14:textId="77777777" w:rsidR="00960AD9" w:rsidRPr="007E7DA6" w:rsidRDefault="00960AD9" w:rsidP="00C61336">
      <w:pPr>
        <w:spacing w:after="0"/>
      </w:pPr>
    </w:p>
    <w:p w14:paraId="78B76D77" w14:textId="77777777" w:rsidR="00960AD9" w:rsidRPr="00960AD9" w:rsidRDefault="002C2D0B" w:rsidP="002C2D0B">
      <w:pPr>
        <w:autoSpaceDE w:val="0"/>
        <w:autoSpaceDN w:val="0"/>
        <w:adjustRightInd w:val="0"/>
        <w:spacing w:after="20"/>
        <w:jc w:val="both"/>
        <w:rPr>
          <w:rFonts w:ascii="Times New Roman" w:hAnsi="Times New Roman" w:cs="Times New Roman"/>
          <w:b/>
          <w:sz w:val="24"/>
        </w:rPr>
      </w:pPr>
      <w:r>
        <w:rPr>
          <w:rFonts w:ascii="Times New Roman" w:hAnsi="Times New Roman" w:cs="Times New Roman"/>
          <w:b/>
          <w:sz w:val="24"/>
        </w:rPr>
        <w:t xml:space="preserve">1.1 </w:t>
      </w:r>
      <w:r w:rsidR="00960AD9" w:rsidRPr="00960AD9">
        <w:rPr>
          <w:rFonts w:ascii="Times New Roman" w:hAnsi="Times New Roman" w:cs="Times New Roman"/>
          <w:b/>
          <w:sz w:val="24"/>
        </w:rPr>
        <w:t>A program készítését előíró jogszabályi környezet rövid bemutatása</w:t>
      </w:r>
    </w:p>
    <w:p w14:paraId="3D35ADFA" w14:textId="77777777" w:rsidR="00092327" w:rsidRDefault="00092327" w:rsidP="00092327">
      <w:pPr>
        <w:spacing w:after="0"/>
        <w:rPr>
          <w:rFonts w:ascii="Times New Roman" w:hAnsi="Times New Roman"/>
          <w:sz w:val="24"/>
        </w:rPr>
      </w:pPr>
    </w:p>
    <w:p w14:paraId="6A6F9FC9" w14:textId="26A83FC4" w:rsidR="00092327" w:rsidRPr="00092327" w:rsidRDefault="00092327" w:rsidP="004C2F73">
      <w:pPr>
        <w:spacing w:after="0"/>
        <w:jc w:val="both"/>
        <w:rPr>
          <w:rFonts w:ascii="Times New Roman" w:hAnsi="Times New Roman"/>
          <w:sz w:val="24"/>
        </w:rPr>
      </w:pPr>
      <w:r w:rsidRPr="004C2F73">
        <w:rPr>
          <w:rFonts w:ascii="Times New Roman" w:hAnsi="Times New Roman"/>
          <w:sz w:val="24"/>
        </w:rPr>
        <w:t>Az Alaptörvény 4. módosításával bekerült a XV. cikk (4) pontjaként, hogy „Magyarország az</w:t>
      </w:r>
      <w:r w:rsidR="004C2F73" w:rsidRPr="004C2F73">
        <w:rPr>
          <w:rFonts w:ascii="Times New Roman" w:hAnsi="Times New Roman"/>
          <w:sz w:val="24"/>
        </w:rPr>
        <w:t xml:space="preserve"> </w:t>
      </w:r>
      <w:r w:rsidRPr="004C2F73">
        <w:rPr>
          <w:rFonts w:ascii="Times New Roman" w:hAnsi="Times New Roman"/>
          <w:sz w:val="24"/>
        </w:rPr>
        <w:t>esélyegyenlőség és a társadalmi felzárkózás megvalósulását külön intézkedésekkel segíti.”</w:t>
      </w:r>
    </w:p>
    <w:p w14:paraId="51E1852A" w14:textId="77777777" w:rsidR="00A5480D" w:rsidRDefault="00A5480D" w:rsidP="00960AD9">
      <w:pPr>
        <w:spacing w:after="0"/>
        <w:jc w:val="both"/>
        <w:rPr>
          <w:rFonts w:ascii="Times New Roman" w:hAnsi="Times New Roman" w:cs="Times New Roman"/>
          <w:sz w:val="24"/>
        </w:rPr>
      </w:pPr>
    </w:p>
    <w:p w14:paraId="103E408F" w14:textId="060AFBD0" w:rsidR="00960AD9" w:rsidRPr="00960AD9" w:rsidRDefault="00960AD9" w:rsidP="00960AD9">
      <w:pPr>
        <w:spacing w:after="0"/>
        <w:jc w:val="both"/>
        <w:rPr>
          <w:rFonts w:ascii="Times New Roman" w:hAnsi="Times New Roman" w:cs="Times New Roman"/>
          <w:sz w:val="24"/>
        </w:rPr>
      </w:pPr>
      <w:r w:rsidRPr="00960AD9">
        <w:rPr>
          <w:rFonts w:ascii="Times New Roman" w:hAnsi="Times New Roman" w:cs="Times New Roman"/>
          <w:sz w:val="24"/>
        </w:rPr>
        <w:t>A helyi esélyegyenlőségi program elkészítését az egyenlő bánásmódról és az esélyegyenlőség előmozdításáról szóló 2003. évi CXXV. törvény (</w:t>
      </w:r>
      <w:r w:rsidR="008322B9">
        <w:rPr>
          <w:rFonts w:ascii="Times New Roman" w:hAnsi="Times New Roman" w:cs="Times New Roman"/>
          <w:sz w:val="24"/>
        </w:rPr>
        <w:t xml:space="preserve">a </w:t>
      </w:r>
      <w:r w:rsidRPr="00960AD9">
        <w:rPr>
          <w:rFonts w:ascii="Times New Roman" w:hAnsi="Times New Roman" w:cs="Times New Roman"/>
          <w:sz w:val="24"/>
        </w:rPr>
        <w:t xml:space="preserve">továbbiakban: </w:t>
      </w:r>
      <w:proofErr w:type="spellStart"/>
      <w:r w:rsidRPr="00960AD9">
        <w:rPr>
          <w:rFonts w:ascii="Times New Roman" w:hAnsi="Times New Roman" w:cs="Times New Roman"/>
          <w:sz w:val="24"/>
        </w:rPr>
        <w:t>Ebktv</w:t>
      </w:r>
      <w:proofErr w:type="spellEnd"/>
      <w:r w:rsidRPr="00960AD9">
        <w:rPr>
          <w:rFonts w:ascii="Times New Roman" w:hAnsi="Times New Roman" w:cs="Times New Roman"/>
          <w:sz w:val="24"/>
        </w:rPr>
        <w:t xml:space="preserve">.) előírásai alapján végeztük. A program elkészítésére vonatkozó részletszabályokat a törvény végrehajtási rendeletei, </w:t>
      </w:r>
    </w:p>
    <w:p w14:paraId="3F3F670C" w14:textId="679B54A2" w:rsidR="00960AD9" w:rsidRPr="00A5480D" w:rsidRDefault="00960AD9" w:rsidP="00960AD9">
      <w:pPr>
        <w:numPr>
          <w:ilvl w:val="0"/>
          <w:numId w:val="4"/>
        </w:numPr>
        <w:spacing w:after="0"/>
        <w:jc w:val="both"/>
        <w:rPr>
          <w:rFonts w:ascii="Times New Roman" w:hAnsi="Times New Roman" w:cs="Times New Roman"/>
          <w:sz w:val="24"/>
        </w:rPr>
      </w:pPr>
      <w:r w:rsidRPr="00A5480D">
        <w:rPr>
          <w:rFonts w:ascii="Times New Roman" w:hAnsi="Times New Roman" w:cs="Times New Roman"/>
          <w:sz w:val="24"/>
        </w:rPr>
        <w:t xml:space="preserve">a helyi esélyegyenlőségi programok elkészítésének szabályairól és az esélyegyenlőségi mentorokról” szóló 321/2011. (XII.27.) Korm. rendelet „2. </w:t>
      </w:r>
      <w:proofErr w:type="gramStart"/>
      <w:r w:rsidRPr="00A5480D">
        <w:rPr>
          <w:rFonts w:ascii="Times New Roman" w:hAnsi="Times New Roman" w:cs="Times New Roman"/>
          <w:sz w:val="24"/>
        </w:rPr>
        <w:t>A</w:t>
      </w:r>
      <w:proofErr w:type="gramEnd"/>
      <w:r w:rsidRPr="00A5480D">
        <w:rPr>
          <w:rFonts w:ascii="Times New Roman" w:hAnsi="Times New Roman" w:cs="Times New Roman"/>
          <w:sz w:val="24"/>
        </w:rPr>
        <w:t xml:space="preserve"> helyi esélyegyenlőségi program elkészítésének szempontjai” fejezete és </w:t>
      </w:r>
      <w:r w:rsidR="00092327" w:rsidRPr="00A5480D">
        <w:rPr>
          <w:rFonts w:ascii="Times New Roman" w:hAnsi="Times New Roman" w:cs="Times New Roman"/>
          <w:sz w:val="24"/>
        </w:rPr>
        <w:t>2021. 06. 30-i módosítása</w:t>
      </w:r>
    </w:p>
    <w:p w14:paraId="053FC460" w14:textId="77777777" w:rsidR="00092327" w:rsidRPr="008322B9" w:rsidRDefault="00092327" w:rsidP="00092327">
      <w:pPr>
        <w:numPr>
          <w:ilvl w:val="0"/>
          <w:numId w:val="4"/>
        </w:numPr>
        <w:autoSpaceDE w:val="0"/>
        <w:autoSpaceDN w:val="0"/>
        <w:adjustRightInd w:val="0"/>
        <w:spacing w:after="20" w:line="240" w:lineRule="auto"/>
        <w:jc w:val="both"/>
        <w:rPr>
          <w:rFonts w:ascii="Times New Roman" w:hAnsi="Times New Roman"/>
          <w:sz w:val="24"/>
        </w:rPr>
      </w:pPr>
      <w:r w:rsidRPr="00A5480D">
        <w:rPr>
          <w:rFonts w:ascii="Times New Roman" w:hAnsi="Times New Roman"/>
          <w:sz w:val="24"/>
        </w:rPr>
        <w:lastRenderedPageBreak/>
        <w:t>a Belügyminisztérium honlapján megjelent „MÓDSZERTANI ÚTMUTATÓ</w:t>
      </w:r>
      <w:r w:rsidRPr="00A5480D">
        <w:t xml:space="preserve"> </w:t>
      </w:r>
      <w:r w:rsidRPr="00A5480D">
        <w:rPr>
          <w:rFonts w:ascii="Times New Roman" w:hAnsi="Times New Roman"/>
          <w:sz w:val="24"/>
        </w:rPr>
        <w:t>a helyi esélyegyenlőségi programok elkészítésének szempontjaihoz és a program felülvizsgálatához” alapján alkalmaztuk,</w:t>
      </w:r>
      <w:r w:rsidRPr="008322B9">
        <w:rPr>
          <w:rFonts w:ascii="Times New Roman" w:hAnsi="Times New Roman"/>
          <w:sz w:val="24"/>
        </w:rPr>
        <w:t xml:space="preserve"> különös figyelmet fordítva </w:t>
      </w:r>
      <w:proofErr w:type="gramStart"/>
      <w:r w:rsidRPr="008322B9">
        <w:rPr>
          <w:rFonts w:ascii="Times New Roman" w:hAnsi="Times New Roman"/>
          <w:sz w:val="24"/>
        </w:rPr>
        <w:t>a</w:t>
      </w:r>
      <w:proofErr w:type="gramEnd"/>
      <w:r w:rsidRPr="008322B9">
        <w:rPr>
          <w:rFonts w:ascii="Times New Roman" w:hAnsi="Times New Roman"/>
          <w:sz w:val="24"/>
        </w:rPr>
        <w:t xml:space="preserve"> </w:t>
      </w:r>
    </w:p>
    <w:p w14:paraId="3DBCD3A9" w14:textId="2BF58C10" w:rsidR="00FD32BF" w:rsidRPr="00CB59E1" w:rsidRDefault="00FD32BF" w:rsidP="00FD32BF">
      <w:pPr>
        <w:numPr>
          <w:ilvl w:val="0"/>
          <w:numId w:val="4"/>
        </w:numPr>
        <w:spacing w:after="0" w:line="240" w:lineRule="auto"/>
        <w:jc w:val="both"/>
        <w:rPr>
          <w:rFonts w:ascii="Times New Roman" w:hAnsi="Times New Roman"/>
          <w:sz w:val="24"/>
        </w:rPr>
      </w:pPr>
      <w:r w:rsidRPr="00CB59E1">
        <w:rPr>
          <w:rFonts w:ascii="Times New Roman" w:hAnsi="Times New Roman"/>
          <w:sz w:val="24"/>
        </w:rPr>
        <w:t>a Magyarország helyi önkormányzatairól szóló 2011. évi CLXXXIX. törvény (</w:t>
      </w:r>
      <w:r w:rsidR="008322B9">
        <w:rPr>
          <w:rFonts w:ascii="Times New Roman" w:hAnsi="Times New Roman"/>
          <w:sz w:val="24"/>
        </w:rPr>
        <w:t xml:space="preserve">a </w:t>
      </w:r>
      <w:r w:rsidRPr="00CB59E1">
        <w:rPr>
          <w:rFonts w:ascii="Times New Roman" w:hAnsi="Times New Roman"/>
          <w:sz w:val="24"/>
        </w:rPr>
        <w:t xml:space="preserve">továbbiakban: </w:t>
      </w:r>
      <w:proofErr w:type="spellStart"/>
      <w:r w:rsidRPr="00CB59E1">
        <w:rPr>
          <w:rFonts w:ascii="Times New Roman" w:hAnsi="Times New Roman"/>
          <w:sz w:val="24"/>
        </w:rPr>
        <w:t>Mötv</w:t>
      </w:r>
      <w:proofErr w:type="spellEnd"/>
      <w:r w:rsidRPr="00CB59E1">
        <w:rPr>
          <w:rFonts w:ascii="Times New Roman" w:hAnsi="Times New Roman"/>
          <w:sz w:val="24"/>
        </w:rPr>
        <w:t>.)</w:t>
      </w:r>
    </w:p>
    <w:p w14:paraId="1010C7B9" w14:textId="47E15E90" w:rsidR="00FD32BF" w:rsidRPr="00CB59E1" w:rsidRDefault="00FD32BF" w:rsidP="00FD32BF">
      <w:pPr>
        <w:numPr>
          <w:ilvl w:val="0"/>
          <w:numId w:val="4"/>
        </w:numPr>
        <w:spacing w:after="0" w:line="240" w:lineRule="auto"/>
        <w:jc w:val="both"/>
        <w:rPr>
          <w:rFonts w:ascii="Times New Roman" w:hAnsi="Times New Roman"/>
          <w:sz w:val="24"/>
        </w:rPr>
      </w:pPr>
      <w:r w:rsidRPr="00CB59E1">
        <w:rPr>
          <w:rFonts w:ascii="Times New Roman" w:hAnsi="Times New Roman"/>
          <w:sz w:val="24"/>
        </w:rPr>
        <w:t>a szociális igazgatásról és szociális ellátásokról szóló 1993. évi III. törvény (</w:t>
      </w:r>
      <w:r w:rsidR="008322B9">
        <w:rPr>
          <w:rFonts w:ascii="Times New Roman" w:hAnsi="Times New Roman"/>
          <w:sz w:val="24"/>
        </w:rPr>
        <w:t xml:space="preserve">a </w:t>
      </w:r>
      <w:r w:rsidRPr="00CB59E1">
        <w:rPr>
          <w:rFonts w:ascii="Times New Roman" w:hAnsi="Times New Roman"/>
          <w:sz w:val="24"/>
        </w:rPr>
        <w:t>továbbiakban: Szt.)</w:t>
      </w:r>
    </w:p>
    <w:p w14:paraId="11A0CD0D" w14:textId="6E6AFE4D" w:rsidR="00960AD9" w:rsidRPr="00960AD9" w:rsidRDefault="00960AD9" w:rsidP="00960AD9">
      <w:pPr>
        <w:numPr>
          <w:ilvl w:val="0"/>
          <w:numId w:val="3"/>
        </w:numPr>
        <w:spacing w:after="0"/>
        <w:jc w:val="both"/>
        <w:rPr>
          <w:rFonts w:ascii="Times New Roman" w:hAnsi="Times New Roman" w:cs="Times New Roman"/>
          <w:sz w:val="24"/>
        </w:rPr>
      </w:pPr>
      <w:r w:rsidRPr="00960AD9">
        <w:rPr>
          <w:rFonts w:ascii="Times New Roman" w:hAnsi="Times New Roman" w:cs="Times New Roman"/>
          <w:sz w:val="24"/>
        </w:rPr>
        <w:t>a foglalkoztatás elősegítéséről és a munkanélküliek ellátásáról szóló 1991. évi IV. törvény (</w:t>
      </w:r>
      <w:r w:rsidR="008322B9">
        <w:rPr>
          <w:rFonts w:ascii="Times New Roman" w:hAnsi="Times New Roman" w:cs="Times New Roman"/>
          <w:sz w:val="24"/>
        </w:rPr>
        <w:t xml:space="preserve">a </w:t>
      </w:r>
      <w:r w:rsidRPr="00960AD9">
        <w:rPr>
          <w:rFonts w:ascii="Times New Roman" w:hAnsi="Times New Roman" w:cs="Times New Roman"/>
          <w:sz w:val="24"/>
        </w:rPr>
        <w:t xml:space="preserve">továbbiakban: </w:t>
      </w:r>
      <w:proofErr w:type="spellStart"/>
      <w:r w:rsidRPr="00960AD9">
        <w:rPr>
          <w:rFonts w:ascii="Times New Roman" w:hAnsi="Times New Roman" w:cs="Times New Roman"/>
          <w:sz w:val="24"/>
        </w:rPr>
        <w:t>Flt</w:t>
      </w:r>
      <w:proofErr w:type="spellEnd"/>
      <w:r w:rsidRPr="00960AD9">
        <w:rPr>
          <w:rFonts w:ascii="Times New Roman" w:hAnsi="Times New Roman" w:cs="Times New Roman"/>
          <w:sz w:val="24"/>
        </w:rPr>
        <w:t>.)</w:t>
      </w:r>
    </w:p>
    <w:p w14:paraId="60E72737" w14:textId="19AAC277" w:rsidR="00960AD9" w:rsidRPr="00960AD9" w:rsidRDefault="00960AD9" w:rsidP="00960AD9">
      <w:pPr>
        <w:numPr>
          <w:ilvl w:val="0"/>
          <w:numId w:val="3"/>
        </w:numPr>
        <w:spacing w:after="0"/>
        <w:jc w:val="both"/>
        <w:rPr>
          <w:rFonts w:ascii="Times New Roman" w:hAnsi="Times New Roman" w:cs="Times New Roman"/>
          <w:sz w:val="24"/>
        </w:rPr>
      </w:pPr>
      <w:r w:rsidRPr="00960AD9">
        <w:rPr>
          <w:rFonts w:ascii="Times New Roman" w:hAnsi="Times New Roman" w:cs="Times New Roman"/>
          <w:sz w:val="24"/>
        </w:rPr>
        <w:t>a nemzetiségek jogairól szóló 2011. évi CLXXIX. törvény (</w:t>
      </w:r>
      <w:r w:rsidR="008322B9">
        <w:rPr>
          <w:rFonts w:ascii="Times New Roman" w:hAnsi="Times New Roman" w:cs="Times New Roman"/>
          <w:sz w:val="24"/>
        </w:rPr>
        <w:t xml:space="preserve">a </w:t>
      </w:r>
      <w:r w:rsidRPr="00960AD9">
        <w:rPr>
          <w:rFonts w:ascii="Times New Roman" w:hAnsi="Times New Roman" w:cs="Times New Roman"/>
          <w:sz w:val="24"/>
        </w:rPr>
        <w:t>továbbiakban: nemzetiségi törvény)</w:t>
      </w:r>
    </w:p>
    <w:p w14:paraId="1ED84B5D" w14:textId="46F317B0" w:rsidR="00960AD9" w:rsidRPr="00960AD9" w:rsidRDefault="00960AD9" w:rsidP="00960AD9">
      <w:pPr>
        <w:numPr>
          <w:ilvl w:val="0"/>
          <w:numId w:val="3"/>
        </w:numPr>
        <w:spacing w:after="0"/>
        <w:jc w:val="both"/>
        <w:rPr>
          <w:rFonts w:ascii="Times New Roman" w:hAnsi="Times New Roman" w:cs="Times New Roman"/>
          <w:sz w:val="24"/>
        </w:rPr>
      </w:pPr>
      <w:r w:rsidRPr="00960AD9">
        <w:rPr>
          <w:rFonts w:ascii="Times New Roman" w:hAnsi="Times New Roman" w:cs="Times New Roman"/>
          <w:sz w:val="24"/>
        </w:rPr>
        <w:t>az egészségügyről szóló 1997. évi CLIV. törvény (</w:t>
      </w:r>
      <w:r w:rsidR="008322B9">
        <w:rPr>
          <w:rFonts w:ascii="Times New Roman" w:hAnsi="Times New Roman" w:cs="Times New Roman"/>
          <w:sz w:val="24"/>
        </w:rPr>
        <w:t xml:space="preserve">a </w:t>
      </w:r>
      <w:r w:rsidRPr="00960AD9">
        <w:rPr>
          <w:rFonts w:ascii="Times New Roman" w:hAnsi="Times New Roman" w:cs="Times New Roman"/>
          <w:sz w:val="24"/>
        </w:rPr>
        <w:t xml:space="preserve">továbbiakban: </w:t>
      </w:r>
      <w:proofErr w:type="spellStart"/>
      <w:r w:rsidRPr="00960AD9">
        <w:rPr>
          <w:rFonts w:ascii="Times New Roman" w:hAnsi="Times New Roman" w:cs="Times New Roman"/>
          <w:sz w:val="24"/>
        </w:rPr>
        <w:t>Eütv</w:t>
      </w:r>
      <w:proofErr w:type="spellEnd"/>
      <w:r w:rsidRPr="00960AD9">
        <w:rPr>
          <w:rFonts w:ascii="Times New Roman" w:hAnsi="Times New Roman" w:cs="Times New Roman"/>
          <w:sz w:val="24"/>
        </w:rPr>
        <w:t>.)</w:t>
      </w:r>
    </w:p>
    <w:p w14:paraId="6ACFF537" w14:textId="76E08736" w:rsidR="00960AD9" w:rsidRPr="00960AD9" w:rsidRDefault="00960AD9" w:rsidP="00960AD9">
      <w:pPr>
        <w:numPr>
          <w:ilvl w:val="0"/>
          <w:numId w:val="3"/>
        </w:numPr>
        <w:spacing w:after="0"/>
        <w:jc w:val="both"/>
        <w:rPr>
          <w:rFonts w:ascii="Times New Roman" w:hAnsi="Times New Roman" w:cs="Times New Roman"/>
          <w:sz w:val="24"/>
        </w:rPr>
      </w:pPr>
      <w:r w:rsidRPr="00960AD9">
        <w:rPr>
          <w:rFonts w:ascii="Times New Roman" w:hAnsi="Times New Roman" w:cs="Times New Roman"/>
          <w:sz w:val="24"/>
        </w:rPr>
        <w:t>a gyermekek védelméről és a gyámügyi igazgatásról szóló 1997. évi XXXI. törvény (</w:t>
      </w:r>
      <w:r w:rsidR="008322B9">
        <w:rPr>
          <w:rFonts w:ascii="Times New Roman" w:hAnsi="Times New Roman" w:cs="Times New Roman"/>
          <w:sz w:val="24"/>
        </w:rPr>
        <w:t xml:space="preserve">a </w:t>
      </w:r>
      <w:r w:rsidRPr="00960AD9">
        <w:rPr>
          <w:rFonts w:ascii="Times New Roman" w:hAnsi="Times New Roman" w:cs="Times New Roman"/>
          <w:sz w:val="24"/>
        </w:rPr>
        <w:t>továbbiakban: Gyvt.)</w:t>
      </w:r>
    </w:p>
    <w:p w14:paraId="46FF354B" w14:textId="1EB01F60" w:rsidR="00960AD9" w:rsidRPr="00960AD9" w:rsidRDefault="00960AD9" w:rsidP="00960AD9">
      <w:pPr>
        <w:numPr>
          <w:ilvl w:val="0"/>
          <w:numId w:val="3"/>
        </w:numPr>
        <w:spacing w:after="0"/>
        <w:jc w:val="both"/>
        <w:rPr>
          <w:rFonts w:ascii="Times New Roman" w:hAnsi="Times New Roman" w:cs="Times New Roman"/>
          <w:sz w:val="24"/>
        </w:rPr>
      </w:pPr>
      <w:r w:rsidRPr="00960AD9">
        <w:rPr>
          <w:rFonts w:ascii="Times New Roman" w:hAnsi="Times New Roman" w:cs="Times New Roman"/>
          <w:sz w:val="24"/>
        </w:rPr>
        <w:t>a nemzeti köznevelésről szóló 2011. évi CXC. törvény (</w:t>
      </w:r>
      <w:r w:rsidR="008322B9">
        <w:rPr>
          <w:rFonts w:ascii="Times New Roman" w:hAnsi="Times New Roman" w:cs="Times New Roman"/>
          <w:sz w:val="24"/>
        </w:rPr>
        <w:t xml:space="preserve">a </w:t>
      </w:r>
      <w:r w:rsidRPr="00960AD9">
        <w:rPr>
          <w:rFonts w:ascii="Times New Roman" w:hAnsi="Times New Roman" w:cs="Times New Roman"/>
          <w:sz w:val="24"/>
        </w:rPr>
        <w:t xml:space="preserve">továbbiakban: </w:t>
      </w:r>
      <w:proofErr w:type="spellStart"/>
      <w:r w:rsidRPr="00960AD9">
        <w:rPr>
          <w:rFonts w:ascii="Times New Roman" w:hAnsi="Times New Roman" w:cs="Times New Roman"/>
          <w:sz w:val="24"/>
        </w:rPr>
        <w:t>Nkntv</w:t>
      </w:r>
      <w:proofErr w:type="spellEnd"/>
      <w:r w:rsidRPr="00960AD9">
        <w:rPr>
          <w:rFonts w:ascii="Times New Roman" w:hAnsi="Times New Roman" w:cs="Times New Roman"/>
          <w:sz w:val="24"/>
        </w:rPr>
        <w:t>.)</w:t>
      </w:r>
    </w:p>
    <w:p w14:paraId="47AC50E4" w14:textId="65B069FC" w:rsidR="00960AD9" w:rsidRPr="008322B9" w:rsidRDefault="00960AD9" w:rsidP="00960AD9">
      <w:pPr>
        <w:numPr>
          <w:ilvl w:val="0"/>
          <w:numId w:val="3"/>
        </w:numPr>
        <w:spacing w:after="0"/>
        <w:jc w:val="both"/>
        <w:rPr>
          <w:rFonts w:ascii="Times New Roman" w:hAnsi="Times New Roman" w:cs="Times New Roman"/>
          <w:sz w:val="24"/>
        </w:rPr>
      </w:pPr>
      <w:r w:rsidRPr="008322B9">
        <w:rPr>
          <w:rFonts w:ascii="Times New Roman" w:hAnsi="Times New Roman" w:cs="Times New Roman"/>
          <w:sz w:val="24"/>
        </w:rPr>
        <w:t>a megváltozott munkaképességű személyek ellátásairól és egyes törvények módosításáról szóló 2011. évi CXCI. törvény (</w:t>
      </w:r>
      <w:r w:rsidR="008322B9" w:rsidRPr="008322B9">
        <w:rPr>
          <w:rFonts w:ascii="Times New Roman" w:hAnsi="Times New Roman" w:cs="Times New Roman"/>
          <w:sz w:val="24"/>
        </w:rPr>
        <w:t xml:space="preserve">a </w:t>
      </w:r>
      <w:r w:rsidRPr="008322B9">
        <w:rPr>
          <w:rFonts w:ascii="Times New Roman" w:hAnsi="Times New Roman" w:cs="Times New Roman"/>
          <w:sz w:val="24"/>
        </w:rPr>
        <w:t xml:space="preserve">továbbiakban: </w:t>
      </w:r>
      <w:proofErr w:type="spellStart"/>
      <w:r w:rsidRPr="008322B9">
        <w:rPr>
          <w:rFonts w:ascii="Times New Roman" w:hAnsi="Times New Roman" w:cs="Times New Roman"/>
          <w:sz w:val="24"/>
        </w:rPr>
        <w:t>Mmtv</w:t>
      </w:r>
      <w:proofErr w:type="spellEnd"/>
      <w:r w:rsidRPr="008322B9">
        <w:rPr>
          <w:rFonts w:ascii="Times New Roman" w:hAnsi="Times New Roman" w:cs="Times New Roman"/>
          <w:sz w:val="24"/>
        </w:rPr>
        <w:t>.)</w:t>
      </w:r>
    </w:p>
    <w:p w14:paraId="38A82215" w14:textId="77777777" w:rsidR="00F322F6" w:rsidRDefault="0065708D" w:rsidP="00842CA3">
      <w:pPr>
        <w:spacing w:after="0"/>
        <w:jc w:val="both"/>
        <w:rPr>
          <w:rFonts w:ascii="Times New Roman" w:hAnsi="Times New Roman" w:cs="Times New Roman"/>
          <w:sz w:val="24"/>
        </w:rPr>
      </w:pPr>
      <w:proofErr w:type="gramStart"/>
      <w:r>
        <w:rPr>
          <w:rFonts w:ascii="Times New Roman" w:hAnsi="Times New Roman" w:cs="Times New Roman"/>
          <w:sz w:val="24"/>
        </w:rPr>
        <w:t>előírásaira</w:t>
      </w:r>
      <w:proofErr w:type="gramEnd"/>
      <w:r>
        <w:rPr>
          <w:rFonts w:ascii="Times New Roman" w:hAnsi="Times New Roman" w:cs="Times New Roman"/>
          <w:sz w:val="24"/>
        </w:rPr>
        <w:t>.</w:t>
      </w:r>
    </w:p>
    <w:p w14:paraId="25303EA5" w14:textId="77777777" w:rsidR="00842CA3" w:rsidRDefault="00842CA3" w:rsidP="00C61336">
      <w:pPr>
        <w:spacing w:after="0"/>
        <w:jc w:val="both"/>
        <w:rPr>
          <w:rFonts w:ascii="Times New Roman" w:hAnsi="Times New Roman" w:cs="Times New Roman"/>
          <w:sz w:val="24"/>
        </w:rPr>
      </w:pPr>
    </w:p>
    <w:p w14:paraId="1CE84F3D" w14:textId="77777777" w:rsidR="004B0C17" w:rsidRPr="00582CCA" w:rsidRDefault="004B0C17" w:rsidP="002C2D0B">
      <w:pPr>
        <w:autoSpaceDE w:val="0"/>
        <w:autoSpaceDN w:val="0"/>
        <w:adjustRightInd w:val="0"/>
        <w:spacing w:after="0"/>
        <w:rPr>
          <w:rFonts w:ascii="Times New Roman" w:hAnsi="Times New Roman" w:cs="Times New Roman"/>
          <w:b/>
          <w:sz w:val="24"/>
        </w:rPr>
      </w:pPr>
      <w:r w:rsidRPr="00582CCA">
        <w:rPr>
          <w:rFonts w:ascii="Times New Roman" w:hAnsi="Times New Roman" w:cs="Times New Roman"/>
          <w:b/>
          <w:sz w:val="24"/>
        </w:rPr>
        <w:t>1.2 Az esélyegyenlőségi célcsoportokat érintő helyi szabályozás rövid bemutatása</w:t>
      </w:r>
    </w:p>
    <w:p w14:paraId="1734925B" w14:textId="77777777" w:rsidR="002C2D0B" w:rsidRPr="00582CCA" w:rsidRDefault="002C2D0B" w:rsidP="00480730">
      <w:pPr>
        <w:autoSpaceDE w:val="0"/>
        <w:autoSpaceDN w:val="0"/>
        <w:adjustRightInd w:val="0"/>
        <w:spacing w:after="0"/>
        <w:rPr>
          <w:rFonts w:ascii="Times New Roman" w:hAnsi="Times New Roman" w:cs="Times New Roman"/>
          <w:b/>
          <w:sz w:val="24"/>
        </w:rPr>
      </w:pPr>
    </w:p>
    <w:p w14:paraId="56DF7391" w14:textId="77777777" w:rsidR="004B0C17" w:rsidRPr="00582CCA" w:rsidRDefault="004B0C17" w:rsidP="00C61336">
      <w:pPr>
        <w:spacing w:after="0"/>
        <w:jc w:val="both"/>
        <w:rPr>
          <w:rFonts w:ascii="Times New Roman" w:hAnsi="Times New Roman" w:cs="Times New Roman"/>
          <w:sz w:val="24"/>
        </w:rPr>
      </w:pPr>
      <w:r w:rsidRPr="00582CCA">
        <w:rPr>
          <w:rFonts w:ascii="Times New Roman" w:hAnsi="Times New Roman" w:cs="Times New Roman"/>
          <w:sz w:val="24"/>
        </w:rPr>
        <w:t>Tiszavasvári Város Önkormányzatának esélyegyenlőség területét érintő hatályos rendeletei a következők:</w:t>
      </w:r>
    </w:p>
    <w:p w14:paraId="55615897" w14:textId="3E36DD09" w:rsidR="00757DC6" w:rsidRPr="00582CCA" w:rsidRDefault="004B0C17" w:rsidP="00C61336">
      <w:pPr>
        <w:spacing w:after="0"/>
        <w:jc w:val="both"/>
        <w:rPr>
          <w:rFonts w:ascii="Times New Roman" w:hAnsi="Times New Roman" w:cs="Times New Roman"/>
          <w:b/>
          <w:sz w:val="24"/>
          <w:u w:val="single"/>
        </w:rPr>
      </w:pPr>
      <w:r w:rsidRPr="00582CCA">
        <w:rPr>
          <w:rFonts w:ascii="Times New Roman" w:hAnsi="Times New Roman" w:cs="Times New Roman"/>
          <w:b/>
          <w:sz w:val="24"/>
          <w:u w:val="single"/>
        </w:rPr>
        <w:t xml:space="preserve">A gyermekjóléti, gyermekvédelmi ellátásokról, a személyes gondoskodást nyújtó ellátások igénybevételéről, a fizetendő térítési díjakról </w:t>
      </w:r>
      <w:r w:rsidRPr="0043449B">
        <w:rPr>
          <w:rFonts w:ascii="Times New Roman" w:hAnsi="Times New Roman" w:cs="Times New Roman"/>
          <w:b/>
          <w:sz w:val="24"/>
          <w:u w:val="single"/>
        </w:rPr>
        <w:t xml:space="preserve">szóló </w:t>
      </w:r>
      <w:r w:rsidR="000F71BF">
        <w:rPr>
          <w:rFonts w:ascii="Times New Roman" w:hAnsi="Times New Roman" w:cs="Times New Roman"/>
          <w:b/>
          <w:sz w:val="24"/>
          <w:u w:val="single"/>
        </w:rPr>
        <w:t>7</w:t>
      </w:r>
      <w:r w:rsidRPr="0043449B">
        <w:rPr>
          <w:rFonts w:ascii="Times New Roman" w:hAnsi="Times New Roman" w:cs="Times New Roman"/>
          <w:b/>
          <w:sz w:val="24"/>
          <w:u w:val="single"/>
        </w:rPr>
        <w:t>/20</w:t>
      </w:r>
      <w:r w:rsidR="00A5480D" w:rsidRPr="0043449B">
        <w:rPr>
          <w:rFonts w:ascii="Times New Roman" w:hAnsi="Times New Roman" w:cs="Times New Roman"/>
          <w:b/>
          <w:sz w:val="24"/>
          <w:u w:val="single"/>
        </w:rPr>
        <w:t>2</w:t>
      </w:r>
      <w:r w:rsidR="000F71BF">
        <w:rPr>
          <w:rFonts w:ascii="Times New Roman" w:hAnsi="Times New Roman" w:cs="Times New Roman"/>
          <w:b/>
          <w:sz w:val="24"/>
          <w:u w:val="single"/>
        </w:rPr>
        <w:t>5</w:t>
      </w:r>
      <w:r w:rsidRPr="0043449B">
        <w:rPr>
          <w:rFonts w:ascii="Times New Roman" w:hAnsi="Times New Roman" w:cs="Times New Roman"/>
          <w:b/>
          <w:sz w:val="24"/>
          <w:u w:val="single"/>
        </w:rPr>
        <w:t>. (</w:t>
      </w:r>
      <w:r w:rsidR="000F71BF">
        <w:rPr>
          <w:rFonts w:ascii="Times New Roman" w:hAnsi="Times New Roman" w:cs="Times New Roman"/>
          <w:b/>
          <w:sz w:val="24"/>
          <w:u w:val="single"/>
        </w:rPr>
        <w:t>IV</w:t>
      </w:r>
      <w:r w:rsidR="00A5480D" w:rsidRPr="0043449B">
        <w:rPr>
          <w:rFonts w:ascii="Times New Roman" w:hAnsi="Times New Roman" w:cs="Times New Roman"/>
          <w:b/>
          <w:sz w:val="24"/>
          <w:u w:val="single"/>
        </w:rPr>
        <w:t>. 2</w:t>
      </w:r>
      <w:r w:rsidR="000F71BF">
        <w:rPr>
          <w:rFonts w:ascii="Times New Roman" w:hAnsi="Times New Roman" w:cs="Times New Roman"/>
          <w:b/>
          <w:sz w:val="24"/>
          <w:u w:val="single"/>
        </w:rPr>
        <w:t>8</w:t>
      </w:r>
      <w:r w:rsidRPr="0043449B">
        <w:rPr>
          <w:rFonts w:ascii="Times New Roman" w:hAnsi="Times New Roman" w:cs="Times New Roman"/>
          <w:b/>
          <w:sz w:val="24"/>
          <w:u w:val="single"/>
        </w:rPr>
        <w:t>.) számú</w:t>
      </w:r>
      <w:r w:rsidR="00F37C73" w:rsidRPr="00582CCA">
        <w:rPr>
          <w:rFonts w:ascii="Times New Roman" w:hAnsi="Times New Roman" w:cs="Times New Roman"/>
          <w:b/>
          <w:sz w:val="24"/>
          <w:u w:val="single"/>
        </w:rPr>
        <w:t xml:space="preserve"> önkormányzati</w:t>
      </w:r>
      <w:r w:rsidRPr="00582CCA">
        <w:rPr>
          <w:rFonts w:ascii="Times New Roman" w:hAnsi="Times New Roman" w:cs="Times New Roman"/>
          <w:b/>
          <w:sz w:val="24"/>
          <w:u w:val="single"/>
        </w:rPr>
        <w:t xml:space="preserve"> rendelete:</w:t>
      </w:r>
    </w:p>
    <w:p w14:paraId="30E89E56" w14:textId="77777777" w:rsidR="00A5480D" w:rsidRDefault="00A5480D" w:rsidP="00392C3B">
      <w:pPr>
        <w:pStyle w:val="NormlWeb"/>
        <w:spacing w:before="0" w:beforeAutospacing="0" w:after="20" w:afterAutospacing="0" w:line="276" w:lineRule="auto"/>
        <w:jc w:val="both"/>
      </w:pPr>
    </w:p>
    <w:p w14:paraId="62B382BA" w14:textId="4CBF0FA5" w:rsidR="00A5480D" w:rsidRDefault="00A5480D" w:rsidP="00A5480D">
      <w:pPr>
        <w:spacing w:after="0"/>
        <w:jc w:val="both"/>
        <w:rPr>
          <w:rFonts w:ascii="Times New Roman" w:hAnsi="Times New Roman" w:cs="Times New Roman"/>
          <w:sz w:val="24"/>
        </w:rPr>
      </w:pPr>
      <w:r w:rsidRPr="00FB579A">
        <w:rPr>
          <w:rFonts w:ascii="Times New Roman" w:hAnsi="Times New Roman" w:cs="Times New Roman"/>
          <w:sz w:val="24"/>
        </w:rPr>
        <w:t>202</w:t>
      </w:r>
      <w:r w:rsidR="000F71BF" w:rsidRPr="00FB579A">
        <w:rPr>
          <w:rFonts w:ascii="Times New Roman" w:hAnsi="Times New Roman" w:cs="Times New Roman"/>
          <w:sz w:val="24"/>
        </w:rPr>
        <w:t>5</w:t>
      </w:r>
      <w:r w:rsidRPr="00FB579A">
        <w:rPr>
          <w:rFonts w:ascii="Times New Roman" w:hAnsi="Times New Roman" w:cs="Times New Roman"/>
          <w:sz w:val="24"/>
        </w:rPr>
        <w:t xml:space="preserve">. </w:t>
      </w:r>
      <w:r w:rsidR="000F71BF" w:rsidRPr="00FB579A">
        <w:rPr>
          <w:rFonts w:ascii="Times New Roman" w:hAnsi="Times New Roman" w:cs="Times New Roman"/>
          <w:sz w:val="24"/>
        </w:rPr>
        <w:t>június</w:t>
      </w:r>
      <w:r w:rsidRPr="00FB579A">
        <w:rPr>
          <w:rFonts w:ascii="Times New Roman" w:hAnsi="Times New Roman" w:cs="Times New Roman"/>
          <w:sz w:val="24"/>
        </w:rPr>
        <w:t xml:space="preserve"> 1. napjától lépett hatályba a településen az új felülvizsgált gyermekjóléti rendelet, mely szabályozza</w:t>
      </w:r>
      <w:r w:rsidRPr="00A5480D">
        <w:rPr>
          <w:rFonts w:ascii="Times New Roman" w:hAnsi="Times New Roman" w:cs="Times New Roman"/>
          <w:sz w:val="24"/>
        </w:rPr>
        <w:t xml:space="preserve"> a településen működő gyermekjóléti ellátások igénybevételei lehetőségeit, meghatározza azok térítési díjait. </w:t>
      </w:r>
    </w:p>
    <w:p w14:paraId="7DCBBAA2" w14:textId="77777777" w:rsidR="0024424E" w:rsidRPr="00A5480D" w:rsidRDefault="0024424E" w:rsidP="00A5480D">
      <w:pPr>
        <w:spacing w:after="0"/>
        <w:jc w:val="both"/>
        <w:rPr>
          <w:rFonts w:ascii="Times New Roman" w:hAnsi="Times New Roman" w:cs="Times New Roman"/>
          <w:sz w:val="24"/>
        </w:rPr>
      </w:pPr>
    </w:p>
    <w:p w14:paraId="12908DAC" w14:textId="35ED05B8" w:rsidR="00392C3B" w:rsidRPr="00582CCA" w:rsidRDefault="00392C3B" w:rsidP="00392C3B">
      <w:pPr>
        <w:pStyle w:val="NormlWeb"/>
        <w:spacing w:before="0" w:beforeAutospacing="0" w:after="20" w:afterAutospacing="0" w:line="276" w:lineRule="auto"/>
        <w:jc w:val="both"/>
      </w:pPr>
      <w:r w:rsidRPr="00582CCA">
        <w:t xml:space="preserve">Tiszavasvári Város Önkormányzat </w:t>
      </w:r>
      <w:r w:rsidRPr="00582CCA">
        <w:rPr>
          <w:b/>
        </w:rPr>
        <w:t>gyermekjóléti ellátást biztosító intézményei</w:t>
      </w:r>
      <w:r w:rsidRPr="00582CCA">
        <w:t>:</w:t>
      </w:r>
      <w:r w:rsidRPr="00582CCA">
        <w:br/>
      </w:r>
      <w:r w:rsidRPr="00582CCA">
        <w:rPr>
          <w:b/>
        </w:rPr>
        <w:t>Kornisné Liptay Elza Szociális és Gyermekjóléti Központ</w:t>
      </w:r>
      <w:r w:rsidRPr="00582CCA">
        <w:t xml:space="preserve"> (székhelye: 4440 Tiszavasvári, Vasvári Pál u. 87.), </w:t>
      </w:r>
      <w:r w:rsidR="00A5480D">
        <w:t xml:space="preserve">valamint a </w:t>
      </w:r>
      <w:r w:rsidR="00A5480D" w:rsidRPr="00A5480D">
        <w:rPr>
          <w:b/>
        </w:rPr>
        <w:t>Tis</w:t>
      </w:r>
      <w:r w:rsidRPr="00582CCA">
        <w:rPr>
          <w:b/>
        </w:rPr>
        <w:t>zavasvári Bölcsőde</w:t>
      </w:r>
      <w:r w:rsidRPr="00582CCA">
        <w:t xml:space="preserve"> (székhelye: 4440 Tiszavasvári, Gombás András utca 8. A ép.). </w:t>
      </w:r>
    </w:p>
    <w:p w14:paraId="4E97B9C7" w14:textId="77777777" w:rsidR="00392C3B" w:rsidRPr="00582CCA" w:rsidRDefault="00392C3B" w:rsidP="00392C3B">
      <w:pPr>
        <w:pStyle w:val="NormlWeb"/>
        <w:spacing w:before="0" w:beforeAutospacing="0" w:after="20" w:afterAutospacing="0" w:line="276" w:lineRule="auto"/>
        <w:jc w:val="both"/>
      </w:pPr>
      <w:r w:rsidRPr="00582CCA">
        <w:t>Tiszavasvári Város Önkormányzata az alábbi gyermekjóléti alapellátásokat biztosítja:</w:t>
      </w:r>
      <w:r w:rsidRPr="00582CCA">
        <w:br/>
        <w:t xml:space="preserve">család-és gyermekjóléti szolgáltatás keretében a </w:t>
      </w:r>
      <w:r w:rsidR="00B22679" w:rsidRPr="00582CCA">
        <w:rPr>
          <w:b/>
        </w:rPr>
        <w:t>C</w:t>
      </w:r>
      <w:r w:rsidRPr="00582CCA">
        <w:rPr>
          <w:b/>
        </w:rPr>
        <w:t>salád</w:t>
      </w:r>
      <w:r w:rsidR="00B22679" w:rsidRPr="00582CCA">
        <w:rPr>
          <w:b/>
        </w:rPr>
        <w:t>-</w:t>
      </w:r>
      <w:r w:rsidRPr="00582CCA">
        <w:rPr>
          <w:b/>
        </w:rPr>
        <w:t xml:space="preserve"> és </w:t>
      </w:r>
      <w:r w:rsidR="00B22679" w:rsidRPr="00582CCA">
        <w:rPr>
          <w:b/>
        </w:rPr>
        <w:t>G</w:t>
      </w:r>
      <w:r w:rsidRPr="00582CCA">
        <w:rPr>
          <w:b/>
        </w:rPr>
        <w:t xml:space="preserve">yermekjóléti </w:t>
      </w:r>
      <w:r w:rsidR="00B22679" w:rsidRPr="00582CCA">
        <w:rPr>
          <w:b/>
        </w:rPr>
        <w:t>S</w:t>
      </w:r>
      <w:r w:rsidRPr="00582CCA">
        <w:rPr>
          <w:b/>
        </w:rPr>
        <w:t>zolgálat</w:t>
      </w:r>
      <w:r w:rsidRPr="00582CCA">
        <w:t xml:space="preserve">, valamint a </w:t>
      </w:r>
      <w:r w:rsidR="00B22679" w:rsidRPr="00582CCA">
        <w:rPr>
          <w:b/>
        </w:rPr>
        <w:t>C</w:t>
      </w:r>
      <w:r w:rsidRPr="00582CCA">
        <w:rPr>
          <w:b/>
        </w:rPr>
        <w:t>salád</w:t>
      </w:r>
      <w:r w:rsidR="00B22679" w:rsidRPr="00582CCA">
        <w:rPr>
          <w:b/>
        </w:rPr>
        <w:t>-</w:t>
      </w:r>
      <w:r w:rsidRPr="00582CCA">
        <w:rPr>
          <w:b/>
        </w:rPr>
        <w:t xml:space="preserve"> és </w:t>
      </w:r>
      <w:r w:rsidR="00B22679" w:rsidRPr="00582CCA">
        <w:rPr>
          <w:b/>
        </w:rPr>
        <w:t>G</w:t>
      </w:r>
      <w:r w:rsidRPr="00582CCA">
        <w:rPr>
          <w:b/>
        </w:rPr>
        <w:t xml:space="preserve">yermekjóléti </w:t>
      </w:r>
      <w:r w:rsidR="00B22679" w:rsidRPr="00582CCA">
        <w:rPr>
          <w:b/>
        </w:rPr>
        <w:t>K</w:t>
      </w:r>
      <w:r w:rsidRPr="00582CCA">
        <w:rPr>
          <w:b/>
        </w:rPr>
        <w:t>özpont</w:t>
      </w:r>
      <w:r w:rsidRPr="00582CCA">
        <w:t xml:space="preserve">; a gyermekek napközbeni ellátása keretében a </w:t>
      </w:r>
      <w:r w:rsidRPr="00582CCA">
        <w:rPr>
          <w:b/>
        </w:rPr>
        <w:t>bölcsőde</w:t>
      </w:r>
      <w:r w:rsidRPr="00582CCA">
        <w:t>.</w:t>
      </w:r>
      <w:r w:rsidRPr="00582CCA">
        <w:br/>
        <w:t>Tiszavasvári Város Önkormányzata a Kornisné Liptay Elza Szociális és Gyermekjóléti Központon keresztül biztosítja a család- és gyermekjóléti szolgáltatást, a Tiszavasvári Bölcsődén keresztül a bölcsődei ellátást.</w:t>
      </w:r>
    </w:p>
    <w:p w14:paraId="2DBEED46" w14:textId="77777777" w:rsidR="00392C3B" w:rsidRPr="00582CCA" w:rsidRDefault="00392C3B" w:rsidP="00392C3B">
      <w:pPr>
        <w:pStyle w:val="NormlWeb"/>
        <w:spacing w:before="0" w:beforeAutospacing="0" w:after="20" w:afterAutospacing="0" w:line="276" w:lineRule="auto"/>
        <w:jc w:val="both"/>
      </w:pPr>
      <w:r w:rsidRPr="00582CCA">
        <w:t xml:space="preserve">A </w:t>
      </w:r>
      <w:r w:rsidR="00B22679" w:rsidRPr="00582CCA">
        <w:t>C</w:t>
      </w:r>
      <w:r w:rsidRPr="00582CCA">
        <w:t xml:space="preserve">salád- és </w:t>
      </w:r>
      <w:r w:rsidR="00B22679" w:rsidRPr="00582CCA">
        <w:t>G</w:t>
      </w:r>
      <w:r w:rsidRPr="00582CCA">
        <w:t xml:space="preserve">yermekjóléti </w:t>
      </w:r>
      <w:r w:rsidR="00B22679" w:rsidRPr="00582CCA">
        <w:t>S</w:t>
      </w:r>
      <w:r w:rsidRPr="00582CCA">
        <w:t xml:space="preserve">zolgálat </w:t>
      </w:r>
      <w:r w:rsidRPr="00582CCA">
        <w:rPr>
          <w:b/>
        </w:rPr>
        <w:t xml:space="preserve">ellátási területe </w:t>
      </w:r>
      <w:r w:rsidRPr="00582CCA">
        <w:t xml:space="preserve">Tiszavasvári település közigazgatási területe, a </w:t>
      </w:r>
      <w:r w:rsidR="00B22679" w:rsidRPr="00582CCA">
        <w:t>C</w:t>
      </w:r>
      <w:r w:rsidRPr="00582CCA">
        <w:t xml:space="preserve">salád- és </w:t>
      </w:r>
      <w:r w:rsidR="00B22679" w:rsidRPr="00582CCA">
        <w:t>G</w:t>
      </w:r>
      <w:r w:rsidRPr="00582CCA">
        <w:t xml:space="preserve">yermekjóléti </w:t>
      </w:r>
      <w:r w:rsidR="00B22679" w:rsidRPr="00582CCA">
        <w:t>K</w:t>
      </w:r>
      <w:r w:rsidRPr="00582CCA">
        <w:t>özpont ellátási területe Tiszavasvári járáshoz tartozó település közigazgatási területe, míg a bölcsőde ellátási területe Tiszavasvári és Rakamaz városok, Tiszadob nagyközség, valamint Tiszaeszlár, Tiszadada, Tímár, Tiszanagyfalu, Szabolcs, Szorgalmatos községek közigazgatási területe.</w:t>
      </w:r>
    </w:p>
    <w:p w14:paraId="10A15213" w14:textId="77777777" w:rsidR="00392C3B" w:rsidRPr="00582CCA" w:rsidRDefault="00392C3B" w:rsidP="00392C3B">
      <w:pPr>
        <w:pStyle w:val="NormlWeb"/>
        <w:spacing w:before="0" w:beforeAutospacing="0" w:after="20" w:afterAutospacing="0" w:line="276" w:lineRule="auto"/>
        <w:jc w:val="both"/>
      </w:pPr>
      <w:r w:rsidRPr="00582CCA">
        <w:rPr>
          <w:rFonts w:ascii="Times" w:hAnsi="Times" w:cs="Times"/>
        </w:rPr>
        <w:lastRenderedPageBreak/>
        <w:t xml:space="preserve">A Tiszavasvári Bölcsőde alapellátáson túl külön szolgáltatásként </w:t>
      </w:r>
      <w:r w:rsidRPr="00582CCA">
        <w:rPr>
          <w:rFonts w:ascii="Times" w:hAnsi="Times" w:cs="Times"/>
          <w:b/>
        </w:rPr>
        <w:t>időszakos gyermekfelügyeletet működtet</w:t>
      </w:r>
      <w:r w:rsidRPr="00582CCA">
        <w:rPr>
          <w:rFonts w:ascii="Times" w:hAnsi="Times" w:cs="Times"/>
        </w:rPr>
        <w:t>.</w:t>
      </w:r>
    </w:p>
    <w:p w14:paraId="17D66CDC" w14:textId="77777777" w:rsidR="00C61336" w:rsidRPr="002829E2" w:rsidRDefault="00C61336" w:rsidP="00C61336">
      <w:pPr>
        <w:spacing w:after="0"/>
        <w:jc w:val="both"/>
        <w:rPr>
          <w:rFonts w:ascii="Times New Roman" w:hAnsi="Times New Roman" w:cs="Times New Roman"/>
          <w:strike/>
          <w:sz w:val="24"/>
          <w:szCs w:val="24"/>
        </w:rPr>
      </w:pPr>
    </w:p>
    <w:p w14:paraId="7A968BAE" w14:textId="01455783" w:rsidR="00F37C73" w:rsidRPr="002829E2" w:rsidRDefault="00F37C73"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Tiszavasváriban a személyes gondoskodás keretébe tartozó szakosított ellátások az idősek otthona, mint ápolást gondozást nyújtó intézmény; </w:t>
      </w:r>
      <w:r w:rsidR="00A5480D">
        <w:rPr>
          <w:rFonts w:ascii="Times New Roman" w:hAnsi="Times New Roman" w:cs="Times New Roman"/>
          <w:sz w:val="24"/>
          <w:szCs w:val="24"/>
        </w:rPr>
        <w:t xml:space="preserve">valamint a </w:t>
      </w:r>
      <w:r w:rsidRPr="002829E2">
        <w:rPr>
          <w:rFonts w:ascii="Times New Roman" w:hAnsi="Times New Roman" w:cs="Times New Roman"/>
          <w:b/>
          <w:sz w:val="24"/>
          <w:szCs w:val="24"/>
        </w:rPr>
        <w:t>fogyatékos személyek otthona</w:t>
      </w:r>
      <w:r w:rsidRPr="002829E2">
        <w:rPr>
          <w:rFonts w:ascii="Times New Roman" w:hAnsi="Times New Roman" w:cs="Times New Roman"/>
          <w:sz w:val="24"/>
          <w:szCs w:val="24"/>
        </w:rPr>
        <w:t>, mint ápolást gondozást nyújtó intézmény</w:t>
      </w:r>
      <w:r w:rsidR="00790B1B" w:rsidRPr="002829E2">
        <w:rPr>
          <w:rFonts w:ascii="Times New Roman" w:hAnsi="Times New Roman" w:cs="Times New Roman"/>
          <w:sz w:val="24"/>
          <w:szCs w:val="24"/>
        </w:rPr>
        <w:t>.</w:t>
      </w:r>
    </w:p>
    <w:p w14:paraId="7C7988AB" w14:textId="77777777" w:rsidR="005C03D8" w:rsidRPr="002829E2" w:rsidRDefault="005C03D8"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Tiszavasvári Város Önkormányzat szociális és gyermekjóléti intézménye a </w:t>
      </w:r>
      <w:r w:rsidRPr="002829E2">
        <w:rPr>
          <w:rFonts w:ascii="Times New Roman" w:hAnsi="Times New Roman" w:cs="Times New Roman"/>
          <w:b/>
          <w:sz w:val="24"/>
          <w:szCs w:val="24"/>
        </w:rPr>
        <w:t>Kornisné Liptay Elza Szociális és Gyermekjóléti Központ</w:t>
      </w:r>
      <w:r w:rsidRPr="002829E2">
        <w:rPr>
          <w:rFonts w:ascii="Times New Roman" w:hAnsi="Times New Roman" w:cs="Times New Roman"/>
          <w:sz w:val="24"/>
          <w:szCs w:val="24"/>
        </w:rPr>
        <w:t xml:space="preserve"> (4440 Tiszavasvári, Vasvári Pál u. 87.)</w:t>
      </w:r>
    </w:p>
    <w:p w14:paraId="5D7D0F11" w14:textId="77777777" w:rsidR="00F37C73" w:rsidRPr="002829E2" w:rsidRDefault="00F37C73"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A Kornisné Liptay Elza Szociális és Gyermekjóléti Központ keretében biztosított </w:t>
      </w:r>
      <w:r w:rsidRPr="002829E2">
        <w:rPr>
          <w:rFonts w:ascii="Times New Roman" w:hAnsi="Times New Roman" w:cs="Times New Roman"/>
          <w:b/>
          <w:sz w:val="24"/>
          <w:szCs w:val="24"/>
        </w:rPr>
        <w:t>szociális ellátások ellátási területe:</w:t>
      </w:r>
    </w:p>
    <w:p w14:paraId="21B7DE43" w14:textId="77777777" w:rsidR="00F37C73" w:rsidRPr="002829E2" w:rsidRDefault="00F37C73"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 </w:t>
      </w:r>
      <w:r w:rsidRPr="002829E2">
        <w:rPr>
          <w:rFonts w:ascii="Times New Roman" w:hAnsi="Times New Roman" w:cs="Times New Roman"/>
          <w:b/>
          <w:sz w:val="24"/>
          <w:szCs w:val="24"/>
        </w:rPr>
        <w:t>étkeztetés</w:t>
      </w:r>
      <w:r w:rsidRPr="002829E2">
        <w:rPr>
          <w:rFonts w:ascii="Times New Roman" w:hAnsi="Times New Roman" w:cs="Times New Roman"/>
          <w:sz w:val="24"/>
          <w:szCs w:val="24"/>
        </w:rPr>
        <w:t>: Tiszavasvári Város és közigazgatási területe,</w:t>
      </w:r>
    </w:p>
    <w:p w14:paraId="25D67713" w14:textId="77777777" w:rsidR="00F37C73" w:rsidRPr="002829E2" w:rsidRDefault="00F37C73"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 </w:t>
      </w:r>
      <w:r w:rsidRPr="002829E2">
        <w:rPr>
          <w:rFonts w:ascii="Times New Roman" w:hAnsi="Times New Roman" w:cs="Times New Roman"/>
          <w:b/>
          <w:sz w:val="24"/>
          <w:szCs w:val="24"/>
        </w:rPr>
        <w:t>nappali ellátás</w:t>
      </w:r>
      <w:r w:rsidRPr="002829E2">
        <w:rPr>
          <w:rFonts w:ascii="Times New Roman" w:hAnsi="Times New Roman" w:cs="Times New Roman"/>
          <w:sz w:val="24"/>
          <w:szCs w:val="24"/>
        </w:rPr>
        <w:t>: Tiszavasvári Város és közigazgatási területe,</w:t>
      </w:r>
    </w:p>
    <w:p w14:paraId="2FA2D95D" w14:textId="77777777" w:rsidR="00F37C73" w:rsidRPr="002829E2" w:rsidRDefault="00F37C73"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 </w:t>
      </w:r>
      <w:r w:rsidR="00204F45" w:rsidRPr="002829E2">
        <w:rPr>
          <w:rFonts w:ascii="Times New Roman" w:hAnsi="Times New Roman" w:cs="Times New Roman"/>
          <w:b/>
          <w:sz w:val="24"/>
          <w:szCs w:val="24"/>
        </w:rPr>
        <w:t>C</w:t>
      </w:r>
      <w:r w:rsidRPr="002829E2">
        <w:rPr>
          <w:rFonts w:ascii="Times New Roman" w:hAnsi="Times New Roman" w:cs="Times New Roman"/>
          <w:b/>
          <w:sz w:val="24"/>
          <w:szCs w:val="24"/>
        </w:rPr>
        <w:t>salád-és Gyermekjóléti Központ</w:t>
      </w:r>
      <w:r w:rsidRPr="002829E2">
        <w:rPr>
          <w:rFonts w:ascii="Times New Roman" w:hAnsi="Times New Roman" w:cs="Times New Roman"/>
          <w:sz w:val="24"/>
          <w:szCs w:val="24"/>
        </w:rPr>
        <w:t>: Tiszavasvári járáshoz tartozó települések közigazgatási területe,</w:t>
      </w:r>
    </w:p>
    <w:p w14:paraId="157986E0" w14:textId="77777777" w:rsidR="00F37C73" w:rsidRPr="002829E2" w:rsidRDefault="00F37C73"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 </w:t>
      </w:r>
      <w:r w:rsidR="00204F45" w:rsidRPr="002829E2">
        <w:rPr>
          <w:rFonts w:ascii="Times New Roman" w:hAnsi="Times New Roman" w:cs="Times New Roman"/>
          <w:b/>
          <w:sz w:val="24"/>
          <w:szCs w:val="24"/>
        </w:rPr>
        <w:t>C</w:t>
      </w:r>
      <w:r w:rsidRPr="002829E2">
        <w:rPr>
          <w:rFonts w:ascii="Times New Roman" w:hAnsi="Times New Roman" w:cs="Times New Roman"/>
          <w:b/>
          <w:sz w:val="24"/>
          <w:szCs w:val="24"/>
        </w:rPr>
        <w:t>salád-és Gyermekjóléti Szolgálat</w:t>
      </w:r>
      <w:r w:rsidRPr="002829E2">
        <w:rPr>
          <w:rFonts w:ascii="Times New Roman" w:hAnsi="Times New Roman" w:cs="Times New Roman"/>
          <w:sz w:val="24"/>
          <w:szCs w:val="24"/>
        </w:rPr>
        <w:t>: Tiszavasvári Város és közigazgatási területe,</w:t>
      </w:r>
    </w:p>
    <w:p w14:paraId="7237FACA" w14:textId="77777777" w:rsidR="00F37C73" w:rsidRPr="002829E2" w:rsidRDefault="00F37C73"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 </w:t>
      </w:r>
      <w:r w:rsidRPr="002829E2">
        <w:rPr>
          <w:rFonts w:ascii="Times New Roman" w:hAnsi="Times New Roman" w:cs="Times New Roman"/>
          <w:b/>
          <w:sz w:val="24"/>
          <w:szCs w:val="24"/>
        </w:rPr>
        <w:t>házi segítségnyújtás</w:t>
      </w:r>
      <w:r w:rsidRPr="002829E2">
        <w:rPr>
          <w:rFonts w:ascii="Times New Roman" w:hAnsi="Times New Roman" w:cs="Times New Roman"/>
          <w:sz w:val="24"/>
          <w:szCs w:val="24"/>
        </w:rPr>
        <w:t>: Tiszavasvári V</w:t>
      </w:r>
      <w:r w:rsidR="003D7C06" w:rsidRPr="002829E2">
        <w:rPr>
          <w:rFonts w:ascii="Times New Roman" w:hAnsi="Times New Roman" w:cs="Times New Roman"/>
          <w:sz w:val="24"/>
          <w:szCs w:val="24"/>
        </w:rPr>
        <w:t>áros és  Szorgalmatos  Község</w:t>
      </w:r>
      <w:r w:rsidRPr="002829E2">
        <w:rPr>
          <w:rFonts w:ascii="Times New Roman" w:hAnsi="Times New Roman" w:cs="Times New Roman"/>
          <w:sz w:val="24"/>
          <w:szCs w:val="24"/>
        </w:rPr>
        <w:t xml:space="preserve"> közigazgatási területe,</w:t>
      </w:r>
    </w:p>
    <w:p w14:paraId="689D1928" w14:textId="62B37A1D" w:rsidR="00F37C73" w:rsidRPr="002829E2" w:rsidRDefault="00F37C73"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 </w:t>
      </w:r>
      <w:r w:rsidRPr="002829E2">
        <w:rPr>
          <w:rFonts w:ascii="Times New Roman" w:hAnsi="Times New Roman" w:cs="Times New Roman"/>
          <w:b/>
          <w:sz w:val="24"/>
          <w:szCs w:val="24"/>
        </w:rPr>
        <w:t>jelzőrendszeres házi segítségnyújtás</w:t>
      </w:r>
      <w:r w:rsidRPr="002829E2">
        <w:rPr>
          <w:rFonts w:ascii="Times New Roman" w:hAnsi="Times New Roman" w:cs="Times New Roman"/>
          <w:sz w:val="24"/>
          <w:szCs w:val="24"/>
        </w:rPr>
        <w:t>: Tiszavasvári</w:t>
      </w:r>
      <w:r w:rsidR="009B1EF9">
        <w:rPr>
          <w:rFonts w:ascii="Times New Roman" w:hAnsi="Times New Roman" w:cs="Times New Roman"/>
          <w:sz w:val="24"/>
          <w:szCs w:val="24"/>
        </w:rPr>
        <w:t xml:space="preserve"> város</w:t>
      </w:r>
      <w:r w:rsidRPr="002829E2">
        <w:rPr>
          <w:rFonts w:ascii="Times New Roman" w:hAnsi="Times New Roman" w:cs="Times New Roman"/>
          <w:sz w:val="24"/>
          <w:szCs w:val="24"/>
        </w:rPr>
        <w:t xml:space="preserve"> közigazgatási területe,</w:t>
      </w:r>
    </w:p>
    <w:p w14:paraId="6DDB0472" w14:textId="1A60A558" w:rsidR="00F37C73" w:rsidRPr="002829E2" w:rsidRDefault="00F37C73"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 </w:t>
      </w:r>
      <w:r w:rsidR="00B22679" w:rsidRPr="002829E2">
        <w:rPr>
          <w:rFonts w:ascii="Times New Roman" w:hAnsi="Times New Roman" w:cs="Times New Roman"/>
          <w:b/>
          <w:sz w:val="24"/>
          <w:szCs w:val="24"/>
        </w:rPr>
        <w:t>T</w:t>
      </w:r>
      <w:r w:rsidRPr="002829E2">
        <w:rPr>
          <w:rFonts w:ascii="Times New Roman" w:hAnsi="Times New Roman" w:cs="Times New Roman"/>
          <w:b/>
          <w:sz w:val="24"/>
          <w:szCs w:val="24"/>
        </w:rPr>
        <w:t xml:space="preserve">ámogató </w:t>
      </w:r>
      <w:r w:rsidR="00B22679" w:rsidRPr="002829E2">
        <w:rPr>
          <w:rFonts w:ascii="Times New Roman" w:hAnsi="Times New Roman" w:cs="Times New Roman"/>
          <w:b/>
          <w:sz w:val="24"/>
          <w:szCs w:val="24"/>
        </w:rPr>
        <w:t>S</w:t>
      </w:r>
      <w:r w:rsidRPr="002829E2">
        <w:rPr>
          <w:rFonts w:ascii="Times New Roman" w:hAnsi="Times New Roman" w:cs="Times New Roman"/>
          <w:b/>
          <w:sz w:val="24"/>
          <w:szCs w:val="24"/>
        </w:rPr>
        <w:t>zolgálat</w:t>
      </w:r>
      <w:r w:rsidRPr="002829E2">
        <w:rPr>
          <w:rFonts w:ascii="Times New Roman" w:hAnsi="Times New Roman" w:cs="Times New Roman"/>
          <w:sz w:val="24"/>
          <w:szCs w:val="24"/>
        </w:rPr>
        <w:t>: Tiszavasvári-, T</w:t>
      </w:r>
      <w:r w:rsidR="002829E2" w:rsidRPr="002829E2">
        <w:rPr>
          <w:rFonts w:ascii="Times New Roman" w:hAnsi="Times New Roman" w:cs="Times New Roman"/>
          <w:sz w:val="24"/>
          <w:szCs w:val="24"/>
        </w:rPr>
        <w:t xml:space="preserve">iszalök városok és Szorgalmatos-, Tiszadada-, </w:t>
      </w:r>
      <w:r w:rsidRPr="002829E2">
        <w:rPr>
          <w:rFonts w:ascii="Times New Roman" w:hAnsi="Times New Roman" w:cs="Times New Roman"/>
          <w:sz w:val="24"/>
          <w:szCs w:val="24"/>
        </w:rPr>
        <w:t>Tiszadob községek közigazgatási területe,</w:t>
      </w:r>
    </w:p>
    <w:p w14:paraId="06467F5B" w14:textId="77777777" w:rsidR="00F37C73" w:rsidRPr="002829E2" w:rsidRDefault="00F37C73"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 </w:t>
      </w:r>
      <w:r w:rsidR="00B22679" w:rsidRPr="002829E2">
        <w:rPr>
          <w:rFonts w:ascii="Times New Roman" w:hAnsi="Times New Roman" w:cs="Times New Roman"/>
          <w:b/>
          <w:sz w:val="24"/>
          <w:szCs w:val="24"/>
        </w:rPr>
        <w:t>I</w:t>
      </w:r>
      <w:r w:rsidRPr="002829E2">
        <w:rPr>
          <w:rFonts w:ascii="Times New Roman" w:hAnsi="Times New Roman" w:cs="Times New Roman"/>
          <w:b/>
          <w:sz w:val="24"/>
          <w:szCs w:val="24"/>
        </w:rPr>
        <w:t xml:space="preserve">dősek </w:t>
      </w:r>
      <w:r w:rsidR="00B22679" w:rsidRPr="002829E2">
        <w:rPr>
          <w:rFonts w:ascii="Times New Roman" w:hAnsi="Times New Roman" w:cs="Times New Roman"/>
          <w:b/>
          <w:sz w:val="24"/>
          <w:szCs w:val="24"/>
        </w:rPr>
        <w:t>O</w:t>
      </w:r>
      <w:r w:rsidRPr="002829E2">
        <w:rPr>
          <w:rFonts w:ascii="Times New Roman" w:hAnsi="Times New Roman" w:cs="Times New Roman"/>
          <w:b/>
          <w:sz w:val="24"/>
          <w:szCs w:val="24"/>
        </w:rPr>
        <w:t xml:space="preserve">tthona, </w:t>
      </w:r>
      <w:r w:rsidRPr="002829E2">
        <w:rPr>
          <w:rFonts w:ascii="Times New Roman" w:hAnsi="Times New Roman" w:cs="Times New Roman"/>
          <w:sz w:val="24"/>
          <w:szCs w:val="24"/>
        </w:rPr>
        <w:t>mint ápolást gondozást nyújtó intézmény: Magyarország közigazgatási területe,</w:t>
      </w:r>
    </w:p>
    <w:p w14:paraId="599075F0" w14:textId="4043DA5C" w:rsidR="007A15B6" w:rsidRPr="002829E2" w:rsidRDefault="00F37C73"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 </w:t>
      </w:r>
      <w:r w:rsidR="00B22679" w:rsidRPr="002829E2">
        <w:rPr>
          <w:rFonts w:ascii="Times New Roman" w:hAnsi="Times New Roman" w:cs="Times New Roman"/>
          <w:b/>
          <w:sz w:val="24"/>
          <w:szCs w:val="24"/>
        </w:rPr>
        <w:t>F</w:t>
      </w:r>
      <w:r w:rsidRPr="002829E2">
        <w:rPr>
          <w:rFonts w:ascii="Times New Roman" w:hAnsi="Times New Roman" w:cs="Times New Roman"/>
          <w:b/>
          <w:sz w:val="24"/>
          <w:szCs w:val="24"/>
        </w:rPr>
        <w:t xml:space="preserve">ogyatékos személyek </w:t>
      </w:r>
      <w:r w:rsidR="00B22679" w:rsidRPr="002829E2">
        <w:rPr>
          <w:rFonts w:ascii="Times New Roman" w:hAnsi="Times New Roman" w:cs="Times New Roman"/>
          <w:b/>
          <w:sz w:val="24"/>
          <w:szCs w:val="24"/>
        </w:rPr>
        <w:t>O</w:t>
      </w:r>
      <w:r w:rsidRPr="002829E2">
        <w:rPr>
          <w:rFonts w:ascii="Times New Roman" w:hAnsi="Times New Roman" w:cs="Times New Roman"/>
          <w:b/>
          <w:sz w:val="24"/>
          <w:szCs w:val="24"/>
        </w:rPr>
        <w:t>tthona</w:t>
      </w:r>
      <w:r w:rsidRPr="002829E2">
        <w:rPr>
          <w:rFonts w:ascii="Times New Roman" w:hAnsi="Times New Roman" w:cs="Times New Roman"/>
          <w:sz w:val="24"/>
          <w:szCs w:val="24"/>
        </w:rPr>
        <w:t>, mint ápolást gondozást nyújtó intézmény: Magy</w:t>
      </w:r>
      <w:r w:rsidR="002829E2" w:rsidRPr="002829E2">
        <w:rPr>
          <w:rFonts w:ascii="Times New Roman" w:hAnsi="Times New Roman" w:cs="Times New Roman"/>
          <w:sz w:val="24"/>
          <w:szCs w:val="24"/>
        </w:rPr>
        <w:t>arország közigazgatási területe,</w:t>
      </w:r>
    </w:p>
    <w:p w14:paraId="0DCB0322" w14:textId="4E95E07C" w:rsidR="002829E2" w:rsidRPr="002829E2" w:rsidRDefault="002829E2" w:rsidP="0051054F">
      <w:pPr>
        <w:spacing w:after="0"/>
        <w:jc w:val="both"/>
        <w:rPr>
          <w:rFonts w:ascii="Times New Roman" w:hAnsi="Times New Roman" w:cs="Times New Roman"/>
          <w:sz w:val="24"/>
          <w:szCs w:val="24"/>
        </w:rPr>
      </w:pPr>
      <w:r w:rsidRPr="002829E2">
        <w:rPr>
          <w:rFonts w:ascii="Times New Roman" w:hAnsi="Times New Roman" w:cs="Times New Roman"/>
          <w:sz w:val="24"/>
          <w:szCs w:val="24"/>
        </w:rPr>
        <w:t xml:space="preserve">- </w:t>
      </w:r>
      <w:r w:rsidRPr="002829E2">
        <w:rPr>
          <w:rFonts w:ascii="Times New Roman" w:hAnsi="Times New Roman" w:cs="Times New Roman"/>
          <w:b/>
          <w:sz w:val="24"/>
          <w:szCs w:val="24"/>
        </w:rPr>
        <w:t>a tanyagondnoki szolgáltatás ellátási területe</w:t>
      </w:r>
      <w:r w:rsidRPr="002829E2">
        <w:rPr>
          <w:rFonts w:ascii="Times New Roman" w:hAnsi="Times New Roman" w:cs="Times New Roman"/>
          <w:sz w:val="24"/>
          <w:szCs w:val="24"/>
        </w:rPr>
        <w:t>: Tiszavasvári-Józsefháza településrész közigazgatási területe.</w:t>
      </w:r>
    </w:p>
    <w:p w14:paraId="7047372F" w14:textId="77777777" w:rsidR="00C61336" w:rsidRPr="00A5480D" w:rsidRDefault="00C61336" w:rsidP="00C61336">
      <w:pPr>
        <w:spacing w:after="0"/>
        <w:jc w:val="both"/>
        <w:rPr>
          <w:rFonts w:ascii="Times New Roman" w:hAnsi="Times New Roman" w:cs="Times New Roman"/>
          <w:sz w:val="24"/>
          <w:lang w:eastAsia="ar-SA"/>
        </w:rPr>
      </w:pPr>
    </w:p>
    <w:p w14:paraId="7DFB38C9" w14:textId="77777777" w:rsidR="00A5480D" w:rsidRPr="00A5480D" w:rsidRDefault="00A5480D" w:rsidP="00A5480D">
      <w:pPr>
        <w:spacing w:after="0"/>
        <w:jc w:val="both"/>
        <w:rPr>
          <w:rFonts w:ascii="Times New Roman" w:hAnsi="Times New Roman" w:cs="Times New Roman"/>
          <w:b/>
          <w:sz w:val="24"/>
          <w:szCs w:val="24"/>
          <w:u w:val="single"/>
        </w:rPr>
      </w:pPr>
      <w:r w:rsidRPr="00A5480D">
        <w:rPr>
          <w:rFonts w:ascii="Times New Roman" w:hAnsi="Times New Roman" w:cs="Times New Roman"/>
          <w:b/>
          <w:sz w:val="24"/>
          <w:szCs w:val="24"/>
          <w:u w:val="single"/>
        </w:rPr>
        <w:t>Rendszeres havi települési támogatások (együttesen: települési támogatás):</w:t>
      </w:r>
    </w:p>
    <w:p w14:paraId="29BE7606" w14:textId="77777777" w:rsidR="00A5480D" w:rsidRPr="00A5480D" w:rsidRDefault="00A5480D" w:rsidP="00B74DF2">
      <w:pPr>
        <w:pStyle w:val="Listaszerbekezds"/>
        <w:numPr>
          <w:ilvl w:val="0"/>
          <w:numId w:val="25"/>
        </w:numPr>
        <w:spacing w:after="0"/>
        <w:jc w:val="both"/>
        <w:rPr>
          <w:rFonts w:ascii="Times New Roman" w:hAnsi="Times New Roman" w:cs="Times New Roman"/>
          <w:bCs/>
          <w:sz w:val="24"/>
          <w:szCs w:val="24"/>
        </w:rPr>
      </w:pPr>
      <w:r w:rsidRPr="00A5480D">
        <w:rPr>
          <w:rFonts w:ascii="Times New Roman" w:hAnsi="Times New Roman" w:cs="Times New Roman"/>
          <w:bCs/>
          <w:sz w:val="24"/>
          <w:szCs w:val="24"/>
        </w:rPr>
        <w:t>a lakhatáshoz kapcsolódó rendszeres kiadásokhoz nyújtott települési támogatás;</w:t>
      </w:r>
    </w:p>
    <w:p w14:paraId="0AC29987" w14:textId="77777777" w:rsidR="00A5480D" w:rsidRPr="00A5480D" w:rsidRDefault="00A5480D" w:rsidP="00B74DF2">
      <w:pPr>
        <w:pStyle w:val="Listaszerbekezds"/>
        <w:numPr>
          <w:ilvl w:val="0"/>
          <w:numId w:val="25"/>
        </w:numPr>
        <w:spacing w:after="0"/>
        <w:jc w:val="both"/>
        <w:rPr>
          <w:rFonts w:ascii="Times New Roman" w:hAnsi="Times New Roman" w:cs="Times New Roman"/>
          <w:bCs/>
          <w:sz w:val="24"/>
          <w:szCs w:val="24"/>
        </w:rPr>
      </w:pPr>
      <w:r w:rsidRPr="00A5480D">
        <w:rPr>
          <w:rFonts w:ascii="Times New Roman" w:hAnsi="Times New Roman" w:cs="Times New Roman"/>
          <w:bCs/>
          <w:sz w:val="24"/>
          <w:szCs w:val="24"/>
        </w:rPr>
        <w:t>a gyógyszerkiadások viseléséhez nyújtott települési támogatás;</w:t>
      </w:r>
    </w:p>
    <w:p w14:paraId="4BAA6D88" w14:textId="0BC3CFEB" w:rsidR="00A5480D" w:rsidRPr="00A5480D" w:rsidRDefault="00A5480D" w:rsidP="00B74DF2">
      <w:pPr>
        <w:pStyle w:val="Listaszerbekezds"/>
        <w:numPr>
          <w:ilvl w:val="0"/>
          <w:numId w:val="25"/>
        </w:numPr>
        <w:spacing w:after="0"/>
        <w:jc w:val="both"/>
        <w:rPr>
          <w:rFonts w:ascii="Times New Roman" w:hAnsi="Times New Roman" w:cs="Times New Roman"/>
          <w:bCs/>
          <w:sz w:val="24"/>
          <w:szCs w:val="24"/>
        </w:rPr>
      </w:pPr>
      <w:r w:rsidRPr="00A5480D">
        <w:rPr>
          <w:rFonts w:ascii="Times New Roman" w:hAnsi="Times New Roman" w:cs="Times New Roman"/>
          <w:bCs/>
          <w:sz w:val="24"/>
          <w:szCs w:val="24"/>
        </w:rPr>
        <w:t>rendkívüli települési támogatás</w:t>
      </w:r>
      <w:r w:rsidR="0024424E">
        <w:rPr>
          <w:rFonts w:ascii="Times New Roman" w:hAnsi="Times New Roman" w:cs="Times New Roman"/>
          <w:bCs/>
          <w:sz w:val="24"/>
          <w:szCs w:val="24"/>
        </w:rPr>
        <w:t>.</w:t>
      </w:r>
    </w:p>
    <w:p w14:paraId="5DA48288" w14:textId="77777777" w:rsidR="00B435D3" w:rsidRPr="00A5480D" w:rsidRDefault="00B435D3" w:rsidP="00A5480D">
      <w:pPr>
        <w:spacing w:after="0"/>
        <w:jc w:val="both"/>
        <w:rPr>
          <w:rFonts w:ascii="Times New Roman" w:hAnsi="Times New Roman" w:cs="Times New Roman"/>
          <w:bCs/>
          <w:sz w:val="24"/>
          <w:szCs w:val="24"/>
        </w:rPr>
      </w:pPr>
    </w:p>
    <w:p w14:paraId="74023D3F" w14:textId="77777777" w:rsidR="00A5480D" w:rsidRPr="00A5480D" w:rsidRDefault="00A5480D" w:rsidP="00A5480D">
      <w:pPr>
        <w:spacing w:after="0"/>
        <w:jc w:val="both"/>
        <w:rPr>
          <w:rFonts w:ascii="Times New Roman" w:hAnsi="Times New Roman" w:cs="Times New Roman"/>
          <w:b/>
          <w:sz w:val="24"/>
          <w:szCs w:val="24"/>
          <w:u w:val="single"/>
        </w:rPr>
      </w:pPr>
      <w:r w:rsidRPr="00A5480D">
        <w:rPr>
          <w:rFonts w:ascii="Times New Roman" w:hAnsi="Times New Roman" w:cs="Times New Roman"/>
          <w:b/>
          <w:sz w:val="24"/>
          <w:szCs w:val="24"/>
          <w:u w:val="single"/>
        </w:rPr>
        <w:t>Eseti települési támogatások:</w:t>
      </w:r>
    </w:p>
    <w:p w14:paraId="14F47D78" w14:textId="77777777" w:rsidR="00A5480D" w:rsidRPr="00A5480D" w:rsidRDefault="00A5480D" w:rsidP="00B74DF2">
      <w:pPr>
        <w:pStyle w:val="Listaszerbekezds"/>
        <w:numPr>
          <w:ilvl w:val="0"/>
          <w:numId w:val="26"/>
        </w:numPr>
        <w:spacing w:after="0"/>
        <w:jc w:val="both"/>
        <w:rPr>
          <w:rFonts w:ascii="Times New Roman" w:hAnsi="Times New Roman" w:cs="Times New Roman"/>
          <w:bCs/>
          <w:sz w:val="24"/>
          <w:szCs w:val="24"/>
        </w:rPr>
      </w:pPr>
      <w:r w:rsidRPr="00A5480D">
        <w:rPr>
          <w:rFonts w:ascii="Times New Roman" w:hAnsi="Times New Roman" w:cs="Times New Roman"/>
          <w:bCs/>
          <w:sz w:val="24"/>
          <w:szCs w:val="24"/>
        </w:rPr>
        <w:t>egyszeri támogatás;</w:t>
      </w:r>
    </w:p>
    <w:p w14:paraId="027E2782" w14:textId="77777777" w:rsidR="00A5480D" w:rsidRPr="00A5480D" w:rsidRDefault="00A5480D" w:rsidP="00B74DF2">
      <w:pPr>
        <w:pStyle w:val="Listaszerbekezds"/>
        <w:numPr>
          <w:ilvl w:val="0"/>
          <w:numId w:val="26"/>
        </w:numPr>
        <w:spacing w:after="0"/>
        <w:jc w:val="both"/>
        <w:rPr>
          <w:rFonts w:ascii="Times New Roman" w:hAnsi="Times New Roman" w:cs="Times New Roman"/>
          <w:bCs/>
          <w:sz w:val="24"/>
          <w:szCs w:val="24"/>
        </w:rPr>
      </w:pPr>
      <w:r w:rsidRPr="00A5480D">
        <w:rPr>
          <w:rFonts w:ascii="Times New Roman" w:hAnsi="Times New Roman" w:cs="Times New Roman"/>
          <w:bCs/>
          <w:sz w:val="24"/>
          <w:szCs w:val="24"/>
        </w:rPr>
        <w:t>gyógyászati segédeszközre fordított kiadásokhoz nyújtott települési támogatás;</w:t>
      </w:r>
    </w:p>
    <w:p w14:paraId="3CBE6192" w14:textId="720C0F9C" w:rsidR="00A5480D" w:rsidRPr="00A5480D" w:rsidRDefault="00A5480D" w:rsidP="00B74DF2">
      <w:pPr>
        <w:pStyle w:val="Listaszerbekezds"/>
        <w:numPr>
          <w:ilvl w:val="0"/>
          <w:numId w:val="26"/>
        </w:numPr>
        <w:spacing w:after="0"/>
        <w:jc w:val="both"/>
        <w:rPr>
          <w:rFonts w:ascii="Times New Roman" w:hAnsi="Times New Roman" w:cs="Times New Roman"/>
          <w:bCs/>
          <w:sz w:val="24"/>
          <w:szCs w:val="24"/>
        </w:rPr>
      </w:pPr>
      <w:r w:rsidRPr="00A5480D">
        <w:rPr>
          <w:rFonts w:ascii="Times New Roman" w:hAnsi="Times New Roman" w:cs="Times New Roman"/>
          <w:bCs/>
          <w:sz w:val="24"/>
          <w:szCs w:val="24"/>
        </w:rPr>
        <w:t>gyógyfürdő támogatás</w:t>
      </w:r>
      <w:r w:rsidR="0024424E">
        <w:rPr>
          <w:rFonts w:ascii="Times New Roman" w:hAnsi="Times New Roman" w:cs="Times New Roman"/>
          <w:bCs/>
          <w:sz w:val="24"/>
          <w:szCs w:val="24"/>
        </w:rPr>
        <w:t>;</w:t>
      </w:r>
    </w:p>
    <w:p w14:paraId="6EB1F27C" w14:textId="53BFB813" w:rsidR="00A5480D" w:rsidRPr="00A5480D" w:rsidRDefault="00A5480D" w:rsidP="00B74DF2">
      <w:pPr>
        <w:pStyle w:val="Listaszerbekezds"/>
        <w:numPr>
          <w:ilvl w:val="0"/>
          <w:numId w:val="26"/>
        </w:numPr>
        <w:spacing w:after="0"/>
        <w:jc w:val="both"/>
        <w:rPr>
          <w:rFonts w:ascii="Times New Roman" w:hAnsi="Times New Roman" w:cs="Times New Roman"/>
          <w:bCs/>
          <w:sz w:val="24"/>
          <w:szCs w:val="24"/>
        </w:rPr>
      </w:pPr>
      <w:r w:rsidRPr="00A5480D">
        <w:rPr>
          <w:rFonts w:ascii="Times New Roman" w:hAnsi="Times New Roman" w:cs="Times New Roman"/>
          <w:bCs/>
          <w:sz w:val="24"/>
          <w:szCs w:val="24"/>
        </w:rPr>
        <w:t>rendkívüli települési támogatás (különösen: elhunyt személy eltemettetésének költségeihez való hozzájárulásként megállapítandó eseti rendkívüli települési támogatás, elemi kár bekövetkezése miatt nyújtott eseti rendkívüli települési támogatás, tüzelőanyag vásárlására nyújtható eseti rendkívüli települési támogatás)</w:t>
      </w:r>
      <w:r w:rsidR="0024424E">
        <w:rPr>
          <w:rFonts w:ascii="Times New Roman" w:hAnsi="Times New Roman" w:cs="Times New Roman"/>
          <w:bCs/>
          <w:sz w:val="24"/>
          <w:szCs w:val="24"/>
        </w:rPr>
        <w:t>.</w:t>
      </w:r>
    </w:p>
    <w:p w14:paraId="797CDBC9" w14:textId="77777777" w:rsidR="00C41ED4" w:rsidRDefault="00C41ED4" w:rsidP="00C61336">
      <w:pPr>
        <w:spacing w:after="0"/>
        <w:jc w:val="both"/>
        <w:rPr>
          <w:rFonts w:ascii="Times New Roman" w:hAnsi="Times New Roman" w:cs="Times New Roman"/>
          <w:sz w:val="24"/>
          <w:lang w:eastAsia="ar-SA"/>
        </w:rPr>
      </w:pPr>
    </w:p>
    <w:p w14:paraId="759FBD8B" w14:textId="7C583994" w:rsidR="0043449B" w:rsidRPr="00C41ED4" w:rsidRDefault="00C41ED4" w:rsidP="00C61336">
      <w:pPr>
        <w:spacing w:after="0"/>
        <w:jc w:val="both"/>
        <w:rPr>
          <w:rFonts w:ascii="Times New Roman" w:hAnsi="Times New Roman" w:cs="Times New Roman"/>
          <w:sz w:val="24"/>
          <w:lang w:eastAsia="ar-SA"/>
        </w:rPr>
      </w:pPr>
      <w:r w:rsidRPr="00C41ED4">
        <w:rPr>
          <w:rFonts w:ascii="Times New Roman" w:hAnsi="Times New Roman" w:cs="Times New Roman"/>
          <w:sz w:val="24"/>
          <w:lang w:eastAsia="ar-SA"/>
        </w:rPr>
        <w:t xml:space="preserve">Tiszavasvári Város Önkormányzata szociális rendelete a </w:t>
      </w:r>
      <w:r w:rsidRPr="00C41ED4">
        <w:rPr>
          <w:rFonts w:ascii="Times New Roman" w:hAnsi="Times New Roman" w:cs="Times New Roman"/>
          <w:b/>
          <w:sz w:val="24"/>
          <w:szCs w:val="24"/>
          <w:u w:val="single"/>
        </w:rPr>
        <w:t xml:space="preserve">7/2025. (IV. 28.) </w:t>
      </w:r>
      <w:r w:rsidRPr="00C41ED4">
        <w:rPr>
          <w:rFonts w:ascii="Times New Roman" w:hAnsi="Times New Roman" w:cs="Times New Roman"/>
          <w:sz w:val="24"/>
          <w:lang w:eastAsia="ar-SA"/>
        </w:rPr>
        <w:t>rendelet, mely a már beépített módosításokkal 2026. 04. 01. nappal hatályos.  Az ellátások típusai alapjaiban nem változnak az új rendelet bevezetésével a korábbiakhoz képest.</w:t>
      </w:r>
    </w:p>
    <w:p w14:paraId="5FA5DF85" w14:textId="77777777" w:rsidR="00C41ED4" w:rsidRPr="00280B16" w:rsidRDefault="00C41ED4" w:rsidP="00C61336">
      <w:pPr>
        <w:spacing w:after="0"/>
        <w:jc w:val="both"/>
        <w:rPr>
          <w:rFonts w:ascii="Times New Roman" w:hAnsi="Times New Roman" w:cs="Times New Roman"/>
          <w:sz w:val="24"/>
          <w:lang w:eastAsia="ar-SA"/>
        </w:rPr>
      </w:pPr>
    </w:p>
    <w:p w14:paraId="771D0466" w14:textId="277F3B32" w:rsidR="005A46A1" w:rsidRPr="002140E1" w:rsidRDefault="005A46A1" w:rsidP="00A5480D">
      <w:pPr>
        <w:spacing w:after="0"/>
        <w:jc w:val="both"/>
        <w:rPr>
          <w:rFonts w:ascii="Times New Roman" w:hAnsi="Times New Roman" w:cs="Times New Roman"/>
          <w:b/>
          <w:sz w:val="24"/>
          <w:szCs w:val="24"/>
          <w:u w:val="single"/>
        </w:rPr>
      </w:pPr>
      <w:r w:rsidRPr="002140E1">
        <w:rPr>
          <w:rFonts w:ascii="Times New Roman" w:hAnsi="Times New Roman" w:cs="Times New Roman"/>
          <w:b/>
          <w:sz w:val="24"/>
          <w:szCs w:val="24"/>
          <w:u w:val="single"/>
        </w:rPr>
        <w:t xml:space="preserve">Lakások és nem lakás célú helyiségek bérletéről és elidegenítéséről, valamint a lakáscélú önkormányzati támogatásról </w:t>
      </w:r>
      <w:r w:rsidRPr="00B35C19">
        <w:rPr>
          <w:rFonts w:ascii="Times New Roman" w:hAnsi="Times New Roman" w:cs="Times New Roman"/>
          <w:b/>
          <w:sz w:val="24"/>
          <w:szCs w:val="24"/>
          <w:u w:val="single"/>
        </w:rPr>
        <w:t xml:space="preserve">szóló </w:t>
      </w:r>
      <w:r w:rsidR="00B35C19" w:rsidRPr="00B35C19">
        <w:rPr>
          <w:rFonts w:ascii="Times New Roman" w:hAnsi="Times New Roman" w:cs="Times New Roman"/>
          <w:b/>
          <w:sz w:val="24"/>
          <w:szCs w:val="24"/>
          <w:u w:val="single"/>
        </w:rPr>
        <w:t>9/2024</w:t>
      </w:r>
      <w:r w:rsidRPr="00B35C19">
        <w:rPr>
          <w:rFonts w:ascii="Times New Roman" w:hAnsi="Times New Roman" w:cs="Times New Roman"/>
          <w:b/>
          <w:sz w:val="24"/>
          <w:szCs w:val="24"/>
          <w:u w:val="single"/>
        </w:rPr>
        <w:t>. (I</w:t>
      </w:r>
      <w:r w:rsidR="00B35C19" w:rsidRPr="00B35C19">
        <w:rPr>
          <w:rFonts w:ascii="Times New Roman" w:hAnsi="Times New Roman" w:cs="Times New Roman"/>
          <w:b/>
          <w:sz w:val="24"/>
          <w:szCs w:val="24"/>
          <w:u w:val="single"/>
        </w:rPr>
        <w:t>II.28</w:t>
      </w:r>
      <w:r w:rsidRPr="00B35C19">
        <w:rPr>
          <w:rFonts w:ascii="Times New Roman" w:hAnsi="Times New Roman" w:cs="Times New Roman"/>
          <w:b/>
          <w:sz w:val="24"/>
          <w:szCs w:val="24"/>
          <w:u w:val="single"/>
        </w:rPr>
        <w:t>.) önkormányzati rendelete</w:t>
      </w:r>
      <w:r w:rsidRPr="002140E1">
        <w:rPr>
          <w:rFonts w:ascii="Times New Roman" w:hAnsi="Times New Roman" w:cs="Times New Roman"/>
          <w:b/>
          <w:sz w:val="24"/>
          <w:szCs w:val="24"/>
          <w:u w:val="single"/>
        </w:rPr>
        <w:t>:</w:t>
      </w:r>
    </w:p>
    <w:p w14:paraId="2F3EC6D9" w14:textId="77777777" w:rsidR="005A46A1" w:rsidRPr="006C259C" w:rsidRDefault="005A46A1" w:rsidP="005A46A1">
      <w:pPr>
        <w:spacing w:after="0"/>
        <w:jc w:val="both"/>
        <w:rPr>
          <w:rFonts w:ascii="Times New Roman" w:hAnsi="Times New Roman" w:cs="Times New Roman"/>
          <w:sz w:val="24"/>
          <w:szCs w:val="24"/>
        </w:rPr>
      </w:pPr>
      <w:r w:rsidRPr="006C259C">
        <w:rPr>
          <w:rFonts w:ascii="Times New Roman" w:hAnsi="Times New Roman" w:cs="Times New Roman"/>
          <w:sz w:val="24"/>
          <w:szCs w:val="24"/>
        </w:rPr>
        <w:lastRenderedPageBreak/>
        <w:t>A Rendelet hatálya kiterjed a Tiszavasvári Város Önkormányzata tulajdonában álló lakásra és nem lakás célú helyiségre, az Önkormányzat által nyújtott lakáscélú támogatásra.</w:t>
      </w:r>
    </w:p>
    <w:p w14:paraId="1FD2C1CD" w14:textId="77777777" w:rsidR="00901DB5" w:rsidRPr="00901DB5" w:rsidRDefault="005A46A1" w:rsidP="00901DB5">
      <w:pPr>
        <w:spacing w:after="0" w:line="240" w:lineRule="auto"/>
        <w:jc w:val="both"/>
        <w:rPr>
          <w:rFonts w:ascii="Times New Roman" w:eastAsia="Times New Roman" w:hAnsi="Times New Roman" w:cs="Times New Roman"/>
          <w:sz w:val="24"/>
          <w:szCs w:val="24"/>
          <w:lang w:eastAsia="hu-HU"/>
        </w:rPr>
      </w:pPr>
      <w:r w:rsidRPr="006C259C">
        <w:rPr>
          <w:rFonts w:ascii="Times New Roman" w:hAnsi="Times New Roman" w:cs="Times New Roman"/>
          <w:sz w:val="24"/>
          <w:szCs w:val="24"/>
        </w:rPr>
        <w:t>Az Önkormányzat tulajdonában lévő bérlakások a lakás hasznosításának célját tekintve lehetnek:</w:t>
      </w:r>
      <w:r w:rsidRPr="006C259C">
        <w:rPr>
          <w:rFonts w:ascii="Times New Roman" w:hAnsi="Times New Roman" w:cs="Times New Roman"/>
          <w:sz w:val="24"/>
          <w:szCs w:val="24"/>
        </w:rPr>
        <w:br/>
      </w:r>
      <w:r w:rsidR="00901DB5" w:rsidRPr="00901DB5">
        <w:rPr>
          <w:rFonts w:ascii="Times New Roman" w:eastAsia="Times New Roman" w:hAnsi="Times New Roman" w:cs="Times New Roman"/>
          <w:sz w:val="24"/>
          <w:szCs w:val="24"/>
          <w:lang w:eastAsia="hu-HU"/>
        </w:rPr>
        <w:t>a) szociális helyzet alapján bérbe adható bérlakások,</w:t>
      </w:r>
    </w:p>
    <w:p w14:paraId="73618653" w14:textId="77777777" w:rsidR="00901DB5" w:rsidRPr="00901DB5" w:rsidRDefault="00901DB5" w:rsidP="00901DB5">
      <w:pPr>
        <w:spacing w:after="0" w:line="240" w:lineRule="auto"/>
        <w:jc w:val="both"/>
        <w:rPr>
          <w:rFonts w:ascii="Times New Roman" w:eastAsia="Times New Roman" w:hAnsi="Times New Roman" w:cs="Times New Roman"/>
          <w:sz w:val="24"/>
          <w:szCs w:val="24"/>
          <w:lang w:eastAsia="hu-HU"/>
        </w:rPr>
      </w:pPr>
      <w:r w:rsidRPr="00901DB5">
        <w:rPr>
          <w:rFonts w:ascii="Times New Roman" w:eastAsia="Times New Roman" w:hAnsi="Times New Roman" w:cs="Times New Roman"/>
          <w:sz w:val="24"/>
          <w:szCs w:val="24"/>
          <w:lang w:eastAsia="hu-HU"/>
        </w:rPr>
        <w:t>b) költségelvű bérlakások:</w:t>
      </w:r>
    </w:p>
    <w:p w14:paraId="7F6B0879" w14:textId="77777777" w:rsidR="00901DB5" w:rsidRPr="00901DB5" w:rsidRDefault="00901DB5" w:rsidP="00901DB5">
      <w:pPr>
        <w:spacing w:after="0" w:line="240" w:lineRule="auto"/>
        <w:ind w:left="705" w:hanging="705"/>
        <w:jc w:val="both"/>
        <w:rPr>
          <w:rFonts w:ascii="Times New Roman" w:eastAsia="Times New Roman" w:hAnsi="Times New Roman" w:cs="Times New Roman"/>
          <w:sz w:val="24"/>
          <w:szCs w:val="24"/>
          <w:lang w:eastAsia="hu-HU"/>
        </w:rPr>
      </w:pPr>
      <w:r w:rsidRPr="00901DB5">
        <w:rPr>
          <w:rFonts w:ascii="Times New Roman" w:eastAsia="Times New Roman" w:hAnsi="Times New Roman" w:cs="Times New Roman"/>
          <w:sz w:val="24"/>
          <w:szCs w:val="24"/>
          <w:lang w:eastAsia="hu-HU"/>
        </w:rPr>
        <w:t>•</w:t>
      </w:r>
      <w:r w:rsidRPr="00901DB5">
        <w:rPr>
          <w:rFonts w:ascii="Times New Roman" w:eastAsia="Times New Roman" w:hAnsi="Times New Roman" w:cs="Times New Roman"/>
          <w:sz w:val="24"/>
          <w:szCs w:val="24"/>
          <w:lang w:eastAsia="hu-HU"/>
        </w:rPr>
        <w:tab/>
      </w:r>
      <w:proofErr w:type="gramStart"/>
      <w:r w:rsidRPr="00901DB5">
        <w:rPr>
          <w:rFonts w:ascii="Times New Roman" w:eastAsia="Times New Roman" w:hAnsi="Times New Roman" w:cs="Times New Roman"/>
          <w:sz w:val="24"/>
          <w:szCs w:val="24"/>
          <w:lang w:eastAsia="hu-HU"/>
        </w:rPr>
        <w:t>munkaköri</w:t>
      </w:r>
      <w:proofErr w:type="gramEnd"/>
      <w:r w:rsidRPr="00901DB5">
        <w:rPr>
          <w:rFonts w:ascii="Times New Roman" w:eastAsia="Times New Roman" w:hAnsi="Times New Roman" w:cs="Times New Roman"/>
          <w:sz w:val="24"/>
          <w:szCs w:val="24"/>
          <w:lang w:eastAsia="hu-HU"/>
        </w:rPr>
        <w:t xml:space="preserve"> lakások, melyek önkormányzati intézményben dolgozó munkavállaló részére bérbe adható bérlakások,</w:t>
      </w:r>
    </w:p>
    <w:p w14:paraId="48310091" w14:textId="77777777" w:rsidR="00901DB5" w:rsidRPr="00901DB5" w:rsidRDefault="00901DB5" w:rsidP="00901DB5">
      <w:pPr>
        <w:spacing w:after="0" w:line="240" w:lineRule="auto"/>
        <w:jc w:val="both"/>
        <w:rPr>
          <w:rFonts w:ascii="Times New Roman" w:eastAsia="Times New Roman" w:hAnsi="Times New Roman" w:cs="Times New Roman"/>
          <w:sz w:val="24"/>
          <w:szCs w:val="24"/>
          <w:lang w:eastAsia="hu-HU"/>
        </w:rPr>
      </w:pPr>
      <w:r w:rsidRPr="00901DB5">
        <w:rPr>
          <w:rFonts w:ascii="Times New Roman" w:eastAsia="Times New Roman" w:hAnsi="Times New Roman" w:cs="Times New Roman"/>
          <w:sz w:val="24"/>
          <w:szCs w:val="24"/>
          <w:lang w:eastAsia="hu-HU"/>
        </w:rPr>
        <w:t>•</w:t>
      </w:r>
      <w:r w:rsidRPr="00901DB5">
        <w:rPr>
          <w:rFonts w:ascii="Times New Roman" w:eastAsia="Times New Roman" w:hAnsi="Times New Roman" w:cs="Times New Roman"/>
          <w:sz w:val="24"/>
          <w:szCs w:val="24"/>
          <w:lang w:eastAsia="hu-HU"/>
        </w:rPr>
        <w:tab/>
      </w:r>
      <w:proofErr w:type="gramStart"/>
      <w:r w:rsidRPr="00901DB5">
        <w:rPr>
          <w:rFonts w:ascii="Times New Roman" w:eastAsia="Times New Roman" w:hAnsi="Times New Roman" w:cs="Times New Roman"/>
          <w:sz w:val="24"/>
          <w:szCs w:val="24"/>
          <w:lang w:eastAsia="hu-HU"/>
        </w:rPr>
        <w:t>bérlőkijelölés</w:t>
      </w:r>
      <w:proofErr w:type="gramEnd"/>
      <w:r w:rsidRPr="00901DB5">
        <w:rPr>
          <w:rFonts w:ascii="Times New Roman" w:eastAsia="Times New Roman" w:hAnsi="Times New Roman" w:cs="Times New Roman"/>
          <w:sz w:val="24"/>
          <w:szCs w:val="24"/>
          <w:lang w:eastAsia="hu-HU"/>
        </w:rPr>
        <w:t xml:space="preserve"> alapján történő elhelyezésre szolgáló bérlakások</w:t>
      </w:r>
    </w:p>
    <w:p w14:paraId="1AEFA933" w14:textId="77777777" w:rsidR="00901DB5" w:rsidRPr="00901DB5" w:rsidRDefault="00901DB5" w:rsidP="00901DB5">
      <w:pPr>
        <w:spacing w:after="0" w:line="240" w:lineRule="auto"/>
        <w:ind w:left="705" w:hanging="705"/>
        <w:jc w:val="both"/>
        <w:rPr>
          <w:rFonts w:ascii="Times New Roman" w:eastAsia="Times New Roman" w:hAnsi="Times New Roman" w:cs="Times New Roman"/>
          <w:sz w:val="24"/>
          <w:szCs w:val="24"/>
          <w:lang w:eastAsia="hu-HU"/>
        </w:rPr>
      </w:pPr>
      <w:r w:rsidRPr="00901DB5">
        <w:rPr>
          <w:rFonts w:ascii="Times New Roman" w:eastAsia="Times New Roman" w:hAnsi="Times New Roman" w:cs="Times New Roman"/>
          <w:sz w:val="24"/>
          <w:szCs w:val="24"/>
          <w:lang w:eastAsia="hu-HU"/>
        </w:rPr>
        <w:t>•</w:t>
      </w:r>
      <w:r w:rsidRPr="00901DB5">
        <w:rPr>
          <w:rFonts w:ascii="Times New Roman" w:eastAsia="Times New Roman" w:hAnsi="Times New Roman" w:cs="Times New Roman"/>
          <w:sz w:val="24"/>
          <w:szCs w:val="24"/>
          <w:lang w:eastAsia="hu-HU"/>
        </w:rPr>
        <w:tab/>
      </w:r>
      <w:proofErr w:type="gramStart"/>
      <w:r w:rsidRPr="00901DB5">
        <w:rPr>
          <w:rFonts w:ascii="Times New Roman" w:eastAsia="Times New Roman" w:hAnsi="Times New Roman" w:cs="Times New Roman"/>
          <w:sz w:val="24"/>
          <w:szCs w:val="24"/>
          <w:lang w:eastAsia="hu-HU"/>
        </w:rPr>
        <w:t>városi</w:t>
      </w:r>
      <w:proofErr w:type="gramEnd"/>
      <w:r w:rsidRPr="00901DB5">
        <w:rPr>
          <w:rFonts w:ascii="Times New Roman" w:eastAsia="Times New Roman" w:hAnsi="Times New Roman" w:cs="Times New Roman"/>
          <w:sz w:val="24"/>
          <w:szCs w:val="24"/>
          <w:lang w:eastAsia="hu-HU"/>
        </w:rPr>
        <w:t xml:space="preserve"> közérdekből bérbe adott bérlakások, melyek önkormányzati érdekből történő közérdekű feladatot ellátó személy, vagy Tiszavasváriban működő vállalkozás munkavállalója részére, munkaerő megtartása céljából bérbe adható bérlakások</w:t>
      </w:r>
    </w:p>
    <w:p w14:paraId="22FBC657" w14:textId="77777777" w:rsidR="00901DB5" w:rsidRPr="00901DB5" w:rsidRDefault="00901DB5" w:rsidP="00901DB5">
      <w:pPr>
        <w:spacing w:after="0" w:line="240" w:lineRule="auto"/>
        <w:jc w:val="both"/>
        <w:rPr>
          <w:rFonts w:ascii="Times New Roman" w:eastAsia="Times New Roman" w:hAnsi="Times New Roman" w:cs="Times New Roman"/>
          <w:sz w:val="24"/>
          <w:szCs w:val="24"/>
          <w:lang w:eastAsia="hu-HU"/>
        </w:rPr>
      </w:pPr>
      <w:r w:rsidRPr="00901DB5">
        <w:rPr>
          <w:rFonts w:ascii="Times New Roman" w:eastAsia="Times New Roman" w:hAnsi="Times New Roman" w:cs="Times New Roman"/>
          <w:sz w:val="24"/>
          <w:szCs w:val="24"/>
          <w:lang w:eastAsia="hu-HU"/>
        </w:rPr>
        <w:t>c) „Esély és otthon – mindkettő lehetséges! Komplex beavatkozások a fiatalok elvándorlásának csökkentése érdekében Tiszavasváriban” megnevezésű EFOP-1.2.11-16-2017-00009 azonosítószámú pályázat keretében hasznosításra kerülő bérlakások.</w:t>
      </w:r>
    </w:p>
    <w:p w14:paraId="4BB91C04" w14:textId="2FF4BA38" w:rsidR="00D85C0E" w:rsidRDefault="00901DB5" w:rsidP="00901DB5">
      <w:pPr>
        <w:spacing w:after="0" w:line="240" w:lineRule="auto"/>
        <w:jc w:val="both"/>
        <w:rPr>
          <w:rFonts w:ascii="Times New Roman" w:eastAsia="Times New Roman" w:hAnsi="Times New Roman" w:cs="Times New Roman"/>
          <w:sz w:val="24"/>
          <w:szCs w:val="24"/>
          <w:lang w:eastAsia="hu-HU"/>
        </w:rPr>
      </w:pPr>
      <w:r w:rsidRPr="00901DB5">
        <w:rPr>
          <w:rFonts w:ascii="Times New Roman" w:eastAsia="Times New Roman" w:hAnsi="Times New Roman" w:cs="Times New Roman"/>
          <w:sz w:val="24"/>
          <w:szCs w:val="24"/>
          <w:lang w:eastAsia="hu-HU"/>
        </w:rPr>
        <w:t>d) TIVA-SZOLG Nonprofit Kft. részére saját feladatai ellátásához biztosított lakás.</w:t>
      </w:r>
    </w:p>
    <w:p w14:paraId="5A98BC2D" w14:textId="77777777" w:rsidR="00901DB5" w:rsidRDefault="00901DB5" w:rsidP="00901DB5">
      <w:pPr>
        <w:spacing w:after="0" w:line="240" w:lineRule="auto"/>
        <w:jc w:val="both"/>
        <w:rPr>
          <w:rFonts w:ascii="Times New Roman" w:eastAsia="Times New Roman" w:hAnsi="Times New Roman" w:cs="Times New Roman"/>
          <w:sz w:val="24"/>
          <w:szCs w:val="24"/>
          <w:lang w:eastAsia="hu-HU"/>
        </w:rPr>
      </w:pPr>
    </w:p>
    <w:p w14:paraId="3077EF47" w14:textId="77777777" w:rsidR="00901DB5" w:rsidRDefault="00901DB5" w:rsidP="00901DB5">
      <w:pPr>
        <w:spacing w:after="0" w:line="240" w:lineRule="auto"/>
        <w:jc w:val="both"/>
        <w:rPr>
          <w:rFonts w:ascii="Times New Roman" w:hAnsi="Times New Roman" w:cs="Times New Roman"/>
          <w:sz w:val="24"/>
          <w:lang w:eastAsia="ar-SA"/>
        </w:rPr>
      </w:pPr>
    </w:p>
    <w:p w14:paraId="1774AA62" w14:textId="77777777" w:rsidR="00D85C0E" w:rsidRPr="007E7DA6" w:rsidRDefault="00D85C0E" w:rsidP="004F1DF6">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9" w:name="_Toc230186569"/>
      <w:r w:rsidRPr="007E7DA6">
        <w:t>2. Stratégiai környezet bemutatása</w:t>
      </w:r>
      <w:bookmarkEnd w:id="9"/>
    </w:p>
    <w:p w14:paraId="71B93EC6" w14:textId="77777777" w:rsidR="00D85C0E" w:rsidRDefault="00D85C0E" w:rsidP="00C61336">
      <w:pPr>
        <w:spacing w:after="0"/>
      </w:pPr>
    </w:p>
    <w:p w14:paraId="1978BF43" w14:textId="77777777" w:rsidR="00460D2D" w:rsidRDefault="00460D2D" w:rsidP="00460D2D">
      <w:pPr>
        <w:spacing w:after="120"/>
        <w:jc w:val="both"/>
        <w:rPr>
          <w:rFonts w:ascii="Times New Roman" w:hAnsi="Times New Roman"/>
          <w:sz w:val="24"/>
        </w:rPr>
      </w:pPr>
      <w:r w:rsidRPr="00A8600F">
        <w:rPr>
          <w:rFonts w:ascii="Times New Roman" w:hAnsi="Times New Roman"/>
          <w:sz w:val="24"/>
        </w:rPr>
        <w:t>A felzárkózás</w:t>
      </w:r>
      <w:r>
        <w:rPr>
          <w:rFonts w:ascii="Times New Roman" w:hAnsi="Times New Roman"/>
          <w:sz w:val="24"/>
        </w:rPr>
        <w:t xml:space="preserve"> </w:t>
      </w:r>
      <w:r w:rsidRPr="00A8600F">
        <w:rPr>
          <w:rFonts w:ascii="Times New Roman" w:hAnsi="Times New Roman"/>
          <w:sz w:val="24"/>
        </w:rPr>
        <w:t xml:space="preserve">politika alapdokumentumaként Magyarország </w:t>
      </w:r>
      <w:r w:rsidRPr="00A8600F">
        <w:rPr>
          <w:rFonts w:ascii="Times New Roman" w:hAnsi="Times New Roman"/>
          <w:sz w:val="24"/>
          <w:lang w:val="vi-VN"/>
        </w:rPr>
        <w:t>Kormány</w:t>
      </w:r>
      <w:r w:rsidRPr="00A8600F">
        <w:rPr>
          <w:rFonts w:ascii="Times New Roman" w:hAnsi="Times New Roman"/>
          <w:sz w:val="24"/>
        </w:rPr>
        <w:t xml:space="preserve">a 2011-ben fogadta el a Nemzeti </w:t>
      </w:r>
      <w:r>
        <w:rPr>
          <w:rFonts w:ascii="Times New Roman" w:hAnsi="Times New Roman"/>
          <w:sz w:val="24"/>
        </w:rPr>
        <w:t>T</w:t>
      </w:r>
      <w:r w:rsidRPr="00A8600F">
        <w:rPr>
          <w:rFonts w:ascii="Times New Roman" w:hAnsi="Times New Roman"/>
          <w:sz w:val="24"/>
        </w:rPr>
        <w:t xml:space="preserve">ársadalmi </w:t>
      </w:r>
      <w:r>
        <w:rPr>
          <w:rFonts w:ascii="Times New Roman" w:hAnsi="Times New Roman"/>
          <w:sz w:val="24"/>
        </w:rPr>
        <w:t>F</w:t>
      </w:r>
      <w:r w:rsidRPr="00A8600F">
        <w:rPr>
          <w:rFonts w:ascii="Times New Roman" w:hAnsi="Times New Roman"/>
          <w:sz w:val="24"/>
        </w:rPr>
        <w:t xml:space="preserve">elzárkózási </w:t>
      </w:r>
      <w:r>
        <w:rPr>
          <w:rFonts w:ascii="Times New Roman" w:hAnsi="Times New Roman"/>
          <w:sz w:val="24"/>
        </w:rPr>
        <w:t>S</w:t>
      </w:r>
      <w:r w:rsidRPr="00A8600F">
        <w:rPr>
          <w:rFonts w:ascii="Times New Roman" w:hAnsi="Times New Roman"/>
          <w:sz w:val="24"/>
        </w:rPr>
        <w:t>tratégiát [</w:t>
      </w:r>
      <w:r w:rsidRPr="00A8600F">
        <w:rPr>
          <w:rFonts w:ascii="Times New Roman" w:hAnsi="Times New Roman"/>
          <w:bCs/>
          <w:sz w:val="24"/>
        </w:rPr>
        <w:t>1430/2011. (XII. 13.) Korm. hat.]</w:t>
      </w:r>
      <w:r w:rsidRPr="00A8600F">
        <w:rPr>
          <w:rFonts w:ascii="Times New Roman" w:hAnsi="Times New Roman"/>
          <w:sz w:val="24"/>
        </w:rPr>
        <w:t xml:space="preserve">, majd 2014-ben annak frissítéseként a </w:t>
      </w:r>
      <w:r w:rsidRPr="00A8600F">
        <w:rPr>
          <w:rFonts w:ascii="Times New Roman" w:hAnsi="Times New Roman"/>
          <w:sz w:val="24"/>
          <w:lang w:val="vi-VN"/>
        </w:rPr>
        <w:t xml:space="preserve">Magyar </w:t>
      </w:r>
      <w:r>
        <w:rPr>
          <w:rFonts w:ascii="Times New Roman" w:hAnsi="Times New Roman"/>
          <w:sz w:val="24"/>
        </w:rPr>
        <w:t>N</w:t>
      </w:r>
      <w:r w:rsidRPr="00A8600F">
        <w:rPr>
          <w:rFonts w:ascii="Times New Roman" w:hAnsi="Times New Roman"/>
          <w:sz w:val="24"/>
          <w:lang w:val="vi-VN"/>
        </w:rPr>
        <w:t xml:space="preserve">emzeti </w:t>
      </w:r>
      <w:r>
        <w:rPr>
          <w:rFonts w:ascii="Times New Roman" w:hAnsi="Times New Roman"/>
          <w:sz w:val="24"/>
        </w:rPr>
        <w:t>T</w:t>
      </w:r>
      <w:r w:rsidRPr="00A8600F">
        <w:rPr>
          <w:rFonts w:ascii="Times New Roman" w:hAnsi="Times New Roman"/>
          <w:sz w:val="24"/>
          <w:lang w:val="vi-VN"/>
        </w:rPr>
        <w:t xml:space="preserve">ársadalmi </w:t>
      </w:r>
      <w:r>
        <w:rPr>
          <w:rFonts w:ascii="Times New Roman" w:hAnsi="Times New Roman"/>
          <w:sz w:val="24"/>
        </w:rPr>
        <w:t>F</w:t>
      </w:r>
      <w:r w:rsidRPr="00A8600F">
        <w:rPr>
          <w:rFonts w:ascii="Times New Roman" w:hAnsi="Times New Roman"/>
          <w:sz w:val="24"/>
          <w:lang w:val="vi-VN"/>
        </w:rPr>
        <w:t xml:space="preserve">elzárkózási </w:t>
      </w:r>
      <w:r>
        <w:rPr>
          <w:rFonts w:ascii="Times New Roman" w:hAnsi="Times New Roman"/>
          <w:sz w:val="24"/>
        </w:rPr>
        <w:t>S</w:t>
      </w:r>
      <w:r w:rsidRPr="00A8600F">
        <w:rPr>
          <w:rFonts w:ascii="Times New Roman" w:hAnsi="Times New Roman"/>
          <w:sz w:val="24"/>
          <w:lang w:val="vi-VN"/>
        </w:rPr>
        <w:t>tratégia II</w:t>
      </w:r>
      <w:proofErr w:type="spellStart"/>
      <w:r w:rsidRPr="00A8600F">
        <w:rPr>
          <w:rFonts w:ascii="Times New Roman" w:hAnsi="Times New Roman"/>
          <w:sz w:val="24"/>
        </w:rPr>
        <w:t>-t</w:t>
      </w:r>
      <w:proofErr w:type="spellEnd"/>
      <w:r w:rsidRPr="00A8600F">
        <w:rPr>
          <w:rFonts w:ascii="Times New Roman" w:hAnsi="Times New Roman"/>
          <w:sz w:val="24"/>
        </w:rPr>
        <w:t xml:space="preserve"> [</w:t>
      </w:r>
      <w:r w:rsidRPr="00A8600F">
        <w:rPr>
          <w:rFonts w:ascii="Times New Roman" w:hAnsi="Times New Roman"/>
          <w:sz w:val="24"/>
          <w:lang w:val="vi-VN"/>
        </w:rPr>
        <w:t>1603/2014. (XI. 4.) Korm. hat</w:t>
      </w:r>
      <w:r w:rsidRPr="00A8600F">
        <w:rPr>
          <w:rFonts w:ascii="Times New Roman" w:hAnsi="Times New Roman"/>
          <w:sz w:val="24"/>
        </w:rPr>
        <w:t xml:space="preserve">.] 2021-ben elkészült a </w:t>
      </w:r>
      <w:r w:rsidRPr="00696FE6">
        <w:rPr>
          <w:rFonts w:ascii="Times New Roman" w:hAnsi="Times New Roman"/>
          <w:b/>
          <w:sz w:val="24"/>
        </w:rPr>
        <w:t>Magyar Nemzeti Társadalmi Felzárkózási Stratégia 2030</w:t>
      </w:r>
      <w:r w:rsidRPr="00696FE6">
        <w:rPr>
          <w:rFonts w:ascii="Times New Roman" w:hAnsi="Times New Roman"/>
          <w:sz w:val="24"/>
        </w:rPr>
        <w:t xml:space="preserve"> (MNTFS 2030),</w:t>
      </w:r>
      <w:r w:rsidRPr="00A8600F">
        <w:rPr>
          <w:rFonts w:ascii="Times New Roman" w:hAnsi="Times New Roman"/>
          <w:sz w:val="24"/>
        </w:rPr>
        <w:t xml:space="preserve"> amely a következő 10 évre alapozza meg a felzárkózás</w:t>
      </w:r>
      <w:r>
        <w:rPr>
          <w:rFonts w:ascii="Times New Roman" w:hAnsi="Times New Roman"/>
          <w:sz w:val="24"/>
        </w:rPr>
        <w:t>-</w:t>
      </w:r>
      <w:r w:rsidRPr="00A8600F">
        <w:rPr>
          <w:rFonts w:ascii="Times New Roman" w:hAnsi="Times New Roman"/>
          <w:sz w:val="24"/>
        </w:rPr>
        <w:t xml:space="preserve">politika fő irányait. </w:t>
      </w:r>
    </w:p>
    <w:p w14:paraId="411AE4EB" w14:textId="77777777" w:rsidR="00FF009C" w:rsidRPr="00FF009C" w:rsidRDefault="00FF009C" w:rsidP="00FF009C">
      <w:pPr>
        <w:spacing w:after="0"/>
        <w:ind w:firstLine="567"/>
        <w:jc w:val="both"/>
        <w:rPr>
          <w:rFonts w:ascii="Times New Roman" w:hAnsi="Times New Roman"/>
          <w:b/>
          <w:sz w:val="24"/>
        </w:rPr>
      </w:pPr>
      <w:r w:rsidRPr="00FF009C">
        <w:rPr>
          <w:rFonts w:ascii="Times New Roman" w:hAnsi="Times New Roman"/>
          <w:b/>
          <w:sz w:val="24"/>
        </w:rPr>
        <w:t xml:space="preserve">Új Roma </w:t>
      </w:r>
      <w:proofErr w:type="gramStart"/>
      <w:r w:rsidRPr="00FF009C">
        <w:rPr>
          <w:rFonts w:ascii="Times New Roman" w:hAnsi="Times New Roman"/>
          <w:b/>
          <w:sz w:val="24"/>
        </w:rPr>
        <w:t>Stratégia(</w:t>
      </w:r>
      <w:proofErr w:type="gramEnd"/>
      <w:r w:rsidRPr="00FF009C">
        <w:rPr>
          <w:rFonts w:ascii="Times New Roman" w:hAnsi="Times New Roman"/>
          <w:b/>
          <w:sz w:val="24"/>
        </w:rPr>
        <w:t>2019-2030)</w:t>
      </w:r>
    </w:p>
    <w:p w14:paraId="3FCCEEBA" w14:textId="4A3B4280" w:rsidR="00FF009C" w:rsidRPr="00FF009C" w:rsidRDefault="00FF009C" w:rsidP="00FF009C">
      <w:pPr>
        <w:spacing w:after="0"/>
        <w:ind w:firstLine="567"/>
        <w:jc w:val="both"/>
        <w:rPr>
          <w:rFonts w:ascii="Times New Roman" w:hAnsi="Times New Roman"/>
          <w:b/>
          <w:sz w:val="24"/>
        </w:rPr>
      </w:pPr>
      <w:r w:rsidRPr="00FF009C">
        <w:rPr>
          <w:rFonts w:ascii="Times New Roman" w:hAnsi="Times New Roman"/>
          <w:b/>
          <w:sz w:val="24"/>
        </w:rPr>
        <w:t>Nemzeti Ifjúsági Stratégia (2009-2024</w:t>
      </w:r>
      <w:r>
        <w:rPr>
          <w:rFonts w:ascii="Times New Roman" w:hAnsi="Times New Roman"/>
          <w:b/>
          <w:sz w:val="24"/>
        </w:rPr>
        <w:t>)</w:t>
      </w:r>
    </w:p>
    <w:p w14:paraId="7925EA62" w14:textId="77777777" w:rsidR="00FF009C" w:rsidRPr="00FF009C" w:rsidRDefault="00FF009C" w:rsidP="00FF009C">
      <w:pPr>
        <w:spacing w:after="0"/>
        <w:ind w:firstLine="567"/>
        <w:jc w:val="both"/>
        <w:rPr>
          <w:rFonts w:ascii="Times New Roman" w:hAnsi="Times New Roman"/>
          <w:b/>
          <w:sz w:val="24"/>
        </w:rPr>
      </w:pPr>
      <w:r w:rsidRPr="00FF009C">
        <w:rPr>
          <w:rFonts w:ascii="Times New Roman" w:hAnsi="Times New Roman"/>
          <w:b/>
          <w:sz w:val="24"/>
        </w:rPr>
        <w:t>„Legyen jobb a gyermekeknek" Nemzeti Stratégia (2007-2032)</w:t>
      </w:r>
    </w:p>
    <w:p w14:paraId="3E9DAF68" w14:textId="77777777" w:rsidR="00FF009C" w:rsidRPr="00FF009C" w:rsidRDefault="00FF009C" w:rsidP="00FF009C">
      <w:pPr>
        <w:spacing w:after="0"/>
        <w:ind w:firstLine="567"/>
        <w:jc w:val="both"/>
        <w:rPr>
          <w:rFonts w:ascii="Times New Roman" w:hAnsi="Times New Roman"/>
          <w:b/>
          <w:sz w:val="24"/>
        </w:rPr>
      </w:pPr>
      <w:r w:rsidRPr="00FF009C">
        <w:rPr>
          <w:rFonts w:ascii="Times New Roman" w:hAnsi="Times New Roman"/>
          <w:b/>
          <w:sz w:val="24"/>
        </w:rPr>
        <w:t>„A nők szerepének erősítése a családban és a társadalomban" (2021-2030)</w:t>
      </w:r>
    </w:p>
    <w:p w14:paraId="425F01B9" w14:textId="77777777" w:rsidR="00FF009C" w:rsidRPr="00FF009C" w:rsidRDefault="00FF009C" w:rsidP="00FF009C">
      <w:pPr>
        <w:spacing w:after="0"/>
        <w:ind w:firstLine="567"/>
        <w:jc w:val="both"/>
        <w:rPr>
          <w:rFonts w:ascii="Times New Roman" w:hAnsi="Times New Roman"/>
          <w:b/>
          <w:sz w:val="24"/>
        </w:rPr>
      </w:pPr>
      <w:r w:rsidRPr="00FF009C">
        <w:rPr>
          <w:rFonts w:ascii="Times New Roman" w:hAnsi="Times New Roman"/>
          <w:b/>
          <w:sz w:val="24"/>
        </w:rPr>
        <w:t>Idősügyi Nemzeti Stratégia (II. ütemterv 2023-2034)</w:t>
      </w:r>
    </w:p>
    <w:p w14:paraId="51D1E0FC" w14:textId="77777777" w:rsidR="00FF009C" w:rsidRPr="00FF009C" w:rsidRDefault="00FF009C" w:rsidP="00FF009C">
      <w:pPr>
        <w:spacing w:after="120"/>
        <w:jc w:val="both"/>
        <w:rPr>
          <w:rFonts w:ascii="Times New Roman" w:hAnsi="Times New Roman"/>
          <w:b/>
          <w:sz w:val="24"/>
        </w:rPr>
      </w:pPr>
    </w:p>
    <w:p w14:paraId="4A6489D0" w14:textId="68C92EAA" w:rsidR="00460D2D" w:rsidRPr="00A8600F" w:rsidRDefault="00FF009C" w:rsidP="00FF009C">
      <w:pPr>
        <w:spacing w:after="120"/>
        <w:jc w:val="both"/>
        <w:rPr>
          <w:rFonts w:ascii="Times New Roman" w:eastAsia="Calibri" w:hAnsi="Times New Roman"/>
          <w:sz w:val="24"/>
        </w:rPr>
      </w:pPr>
      <w:r w:rsidRPr="00FF009C">
        <w:rPr>
          <w:rFonts w:ascii="Times New Roman" w:hAnsi="Times New Roman"/>
          <w:b/>
          <w:sz w:val="24"/>
        </w:rPr>
        <w:t>Országos Fogyatékosságügyi Program (2026-2036)</w:t>
      </w:r>
      <w:r>
        <w:rPr>
          <w:rFonts w:ascii="Times New Roman" w:hAnsi="Times New Roman"/>
          <w:b/>
          <w:sz w:val="24"/>
        </w:rPr>
        <w:t xml:space="preserve"> </w:t>
      </w:r>
      <w:proofErr w:type="gramStart"/>
      <w:r w:rsidR="00460D2D" w:rsidRPr="00A8600F">
        <w:rPr>
          <w:rFonts w:ascii="Times New Roman" w:hAnsi="Times New Roman"/>
          <w:sz w:val="24"/>
        </w:rPr>
        <w:t>A</w:t>
      </w:r>
      <w:proofErr w:type="gramEnd"/>
      <w:r w:rsidR="00460D2D" w:rsidRPr="00A8600F">
        <w:rPr>
          <w:rFonts w:ascii="Times New Roman" w:hAnsi="Times New Roman"/>
          <w:sz w:val="24"/>
        </w:rPr>
        <w:t xml:space="preserve"> </w:t>
      </w:r>
      <w:proofErr w:type="spellStart"/>
      <w:r w:rsidR="00460D2D" w:rsidRPr="00A8600F">
        <w:rPr>
          <w:rFonts w:ascii="Times New Roman" w:eastAsia="Calibri" w:hAnsi="Times New Roman"/>
          <w:sz w:val="24"/>
        </w:rPr>
        <w:t>HEP</w:t>
      </w:r>
      <w:r w:rsidR="00460D2D">
        <w:rPr>
          <w:rFonts w:ascii="Times New Roman" w:eastAsia="Calibri" w:hAnsi="Times New Roman"/>
          <w:sz w:val="24"/>
        </w:rPr>
        <w:t>-ekben</w:t>
      </w:r>
      <w:proofErr w:type="spellEnd"/>
      <w:r w:rsidR="00460D2D" w:rsidRPr="00A8600F">
        <w:rPr>
          <w:rFonts w:ascii="Times New Roman" w:eastAsia="Calibri" w:hAnsi="Times New Roman"/>
          <w:sz w:val="24"/>
        </w:rPr>
        <w:t xml:space="preserve"> leképeződik a felzárkózási stratégia szemlélete, így azok a felzárkózás</w:t>
      </w:r>
      <w:r w:rsidR="00460D2D">
        <w:rPr>
          <w:rFonts w:ascii="Times New Roman" w:eastAsia="Calibri" w:hAnsi="Times New Roman"/>
          <w:sz w:val="24"/>
        </w:rPr>
        <w:t xml:space="preserve"> </w:t>
      </w:r>
      <w:r w:rsidR="00460D2D" w:rsidRPr="00A8600F">
        <w:rPr>
          <w:rFonts w:ascii="Times New Roman" w:eastAsia="Calibri" w:hAnsi="Times New Roman"/>
          <w:sz w:val="24"/>
        </w:rPr>
        <w:t xml:space="preserve">politika helyi szintű részeként és a végrehajtás eszközeiként működnek. </w:t>
      </w:r>
    </w:p>
    <w:p w14:paraId="0E07D558" w14:textId="77777777" w:rsidR="00460D2D" w:rsidRPr="00A8600F" w:rsidRDefault="00460D2D" w:rsidP="00460D2D">
      <w:pPr>
        <w:autoSpaceDE w:val="0"/>
        <w:autoSpaceDN w:val="0"/>
        <w:adjustRightInd w:val="0"/>
        <w:spacing w:after="120"/>
        <w:jc w:val="both"/>
        <w:rPr>
          <w:rFonts w:ascii="Times New Roman" w:hAnsi="Times New Roman"/>
          <w:sz w:val="24"/>
        </w:rPr>
      </w:pPr>
      <w:r w:rsidRPr="00A8600F">
        <w:rPr>
          <w:rFonts w:ascii="Times New Roman" w:hAnsi="Times New Roman"/>
          <w:sz w:val="24"/>
        </w:rPr>
        <w:t>A helyi felzárkózás</w:t>
      </w:r>
      <w:r>
        <w:rPr>
          <w:rFonts w:ascii="Times New Roman" w:hAnsi="Times New Roman"/>
          <w:sz w:val="24"/>
        </w:rPr>
        <w:t xml:space="preserve"> </w:t>
      </w:r>
      <w:r w:rsidRPr="00A8600F">
        <w:rPr>
          <w:rFonts w:ascii="Times New Roman" w:hAnsi="Times New Roman"/>
          <w:sz w:val="24"/>
        </w:rPr>
        <w:t xml:space="preserve">politika tervezési alapjaként épít a </w:t>
      </w:r>
      <w:proofErr w:type="spellStart"/>
      <w:r w:rsidRPr="00A8600F">
        <w:rPr>
          <w:rFonts w:ascii="Times New Roman" w:hAnsi="Times New Roman"/>
          <w:sz w:val="24"/>
        </w:rPr>
        <w:t>HEP-ekre</w:t>
      </w:r>
      <w:proofErr w:type="spellEnd"/>
      <w:r w:rsidRPr="00A8600F">
        <w:rPr>
          <w:rFonts w:ascii="Times New Roman" w:hAnsi="Times New Roman"/>
          <w:sz w:val="24"/>
        </w:rPr>
        <w:t xml:space="preserve"> a Pénzügyminisztérium összefogásában készült </w:t>
      </w:r>
      <w:r w:rsidRPr="00696FE6">
        <w:rPr>
          <w:rFonts w:ascii="Times New Roman" w:hAnsi="Times New Roman"/>
          <w:b/>
          <w:sz w:val="24"/>
        </w:rPr>
        <w:t>Nemzeti Fejlesztés 2030</w:t>
      </w:r>
      <w:r w:rsidRPr="00696FE6">
        <w:rPr>
          <w:rFonts w:ascii="Times New Roman" w:hAnsi="Times New Roman"/>
          <w:sz w:val="24"/>
        </w:rPr>
        <w:t xml:space="preserve">, </w:t>
      </w:r>
      <w:r w:rsidRPr="00696FE6">
        <w:rPr>
          <w:rFonts w:ascii="Times New Roman" w:hAnsi="Times New Roman"/>
          <w:b/>
          <w:sz w:val="24"/>
        </w:rPr>
        <w:t>Országos Fejlesztési és Területfejlesztési Koncepció</w:t>
      </w:r>
      <w:r w:rsidRPr="00696FE6">
        <w:rPr>
          <w:rFonts w:ascii="Times New Roman" w:hAnsi="Times New Roman"/>
          <w:sz w:val="24"/>
        </w:rPr>
        <w:t xml:space="preserve"> is.</w:t>
      </w:r>
      <w:r w:rsidRPr="00A8600F">
        <w:rPr>
          <w:rFonts w:ascii="Times New Roman" w:hAnsi="Times New Roman"/>
          <w:sz w:val="24"/>
        </w:rPr>
        <w:t xml:space="preserve"> </w:t>
      </w:r>
    </w:p>
    <w:p w14:paraId="5D905035" w14:textId="77777777" w:rsidR="00460D2D" w:rsidRPr="007A7F16" w:rsidRDefault="00460D2D" w:rsidP="00460D2D">
      <w:pPr>
        <w:pStyle w:val="Nincstrkz"/>
        <w:spacing w:after="120"/>
        <w:jc w:val="both"/>
        <w:rPr>
          <w:rFonts w:ascii="Times New Roman" w:hAnsi="Times New Roman"/>
          <w:i/>
          <w:color w:val="FF0000"/>
          <w:sz w:val="24"/>
          <w:szCs w:val="24"/>
        </w:rPr>
      </w:pPr>
      <w:r w:rsidRPr="007A7F16">
        <w:rPr>
          <w:rFonts w:ascii="Times New Roman" w:hAnsi="Times New Roman"/>
          <w:sz w:val="24"/>
          <w:szCs w:val="24"/>
        </w:rPr>
        <w:t xml:space="preserve">Az </w:t>
      </w:r>
      <w:proofErr w:type="spellStart"/>
      <w:r w:rsidRPr="007A7F16">
        <w:rPr>
          <w:rFonts w:ascii="Times New Roman" w:hAnsi="Times New Roman"/>
          <w:sz w:val="24"/>
          <w:szCs w:val="24"/>
        </w:rPr>
        <w:t>Ebktv</w:t>
      </w:r>
      <w:proofErr w:type="spellEnd"/>
      <w:r w:rsidRPr="007A7F16">
        <w:rPr>
          <w:rFonts w:ascii="Times New Roman" w:hAnsi="Times New Roman"/>
          <w:sz w:val="24"/>
          <w:szCs w:val="24"/>
        </w:rPr>
        <w:t xml:space="preserve">. 31. § (2) bekezdése értelmében </w:t>
      </w:r>
      <w:r w:rsidRPr="007A7F16">
        <w:rPr>
          <w:rFonts w:ascii="Times New Roman" w:hAnsi="Times New Roman"/>
          <w:b/>
          <w:color w:val="000000"/>
          <w:sz w:val="24"/>
          <w:szCs w:val="24"/>
        </w:rPr>
        <w:t xml:space="preserve">a programalkotás során gondoskodni kell a HEP és a települési önkormányzat által készítendő egyéb fejlesztési tervek, koncepciók, továbbá a köznevelési esélyegyenlőségi terv, illetve a szakképzési esélyegyenlőségi terv és az integrált településfejlesztési stratégia </w:t>
      </w:r>
      <w:proofErr w:type="spellStart"/>
      <w:r w:rsidRPr="007A7F16">
        <w:rPr>
          <w:rFonts w:ascii="Times New Roman" w:hAnsi="Times New Roman"/>
          <w:b/>
          <w:color w:val="000000"/>
          <w:sz w:val="24"/>
          <w:szCs w:val="24"/>
        </w:rPr>
        <w:t>antiszegregációs</w:t>
      </w:r>
      <w:proofErr w:type="spellEnd"/>
      <w:r w:rsidRPr="007A7F16">
        <w:rPr>
          <w:rFonts w:ascii="Times New Roman" w:hAnsi="Times New Roman"/>
          <w:b/>
          <w:color w:val="000000"/>
          <w:sz w:val="24"/>
          <w:szCs w:val="24"/>
        </w:rPr>
        <w:t xml:space="preserve"> célkitűzéseinek összhangjáról.</w:t>
      </w:r>
    </w:p>
    <w:p w14:paraId="0461E6C9" w14:textId="77777777" w:rsidR="00460D2D" w:rsidRPr="007A7F16" w:rsidRDefault="00460D2D" w:rsidP="00C61336">
      <w:pPr>
        <w:spacing w:after="0"/>
        <w:jc w:val="both"/>
        <w:rPr>
          <w:rFonts w:ascii="Times New Roman" w:hAnsi="Times New Roman" w:cs="Times New Roman"/>
          <w:b/>
          <w:sz w:val="24"/>
          <w:szCs w:val="24"/>
        </w:rPr>
      </w:pPr>
    </w:p>
    <w:p w14:paraId="6AAA3594" w14:textId="77777777" w:rsidR="00D85C0E" w:rsidRPr="007A7F16" w:rsidRDefault="00D85C0E" w:rsidP="00C61336">
      <w:pPr>
        <w:spacing w:after="0"/>
        <w:jc w:val="both"/>
        <w:rPr>
          <w:rFonts w:ascii="Times New Roman" w:hAnsi="Times New Roman" w:cs="Times New Roman"/>
          <w:b/>
          <w:sz w:val="24"/>
          <w:szCs w:val="24"/>
        </w:rPr>
      </w:pPr>
      <w:r w:rsidRPr="007A7F16">
        <w:rPr>
          <w:rFonts w:ascii="Times New Roman" w:hAnsi="Times New Roman" w:cs="Times New Roman"/>
          <w:b/>
          <w:sz w:val="24"/>
          <w:szCs w:val="24"/>
        </w:rPr>
        <w:t xml:space="preserve">2.1 Kapcsolódás helyi stratégiai és települési önkormányzati dokumentumokkal, koncepciókkal, programokkal </w:t>
      </w:r>
    </w:p>
    <w:p w14:paraId="1ED64E27" w14:textId="77777777" w:rsidR="00C61336" w:rsidRPr="007A7F16" w:rsidRDefault="00C61336" w:rsidP="00C61336">
      <w:pPr>
        <w:spacing w:after="0"/>
        <w:jc w:val="both"/>
        <w:rPr>
          <w:rFonts w:ascii="Times New Roman" w:hAnsi="Times New Roman" w:cs="Times New Roman"/>
          <w:b/>
          <w:sz w:val="24"/>
          <w:szCs w:val="24"/>
        </w:rPr>
      </w:pPr>
    </w:p>
    <w:p w14:paraId="1E80EA6A" w14:textId="77777777" w:rsidR="00B82377" w:rsidRPr="00B82377" w:rsidRDefault="00B82377" w:rsidP="00B82377">
      <w:pPr>
        <w:spacing w:after="0"/>
        <w:jc w:val="both"/>
        <w:rPr>
          <w:rFonts w:ascii="Times New Roman" w:hAnsi="Times New Roman" w:cs="Times New Roman"/>
          <w:sz w:val="24"/>
        </w:rPr>
      </w:pPr>
      <w:r w:rsidRPr="00B82377">
        <w:rPr>
          <w:rFonts w:ascii="Times New Roman" w:hAnsi="Times New Roman" w:cs="Times New Roman"/>
          <w:sz w:val="24"/>
        </w:rPr>
        <w:lastRenderedPageBreak/>
        <w:t>Az Esélyegyenlőségi Program készítése során a korábban készült stratégiákat, fejlesztési terveket, koncepciókat tekintettük át, és gondoskodtunk a programok közötti összhang megteremtéséről. Tekintettel arra, hogy a koncepciók, beszámolók jelentős mértékben tartalmazzák a jelenlegi programban tárgyalt célcsoportok bemutatását, helyzetük elemzését előfordul átfedés más programokban megjelenített adatokkal, elemzésekkel.</w:t>
      </w:r>
    </w:p>
    <w:p w14:paraId="52AD997B" w14:textId="77777777" w:rsidR="00B82377" w:rsidRPr="00B82377" w:rsidRDefault="00B82377" w:rsidP="00B82377">
      <w:pPr>
        <w:spacing w:after="0"/>
        <w:jc w:val="both"/>
        <w:rPr>
          <w:rFonts w:ascii="Times New Roman" w:hAnsi="Times New Roman" w:cs="Times New Roman"/>
          <w:sz w:val="24"/>
        </w:rPr>
      </w:pPr>
    </w:p>
    <w:p w14:paraId="68E5EDA1" w14:textId="77777777" w:rsidR="00B82377" w:rsidRDefault="00B82377" w:rsidP="00B74DF2">
      <w:pPr>
        <w:pStyle w:val="Listaszerbekezds"/>
        <w:numPr>
          <w:ilvl w:val="0"/>
          <w:numId w:val="5"/>
        </w:numPr>
        <w:spacing w:after="0"/>
        <w:ind w:left="284" w:hanging="284"/>
        <w:jc w:val="both"/>
        <w:rPr>
          <w:rFonts w:ascii="Times New Roman" w:hAnsi="Times New Roman" w:cs="Times New Roman"/>
          <w:sz w:val="24"/>
        </w:rPr>
      </w:pPr>
      <w:r w:rsidRPr="00A7308D">
        <w:rPr>
          <w:rFonts w:ascii="Times New Roman" w:hAnsi="Times New Roman" w:cs="Times New Roman"/>
          <w:b/>
          <w:sz w:val="24"/>
        </w:rPr>
        <w:t>Tiszavasvári Város Közlekedési Koncepciój</w:t>
      </w:r>
      <w:r w:rsidR="00A7308D" w:rsidRPr="00A7308D">
        <w:rPr>
          <w:rFonts w:ascii="Times New Roman" w:hAnsi="Times New Roman" w:cs="Times New Roman"/>
          <w:b/>
          <w:sz w:val="24"/>
        </w:rPr>
        <w:t>a</w:t>
      </w:r>
      <w:r w:rsidRPr="00A7308D">
        <w:rPr>
          <w:rFonts w:ascii="Times New Roman" w:hAnsi="Times New Roman" w:cs="Times New Roman"/>
          <w:sz w:val="24"/>
        </w:rPr>
        <w:t xml:space="preserve"> (59/2016. (II.25.) Kt. számú határozat)</w:t>
      </w:r>
      <w:r w:rsidR="00A24389">
        <w:rPr>
          <w:rFonts w:ascii="Times New Roman" w:hAnsi="Times New Roman" w:cs="Times New Roman"/>
          <w:sz w:val="24"/>
        </w:rPr>
        <w:t xml:space="preserve"> </w:t>
      </w:r>
      <w:r w:rsidRPr="00A7308D">
        <w:rPr>
          <w:rFonts w:ascii="Times New Roman" w:hAnsi="Times New Roman" w:cs="Times New Roman"/>
          <w:sz w:val="24"/>
        </w:rPr>
        <w:t>tartalmaz</w:t>
      </w:r>
      <w:r w:rsidR="00A24389">
        <w:rPr>
          <w:rFonts w:ascii="Times New Roman" w:hAnsi="Times New Roman" w:cs="Times New Roman"/>
          <w:sz w:val="24"/>
        </w:rPr>
        <w:t>za a</w:t>
      </w:r>
      <w:r w:rsidRPr="00A7308D">
        <w:rPr>
          <w:rFonts w:ascii="Times New Roman" w:hAnsi="Times New Roman" w:cs="Times New Roman"/>
          <w:sz w:val="24"/>
        </w:rPr>
        <w:t xml:space="preserve"> helyzetértékelést, a városi közlekedés területén megvalósítandó főbb célkitűzéseket, azok megvalósításának folyamatát, és célterületek felsorolását is. </w:t>
      </w:r>
    </w:p>
    <w:p w14:paraId="28E9BBD4" w14:textId="77777777" w:rsidR="00696FE6" w:rsidRDefault="00696FE6" w:rsidP="00696FE6">
      <w:pPr>
        <w:pStyle w:val="Listaszerbekezds"/>
        <w:spacing w:after="0"/>
        <w:ind w:left="284"/>
        <w:jc w:val="both"/>
        <w:rPr>
          <w:rFonts w:ascii="Times New Roman" w:hAnsi="Times New Roman" w:cs="Times New Roman"/>
          <w:sz w:val="24"/>
        </w:rPr>
      </w:pPr>
    </w:p>
    <w:p w14:paraId="68F85793" w14:textId="77777777" w:rsidR="00673B04" w:rsidRPr="00696FE6" w:rsidRDefault="00673B04" w:rsidP="00B74DF2">
      <w:pPr>
        <w:pStyle w:val="Listaszerbekezds"/>
        <w:numPr>
          <w:ilvl w:val="0"/>
          <w:numId w:val="5"/>
        </w:numPr>
        <w:spacing w:after="0"/>
        <w:ind w:left="284" w:hanging="284"/>
        <w:jc w:val="both"/>
        <w:rPr>
          <w:rFonts w:ascii="Times New Roman" w:hAnsi="Times New Roman" w:cs="Times New Roman"/>
          <w:sz w:val="24"/>
        </w:rPr>
      </w:pPr>
      <w:r w:rsidRPr="00673B04">
        <w:rPr>
          <w:rFonts w:ascii="Times New Roman" w:hAnsi="Times New Roman" w:cs="Times New Roman"/>
          <w:sz w:val="24"/>
        </w:rPr>
        <w:t xml:space="preserve">Tiszavasvári </w:t>
      </w:r>
      <w:r w:rsidRPr="00673B04">
        <w:rPr>
          <w:rFonts w:ascii="Times New Roman" w:hAnsi="Times New Roman" w:cs="Times New Roman"/>
          <w:b/>
          <w:sz w:val="24"/>
        </w:rPr>
        <w:t>s</w:t>
      </w:r>
      <w:r w:rsidR="00790B1B">
        <w:rPr>
          <w:rFonts w:ascii="Times New Roman" w:hAnsi="Times New Roman" w:cs="Times New Roman"/>
          <w:b/>
          <w:sz w:val="24"/>
        </w:rPr>
        <w:t>zociális s</w:t>
      </w:r>
      <w:r w:rsidRPr="00673B04">
        <w:rPr>
          <w:rFonts w:ascii="Times New Roman" w:hAnsi="Times New Roman" w:cs="Times New Roman"/>
          <w:b/>
          <w:sz w:val="24"/>
        </w:rPr>
        <w:t>zolgáltatásszervezési koncepció</w:t>
      </w:r>
      <w:r w:rsidRPr="00673B04">
        <w:rPr>
          <w:rFonts w:ascii="Times New Roman" w:hAnsi="Times New Roman" w:cs="Times New Roman"/>
          <w:sz w:val="24"/>
        </w:rPr>
        <w:t xml:space="preserve">ja tartalmazza </w:t>
      </w:r>
      <w:r w:rsidRPr="00673B04">
        <w:rPr>
          <w:rFonts w:ascii="Times New Roman" w:hAnsi="Times New Roman" w:cs="Times New Roman"/>
          <w:sz w:val="24"/>
          <w:szCs w:val="24"/>
        </w:rPr>
        <w:t xml:space="preserve">a lakosságszám alakulását, a korösszetételt, a szolgáltatások iránti igényeket, az ellátási kötelezettség teljesítésének helyzetét, az ütemtervet a szolgáltatások biztosításáról, a szolgáltatások működtetési, finanszírozási, fejlesztési feladatait, az esetleges együttműködés kereteit, az egyes ellátotti csoportok (idősek, fogyatékos személyek, hajléktalan személyek, </w:t>
      </w:r>
      <w:r w:rsidR="00B22679">
        <w:rPr>
          <w:rFonts w:ascii="Times New Roman" w:hAnsi="Times New Roman" w:cs="Times New Roman"/>
          <w:sz w:val="24"/>
          <w:szCs w:val="24"/>
        </w:rPr>
        <w:t>pszichiátriai betegek</w:t>
      </w:r>
      <w:r w:rsidRPr="00673B04">
        <w:rPr>
          <w:rFonts w:ascii="Times New Roman" w:hAnsi="Times New Roman" w:cs="Times New Roman"/>
          <w:sz w:val="24"/>
          <w:szCs w:val="24"/>
        </w:rPr>
        <w:t>) sajátosságaihoz kapcsolódóan a speciális ellátási formák, szolgáltatások biztosításának szükségességét.</w:t>
      </w:r>
    </w:p>
    <w:p w14:paraId="35A98A6C" w14:textId="4BE8F0E3" w:rsidR="00696FE6" w:rsidRPr="00280B16" w:rsidRDefault="00696FE6" w:rsidP="00696FE6">
      <w:pPr>
        <w:spacing w:after="0"/>
        <w:ind w:left="284"/>
        <w:jc w:val="both"/>
        <w:rPr>
          <w:rFonts w:ascii="Times New Roman" w:hAnsi="Times New Roman" w:cs="Times New Roman"/>
          <w:sz w:val="24"/>
        </w:rPr>
      </w:pPr>
      <w:r w:rsidRPr="00696FE6">
        <w:rPr>
          <w:rFonts w:ascii="Times New Roman" w:hAnsi="Times New Roman" w:cs="Times New Roman"/>
          <w:sz w:val="24"/>
        </w:rPr>
        <w:t xml:space="preserve">A legutolsó érvényes szociális szolgáltatástervezési koncepció </w:t>
      </w:r>
      <w:r w:rsidRPr="00362D72">
        <w:rPr>
          <w:rFonts w:ascii="Times New Roman" w:hAnsi="Times New Roman" w:cs="Times New Roman"/>
          <w:sz w:val="24"/>
        </w:rPr>
        <w:t xml:space="preserve">a </w:t>
      </w:r>
      <w:r w:rsidR="0043449B" w:rsidRPr="00362D72">
        <w:rPr>
          <w:rFonts w:ascii="Times New Roman" w:hAnsi="Times New Roman" w:cs="Times New Roman"/>
          <w:sz w:val="24"/>
        </w:rPr>
        <w:t>327/2022.</w:t>
      </w:r>
      <w:r w:rsidRPr="00362D72">
        <w:rPr>
          <w:rFonts w:ascii="Times New Roman" w:hAnsi="Times New Roman" w:cs="Times New Roman"/>
          <w:sz w:val="24"/>
        </w:rPr>
        <w:t xml:space="preserve"> (XII.1</w:t>
      </w:r>
      <w:r w:rsidR="0043449B" w:rsidRPr="00362D72">
        <w:rPr>
          <w:rFonts w:ascii="Times New Roman" w:hAnsi="Times New Roman" w:cs="Times New Roman"/>
          <w:sz w:val="24"/>
        </w:rPr>
        <w:t>5</w:t>
      </w:r>
      <w:r w:rsidRPr="00362D72">
        <w:rPr>
          <w:rFonts w:ascii="Times New Roman" w:hAnsi="Times New Roman" w:cs="Times New Roman"/>
          <w:sz w:val="24"/>
        </w:rPr>
        <w:t xml:space="preserve">.) </w:t>
      </w:r>
      <w:r w:rsidR="0043449B" w:rsidRPr="00362D72">
        <w:rPr>
          <w:rFonts w:ascii="Times New Roman" w:hAnsi="Times New Roman" w:cs="Times New Roman"/>
          <w:sz w:val="24"/>
        </w:rPr>
        <w:t xml:space="preserve">Kt. </w:t>
      </w:r>
      <w:r w:rsidRPr="00362D72">
        <w:rPr>
          <w:rFonts w:ascii="Times New Roman" w:hAnsi="Times New Roman" w:cs="Times New Roman"/>
          <w:sz w:val="24"/>
        </w:rPr>
        <w:t xml:space="preserve">határozattal elfogadott koncepció, mely tartalmilag több intézmény szociális és </w:t>
      </w:r>
      <w:r w:rsidRPr="00280B16">
        <w:rPr>
          <w:rFonts w:ascii="Times New Roman" w:hAnsi="Times New Roman" w:cs="Times New Roman"/>
          <w:sz w:val="24"/>
        </w:rPr>
        <w:t xml:space="preserve">gyermekjóléti/gyermekvédelmi tevékenységét foglalja magában. A koncepció 2 évente felülvizsgálatra kerül. </w:t>
      </w:r>
    </w:p>
    <w:p w14:paraId="07E9067C" w14:textId="77777777" w:rsidR="00696FE6" w:rsidRPr="00280B16" w:rsidRDefault="00696FE6" w:rsidP="00696FE6">
      <w:pPr>
        <w:spacing w:after="0"/>
        <w:jc w:val="both"/>
        <w:rPr>
          <w:rFonts w:ascii="Times New Roman" w:hAnsi="Times New Roman" w:cs="Times New Roman"/>
          <w:sz w:val="24"/>
        </w:rPr>
      </w:pPr>
    </w:p>
    <w:p w14:paraId="1A449AD1" w14:textId="66DC37AC" w:rsidR="00673B04" w:rsidRPr="00B35C19" w:rsidRDefault="00A24389" w:rsidP="00B74DF2">
      <w:pPr>
        <w:pStyle w:val="Listaszerbekezds"/>
        <w:numPr>
          <w:ilvl w:val="0"/>
          <w:numId w:val="5"/>
        </w:numPr>
        <w:spacing w:after="0"/>
        <w:ind w:left="284" w:hanging="284"/>
        <w:jc w:val="both"/>
        <w:rPr>
          <w:rFonts w:ascii="Times New Roman" w:hAnsi="Times New Roman" w:cs="Times New Roman"/>
          <w:sz w:val="24"/>
        </w:rPr>
      </w:pPr>
      <w:r w:rsidRPr="00280B16">
        <w:rPr>
          <w:rFonts w:ascii="Times New Roman" w:hAnsi="Times New Roman" w:cs="Times New Roman"/>
          <w:sz w:val="24"/>
        </w:rPr>
        <w:t xml:space="preserve">Tiszavasvári </w:t>
      </w:r>
      <w:r w:rsidRPr="00280B16">
        <w:rPr>
          <w:rFonts w:ascii="Times New Roman" w:hAnsi="Times New Roman" w:cs="Times New Roman"/>
          <w:b/>
          <w:sz w:val="24"/>
        </w:rPr>
        <w:t>Integrált Településfejlesztési Stratégia</w:t>
      </w:r>
      <w:r w:rsidRPr="00280B16">
        <w:rPr>
          <w:rFonts w:ascii="Times New Roman" w:hAnsi="Times New Roman" w:cs="Times New Roman"/>
          <w:sz w:val="24"/>
        </w:rPr>
        <w:t xml:space="preserve"> </w:t>
      </w:r>
      <w:r w:rsidR="002C1BA8" w:rsidRPr="00280B16">
        <w:rPr>
          <w:rFonts w:ascii="Times New Roman" w:hAnsi="Times New Roman" w:cs="Times New Roman"/>
          <w:sz w:val="24"/>
        </w:rPr>
        <w:t xml:space="preserve">(ITS) </w:t>
      </w:r>
      <w:r w:rsidRPr="00280B16">
        <w:rPr>
          <w:rFonts w:ascii="Times New Roman" w:hAnsi="Times New Roman" w:cs="Times New Roman"/>
          <w:sz w:val="24"/>
        </w:rPr>
        <w:t>a városi önkormányzat által elkészítendő, fejlesztési szemléletű, középtávot (7-8 évet) átfogó dokumentum, mely főként az Európai Unió által rendelkezésre bocsátott források felhasználását készíti elő és melynek eredményeként jelentős beruházások valósulhatnak meg. </w:t>
      </w:r>
      <w:proofErr w:type="gramStart"/>
      <w:r w:rsidR="002C1BA8" w:rsidRPr="00B35C19">
        <w:rPr>
          <w:rFonts w:ascii="Times New Roman" w:hAnsi="Times New Roman" w:cs="Times New Roman"/>
          <w:sz w:val="24"/>
        </w:rPr>
        <w:t>A</w:t>
      </w:r>
      <w:proofErr w:type="gramEnd"/>
      <w:r w:rsidR="002C1BA8" w:rsidRPr="00B35C19">
        <w:rPr>
          <w:rFonts w:ascii="Times New Roman" w:hAnsi="Times New Roman" w:cs="Times New Roman"/>
          <w:sz w:val="24"/>
        </w:rPr>
        <w:t xml:space="preserve"> legutóbbi ITS felülvizsgálatra 2023-ban került sor.</w:t>
      </w:r>
    </w:p>
    <w:p w14:paraId="0B308C54" w14:textId="77777777" w:rsidR="00B435D3" w:rsidRPr="006A2C0B" w:rsidRDefault="00B435D3" w:rsidP="00B435D3">
      <w:pPr>
        <w:pStyle w:val="Listaszerbekezds"/>
        <w:spacing w:after="0"/>
        <w:ind w:left="284"/>
        <w:jc w:val="both"/>
        <w:rPr>
          <w:rFonts w:ascii="Times New Roman" w:hAnsi="Times New Roman" w:cs="Times New Roman"/>
          <w:i/>
          <w:color w:val="0070C0"/>
          <w:sz w:val="24"/>
        </w:rPr>
      </w:pPr>
    </w:p>
    <w:p w14:paraId="54F3F36E" w14:textId="2C51FA3E" w:rsidR="00A5308C" w:rsidRPr="00460D2D" w:rsidRDefault="00A5308C" w:rsidP="00B74DF2">
      <w:pPr>
        <w:pStyle w:val="Listaszerbekezds"/>
        <w:numPr>
          <w:ilvl w:val="0"/>
          <w:numId w:val="5"/>
        </w:numPr>
        <w:spacing w:after="0"/>
        <w:ind w:left="284" w:hanging="284"/>
        <w:jc w:val="both"/>
        <w:rPr>
          <w:rFonts w:ascii="Times New Roman" w:hAnsi="Times New Roman" w:cs="Times New Roman"/>
          <w:sz w:val="24"/>
          <w:szCs w:val="24"/>
        </w:rPr>
      </w:pPr>
      <w:r w:rsidRPr="00280B16">
        <w:rPr>
          <w:rFonts w:ascii="Times New Roman" w:hAnsi="Times New Roman" w:cs="Times New Roman"/>
          <w:sz w:val="24"/>
          <w:szCs w:val="24"/>
        </w:rPr>
        <w:t xml:space="preserve">Tiszavasvári Város Önkormányzatának </w:t>
      </w:r>
      <w:r w:rsidR="000602B9" w:rsidRPr="00B62D0D">
        <w:rPr>
          <w:rFonts w:ascii="Times New Roman" w:hAnsi="Times New Roman" w:cs="Times New Roman"/>
          <w:b/>
          <w:sz w:val="24"/>
          <w:szCs w:val="24"/>
        </w:rPr>
        <w:t>70/2025.</w:t>
      </w:r>
      <w:r w:rsidR="000602B9">
        <w:rPr>
          <w:rFonts w:ascii="Times New Roman" w:hAnsi="Times New Roman" w:cs="Times New Roman"/>
          <w:b/>
          <w:sz w:val="24"/>
          <w:szCs w:val="24"/>
        </w:rPr>
        <w:t xml:space="preserve"> </w:t>
      </w:r>
      <w:r w:rsidR="000602B9" w:rsidRPr="00B62D0D">
        <w:rPr>
          <w:rFonts w:ascii="Times New Roman" w:hAnsi="Times New Roman" w:cs="Times New Roman"/>
          <w:b/>
          <w:sz w:val="24"/>
          <w:szCs w:val="24"/>
        </w:rPr>
        <w:t>(III. 28.) Kt. számú</w:t>
      </w:r>
      <w:r w:rsidRPr="00280B16">
        <w:rPr>
          <w:rFonts w:ascii="Times New Roman" w:hAnsi="Times New Roman" w:cs="Times New Roman"/>
          <w:sz w:val="24"/>
          <w:szCs w:val="24"/>
        </w:rPr>
        <w:t xml:space="preserve"> határozattal elfogadott </w:t>
      </w:r>
      <w:r w:rsidRPr="00280B16">
        <w:rPr>
          <w:rFonts w:ascii="Times New Roman" w:hAnsi="Times New Roman" w:cs="Times New Roman"/>
          <w:b/>
          <w:sz w:val="24"/>
          <w:szCs w:val="24"/>
        </w:rPr>
        <w:t>202</w:t>
      </w:r>
      <w:r w:rsidR="000602B9">
        <w:rPr>
          <w:rFonts w:ascii="Times New Roman" w:hAnsi="Times New Roman" w:cs="Times New Roman"/>
          <w:b/>
          <w:sz w:val="24"/>
          <w:szCs w:val="24"/>
        </w:rPr>
        <w:t>5-2029</w:t>
      </w:r>
      <w:r w:rsidRPr="00280B16">
        <w:rPr>
          <w:rFonts w:ascii="Times New Roman" w:hAnsi="Times New Roman" w:cs="Times New Roman"/>
          <w:b/>
          <w:sz w:val="24"/>
          <w:szCs w:val="24"/>
        </w:rPr>
        <w:t>. évekre szóló gazdasági program</w:t>
      </w:r>
      <w:r w:rsidRPr="00280B16">
        <w:rPr>
          <w:rFonts w:ascii="Times New Roman" w:hAnsi="Times New Roman" w:cs="Times New Roman"/>
          <w:sz w:val="24"/>
          <w:szCs w:val="24"/>
        </w:rPr>
        <w:t xml:space="preserve">jának célja Tiszavasvári </w:t>
      </w:r>
      <w:r w:rsidRPr="00460D2D">
        <w:rPr>
          <w:rFonts w:ascii="Times New Roman" w:hAnsi="Times New Roman" w:cs="Times New Roman"/>
          <w:sz w:val="24"/>
          <w:szCs w:val="24"/>
        </w:rPr>
        <w:t>város működőképességének biztosítása, az önkormányzat kötelező és önként vállalt feladatainak ellátásához szükséges gazdasági feltételek megteremtése, ezen feladatok magas szakmai színvonalon történő ellátása.</w:t>
      </w:r>
    </w:p>
    <w:p w14:paraId="416A9025" w14:textId="77777777" w:rsidR="00086B79" w:rsidRPr="00A5308C" w:rsidRDefault="00086B79" w:rsidP="00A5308C">
      <w:pPr>
        <w:spacing w:after="0"/>
        <w:jc w:val="both"/>
        <w:rPr>
          <w:rFonts w:ascii="Times New Roman" w:hAnsi="Times New Roman" w:cs="Times New Roman"/>
          <w:sz w:val="24"/>
        </w:rPr>
      </w:pPr>
    </w:p>
    <w:p w14:paraId="2751EDDE" w14:textId="77777777" w:rsidR="00A24389" w:rsidRDefault="00A24389" w:rsidP="00C61336">
      <w:pPr>
        <w:spacing w:after="0"/>
        <w:rPr>
          <w:rFonts w:ascii="Times New Roman" w:hAnsi="Times New Roman" w:cs="Times New Roman"/>
          <w:b/>
          <w:sz w:val="24"/>
        </w:rPr>
      </w:pPr>
      <w:r w:rsidRPr="00A24389">
        <w:rPr>
          <w:rFonts w:ascii="Times New Roman" w:hAnsi="Times New Roman" w:cs="Times New Roman"/>
          <w:b/>
          <w:sz w:val="24"/>
        </w:rPr>
        <w:t xml:space="preserve">2.2 A </w:t>
      </w:r>
      <w:r>
        <w:rPr>
          <w:rFonts w:ascii="Times New Roman" w:hAnsi="Times New Roman" w:cs="Times New Roman"/>
          <w:b/>
          <w:sz w:val="24"/>
        </w:rPr>
        <w:t>H</w:t>
      </w:r>
      <w:r w:rsidRPr="00A24389">
        <w:rPr>
          <w:rFonts w:ascii="Times New Roman" w:hAnsi="Times New Roman" w:cs="Times New Roman"/>
          <w:b/>
          <w:sz w:val="24"/>
        </w:rPr>
        <w:t>elyi esélyegyenlőségi program térségi, társulási kapcsolódásainak bemutatása</w:t>
      </w:r>
    </w:p>
    <w:p w14:paraId="0D1F244F" w14:textId="77777777" w:rsidR="00C61336" w:rsidRPr="00A24389" w:rsidRDefault="00C61336" w:rsidP="00C61336">
      <w:pPr>
        <w:spacing w:after="0"/>
        <w:rPr>
          <w:rFonts w:ascii="Times New Roman" w:hAnsi="Times New Roman" w:cs="Times New Roman"/>
          <w:b/>
          <w:sz w:val="24"/>
        </w:rPr>
      </w:pPr>
    </w:p>
    <w:p w14:paraId="7EC0A930" w14:textId="79C2D66C" w:rsidR="00790B1B" w:rsidRPr="00790B1B" w:rsidRDefault="00790B1B" w:rsidP="00790B1B">
      <w:pPr>
        <w:shd w:val="clear" w:color="auto" w:fill="FFFFFF"/>
        <w:spacing w:after="0"/>
        <w:jc w:val="both"/>
        <w:rPr>
          <w:rFonts w:ascii="Times New Roman" w:eastAsia="Times New Roman" w:hAnsi="Times New Roman" w:cs="Times New Roman"/>
          <w:sz w:val="24"/>
          <w:szCs w:val="24"/>
          <w:lang w:eastAsia="hu-HU"/>
        </w:rPr>
      </w:pPr>
      <w:r w:rsidRPr="00790B1B">
        <w:rPr>
          <w:rFonts w:ascii="Times New Roman" w:eastAsia="Times New Roman" w:hAnsi="Times New Roman" w:cs="Times New Roman"/>
          <w:sz w:val="24"/>
          <w:szCs w:val="24"/>
          <w:lang w:eastAsia="hu-HU"/>
        </w:rPr>
        <w:t>A 2012. év végén elkezdődtek a tárgyalások a</w:t>
      </w:r>
      <w:r w:rsidR="00460D2D">
        <w:rPr>
          <w:rFonts w:ascii="Times New Roman" w:eastAsia="Times New Roman" w:hAnsi="Times New Roman" w:cs="Times New Roman"/>
          <w:sz w:val="24"/>
          <w:szCs w:val="24"/>
          <w:lang w:eastAsia="hu-HU"/>
        </w:rPr>
        <w:t xml:space="preserve"> </w:t>
      </w:r>
      <w:r w:rsidRPr="00790B1B">
        <w:rPr>
          <w:rFonts w:ascii="Times New Roman" w:eastAsia="Times New Roman" w:hAnsi="Times New Roman" w:cs="Times New Roman"/>
          <w:b/>
          <w:bCs/>
          <w:sz w:val="24"/>
          <w:szCs w:val="24"/>
          <w:lang w:eastAsia="hu-HU"/>
        </w:rPr>
        <w:t>Tiszavasvári Többcélú Kistérségi Társulás</w:t>
      </w:r>
      <w:r w:rsidR="00460D2D">
        <w:rPr>
          <w:rFonts w:ascii="Times New Roman" w:eastAsia="Times New Roman" w:hAnsi="Times New Roman" w:cs="Times New Roman"/>
          <w:b/>
          <w:bCs/>
          <w:sz w:val="24"/>
          <w:szCs w:val="24"/>
          <w:lang w:eastAsia="hu-HU"/>
        </w:rPr>
        <w:t xml:space="preserve"> </w:t>
      </w:r>
      <w:r w:rsidRPr="00790B1B">
        <w:rPr>
          <w:rFonts w:ascii="Times New Roman" w:eastAsia="Times New Roman" w:hAnsi="Times New Roman" w:cs="Times New Roman"/>
          <w:sz w:val="24"/>
          <w:szCs w:val="24"/>
          <w:lang w:eastAsia="hu-HU"/>
        </w:rPr>
        <w:t>(a továbbiakban: TITKIT)</w:t>
      </w:r>
      <w:r w:rsidR="00460D2D">
        <w:rPr>
          <w:rFonts w:ascii="Times New Roman" w:eastAsia="Times New Roman" w:hAnsi="Times New Roman" w:cs="Times New Roman"/>
          <w:sz w:val="24"/>
          <w:szCs w:val="24"/>
          <w:lang w:eastAsia="hu-HU"/>
        </w:rPr>
        <w:t xml:space="preserve"> </w:t>
      </w:r>
      <w:r w:rsidRPr="00790B1B">
        <w:rPr>
          <w:rFonts w:ascii="Times New Roman" w:eastAsia="Times New Roman" w:hAnsi="Times New Roman" w:cs="Times New Roman"/>
          <w:b/>
          <w:bCs/>
          <w:sz w:val="24"/>
          <w:szCs w:val="24"/>
          <w:lang w:eastAsia="hu-HU"/>
        </w:rPr>
        <w:t>Tiszavasvári Szociális Egészségügyi Szolgáltató Központja</w:t>
      </w:r>
      <w:r w:rsidRPr="00790B1B">
        <w:rPr>
          <w:rFonts w:ascii="Times New Roman" w:eastAsia="Times New Roman" w:hAnsi="Times New Roman" w:cs="Times New Roman"/>
          <w:sz w:val="24"/>
          <w:szCs w:val="24"/>
          <w:lang w:eastAsia="hu-HU"/>
        </w:rPr>
        <w:t>, valamint a</w:t>
      </w:r>
      <w:r w:rsidR="00460D2D">
        <w:rPr>
          <w:rFonts w:ascii="Times New Roman" w:eastAsia="Times New Roman" w:hAnsi="Times New Roman" w:cs="Times New Roman"/>
          <w:sz w:val="24"/>
          <w:szCs w:val="24"/>
          <w:lang w:eastAsia="hu-HU"/>
        </w:rPr>
        <w:t xml:space="preserve"> </w:t>
      </w:r>
      <w:r w:rsidRPr="00790B1B">
        <w:rPr>
          <w:rFonts w:ascii="Times New Roman" w:eastAsia="Times New Roman" w:hAnsi="Times New Roman" w:cs="Times New Roman"/>
          <w:b/>
          <w:bCs/>
          <w:sz w:val="24"/>
          <w:szCs w:val="24"/>
          <w:lang w:eastAsia="hu-HU"/>
        </w:rPr>
        <w:t>TITKIT Tiszavasvári Bölcsődéje</w:t>
      </w:r>
      <w:r w:rsidR="00460D2D">
        <w:rPr>
          <w:rFonts w:ascii="Times New Roman" w:eastAsia="Times New Roman" w:hAnsi="Times New Roman" w:cs="Times New Roman"/>
          <w:b/>
          <w:bCs/>
          <w:sz w:val="24"/>
          <w:szCs w:val="24"/>
          <w:lang w:eastAsia="hu-HU"/>
        </w:rPr>
        <w:t xml:space="preserve"> </w:t>
      </w:r>
      <w:r w:rsidRPr="00790B1B">
        <w:rPr>
          <w:rFonts w:ascii="Times New Roman" w:eastAsia="Times New Roman" w:hAnsi="Times New Roman" w:cs="Times New Roman"/>
          <w:sz w:val="24"/>
          <w:szCs w:val="24"/>
          <w:lang w:eastAsia="hu-HU"/>
        </w:rPr>
        <w:t>jövőbeni működését érintően tekintettel arra, hogy</w:t>
      </w:r>
      <w:r w:rsidR="00460D2D">
        <w:rPr>
          <w:rFonts w:ascii="Times New Roman" w:eastAsia="Times New Roman" w:hAnsi="Times New Roman" w:cs="Times New Roman"/>
          <w:sz w:val="24"/>
          <w:szCs w:val="24"/>
          <w:lang w:eastAsia="hu-HU"/>
        </w:rPr>
        <w:t xml:space="preserve"> </w:t>
      </w:r>
      <w:r w:rsidRPr="00790B1B">
        <w:rPr>
          <w:rFonts w:ascii="Times New Roman" w:eastAsia="Times New Roman" w:hAnsi="Times New Roman" w:cs="Times New Roman"/>
          <w:bCs/>
          <w:sz w:val="24"/>
          <w:szCs w:val="24"/>
          <w:lang w:eastAsia="hu-HU"/>
        </w:rPr>
        <w:t>a Települési önkormányzatok többcélú Kistérségi Társulásairól szóló 2004. évi CVII. törvény 2013. január 1. napjától ha</w:t>
      </w:r>
      <w:r w:rsidR="00862B08">
        <w:rPr>
          <w:rFonts w:ascii="Times New Roman" w:eastAsia="Times New Roman" w:hAnsi="Times New Roman" w:cs="Times New Roman"/>
          <w:bCs/>
          <w:sz w:val="24"/>
          <w:szCs w:val="24"/>
          <w:lang w:eastAsia="hu-HU"/>
        </w:rPr>
        <w:t>tályon kívül helyezésre került.</w:t>
      </w:r>
    </w:p>
    <w:p w14:paraId="1996A3E9" w14:textId="77777777" w:rsidR="00696FE6" w:rsidRDefault="00696FE6" w:rsidP="00862B08">
      <w:pPr>
        <w:shd w:val="clear" w:color="auto" w:fill="FFFFFF"/>
        <w:spacing w:after="0"/>
        <w:jc w:val="both"/>
        <w:rPr>
          <w:rFonts w:ascii="Times New Roman" w:eastAsia="Times New Roman" w:hAnsi="Times New Roman" w:cs="Times New Roman"/>
          <w:bCs/>
          <w:sz w:val="24"/>
          <w:szCs w:val="24"/>
          <w:lang w:eastAsia="hu-HU"/>
        </w:rPr>
      </w:pPr>
    </w:p>
    <w:p w14:paraId="40278302" w14:textId="56766090" w:rsidR="00790B1B" w:rsidRPr="00790B1B" w:rsidRDefault="00790B1B" w:rsidP="00862B08">
      <w:pPr>
        <w:shd w:val="clear" w:color="auto" w:fill="FFFFFF"/>
        <w:spacing w:after="0"/>
        <w:jc w:val="both"/>
        <w:rPr>
          <w:rFonts w:ascii="Times New Roman" w:eastAsia="Times New Roman" w:hAnsi="Times New Roman" w:cs="Times New Roman"/>
          <w:sz w:val="24"/>
          <w:szCs w:val="24"/>
          <w:lang w:eastAsia="hu-HU"/>
        </w:rPr>
      </w:pPr>
      <w:r w:rsidRPr="00790B1B">
        <w:rPr>
          <w:rFonts w:ascii="Times New Roman" w:eastAsia="Times New Roman" w:hAnsi="Times New Roman" w:cs="Times New Roman"/>
          <w:bCs/>
          <w:sz w:val="24"/>
          <w:szCs w:val="24"/>
          <w:lang w:eastAsia="hu-HU"/>
        </w:rPr>
        <w:t>A Társulási Tanács me</w:t>
      </w:r>
      <w:r w:rsidR="00862B08">
        <w:rPr>
          <w:rFonts w:ascii="Times New Roman" w:eastAsia="Times New Roman" w:hAnsi="Times New Roman" w:cs="Times New Roman"/>
          <w:bCs/>
          <w:sz w:val="24"/>
          <w:szCs w:val="24"/>
          <w:lang w:eastAsia="hu-HU"/>
        </w:rPr>
        <w:t>gkeresése alapján, testületünk</w:t>
      </w:r>
      <w:r w:rsidRPr="00790B1B">
        <w:rPr>
          <w:rFonts w:ascii="Times New Roman" w:eastAsia="Times New Roman" w:hAnsi="Times New Roman" w:cs="Times New Roman"/>
          <w:bCs/>
          <w:sz w:val="24"/>
          <w:szCs w:val="24"/>
          <w:lang w:eastAsia="hu-HU"/>
        </w:rPr>
        <w:t xml:space="preserve"> döntött a TITKIT 2013. június 30. napjával történő jogutód nélküli megszűnése ügyében a 85/2013. </w:t>
      </w:r>
      <w:r w:rsidR="00862B08">
        <w:rPr>
          <w:rFonts w:ascii="Times New Roman" w:eastAsia="Times New Roman" w:hAnsi="Times New Roman" w:cs="Times New Roman"/>
          <w:bCs/>
          <w:sz w:val="24"/>
          <w:szCs w:val="24"/>
          <w:lang w:eastAsia="hu-HU"/>
        </w:rPr>
        <w:t>(IV.4) Kt. számú határozatával.</w:t>
      </w:r>
    </w:p>
    <w:p w14:paraId="46D9C535" w14:textId="77777777" w:rsidR="00842CA3" w:rsidRDefault="00842CA3" w:rsidP="00C61336">
      <w:pPr>
        <w:spacing w:after="0"/>
        <w:jc w:val="both"/>
        <w:rPr>
          <w:rFonts w:ascii="Times New Roman" w:hAnsi="Times New Roman" w:cs="Times New Roman"/>
          <w:sz w:val="24"/>
        </w:rPr>
      </w:pPr>
    </w:p>
    <w:p w14:paraId="6BFBA191" w14:textId="77777777" w:rsidR="00A24389" w:rsidRDefault="00A24389" w:rsidP="00C61336">
      <w:pPr>
        <w:spacing w:after="0"/>
        <w:jc w:val="both"/>
        <w:rPr>
          <w:rFonts w:ascii="Times New Roman" w:hAnsi="Times New Roman" w:cs="Times New Roman"/>
          <w:b/>
          <w:sz w:val="24"/>
        </w:rPr>
      </w:pPr>
      <w:r w:rsidRPr="00A24389">
        <w:rPr>
          <w:rFonts w:ascii="Times New Roman" w:hAnsi="Times New Roman" w:cs="Times New Roman"/>
          <w:b/>
          <w:sz w:val="24"/>
        </w:rPr>
        <w:lastRenderedPageBreak/>
        <w:t>2.3 A települési önkormányzat rendelkezésére álló, az esélyegyenlőség szempontjából releváns adatok, kutatások áttekintése, adathiányok kimutatása</w:t>
      </w:r>
    </w:p>
    <w:p w14:paraId="2F722C1E" w14:textId="77777777" w:rsidR="00C61336" w:rsidRPr="00A24389" w:rsidRDefault="00C61336" w:rsidP="00C61336">
      <w:pPr>
        <w:spacing w:after="0"/>
        <w:jc w:val="both"/>
        <w:rPr>
          <w:rFonts w:ascii="Times New Roman" w:hAnsi="Times New Roman" w:cs="Times New Roman"/>
          <w:b/>
          <w:sz w:val="24"/>
        </w:rPr>
      </w:pPr>
    </w:p>
    <w:p w14:paraId="4A1338DD" w14:textId="77777777" w:rsidR="005640D9" w:rsidRDefault="00842CA3" w:rsidP="00C61336">
      <w:pPr>
        <w:spacing w:after="0"/>
        <w:jc w:val="both"/>
        <w:rPr>
          <w:rFonts w:ascii="Times New Roman" w:hAnsi="Times New Roman" w:cs="Times New Roman"/>
          <w:sz w:val="24"/>
          <w:szCs w:val="24"/>
        </w:rPr>
      </w:pPr>
      <w:r>
        <w:rPr>
          <w:rFonts w:ascii="Times New Roman" w:hAnsi="Times New Roman" w:cs="Times New Roman"/>
          <w:sz w:val="24"/>
          <w:szCs w:val="24"/>
        </w:rPr>
        <w:t>A helyzetelemzés alapját szolgáló statisztikai adatokat a TEIR adatbázisából, valamint a helyben rendelkezésünkre álló nyilvántartásokból, az intézmények által nyújtott adatszolgáltatásokból gyűjtöttük össze.</w:t>
      </w:r>
    </w:p>
    <w:p w14:paraId="5E795871" w14:textId="77777777" w:rsidR="00842CA3" w:rsidRDefault="00842CA3" w:rsidP="00C61336">
      <w:pPr>
        <w:spacing w:after="0"/>
        <w:jc w:val="both"/>
        <w:rPr>
          <w:rFonts w:ascii="Times New Roman" w:hAnsi="Times New Roman" w:cs="Times New Roman"/>
          <w:sz w:val="24"/>
        </w:rPr>
      </w:pPr>
    </w:p>
    <w:p w14:paraId="79301757" w14:textId="77777777" w:rsidR="000A2633" w:rsidRPr="00CB59E1" w:rsidRDefault="000A2633" w:rsidP="000A2633">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rPr>
          <w:szCs w:val="24"/>
        </w:rPr>
      </w:pPr>
      <w:bookmarkStart w:id="10" w:name="_Toc79494624"/>
      <w:bookmarkStart w:id="11" w:name="_Toc230186570"/>
      <w:smartTag w:uri="urn:schemas-microsoft-com:office:smarttags" w:element="metricconverter">
        <w:smartTagPr>
          <w:attr w:name="ProductID" w:val="3. A"/>
        </w:smartTagPr>
        <w:r w:rsidRPr="00CB59E1">
          <w:rPr>
            <w:szCs w:val="24"/>
          </w:rPr>
          <w:t>3. A</w:t>
        </w:r>
      </w:smartTag>
      <w:r w:rsidRPr="00CB59E1">
        <w:rPr>
          <w:szCs w:val="24"/>
        </w:rPr>
        <w:t xml:space="preserve"> mélyszegénységben élők és a romák helyzete, esélyegyenlősége</w:t>
      </w:r>
      <w:bookmarkEnd w:id="10"/>
      <w:bookmarkEnd w:id="11"/>
    </w:p>
    <w:p w14:paraId="6D9B92BB" w14:textId="77777777" w:rsidR="005640D9" w:rsidRPr="00307434" w:rsidRDefault="005640D9" w:rsidP="00C61336">
      <w:pPr>
        <w:spacing w:after="0"/>
        <w:rPr>
          <w:sz w:val="16"/>
          <w:szCs w:val="16"/>
        </w:rPr>
      </w:pPr>
    </w:p>
    <w:p w14:paraId="0458FAC9" w14:textId="77777777" w:rsidR="00C61336" w:rsidRDefault="00842CA3" w:rsidP="00C61336">
      <w:pPr>
        <w:spacing w:after="0"/>
        <w:jc w:val="both"/>
        <w:rPr>
          <w:rFonts w:ascii="Times New Roman" w:hAnsi="Times New Roman" w:cs="Times New Roman"/>
          <w:sz w:val="24"/>
          <w:szCs w:val="24"/>
        </w:rPr>
      </w:pPr>
      <w:r>
        <w:rPr>
          <w:rFonts w:ascii="Times New Roman" w:hAnsi="Times New Roman" w:cs="Times New Roman"/>
          <w:sz w:val="24"/>
          <w:szCs w:val="24"/>
        </w:rPr>
        <w:t xml:space="preserve">Napjainkban egyre gyakrabban használt fogalom a </w:t>
      </w:r>
      <w:r w:rsidRPr="00E61648">
        <w:rPr>
          <w:rFonts w:ascii="Times New Roman" w:hAnsi="Times New Roman" w:cs="Times New Roman"/>
          <w:b/>
          <w:sz w:val="24"/>
          <w:szCs w:val="24"/>
        </w:rPr>
        <w:t>mélyszegénység</w:t>
      </w:r>
      <w:r>
        <w:rPr>
          <w:rFonts w:ascii="Times New Roman" w:hAnsi="Times New Roman" w:cs="Times New Roman"/>
          <w:sz w:val="24"/>
          <w:szCs w:val="24"/>
        </w:rPr>
        <w:t>, mely nem csak tudományos fogalom a szociológiában, de a hétköznapi élet jelensége is. Mélyszegénységről akkor beszélünk, amikor valaki vagy valakik tartósan a létminimum szintje alatt élnek és szinte esélyük sincs arra, hogy önerőből kilépjenek.</w:t>
      </w:r>
    </w:p>
    <w:p w14:paraId="6499A564" w14:textId="77777777" w:rsidR="00842CA3" w:rsidRDefault="00842CA3" w:rsidP="00842CA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 xml:space="preserve">A mélyszegénység összetett jelenség, amelynek okai többek között társadalmi és gazdasági hátrányok, iskolai, képzettségbeli és </w:t>
      </w:r>
      <w:proofErr w:type="spellStart"/>
      <w:r>
        <w:rPr>
          <w:rFonts w:ascii="Times New Roman" w:hAnsi="Times New Roman" w:cs="Times New Roman"/>
          <w:sz w:val="24"/>
          <w:szCs w:val="24"/>
        </w:rPr>
        <w:t>foglalkoztatottságbeli</w:t>
      </w:r>
      <w:proofErr w:type="spellEnd"/>
      <w:r>
        <w:rPr>
          <w:rFonts w:ascii="Times New Roman" w:hAnsi="Times New Roman" w:cs="Times New Roman"/>
          <w:sz w:val="24"/>
          <w:szCs w:val="24"/>
        </w:rPr>
        <w:t xml:space="preserve"> deficitekben mutatkoznak meg, és súlyos megélhetési zavarokhoz vezetnek. A szegénység kialakulásának okai t</w:t>
      </w:r>
      <w:r w:rsidR="00E61648">
        <w:rPr>
          <w:rFonts w:ascii="Times New Roman" w:hAnsi="Times New Roman" w:cs="Times New Roman"/>
          <w:sz w:val="24"/>
          <w:szCs w:val="24"/>
        </w:rPr>
        <w:t>ö</w:t>
      </w:r>
      <w:r>
        <w:rPr>
          <w:rFonts w:ascii="Times New Roman" w:hAnsi="Times New Roman" w:cs="Times New Roman"/>
          <w:sz w:val="24"/>
          <w:szCs w:val="24"/>
        </w:rPr>
        <w:t>bbek közt a rendszerváltást követően a munkahelyek megszűnésére, a munkanélküliségre, a munkaerő</w:t>
      </w:r>
      <w:r w:rsidR="003B20BA">
        <w:rPr>
          <w:rFonts w:ascii="Times New Roman" w:hAnsi="Times New Roman" w:cs="Times New Roman"/>
          <w:sz w:val="24"/>
          <w:szCs w:val="24"/>
        </w:rPr>
        <w:t>-</w:t>
      </w:r>
      <w:r>
        <w:rPr>
          <w:rFonts w:ascii="Times New Roman" w:hAnsi="Times New Roman" w:cs="Times New Roman"/>
          <w:sz w:val="24"/>
          <w:szCs w:val="24"/>
        </w:rPr>
        <w:t>piaci esélyek kiszűkülésére</w:t>
      </w:r>
      <w:r w:rsidR="003B20BA">
        <w:rPr>
          <w:rFonts w:ascii="Times New Roman" w:hAnsi="Times New Roman" w:cs="Times New Roman"/>
          <w:sz w:val="24"/>
          <w:szCs w:val="24"/>
        </w:rPr>
        <w:t xml:space="preserve"> </w:t>
      </w:r>
      <w:r w:rsidR="003B20BA" w:rsidRPr="006A78AC">
        <w:rPr>
          <w:rFonts w:ascii="Times New Roman" w:hAnsi="Times New Roman"/>
        </w:rPr>
        <w:t>–</w:t>
      </w:r>
      <w:r>
        <w:rPr>
          <w:rFonts w:ascii="Times New Roman" w:hAnsi="Times New Roman" w:cs="Times New Roman"/>
          <w:sz w:val="24"/>
          <w:szCs w:val="24"/>
        </w:rPr>
        <w:t xml:space="preserve"> nem kis részben az oktatás és képzés hiányosságaira</w:t>
      </w:r>
      <w:r w:rsidR="003B20BA">
        <w:rPr>
          <w:rFonts w:ascii="Times New Roman" w:hAnsi="Times New Roman" w:cs="Times New Roman"/>
          <w:sz w:val="24"/>
          <w:szCs w:val="24"/>
        </w:rPr>
        <w:t xml:space="preserve"> </w:t>
      </w:r>
      <w:r w:rsidR="003B20BA" w:rsidRPr="006A78AC">
        <w:rPr>
          <w:rFonts w:ascii="Times New Roman" w:hAnsi="Times New Roman"/>
        </w:rPr>
        <w:t>–</w:t>
      </w:r>
      <w:r w:rsidR="003B20BA">
        <w:rPr>
          <w:rFonts w:ascii="Times New Roman" w:hAnsi="Times New Roman"/>
        </w:rPr>
        <w:t xml:space="preserve"> </w:t>
      </w:r>
      <w:r>
        <w:rPr>
          <w:rFonts w:ascii="Times New Roman" w:hAnsi="Times New Roman" w:cs="Times New Roman"/>
          <w:sz w:val="24"/>
          <w:szCs w:val="24"/>
        </w:rPr>
        <w:t>, a jóléti ellátások által kezelni nem tudott egyéni, családi válsághelyzetekre, a megfelelő ellátásokhoz, szolgáltatásokhoz történő hozzáférés hiányosságaira vezethetők vissza. A mélyszegénység hatása az alapvető létfeltételekben, a lakhatási, táplálkozási körülményekben, az érintettek egészségi állapotában is jelentkezik. De vizsgálni lehetne a szenvedélybetegségek, az alkoholizmus, a drog megjelenésén</w:t>
      </w:r>
      <w:r w:rsidR="00480730">
        <w:rPr>
          <w:rFonts w:ascii="Times New Roman" w:hAnsi="Times New Roman" w:cs="Times New Roman"/>
          <w:sz w:val="24"/>
          <w:szCs w:val="24"/>
        </w:rPr>
        <w:t>ek szerepét is.</w:t>
      </w:r>
    </w:p>
    <w:p w14:paraId="756AEC41" w14:textId="77777777" w:rsidR="00842CA3" w:rsidRDefault="00842CA3" w:rsidP="00842CA3">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A szegénység szempontjából meghatározó társadalmi jellemző a családok gyermekszáma, illetve a gyermekszegénység („a szegénység fiatal arca”: a szegények mintegy 30%-a 0–17 éves korosztályhoz tartozik), valamint a falusi lakókörnyezet (a szegények több mint fele községekben él). Ez az állapot az érintetteket nagyon gyorsan megbélyegzi és a társadalomból való kirekesztettségüket okozza.</w:t>
      </w:r>
      <w:r w:rsidRPr="00842CA3">
        <w:rPr>
          <w:rFonts w:ascii="Times New Roman" w:hAnsi="Times New Roman" w:cs="Times New Roman"/>
          <w:sz w:val="24"/>
          <w:szCs w:val="24"/>
        </w:rPr>
        <w:t xml:space="preserve"> </w:t>
      </w:r>
      <w:r>
        <w:rPr>
          <w:rFonts w:ascii="Times New Roman" w:hAnsi="Times New Roman" w:cs="Times New Roman"/>
          <w:sz w:val="24"/>
          <w:szCs w:val="24"/>
        </w:rPr>
        <w:t>A társadalmi leszakadás meghatározó részben tehát a szegénységgel összefüggő körülményekből fakad. A szegregáció mértéke, a társadalmi élet jelentős területeiről való tömeges kizáródás súlyos társadalmi probléma.</w:t>
      </w:r>
    </w:p>
    <w:p w14:paraId="21F66E47" w14:textId="77777777" w:rsidR="00842CA3" w:rsidRPr="00307434" w:rsidRDefault="00842CA3" w:rsidP="00842CA3">
      <w:pPr>
        <w:autoSpaceDE w:val="0"/>
        <w:autoSpaceDN w:val="0"/>
        <w:adjustRightInd w:val="0"/>
        <w:spacing w:after="0"/>
        <w:jc w:val="both"/>
        <w:rPr>
          <w:rFonts w:ascii="Times New Roman" w:hAnsi="Times New Roman" w:cs="Times New Roman"/>
          <w:sz w:val="16"/>
          <w:szCs w:val="16"/>
        </w:rPr>
      </w:pPr>
    </w:p>
    <w:p w14:paraId="05F16C98" w14:textId="77777777" w:rsidR="00842CA3" w:rsidRDefault="00842CA3" w:rsidP="00842CA3">
      <w:pPr>
        <w:autoSpaceDE w:val="0"/>
        <w:autoSpaceDN w:val="0"/>
        <w:adjustRightInd w:val="0"/>
        <w:spacing w:after="0"/>
        <w:jc w:val="both"/>
        <w:rPr>
          <w:rFonts w:ascii="Times New Roman" w:hAnsi="Times New Roman" w:cs="Times New Roman"/>
          <w:i/>
          <w:szCs w:val="24"/>
        </w:rPr>
      </w:pPr>
      <w:r>
        <w:rPr>
          <w:rFonts w:ascii="Times New Roman" w:hAnsi="Times New Roman" w:cs="Times New Roman"/>
          <w:sz w:val="24"/>
          <w:szCs w:val="24"/>
        </w:rPr>
        <w:t>„A gyakorlatban a mélyszegénység fogalmát azonosítják a cigánysággal. Ez nem más, mint az etnikai és szociális dimenzió összemosása, és ezzel a társadalmi kirekesztettségből fakadó összes probléma „cigánykérdésként” való felfogása. Fontos azonban tudomásul venni, hogy a cigányság és a mélyszegénység két olyan halmazt képez, melynek van ugyan közös metszete, ám a kettő nem fedi teljesen egymást. Nem igaz, hogy minden mélyszegénységben élő ember cigány/roma. Az viszont kijelenthető, hogy a cigányok élete a mélyszegénységtől függetlenül is sokkal inkább terhelt az őket érintő diszkrimináció rejtett és nyílt dimenzióinak a kíméletlen érvénye</w:t>
      </w:r>
      <w:r w:rsidR="00265D0D">
        <w:rPr>
          <w:rFonts w:ascii="Times New Roman" w:hAnsi="Times New Roman" w:cs="Times New Roman"/>
          <w:sz w:val="24"/>
          <w:szCs w:val="24"/>
        </w:rPr>
        <w:t xml:space="preserve">sülése miatt.”                                                                            </w:t>
      </w:r>
      <w:r w:rsidRPr="00265D0D">
        <w:rPr>
          <w:rFonts w:ascii="Times New Roman" w:hAnsi="Times New Roman" w:cs="Times New Roman"/>
          <w:i/>
          <w:szCs w:val="24"/>
        </w:rPr>
        <w:t>(</w:t>
      </w:r>
      <w:proofErr w:type="spellStart"/>
      <w:r w:rsidRPr="00265D0D">
        <w:rPr>
          <w:rFonts w:ascii="Times New Roman" w:hAnsi="Times New Roman" w:cs="Times New Roman"/>
          <w:i/>
          <w:szCs w:val="24"/>
        </w:rPr>
        <w:t>Cserti-Csapó-Orsós</w:t>
      </w:r>
      <w:proofErr w:type="spellEnd"/>
      <w:r w:rsidRPr="00265D0D">
        <w:rPr>
          <w:rFonts w:ascii="Times New Roman" w:hAnsi="Times New Roman" w:cs="Times New Roman"/>
          <w:i/>
          <w:szCs w:val="24"/>
        </w:rPr>
        <w:t xml:space="preserve"> 2012)</w:t>
      </w:r>
    </w:p>
    <w:p w14:paraId="19DFABAF" w14:textId="77777777" w:rsidR="00C61336" w:rsidRDefault="00C61336" w:rsidP="00842CA3">
      <w:pPr>
        <w:autoSpaceDE w:val="0"/>
        <w:autoSpaceDN w:val="0"/>
        <w:adjustRightInd w:val="0"/>
        <w:spacing w:after="0"/>
        <w:jc w:val="both"/>
        <w:rPr>
          <w:rFonts w:ascii="Times New Roman" w:hAnsi="Times New Roman" w:cs="Times New Roman"/>
          <w:sz w:val="16"/>
          <w:szCs w:val="16"/>
        </w:rPr>
      </w:pPr>
    </w:p>
    <w:p w14:paraId="165D0BE1" w14:textId="77777777" w:rsidR="002E2120" w:rsidRPr="00307434" w:rsidRDefault="002E2120" w:rsidP="00842CA3">
      <w:pPr>
        <w:autoSpaceDE w:val="0"/>
        <w:autoSpaceDN w:val="0"/>
        <w:adjustRightInd w:val="0"/>
        <w:spacing w:after="0"/>
        <w:jc w:val="both"/>
        <w:rPr>
          <w:rFonts w:ascii="Times New Roman" w:hAnsi="Times New Roman" w:cs="Times New Roman"/>
          <w:sz w:val="16"/>
          <w:szCs w:val="16"/>
        </w:rPr>
      </w:pPr>
    </w:p>
    <w:p w14:paraId="46BB9AB4" w14:textId="77777777" w:rsidR="00AB01E5" w:rsidRDefault="00AB01E5" w:rsidP="00C61336">
      <w:pPr>
        <w:spacing w:after="0"/>
        <w:rPr>
          <w:rFonts w:ascii="Times New Roman" w:hAnsi="Times New Roman" w:cs="Times New Roman"/>
          <w:b/>
          <w:sz w:val="24"/>
        </w:rPr>
      </w:pPr>
      <w:r w:rsidRPr="005640D9">
        <w:rPr>
          <w:rFonts w:ascii="Times New Roman" w:hAnsi="Times New Roman" w:cs="Times New Roman"/>
          <w:b/>
          <w:sz w:val="24"/>
        </w:rPr>
        <w:t>3.1 Jövedelmi és vagyoni helyzet</w:t>
      </w:r>
    </w:p>
    <w:p w14:paraId="262ACF46" w14:textId="77777777" w:rsidR="00C61336" w:rsidRPr="00307434" w:rsidRDefault="00C61336" w:rsidP="00C61336">
      <w:pPr>
        <w:spacing w:after="0"/>
        <w:rPr>
          <w:rFonts w:ascii="Times New Roman" w:hAnsi="Times New Roman" w:cs="Times New Roman"/>
          <w:b/>
          <w:sz w:val="16"/>
          <w:szCs w:val="16"/>
        </w:rPr>
      </w:pPr>
    </w:p>
    <w:p w14:paraId="535E68C6" w14:textId="77777777" w:rsidR="00C61336" w:rsidRPr="00AB01E5" w:rsidRDefault="00AB01E5" w:rsidP="00C61336">
      <w:pPr>
        <w:spacing w:after="0"/>
        <w:jc w:val="both"/>
        <w:rPr>
          <w:rFonts w:ascii="Times New Roman" w:hAnsi="Times New Roman" w:cs="Times New Roman"/>
          <w:sz w:val="24"/>
        </w:rPr>
      </w:pPr>
      <w:r>
        <w:rPr>
          <w:rFonts w:ascii="Times New Roman" w:hAnsi="Times New Roman" w:cs="Times New Roman"/>
          <w:sz w:val="24"/>
        </w:rPr>
        <w:t>„</w:t>
      </w:r>
      <w:r w:rsidRPr="00AB01E5">
        <w:rPr>
          <w:rFonts w:ascii="Times New Roman" w:hAnsi="Times New Roman" w:cs="Times New Roman"/>
          <w:sz w:val="24"/>
        </w:rPr>
        <w:t>A szegénység szociológiai meghatározása esetén a végs</w:t>
      </w:r>
      <w:r>
        <w:rPr>
          <w:rFonts w:ascii="Times New Roman" w:hAnsi="Times New Roman" w:cs="Times New Roman"/>
          <w:sz w:val="24"/>
        </w:rPr>
        <w:t>ő</w:t>
      </w:r>
      <w:r w:rsidRPr="00AB01E5">
        <w:rPr>
          <w:rFonts w:ascii="Times New Roman" w:hAnsi="Times New Roman" w:cs="Times New Roman"/>
          <w:sz w:val="24"/>
        </w:rPr>
        <w:t xml:space="preserve"> mér</w:t>
      </w:r>
      <w:r>
        <w:rPr>
          <w:rFonts w:ascii="Times New Roman" w:hAnsi="Times New Roman" w:cs="Times New Roman"/>
          <w:sz w:val="24"/>
        </w:rPr>
        <w:t>ő</w:t>
      </w:r>
      <w:r w:rsidRPr="00AB01E5">
        <w:rPr>
          <w:rFonts w:ascii="Times New Roman" w:hAnsi="Times New Roman" w:cs="Times New Roman"/>
          <w:sz w:val="24"/>
        </w:rPr>
        <w:t>eszköz legtöbbször a jövedelem. Szegénynek kell tekinteni egy személyt, egy családot, illetve egy embercsoportot abban az esetben, ha a rendelkezésükre álló er</w:t>
      </w:r>
      <w:r>
        <w:rPr>
          <w:rFonts w:ascii="Times New Roman" w:hAnsi="Times New Roman" w:cs="Times New Roman"/>
          <w:sz w:val="24"/>
        </w:rPr>
        <w:t>ő</w:t>
      </w:r>
      <w:r w:rsidRPr="00AB01E5">
        <w:rPr>
          <w:rFonts w:ascii="Times New Roman" w:hAnsi="Times New Roman" w:cs="Times New Roman"/>
          <w:sz w:val="24"/>
        </w:rPr>
        <w:t xml:space="preserve">források (anyagi, kulturális, társadalmi) oly mértékben korlátozottak, hogy kizárják </w:t>
      </w:r>
      <w:r>
        <w:rPr>
          <w:rFonts w:ascii="Times New Roman" w:hAnsi="Times New Roman" w:cs="Times New Roman"/>
          <w:sz w:val="24"/>
        </w:rPr>
        <w:t>ő</w:t>
      </w:r>
      <w:r w:rsidRPr="00AB01E5">
        <w:rPr>
          <w:rFonts w:ascii="Times New Roman" w:hAnsi="Times New Roman" w:cs="Times New Roman"/>
          <w:sz w:val="24"/>
        </w:rPr>
        <w:t>ket a minimálisan megkövetelhet</w:t>
      </w:r>
      <w:r>
        <w:rPr>
          <w:rFonts w:ascii="Times New Roman" w:hAnsi="Times New Roman" w:cs="Times New Roman"/>
          <w:sz w:val="24"/>
        </w:rPr>
        <w:t>ő</w:t>
      </w:r>
      <w:r w:rsidRPr="00AB01E5">
        <w:rPr>
          <w:rFonts w:ascii="Times New Roman" w:hAnsi="Times New Roman" w:cs="Times New Roman"/>
          <w:sz w:val="24"/>
        </w:rPr>
        <w:t xml:space="preserve"> életformából. </w:t>
      </w:r>
    </w:p>
    <w:p w14:paraId="67E6648B" w14:textId="77777777" w:rsidR="00C61336" w:rsidRPr="00654A7D" w:rsidRDefault="00AB01E5" w:rsidP="00C61336">
      <w:pPr>
        <w:spacing w:after="0"/>
        <w:jc w:val="both"/>
        <w:rPr>
          <w:rFonts w:ascii="Times New Roman" w:hAnsi="Times New Roman" w:cs="Times New Roman"/>
          <w:i/>
        </w:rPr>
      </w:pPr>
      <w:r w:rsidRPr="00AB01E5">
        <w:rPr>
          <w:rFonts w:ascii="Times New Roman" w:hAnsi="Times New Roman" w:cs="Times New Roman"/>
          <w:sz w:val="24"/>
        </w:rPr>
        <w:lastRenderedPageBreak/>
        <w:t>A folyamatosan csökken</w:t>
      </w:r>
      <w:r>
        <w:rPr>
          <w:rFonts w:ascii="Times New Roman" w:hAnsi="Times New Roman" w:cs="Times New Roman"/>
          <w:sz w:val="24"/>
        </w:rPr>
        <w:t>ő</w:t>
      </w:r>
      <w:r w:rsidRPr="00AB01E5">
        <w:rPr>
          <w:rFonts w:ascii="Times New Roman" w:hAnsi="Times New Roman" w:cs="Times New Roman"/>
          <w:sz w:val="24"/>
        </w:rPr>
        <w:t xml:space="preserve"> és gyorsan öreged</w:t>
      </w:r>
      <w:r>
        <w:rPr>
          <w:rFonts w:ascii="Times New Roman" w:hAnsi="Times New Roman" w:cs="Times New Roman"/>
          <w:sz w:val="24"/>
        </w:rPr>
        <w:t>ő</w:t>
      </w:r>
      <w:r w:rsidRPr="00AB01E5">
        <w:rPr>
          <w:rFonts w:ascii="Times New Roman" w:hAnsi="Times New Roman" w:cs="Times New Roman"/>
          <w:sz w:val="24"/>
        </w:rPr>
        <w:t xml:space="preserve"> népesség miatt a hátrányos helyzet</w:t>
      </w:r>
      <w:r>
        <w:rPr>
          <w:rFonts w:ascii="Times New Roman" w:hAnsi="Times New Roman" w:cs="Times New Roman"/>
          <w:sz w:val="24"/>
        </w:rPr>
        <w:t>ű</w:t>
      </w:r>
      <w:r w:rsidRPr="00AB01E5">
        <w:rPr>
          <w:rFonts w:ascii="Times New Roman" w:hAnsi="Times New Roman" w:cs="Times New Roman"/>
          <w:sz w:val="24"/>
        </w:rPr>
        <w:t xml:space="preserve"> társadalmi csoportok, köztük a cigányok/romák kizáródásának gazdasági és költségvetési költségei különösen akut problémát jelentenek. Magyarország népessége 2021-re 3,2 százalékkal is csökkenhet a 2009. évihez képest, miközben a 65 éves és id</w:t>
      </w:r>
      <w:r>
        <w:rPr>
          <w:rFonts w:ascii="Times New Roman" w:hAnsi="Times New Roman" w:cs="Times New Roman"/>
          <w:sz w:val="24"/>
        </w:rPr>
        <w:t>ő</w:t>
      </w:r>
      <w:r w:rsidRPr="00AB01E5">
        <w:rPr>
          <w:rFonts w:ascii="Times New Roman" w:hAnsi="Times New Roman" w:cs="Times New Roman"/>
          <w:sz w:val="24"/>
        </w:rPr>
        <w:t>sebb népesség aránya 20,6 százalékra n</w:t>
      </w:r>
      <w:r>
        <w:rPr>
          <w:rFonts w:ascii="Times New Roman" w:hAnsi="Times New Roman" w:cs="Times New Roman"/>
          <w:sz w:val="24"/>
        </w:rPr>
        <w:t>ő</w:t>
      </w:r>
      <w:r w:rsidRPr="00AB01E5">
        <w:rPr>
          <w:rFonts w:ascii="Times New Roman" w:hAnsi="Times New Roman" w:cs="Times New Roman"/>
          <w:sz w:val="24"/>
        </w:rPr>
        <w:t>. Ezek a népesedési folyamatok az egyre csökken</w:t>
      </w:r>
      <w:r>
        <w:rPr>
          <w:rFonts w:ascii="Times New Roman" w:hAnsi="Times New Roman" w:cs="Times New Roman"/>
          <w:sz w:val="24"/>
        </w:rPr>
        <w:t>ő</w:t>
      </w:r>
      <w:r w:rsidRPr="00AB01E5">
        <w:rPr>
          <w:rFonts w:ascii="Times New Roman" w:hAnsi="Times New Roman" w:cs="Times New Roman"/>
          <w:sz w:val="24"/>
        </w:rPr>
        <w:t xml:space="preserve"> létszámú munkavállaló korú népességre különösen magas terheket rónak, mert velük párhuzamosan a nyugdíjrendszer és az egészségügy kiadásainak nagyobb mérték</w:t>
      </w:r>
      <w:r>
        <w:rPr>
          <w:rFonts w:ascii="Times New Roman" w:hAnsi="Times New Roman" w:cs="Times New Roman"/>
          <w:sz w:val="24"/>
        </w:rPr>
        <w:t>ű</w:t>
      </w:r>
      <w:r w:rsidRPr="00AB01E5">
        <w:rPr>
          <w:rFonts w:ascii="Times New Roman" w:hAnsi="Times New Roman" w:cs="Times New Roman"/>
          <w:sz w:val="24"/>
        </w:rPr>
        <w:t xml:space="preserve"> növekedése várható. Ez a helyzet csak egy olyan munkavállalási korú népesség segítségével lesz javítható, amelyben minden közösség teljes egészében részt vesz a munkaer</w:t>
      </w:r>
      <w:r>
        <w:rPr>
          <w:rFonts w:ascii="Times New Roman" w:hAnsi="Times New Roman" w:cs="Times New Roman"/>
          <w:sz w:val="24"/>
        </w:rPr>
        <w:t>ő</w:t>
      </w:r>
      <w:r w:rsidRPr="00AB01E5">
        <w:rPr>
          <w:rFonts w:ascii="Times New Roman" w:hAnsi="Times New Roman" w:cs="Times New Roman"/>
          <w:sz w:val="24"/>
        </w:rPr>
        <w:t xml:space="preserve">piacon </w:t>
      </w:r>
      <w:r w:rsidRPr="00AB01E5">
        <w:rPr>
          <w:rFonts w:ascii="Times New Roman" w:hAnsi="Times New Roman" w:cs="Times New Roman"/>
          <w:i/>
        </w:rPr>
        <w:t>(Stratégia 2011)</w:t>
      </w:r>
    </w:p>
    <w:p w14:paraId="0CAC28ED" w14:textId="77777777" w:rsidR="00C61336" w:rsidRDefault="00AB01E5" w:rsidP="00C61336">
      <w:pPr>
        <w:spacing w:after="0"/>
        <w:jc w:val="both"/>
        <w:rPr>
          <w:rFonts w:ascii="Times New Roman" w:hAnsi="Times New Roman" w:cs="Times New Roman"/>
          <w:sz w:val="28"/>
        </w:rPr>
      </w:pPr>
      <w:r>
        <w:rPr>
          <w:rFonts w:ascii="Times New Roman" w:hAnsi="Times New Roman" w:cs="Times New Roman"/>
          <w:sz w:val="24"/>
        </w:rPr>
        <w:t>J</w:t>
      </w:r>
      <w:r w:rsidRPr="00AB01E5">
        <w:rPr>
          <w:rFonts w:ascii="Times New Roman" w:hAnsi="Times New Roman" w:cs="Times New Roman"/>
          <w:sz w:val="24"/>
        </w:rPr>
        <w:t>elent</w:t>
      </w:r>
      <w:r>
        <w:rPr>
          <w:rFonts w:ascii="Times New Roman" w:hAnsi="Times New Roman" w:cs="Times New Roman"/>
          <w:sz w:val="24"/>
        </w:rPr>
        <w:t>ő</w:t>
      </w:r>
      <w:r w:rsidRPr="00AB01E5">
        <w:rPr>
          <w:rFonts w:ascii="Times New Roman" w:hAnsi="Times New Roman" w:cs="Times New Roman"/>
          <w:sz w:val="24"/>
        </w:rPr>
        <w:t>sek a területi egyenl</w:t>
      </w:r>
      <w:r>
        <w:rPr>
          <w:rFonts w:ascii="Times New Roman" w:hAnsi="Times New Roman" w:cs="Times New Roman"/>
          <w:sz w:val="24"/>
        </w:rPr>
        <w:t>őtlensé</w:t>
      </w:r>
      <w:r w:rsidRPr="00AB01E5">
        <w:rPr>
          <w:rFonts w:ascii="Times New Roman" w:hAnsi="Times New Roman" w:cs="Times New Roman"/>
          <w:sz w:val="24"/>
        </w:rPr>
        <w:t>gek: a munkanélküli-ellátás, valamint az egyéb szociális jövedelmeken belül a rendszeres segély aránya Magyarországon még mindig az észak-alföldi és az észak-magyarországi régióban a legmagasabb, ahol a szegénység els</w:t>
      </w:r>
      <w:r>
        <w:rPr>
          <w:rFonts w:ascii="Times New Roman" w:hAnsi="Times New Roman" w:cs="Times New Roman"/>
          <w:sz w:val="24"/>
        </w:rPr>
        <w:t>ő</w:t>
      </w:r>
      <w:r w:rsidRPr="00AB01E5">
        <w:rPr>
          <w:rFonts w:ascii="Times New Roman" w:hAnsi="Times New Roman" w:cs="Times New Roman"/>
          <w:sz w:val="24"/>
        </w:rPr>
        <w:t>dleges</w:t>
      </w:r>
      <w:r>
        <w:rPr>
          <w:rFonts w:ascii="Times New Roman" w:hAnsi="Times New Roman" w:cs="Times New Roman"/>
          <w:sz w:val="24"/>
        </w:rPr>
        <w:t xml:space="preserve"> </w:t>
      </w:r>
      <w:r w:rsidRPr="00AB01E5">
        <w:rPr>
          <w:rFonts w:ascii="Times New Roman" w:hAnsi="Times New Roman" w:cs="Times New Roman"/>
          <w:sz w:val="24"/>
        </w:rPr>
        <w:t>oka továbbra is az alacsony foglalkoztatottság és a hozzá szorosan kapcsolódó alacsony iskolázottság.</w:t>
      </w:r>
      <w:r>
        <w:rPr>
          <w:rFonts w:ascii="Times New Roman" w:hAnsi="Times New Roman" w:cs="Times New Roman"/>
          <w:sz w:val="28"/>
        </w:rPr>
        <w:t>”</w:t>
      </w:r>
    </w:p>
    <w:p w14:paraId="43AACC50" w14:textId="77777777" w:rsidR="00C61336" w:rsidRDefault="00AB01E5" w:rsidP="00C61336">
      <w:pPr>
        <w:spacing w:after="0"/>
        <w:jc w:val="right"/>
        <w:rPr>
          <w:rFonts w:ascii="Times New Roman" w:hAnsi="Times New Roman" w:cs="Times New Roman"/>
          <w:i/>
        </w:rPr>
      </w:pPr>
      <w:r>
        <w:rPr>
          <w:rFonts w:ascii="Times New Roman" w:hAnsi="Times New Roman" w:cs="Times New Roman"/>
          <w:i/>
        </w:rPr>
        <w:t>(</w:t>
      </w:r>
      <w:proofErr w:type="spellStart"/>
      <w:r w:rsidRPr="00AB01E5">
        <w:rPr>
          <w:rFonts w:ascii="Times New Roman" w:hAnsi="Times New Roman" w:cs="Times New Roman"/>
          <w:i/>
        </w:rPr>
        <w:t>Cserti</w:t>
      </w:r>
      <w:proofErr w:type="spellEnd"/>
      <w:r w:rsidRPr="00AB01E5">
        <w:rPr>
          <w:rFonts w:ascii="Times New Roman" w:hAnsi="Times New Roman" w:cs="Times New Roman"/>
          <w:i/>
        </w:rPr>
        <w:t xml:space="preserve"> Csapó Tibor – Orsós Anna: </w:t>
      </w:r>
    </w:p>
    <w:p w14:paraId="0A6CE618" w14:textId="77777777" w:rsidR="00480730" w:rsidRDefault="00654A7D" w:rsidP="00654A7D">
      <w:pPr>
        <w:spacing w:after="0"/>
        <w:jc w:val="center"/>
        <w:rPr>
          <w:rFonts w:ascii="Times New Roman" w:hAnsi="Times New Roman" w:cs="Times New Roman"/>
          <w:i/>
        </w:rPr>
      </w:pPr>
      <w:r>
        <w:rPr>
          <w:rFonts w:ascii="Times New Roman" w:hAnsi="Times New Roman" w:cs="Times New Roman"/>
          <w:i/>
        </w:rPr>
        <w:t xml:space="preserve">                                           </w:t>
      </w:r>
      <w:r w:rsidR="00480730">
        <w:rPr>
          <w:rFonts w:ascii="Times New Roman" w:hAnsi="Times New Roman" w:cs="Times New Roman"/>
          <w:i/>
        </w:rPr>
        <w:tab/>
      </w:r>
      <w:r w:rsidR="00480730">
        <w:rPr>
          <w:rFonts w:ascii="Times New Roman" w:hAnsi="Times New Roman" w:cs="Times New Roman"/>
          <w:i/>
        </w:rPr>
        <w:tab/>
      </w:r>
      <w:r w:rsidR="00480730">
        <w:rPr>
          <w:rFonts w:ascii="Times New Roman" w:hAnsi="Times New Roman" w:cs="Times New Roman"/>
          <w:i/>
        </w:rPr>
        <w:tab/>
        <w:t xml:space="preserve">         </w:t>
      </w:r>
      <w:r w:rsidR="00AB01E5" w:rsidRPr="00AB01E5">
        <w:rPr>
          <w:rFonts w:ascii="Times New Roman" w:hAnsi="Times New Roman" w:cs="Times New Roman"/>
          <w:i/>
        </w:rPr>
        <w:t xml:space="preserve">A mélyszegénységben élők és a cigányok/romák </w:t>
      </w:r>
    </w:p>
    <w:p w14:paraId="4D358DED" w14:textId="1A9290A5" w:rsidR="00BF7CD8" w:rsidRDefault="00480730" w:rsidP="00BF7CD8">
      <w:pPr>
        <w:spacing w:after="0"/>
        <w:ind w:left="4956" w:firstLine="708"/>
        <w:jc w:val="center"/>
        <w:rPr>
          <w:rFonts w:ascii="Times New Roman" w:hAnsi="Times New Roman" w:cs="Times New Roman"/>
          <w:i/>
        </w:rPr>
      </w:pPr>
      <w:r>
        <w:rPr>
          <w:rFonts w:ascii="Times New Roman" w:hAnsi="Times New Roman" w:cs="Times New Roman"/>
          <w:i/>
        </w:rPr>
        <w:t xml:space="preserve">               </w:t>
      </w:r>
      <w:r w:rsidR="00AB01E5" w:rsidRPr="00AB01E5">
        <w:rPr>
          <w:rFonts w:ascii="Times New Roman" w:hAnsi="Times New Roman" w:cs="Times New Roman"/>
          <w:i/>
        </w:rPr>
        <w:t>helyzete, esélyegyenlősége</w:t>
      </w:r>
      <w:r w:rsidR="00AB01E5">
        <w:rPr>
          <w:rFonts w:ascii="Times New Roman" w:hAnsi="Times New Roman" w:cs="Times New Roman"/>
          <w:i/>
        </w:rPr>
        <w:t>)</w:t>
      </w:r>
    </w:p>
    <w:tbl>
      <w:tblPr>
        <w:tblW w:w="5980" w:type="dxa"/>
        <w:jc w:val="center"/>
        <w:tblCellMar>
          <w:left w:w="70" w:type="dxa"/>
          <w:right w:w="70" w:type="dxa"/>
        </w:tblCellMar>
        <w:tblLook w:val="04A0" w:firstRow="1" w:lastRow="0" w:firstColumn="1" w:lastColumn="0" w:noHBand="0" w:noVBand="1"/>
      </w:tblPr>
      <w:tblGrid>
        <w:gridCol w:w="1320"/>
        <w:gridCol w:w="2000"/>
        <w:gridCol w:w="2660"/>
      </w:tblGrid>
      <w:tr w:rsidR="002946FD" w:rsidRPr="002946FD" w14:paraId="6D13D631" w14:textId="77777777" w:rsidTr="00923BF3">
        <w:trPr>
          <w:trHeight w:val="436"/>
          <w:jc w:val="center"/>
        </w:trPr>
        <w:tc>
          <w:tcPr>
            <w:tcW w:w="5980" w:type="dxa"/>
            <w:gridSpan w:val="3"/>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EEC5F61"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3.1. számú táblázat - Jövedelmi helyzet</w:t>
            </w:r>
          </w:p>
        </w:tc>
      </w:tr>
      <w:tr w:rsidR="002946FD" w:rsidRPr="002946FD" w14:paraId="5E72D6CC" w14:textId="77777777" w:rsidTr="00923BF3">
        <w:trPr>
          <w:trHeight w:val="1268"/>
          <w:jc w:val="center"/>
        </w:trPr>
        <w:tc>
          <w:tcPr>
            <w:tcW w:w="1320" w:type="dxa"/>
            <w:vMerge w:val="restart"/>
            <w:tcBorders>
              <w:top w:val="nil"/>
              <w:left w:val="single" w:sz="4" w:space="0" w:color="auto"/>
              <w:bottom w:val="single" w:sz="4" w:space="0" w:color="000000"/>
              <w:right w:val="single" w:sz="4" w:space="0" w:color="auto"/>
            </w:tcBorders>
            <w:shd w:val="clear" w:color="000000" w:fill="E2EFDA"/>
            <w:noWrap/>
            <w:vAlign w:val="bottom"/>
            <w:hideMark/>
          </w:tcPr>
          <w:p w14:paraId="2D0CFA5B"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Év</w:t>
            </w:r>
          </w:p>
        </w:tc>
        <w:tc>
          <w:tcPr>
            <w:tcW w:w="2000" w:type="dxa"/>
            <w:tcBorders>
              <w:top w:val="nil"/>
              <w:left w:val="nil"/>
              <w:bottom w:val="single" w:sz="4" w:space="0" w:color="auto"/>
              <w:right w:val="single" w:sz="4" w:space="0" w:color="auto"/>
            </w:tcBorders>
            <w:shd w:val="clear" w:color="000000" w:fill="E2EFDA"/>
            <w:vAlign w:val="center"/>
            <w:hideMark/>
          </w:tcPr>
          <w:p w14:paraId="65ED45C1"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 xml:space="preserve">Az SZJA adófizetők </w:t>
            </w:r>
            <w:r w:rsidRPr="002946FD">
              <w:rPr>
                <w:rFonts w:ascii="Calibri" w:eastAsia="Times New Roman" w:hAnsi="Calibri" w:cs="Calibri"/>
                <w:b/>
                <w:bCs/>
                <w:lang w:eastAsia="hu-HU"/>
              </w:rPr>
              <w:br/>
              <w:t>száma</w:t>
            </w:r>
          </w:p>
        </w:tc>
        <w:tc>
          <w:tcPr>
            <w:tcW w:w="2660" w:type="dxa"/>
            <w:tcBorders>
              <w:top w:val="nil"/>
              <w:left w:val="nil"/>
              <w:bottom w:val="single" w:sz="4" w:space="0" w:color="auto"/>
              <w:right w:val="single" w:sz="4" w:space="0" w:color="auto"/>
            </w:tcBorders>
            <w:shd w:val="clear" w:color="000000" w:fill="E2EFDA"/>
            <w:vAlign w:val="center"/>
            <w:hideMark/>
          </w:tcPr>
          <w:p w14:paraId="5A99EF01"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 xml:space="preserve">Az SZJA adófizetők közül a 0-1 millió forintos jövedelemsávba tartozók </w:t>
            </w:r>
          </w:p>
        </w:tc>
      </w:tr>
      <w:tr w:rsidR="002946FD" w:rsidRPr="002946FD" w14:paraId="0DB7E9BD" w14:textId="77777777" w:rsidTr="002946FD">
        <w:trPr>
          <w:trHeight w:val="645"/>
          <w:jc w:val="center"/>
        </w:trPr>
        <w:tc>
          <w:tcPr>
            <w:tcW w:w="1320" w:type="dxa"/>
            <w:vMerge/>
            <w:tcBorders>
              <w:top w:val="nil"/>
              <w:left w:val="single" w:sz="4" w:space="0" w:color="auto"/>
              <w:bottom w:val="single" w:sz="4" w:space="0" w:color="000000"/>
              <w:right w:val="single" w:sz="4" w:space="0" w:color="auto"/>
            </w:tcBorders>
            <w:vAlign w:val="center"/>
            <w:hideMark/>
          </w:tcPr>
          <w:p w14:paraId="76A73D5A" w14:textId="77777777" w:rsidR="002946FD" w:rsidRPr="002946FD" w:rsidRDefault="002946FD" w:rsidP="002946FD">
            <w:pPr>
              <w:spacing w:after="0" w:line="240" w:lineRule="auto"/>
              <w:rPr>
                <w:rFonts w:ascii="Calibri" w:eastAsia="Times New Roman" w:hAnsi="Calibri" w:cs="Calibri"/>
                <w:b/>
                <w:bCs/>
                <w:lang w:eastAsia="hu-HU"/>
              </w:rPr>
            </w:pPr>
          </w:p>
        </w:tc>
        <w:tc>
          <w:tcPr>
            <w:tcW w:w="2000" w:type="dxa"/>
            <w:tcBorders>
              <w:top w:val="nil"/>
              <w:left w:val="nil"/>
              <w:bottom w:val="single" w:sz="4" w:space="0" w:color="auto"/>
              <w:right w:val="single" w:sz="4" w:space="0" w:color="auto"/>
            </w:tcBorders>
            <w:shd w:val="clear" w:color="000000" w:fill="E2EFDA"/>
            <w:vAlign w:val="center"/>
            <w:hideMark/>
          </w:tcPr>
          <w:p w14:paraId="08E99F75"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az állandó népesség</w:t>
            </w:r>
            <w:r w:rsidRPr="002946FD">
              <w:rPr>
                <w:rFonts w:ascii="Calibri" w:eastAsia="Times New Roman" w:hAnsi="Calibri" w:cs="Calibri"/>
                <w:b/>
                <w:bCs/>
                <w:lang w:eastAsia="hu-HU"/>
              </w:rPr>
              <w:br/>
              <w:t xml:space="preserve"> %-ában </w:t>
            </w:r>
            <w:r w:rsidRPr="002946FD">
              <w:rPr>
                <w:rFonts w:ascii="Calibri" w:eastAsia="Times New Roman" w:hAnsi="Calibri" w:cs="Calibri"/>
                <w:lang w:eastAsia="hu-HU"/>
              </w:rPr>
              <w:t>(TS 059)</w:t>
            </w:r>
          </w:p>
        </w:tc>
        <w:tc>
          <w:tcPr>
            <w:tcW w:w="2660" w:type="dxa"/>
            <w:tcBorders>
              <w:top w:val="nil"/>
              <w:left w:val="nil"/>
              <w:bottom w:val="single" w:sz="4" w:space="0" w:color="auto"/>
              <w:right w:val="single" w:sz="4" w:space="0" w:color="auto"/>
            </w:tcBorders>
            <w:shd w:val="clear" w:color="000000" w:fill="E2EFDA"/>
            <w:vAlign w:val="center"/>
            <w:hideMark/>
          </w:tcPr>
          <w:p w14:paraId="0597056D"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az SZJA adófizetők</w:t>
            </w:r>
            <w:r w:rsidRPr="002946FD">
              <w:rPr>
                <w:rFonts w:ascii="Calibri" w:eastAsia="Times New Roman" w:hAnsi="Calibri" w:cs="Calibri"/>
                <w:b/>
                <w:bCs/>
                <w:lang w:eastAsia="hu-HU"/>
              </w:rPr>
              <w:br/>
              <w:t xml:space="preserve"> %-ában</w:t>
            </w:r>
            <w:r w:rsidRPr="002946FD">
              <w:rPr>
                <w:rFonts w:ascii="Calibri" w:eastAsia="Times New Roman" w:hAnsi="Calibri" w:cs="Calibri"/>
                <w:lang w:eastAsia="hu-HU"/>
              </w:rPr>
              <w:t xml:space="preserve"> (TS 060)</w:t>
            </w:r>
          </w:p>
        </w:tc>
      </w:tr>
      <w:tr w:rsidR="002946FD" w:rsidRPr="002946FD" w14:paraId="495AD168" w14:textId="77777777" w:rsidTr="002946FD">
        <w:trPr>
          <w:trHeight w:val="42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638EA18B"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2019</w:t>
            </w:r>
          </w:p>
        </w:tc>
        <w:tc>
          <w:tcPr>
            <w:tcW w:w="2000" w:type="dxa"/>
            <w:tcBorders>
              <w:top w:val="nil"/>
              <w:left w:val="nil"/>
              <w:bottom w:val="single" w:sz="4" w:space="0" w:color="auto"/>
              <w:right w:val="single" w:sz="4" w:space="0" w:color="auto"/>
            </w:tcBorders>
            <w:shd w:val="clear" w:color="auto" w:fill="auto"/>
            <w:vAlign w:val="center"/>
            <w:hideMark/>
          </w:tcPr>
          <w:p w14:paraId="71D83FF0"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47,27</w:t>
            </w:r>
          </w:p>
        </w:tc>
        <w:tc>
          <w:tcPr>
            <w:tcW w:w="2660" w:type="dxa"/>
            <w:tcBorders>
              <w:top w:val="nil"/>
              <w:left w:val="nil"/>
              <w:bottom w:val="single" w:sz="4" w:space="0" w:color="auto"/>
              <w:right w:val="single" w:sz="4" w:space="0" w:color="auto"/>
            </w:tcBorders>
            <w:shd w:val="clear" w:color="auto" w:fill="auto"/>
            <w:vAlign w:val="center"/>
            <w:hideMark/>
          </w:tcPr>
          <w:p w14:paraId="1019D05A"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29,44</w:t>
            </w:r>
          </w:p>
        </w:tc>
      </w:tr>
      <w:tr w:rsidR="002946FD" w:rsidRPr="002946FD" w14:paraId="36BE657D" w14:textId="77777777" w:rsidTr="002946FD">
        <w:trPr>
          <w:trHeight w:val="30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C204BE9"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2020</w:t>
            </w:r>
          </w:p>
        </w:tc>
        <w:tc>
          <w:tcPr>
            <w:tcW w:w="2000" w:type="dxa"/>
            <w:tcBorders>
              <w:top w:val="nil"/>
              <w:left w:val="nil"/>
              <w:bottom w:val="single" w:sz="4" w:space="0" w:color="auto"/>
              <w:right w:val="single" w:sz="4" w:space="0" w:color="auto"/>
            </w:tcBorders>
            <w:shd w:val="clear" w:color="auto" w:fill="auto"/>
            <w:vAlign w:val="center"/>
            <w:hideMark/>
          </w:tcPr>
          <w:p w14:paraId="3E0D0E46"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46,02</w:t>
            </w:r>
          </w:p>
        </w:tc>
        <w:tc>
          <w:tcPr>
            <w:tcW w:w="2660" w:type="dxa"/>
            <w:tcBorders>
              <w:top w:val="nil"/>
              <w:left w:val="nil"/>
              <w:bottom w:val="single" w:sz="4" w:space="0" w:color="auto"/>
              <w:right w:val="single" w:sz="4" w:space="0" w:color="auto"/>
            </w:tcBorders>
            <w:shd w:val="clear" w:color="auto" w:fill="auto"/>
            <w:vAlign w:val="center"/>
            <w:hideMark/>
          </w:tcPr>
          <w:p w14:paraId="15E96B19"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31,11</w:t>
            </w:r>
          </w:p>
        </w:tc>
      </w:tr>
      <w:tr w:rsidR="002946FD" w:rsidRPr="002946FD" w14:paraId="29053599" w14:textId="77777777" w:rsidTr="002946FD">
        <w:trPr>
          <w:trHeight w:val="30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1484A38"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2021</w:t>
            </w:r>
          </w:p>
        </w:tc>
        <w:tc>
          <w:tcPr>
            <w:tcW w:w="2000" w:type="dxa"/>
            <w:tcBorders>
              <w:top w:val="nil"/>
              <w:left w:val="nil"/>
              <w:bottom w:val="single" w:sz="4" w:space="0" w:color="auto"/>
              <w:right w:val="single" w:sz="4" w:space="0" w:color="auto"/>
            </w:tcBorders>
            <w:shd w:val="clear" w:color="auto" w:fill="auto"/>
            <w:vAlign w:val="center"/>
            <w:hideMark/>
          </w:tcPr>
          <w:p w14:paraId="0D543012"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46,29</w:t>
            </w:r>
          </w:p>
        </w:tc>
        <w:tc>
          <w:tcPr>
            <w:tcW w:w="2660" w:type="dxa"/>
            <w:tcBorders>
              <w:top w:val="nil"/>
              <w:left w:val="nil"/>
              <w:bottom w:val="single" w:sz="4" w:space="0" w:color="auto"/>
              <w:right w:val="single" w:sz="4" w:space="0" w:color="auto"/>
            </w:tcBorders>
            <w:shd w:val="clear" w:color="auto" w:fill="auto"/>
            <w:vAlign w:val="center"/>
            <w:hideMark/>
          </w:tcPr>
          <w:p w14:paraId="71C4E154"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31,17</w:t>
            </w:r>
          </w:p>
        </w:tc>
      </w:tr>
      <w:tr w:rsidR="002946FD" w:rsidRPr="002946FD" w14:paraId="7016CDC8" w14:textId="77777777" w:rsidTr="002946FD">
        <w:trPr>
          <w:trHeight w:val="30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47E5FF94"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2022</w:t>
            </w:r>
          </w:p>
        </w:tc>
        <w:tc>
          <w:tcPr>
            <w:tcW w:w="2000" w:type="dxa"/>
            <w:tcBorders>
              <w:top w:val="nil"/>
              <w:left w:val="nil"/>
              <w:bottom w:val="single" w:sz="4" w:space="0" w:color="auto"/>
              <w:right w:val="single" w:sz="4" w:space="0" w:color="auto"/>
            </w:tcBorders>
            <w:shd w:val="clear" w:color="auto" w:fill="auto"/>
            <w:vAlign w:val="center"/>
            <w:hideMark/>
          </w:tcPr>
          <w:p w14:paraId="5D8AB82A"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45,63</w:t>
            </w:r>
          </w:p>
        </w:tc>
        <w:tc>
          <w:tcPr>
            <w:tcW w:w="2660" w:type="dxa"/>
            <w:tcBorders>
              <w:top w:val="nil"/>
              <w:left w:val="nil"/>
              <w:bottom w:val="single" w:sz="4" w:space="0" w:color="auto"/>
              <w:right w:val="single" w:sz="4" w:space="0" w:color="auto"/>
            </w:tcBorders>
            <w:shd w:val="clear" w:color="auto" w:fill="auto"/>
            <w:vAlign w:val="center"/>
            <w:hideMark/>
          </w:tcPr>
          <w:p w14:paraId="2DC81693"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25,76</w:t>
            </w:r>
          </w:p>
        </w:tc>
      </w:tr>
      <w:tr w:rsidR="002946FD" w:rsidRPr="002946FD" w14:paraId="1374E73C" w14:textId="77777777" w:rsidTr="002946FD">
        <w:trPr>
          <w:trHeight w:val="30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35E15D54"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2023</w:t>
            </w:r>
          </w:p>
        </w:tc>
        <w:tc>
          <w:tcPr>
            <w:tcW w:w="2000" w:type="dxa"/>
            <w:tcBorders>
              <w:top w:val="nil"/>
              <w:left w:val="nil"/>
              <w:bottom w:val="single" w:sz="4" w:space="0" w:color="auto"/>
              <w:right w:val="single" w:sz="4" w:space="0" w:color="auto"/>
            </w:tcBorders>
            <w:shd w:val="clear" w:color="auto" w:fill="auto"/>
            <w:vAlign w:val="center"/>
            <w:hideMark/>
          </w:tcPr>
          <w:p w14:paraId="21C63A1B"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45,44</w:t>
            </w:r>
          </w:p>
        </w:tc>
        <w:tc>
          <w:tcPr>
            <w:tcW w:w="2660" w:type="dxa"/>
            <w:tcBorders>
              <w:top w:val="nil"/>
              <w:left w:val="nil"/>
              <w:bottom w:val="single" w:sz="4" w:space="0" w:color="auto"/>
              <w:right w:val="single" w:sz="4" w:space="0" w:color="auto"/>
            </w:tcBorders>
            <w:shd w:val="clear" w:color="auto" w:fill="auto"/>
            <w:vAlign w:val="center"/>
            <w:hideMark/>
          </w:tcPr>
          <w:p w14:paraId="4CAFE870"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23,61</w:t>
            </w:r>
          </w:p>
        </w:tc>
      </w:tr>
      <w:tr w:rsidR="002946FD" w:rsidRPr="002946FD" w14:paraId="25DF13AE" w14:textId="77777777" w:rsidTr="002946FD">
        <w:trPr>
          <w:trHeight w:val="300"/>
          <w:jc w:val="center"/>
        </w:trPr>
        <w:tc>
          <w:tcPr>
            <w:tcW w:w="1320" w:type="dxa"/>
            <w:tcBorders>
              <w:top w:val="nil"/>
              <w:left w:val="single" w:sz="4" w:space="0" w:color="auto"/>
              <w:bottom w:val="single" w:sz="4" w:space="0" w:color="auto"/>
              <w:right w:val="single" w:sz="4" w:space="0" w:color="auto"/>
            </w:tcBorders>
            <w:shd w:val="clear" w:color="auto" w:fill="auto"/>
            <w:vAlign w:val="center"/>
            <w:hideMark/>
          </w:tcPr>
          <w:p w14:paraId="06D79469"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2024</w:t>
            </w:r>
          </w:p>
        </w:tc>
        <w:tc>
          <w:tcPr>
            <w:tcW w:w="2000" w:type="dxa"/>
            <w:tcBorders>
              <w:top w:val="nil"/>
              <w:left w:val="nil"/>
              <w:bottom w:val="single" w:sz="4" w:space="0" w:color="auto"/>
              <w:right w:val="single" w:sz="4" w:space="0" w:color="auto"/>
            </w:tcBorders>
            <w:shd w:val="clear" w:color="auto" w:fill="auto"/>
            <w:vAlign w:val="center"/>
            <w:hideMark/>
          </w:tcPr>
          <w:p w14:paraId="176528AF"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proofErr w:type="spellStart"/>
            <w:r w:rsidRPr="002946FD">
              <w:rPr>
                <w:rFonts w:ascii="Calibri" w:eastAsia="Times New Roman" w:hAnsi="Calibri" w:cs="Calibri"/>
                <w:sz w:val="20"/>
                <w:szCs w:val="20"/>
                <w:lang w:eastAsia="hu-HU"/>
              </w:rPr>
              <w:t>n.a</w:t>
            </w:r>
            <w:proofErr w:type="spellEnd"/>
            <w:r w:rsidRPr="002946FD">
              <w:rPr>
                <w:rFonts w:ascii="Calibri" w:eastAsia="Times New Roman" w:hAnsi="Calibri" w:cs="Calibri"/>
                <w:sz w:val="20"/>
                <w:szCs w:val="20"/>
                <w:lang w:eastAsia="hu-HU"/>
              </w:rPr>
              <w:t>.</w:t>
            </w:r>
          </w:p>
        </w:tc>
        <w:tc>
          <w:tcPr>
            <w:tcW w:w="2660" w:type="dxa"/>
            <w:tcBorders>
              <w:top w:val="nil"/>
              <w:left w:val="nil"/>
              <w:bottom w:val="single" w:sz="4" w:space="0" w:color="auto"/>
              <w:right w:val="single" w:sz="4" w:space="0" w:color="auto"/>
            </w:tcBorders>
            <w:shd w:val="clear" w:color="auto" w:fill="auto"/>
            <w:vAlign w:val="center"/>
            <w:hideMark/>
          </w:tcPr>
          <w:p w14:paraId="1ED67F51"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proofErr w:type="spellStart"/>
            <w:r w:rsidRPr="002946FD">
              <w:rPr>
                <w:rFonts w:ascii="Calibri" w:eastAsia="Times New Roman" w:hAnsi="Calibri" w:cs="Calibri"/>
                <w:sz w:val="20"/>
                <w:szCs w:val="20"/>
                <w:lang w:eastAsia="hu-HU"/>
              </w:rPr>
              <w:t>n.a</w:t>
            </w:r>
            <w:proofErr w:type="spellEnd"/>
            <w:r w:rsidRPr="002946FD">
              <w:rPr>
                <w:rFonts w:ascii="Calibri" w:eastAsia="Times New Roman" w:hAnsi="Calibri" w:cs="Calibri"/>
                <w:sz w:val="20"/>
                <w:szCs w:val="20"/>
                <w:lang w:eastAsia="hu-HU"/>
              </w:rPr>
              <w:t>.</w:t>
            </w:r>
          </w:p>
        </w:tc>
      </w:tr>
    </w:tbl>
    <w:p w14:paraId="59594B14" w14:textId="2667974A" w:rsidR="00BF7CD8" w:rsidRPr="000A2633" w:rsidRDefault="000A2633" w:rsidP="000A2633">
      <w:pPr>
        <w:spacing w:after="0"/>
        <w:ind w:left="708" w:firstLine="708"/>
        <w:rPr>
          <w:rFonts w:ascii="Times New Roman" w:hAnsi="Times New Roman" w:cs="Times New Roman"/>
        </w:rPr>
      </w:pPr>
      <w:r w:rsidRPr="000A2633">
        <w:rPr>
          <w:rFonts w:ascii="Times New Roman" w:hAnsi="Times New Roman" w:cs="Times New Roman"/>
        </w:rPr>
        <w:t xml:space="preserve">Forrás: </w:t>
      </w:r>
      <w:proofErr w:type="spellStart"/>
      <w:r w:rsidRPr="000A2633">
        <w:rPr>
          <w:rFonts w:ascii="Times New Roman" w:hAnsi="Times New Roman" w:cs="Times New Roman"/>
        </w:rPr>
        <w:t>TeIR</w:t>
      </w:r>
      <w:proofErr w:type="spellEnd"/>
      <w:r w:rsidRPr="000A2633">
        <w:rPr>
          <w:rFonts w:ascii="Times New Roman" w:hAnsi="Times New Roman" w:cs="Times New Roman"/>
        </w:rPr>
        <w:t xml:space="preserve">, KSH </w:t>
      </w:r>
      <w:proofErr w:type="spellStart"/>
      <w:r w:rsidRPr="000A2633">
        <w:rPr>
          <w:rFonts w:ascii="Times New Roman" w:hAnsi="Times New Roman" w:cs="Times New Roman"/>
        </w:rPr>
        <w:t>Tstar</w:t>
      </w:r>
      <w:proofErr w:type="spellEnd"/>
    </w:p>
    <w:p w14:paraId="32464A42" w14:textId="4B9E3B8C" w:rsidR="0006323D" w:rsidRDefault="002946FD" w:rsidP="00307434">
      <w:pPr>
        <w:jc w:val="center"/>
        <w:rPr>
          <w:rFonts w:ascii="Times New Roman" w:hAnsi="Times New Roman" w:cs="Times New Roman"/>
          <w:sz w:val="24"/>
        </w:rPr>
      </w:pPr>
      <w:r>
        <w:rPr>
          <w:noProof/>
          <w:lang w:eastAsia="hu-HU"/>
        </w:rPr>
        <w:drawing>
          <wp:inline distT="0" distB="0" distL="0" distR="0" wp14:anchorId="105F4068" wp14:editId="31368164">
            <wp:extent cx="3788618" cy="3004455"/>
            <wp:effectExtent l="0" t="0" r="21590" b="24765"/>
            <wp:docPr id="21" name="Diagram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1BA79C53" w14:textId="10DD2939" w:rsidR="0006323D" w:rsidRPr="00BF7CD8" w:rsidRDefault="0006323D" w:rsidP="00AB01E5">
      <w:pPr>
        <w:jc w:val="both"/>
        <w:rPr>
          <w:rFonts w:ascii="Times New Roman" w:hAnsi="Times New Roman" w:cs="Times New Roman"/>
          <w:sz w:val="24"/>
          <w:szCs w:val="24"/>
          <w:shd w:val="clear" w:color="auto" w:fill="FFFFFF"/>
        </w:rPr>
      </w:pPr>
      <w:r w:rsidRPr="00D06D18">
        <w:rPr>
          <w:rFonts w:ascii="Times New Roman" w:hAnsi="Times New Roman" w:cs="Times New Roman"/>
          <w:sz w:val="24"/>
          <w:szCs w:val="24"/>
          <w:shd w:val="clear" w:color="auto" w:fill="FFFFFF"/>
        </w:rPr>
        <w:lastRenderedPageBreak/>
        <w:t xml:space="preserve">Településünkön az SZJA adófizetők közül a 0-1 millió forintos jövedelemsávba tartozók </w:t>
      </w:r>
      <w:r w:rsidR="00307434" w:rsidRPr="00D06D18">
        <w:rPr>
          <w:rFonts w:ascii="Times New Roman" w:hAnsi="Times New Roman" w:cs="Times New Roman"/>
          <w:sz w:val="24"/>
          <w:szCs w:val="24"/>
          <w:shd w:val="clear" w:color="auto" w:fill="FFFFFF"/>
        </w:rPr>
        <w:t xml:space="preserve">százalékos </w:t>
      </w:r>
      <w:r w:rsidRPr="00D06D18">
        <w:rPr>
          <w:rFonts w:ascii="Times New Roman" w:hAnsi="Times New Roman" w:cs="Times New Roman"/>
          <w:sz w:val="24"/>
          <w:szCs w:val="24"/>
          <w:shd w:val="clear" w:color="auto" w:fill="FFFFFF"/>
        </w:rPr>
        <w:t>aránya</w:t>
      </w:r>
      <w:r w:rsidR="00307434" w:rsidRPr="00D06D18">
        <w:rPr>
          <w:rFonts w:ascii="Times New Roman" w:hAnsi="Times New Roman" w:cs="Times New Roman"/>
          <w:sz w:val="24"/>
          <w:szCs w:val="24"/>
          <w:shd w:val="clear" w:color="auto" w:fill="FFFFFF"/>
        </w:rPr>
        <w:t xml:space="preserve"> 20</w:t>
      </w:r>
      <w:r w:rsidR="00D06D18" w:rsidRPr="00D06D18">
        <w:rPr>
          <w:rFonts w:ascii="Times New Roman" w:hAnsi="Times New Roman" w:cs="Times New Roman"/>
          <w:sz w:val="24"/>
          <w:szCs w:val="24"/>
          <w:shd w:val="clear" w:color="auto" w:fill="FFFFFF"/>
        </w:rPr>
        <w:t>23. évben a legalacsonyabb, 23,61</w:t>
      </w:r>
      <w:r w:rsidR="00307434" w:rsidRPr="00D06D18">
        <w:rPr>
          <w:rFonts w:ascii="Times New Roman" w:hAnsi="Times New Roman" w:cs="Times New Roman"/>
          <w:sz w:val="24"/>
          <w:szCs w:val="24"/>
          <w:shd w:val="clear" w:color="auto" w:fill="FFFFFF"/>
        </w:rPr>
        <w:t xml:space="preserve"> %.</w:t>
      </w:r>
      <w:r w:rsidR="00307434" w:rsidRPr="00BF7CD8">
        <w:rPr>
          <w:rFonts w:ascii="Times New Roman" w:hAnsi="Times New Roman" w:cs="Times New Roman"/>
          <w:sz w:val="24"/>
          <w:szCs w:val="24"/>
          <w:shd w:val="clear" w:color="auto" w:fill="FFFFFF"/>
        </w:rPr>
        <w:t xml:space="preserve"> </w:t>
      </w:r>
    </w:p>
    <w:p w14:paraId="4C1C46FA" w14:textId="17E156D0" w:rsidR="00B85744" w:rsidRPr="00086B79" w:rsidRDefault="00790B1B" w:rsidP="00B85744">
      <w:pPr>
        <w:jc w:val="both"/>
        <w:rPr>
          <w:rFonts w:ascii="Times New Roman" w:hAnsi="Times New Roman" w:cs="Times New Roman"/>
          <w:sz w:val="24"/>
        </w:rPr>
      </w:pPr>
      <w:r w:rsidRPr="00BF7CD8">
        <w:rPr>
          <w:rFonts w:ascii="Times New Roman" w:hAnsi="Times New Roman" w:cs="Times New Roman"/>
          <w:sz w:val="24"/>
        </w:rPr>
        <w:t>A t</w:t>
      </w:r>
      <w:r w:rsidR="000A74A5" w:rsidRPr="00BF7CD8">
        <w:rPr>
          <w:rFonts w:ascii="Times New Roman" w:hAnsi="Times New Roman" w:cs="Times New Roman"/>
          <w:sz w:val="24"/>
        </w:rPr>
        <w:t>iszavas</w:t>
      </w:r>
      <w:r w:rsidR="00F632A1" w:rsidRPr="00BF7CD8">
        <w:rPr>
          <w:rFonts w:ascii="Times New Roman" w:hAnsi="Times New Roman" w:cs="Times New Roman"/>
          <w:sz w:val="24"/>
        </w:rPr>
        <w:t xml:space="preserve">vári </w:t>
      </w:r>
      <w:r w:rsidRPr="00BF7CD8">
        <w:rPr>
          <w:rFonts w:ascii="Times New Roman" w:hAnsi="Times New Roman" w:cs="Times New Roman"/>
          <w:sz w:val="24"/>
        </w:rPr>
        <w:t xml:space="preserve">lakosok </w:t>
      </w:r>
      <w:r w:rsidR="00F632A1" w:rsidRPr="00BF7CD8">
        <w:rPr>
          <w:rFonts w:ascii="Times New Roman" w:hAnsi="Times New Roman" w:cs="Times New Roman"/>
          <w:sz w:val="24"/>
        </w:rPr>
        <w:t>vagyoni helyzet</w:t>
      </w:r>
      <w:r w:rsidRPr="00BF7CD8">
        <w:rPr>
          <w:rFonts w:ascii="Times New Roman" w:hAnsi="Times New Roman" w:cs="Times New Roman"/>
          <w:sz w:val="24"/>
        </w:rPr>
        <w:t>ének</w:t>
      </w:r>
      <w:r w:rsidR="00F632A1" w:rsidRPr="00BF7CD8">
        <w:rPr>
          <w:rFonts w:ascii="Times New Roman" w:hAnsi="Times New Roman" w:cs="Times New Roman"/>
          <w:sz w:val="24"/>
        </w:rPr>
        <w:t xml:space="preserve"> értékeléséhez hozzátartozik a település lakásállományára </w:t>
      </w:r>
      <w:r w:rsidR="00F632A1" w:rsidRPr="00086B79">
        <w:rPr>
          <w:rFonts w:ascii="Times New Roman" w:hAnsi="Times New Roman" w:cs="Times New Roman"/>
          <w:sz w:val="24"/>
        </w:rPr>
        <w:t>vonatkozó adatok</w:t>
      </w:r>
      <w:r w:rsidR="00653C1B" w:rsidRPr="00086B79">
        <w:rPr>
          <w:rFonts w:ascii="Times New Roman" w:hAnsi="Times New Roman" w:cs="Times New Roman"/>
          <w:sz w:val="24"/>
        </w:rPr>
        <w:t>,</w:t>
      </w:r>
      <w:r w:rsidR="00262753" w:rsidRPr="00086B79">
        <w:rPr>
          <w:rFonts w:ascii="Times New Roman" w:hAnsi="Times New Roman" w:cs="Times New Roman"/>
          <w:sz w:val="24"/>
        </w:rPr>
        <w:t xml:space="preserve"> valamint a gépjármű-fizetési kötelezettségek alá eső személygépkocsik száma is</w:t>
      </w:r>
      <w:r w:rsidR="00F632A1" w:rsidRPr="00086B79">
        <w:rPr>
          <w:rFonts w:ascii="Times New Roman" w:hAnsi="Times New Roman" w:cs="Times New Roman"/>
          <w:sz w:val="24"/>
        </w:rPr>
        <w:t xml:space="preserve">. </w:t>
      </w:r>
      <w:r w:rsidR="00B85744" w:rsidRPr="00086B79">
        <w:rPr>
          <w:rFonts w:ascii="Times New Roman" w:hAnsi="Times New Roman" w:cs="Times New Roman"/>
          <w:sz w:val="24"/>
        </w:rPr>
        <w:t>A komfort nélküli önkormányzati bérlakások száma 2023. december 31-én 1</w:t>
      </w:r>
      <w:r w:rsidR="00086B79" w:rsidRPr="00086B79">
        <w:rPr>
          <w:rFonts w:ascii="Times New Roman" w:hAnsi="Times New Roman" w:cs="Times New Roman"/>
          <w:sz w:val="24"/>
        </w:rPr>
        <w:t>2 db</w:t>
      </w:r>
      <w:r w:rsidR="00B85744" w:rsidRPr="00086B79">
        <w:rPr>
          <w:rFonts w:ascii="Times New Roman" w:hAnsi="Times New Roman" w:cs="Times New Roman"/>
          <w:sz w:val="24"/>
        </w:rPr>
        <w:t>. Ezek a bérlakások többnyire a város külső részén találhatóak (</w:t>
      </w:r>
      <w:proofErr w:type="spellStart"/>
      <w:r w:rsidR="00B85744" w:rsidRPr="00086B79">
        <w:rPr>
          <w:rFonts w:ascii="Times New Roman" w:hAnsi="Times New Roman" w:cs="Times New Roman"/>
          <w:sz w:val="24"/>
        </w:rPr>
        <w:t>Büdi</w:t>
      </w:r>
      <w:proofErr w:type="spellEnd"/>
      <w:r w:rsidR="00B85744" w:rsidRPr="00086B79">
        <w:rPr>
          <w:rFonts w:ascii="Times New Roman" w:hAnsi="Times New Roman" w:cs="Times New Roman"/>
          <w:sz w:val="24"/>
        </w:rPr>
        <w:t xml:space="preserve"> városrész, Gépállomás út és környéke). </w:t>
      </w:r>
    </w:p>
    <w:p w14:paraId="6A4DC7DB" w14:textId="77777777" w:rsidR="00DF303C" w:rsidRDefault="00DF303C" w:rsidP="00CF3C7A">
      <w:pPr>
        <w:spacing w:after="0"/>
        <w:jc w:val="both"/>
        <w:rPr>
          <w:rFonts w:ascii="Times New Roman" w:hAnsi="Times New Roman" w:cs="Times New Roman"/>
          <w:sz w:val="24"/>
        </w:rPr>
      </w:pPr>
    </w:p>
    <w:p w14:paraId="22DCE182" w14:textId="77777777" w:rsidR="00FC574E" w:rsidRPr="001874F9" w:rsidRDefault="00FC574E" w:rsidP="00AB01E5">
      <w:pPr>
        <w:autoSpaceDE w:val="0"/>
        <w:autoSpaceDN w:val="0"/>
        <w:adjustRightInd w:val="0"/>
        <w:spacing w:after="20"/>
        <w:rPr>
          <w:rFonts w:ascii="Times New Roman" w:hAnsi="Times New Roman" w:cs="Times New Roman"/>
          <w:b/>
          <w:sz w:val="24"/>
        </w:rPr>
      </w:pPr>
      <w:r w:rsidRPr="002E2120">
        <w:rPr>
          <w:rFonts w:ascii="Times New Roman" w:hAnsi="Times New Roman" w:cs="Times New Roman"/>
          <w:b/>
          <w:sz w:val="24"/>
        </w:rPr>
        <w:t>3.2 Foglalkoztatottság, munkaerő-piaci integráció</w:t>
      </w:r>
    </w:p>
    <w:p w14:paraId="0EC3F047" w14:textId="77777777" w:rsidR="001874F9" w:rsidRDefault="001874F9" w:rsidP="001874F9">
      <w:pPr>
        <w:pStyle w:val="NormlCalibri11"/>
        <w:pBdr>
          <w:top w:val="none" w:sz="0" w:space="0" w:color="auto"/>
          <w:left w:val="none" w:sz="0" w:space="0" w:color="auto"/>
          <w:bottom w:val="none" w:sz="0" w:space="0" w:color="auto"/>
          <w:right w:val="none" w:sz="0" w:space="0" w:color="auto"/>
        </w:pBdr>
      </w:pPr>
    </w:p>
    <w:p w14:paraId="0DE5822D" w14:textId="2AE589A9" w:rsidR="001874F9" w:rsidRDefault="00CF3C7A" w:rsidP="001874F9">
      <w:pPr>
        <w:pStyle w:val="NormlCalibri11"/>
        <w:pBdr>
          <w:top w:val="none" w:sz="0" w:space="0" w:color="auto"/>
          <w:left w:val="none" w:sz="0" w:space="0" w:color="auto"/>
          <w:bottom w:val="none" w:sz="0" w:space="0" w:color="auto"/>
          <w:right w:val="none" w:sz="0" w:space="0" w:color="auto"/>
        </w:pBdr>
        <w:spacing w:line="276" w:lineRule="auto"/>
        <w:rPr>
          <w:rFonts w:ascii="Times New Roman" w:hAnsi="Times New Roman"/>
        </w:rPr>
      </w:pPr>
      <w:r>
        <w:rPr>
          <w:rFonts w:ascii="Times New Roman" w:hAnsi="Times New Roman"/>
        </w:rPr>
        <w:t xml:space="preserve">A </w:t>
      </w:r>
      <w:r w:rsidR="001874F9" w:rsidRPr="001874F9">
        <w:rPr>
          <w:rFonts w:ascii="Times New Roman" w:hAnsi="Times New Roman"/>
        </w:rPr>
        <w:t>táblázatokba gyűjtött adatok, valamint a helyi önkormányzat a foglalkoztatás elősegítéséről és a munkanélküliek ellátásáról szóló 1991. évi IV. törvény (</w:t>
      </w:r>
      <w:r w:rsidR="00653C1B">
        <w:rPr>
          <w:rFonts w:ascii="Times New Roman" w:hAnsi="Times New Roman"/>
        </w:rPr>
        <w:t xml:space="preserve">a </w:t>
      </w:r>
      <w:r w:rsidR="001874F9" w:rsidRPr="001874F9">
        <w:rPr>
          <w:rFonts w:ascii="Times New Roman" w:hAnsi="Times New Roman"/>
        </w:rPr>
        <w:t xml:space="preserve">továbbiakban: </w:t>
      </w:r>
      <w:proofErr w:type="spellStart"/>
      <w:r w:rsidR="001874F9" w:rsidRPr="001874F9">
        <w:rPr>
          <w:rFonts w:ascii="Times New Roman" w:hAnsi="Times New Roman"/>
        </w:rPr>
        <w:t>Flt</w:t>
      </w:r>
      <w:proofErr w:type="spellEnd"/>
      <w:r w:rsidR="001874F9" w:rsidRPr="001874F9">
        <w:rPr>
          <w:rFonts w:ascii="Times New Roman" w:hAnsi="Times New Roman"/>
        </w:rPr>
        <w:t xml:space="preserve">.) és a </w:t>
      </w:r>
      <w:proofErr w:type="spellStart"/>
      <w:r w:rsidR="001874F9" w:rsidRPr="001874F9">
        <w:rPr>
          <w:rFonts w:ascii="Times New Roman" w:hAnsi="Times New Roman"/>
        </w:rPr>
        <w:t>Mötv-ben</w:t>
      </w:r>
      <w:proofErr w:type="spellEnd"/>
      <w:r w:rsidR="001874F9" w:rsidRPr="001874F9">
        <w:rPr>
          <w:rFonts w:ascii="Times New Roman" w:hAnsi="Times New Roman"/>
        </w:rPr>
        <w:t xml:space="preserve"> foglalt feladatai alapján településünkre jellemző foglalkoztatottságot, munkaerő-piaci lehetőségeket kívánjuk elemezni az elmúlt évek változásainak bemutatásával, a különböző korosztályok, illetve nemek szerinti bontásban. Az elemzést összevetjük térségi és országos adatokkal is.</w:t>
      </w:r>
    </w:p>
    <w:p w14:paraId="38BFBC88" w14:textId="77777777" w:rsidR="00654A7D" w:rsidRPr="001874F9" w:rsidRDefault="00654A7D" w:rsidP="001874F9">
      <w:pPr>
        <w:pStyle w:val="NormlCalibri11"/>
        <w:pBdr>
          <w:top w:val="none" w:sz="0" w:space="0" w:color="auto"/>
          <w:left w:val="none" w:sz="0" w:space="0" w:color="auto"/>
          <w:bottom w:val="none" w:sz="0" w:space="0" w:color="auto"/>
          <w:right w:val="none" w:sz="0" w:space="0" w:color="auto"/>
        </w:pBdr>
        <w:spacing w:line="276" w:lineRule="auto"/>
        <w:rPr>
          <w:rFonts w:ascii="Times New Roman" w:hAnsi="Times New Roman"/>
        </w:rPr>
      </w:pPr>
    </w:p>
    <w:p w14:paraId="2EB0927C" w14:textId="77777777" w:rsidR="005872A6" w:rsidRPr="005872A6" w:rsidRDefault="001874F9" w:rsidP="00CF3C7A">
      <w:pPr>
        <w:autoSpaceDE w:val="0"/>
        <w:autoSpaceDN w:val="0"/>
        <w:adjustRightInd w:val="0"/>
        <w:spacing w:after="20"/>
        <w:rPr>
          <w:rFonts w:ascii="Times New Roman" w:hAnsi="Times New Roman" w:cs="Times New Roman"/>
          <w:i/>
          <w:sz w:val="24"/>
        </w:rPr>
      </w:pPr>
      <w:r w:rsidRPr="001874F9">
        <w:rPr>
          <w:rFonts w:ascii="Times New Roman" w:hAnsi="Times New Roman" w:cs="Times New Roman"/>
          <w:i/>
          <w:iCs/>
          <w:sz w:val="24"/>
        </w:rPr>
        <w:t>a)</w:t>
      </w:r>
      <w:r w:rsidRPr="001874F9">
        <w:rPr>
          <w:rFonts w:ascii="Times New Roman" w:hAnsi="Times New Roman" w:cs="Times New Roman"/>
          <w:i/>
          <w:sz w:val="24"/>
        </w:rPr>
        <w:t xml:space="preserve"> </w:t>
      </w:r>
      <w:r w:rsidR="00666EAC">
        <w:rPr>
          <w:rFonts w:ascii="Times New Roman" w:hAnsi="Times New Roman" w:cs="Times New Roman"/>
          <w:i/>
          <w:sz w:val="24"/>
        </w:rPr>
        <w:t>F</w:t>
      </w:r>
      <w:r w:rsidRPr="001874F9">
        <w:rPr>
          <w:rFonts w:ascii="Times New Roman" w:hAnsi="Times New Roman" w:cs="Times New Roman"/>
          <w:i/>
          <w:sz w:val="24"/>
        </w:rPr>
        <w:t>oglalkoztatottak, munkanélküliek, tart</w:t>
      </w:r>
      <w:r w:rsidR="005872A6">
        <w:rPr>
          <w:rFonts w:ascii="Times New Roman" w:hAnsi="Times New Roman" w:cs="Times New Roman"/>
          <w:i/>
          <w:sz w:val="24"/>
        </w:rPr>
        <w:t>ós munkanélküliek száma, aránya</w:t>
      </w:r>
    </w:p>
    <w:p w14:paraId="46F07A29" w14:textId="77777777" w:rsidR="005872A6" w:rsidRDefault="005872A6" w:rsidP="005872A6">
      <w:pPr>
        <w:spacing w:after="0"/>
        <w:jc w:val="both"/>
        <w:rPr>
          <w:rFonts w:ascii="Times New Roman" w:hAnsi="Times New Roman" w:cs="Times New Roman"/>
          <w:sz w:val="24"/>
          <w:szCs w:val="24"/>
        </w:rPr>
      </w:pPr>
    </w:p>
    <w:p w14:paraId="128B4BF1" w14:textId="77777777" w:rsidR="005872A6" w:rsidRPr="005872A6" w:rsidRDefault="005872A6" w:rsidP="00CF3C7A">
      <w:pPr>
        <w:spacing w:after="0"/>
        <w:jc w:val="both"/>
        <w:rPr>
          <w:rFonts w:ascii="Times New Roman" w:hAnsi="Times New Roman" w:cs="Times New Roman"/>
          <w:sz w:val="24"/>
          <w:szCs w:val="24"/>
        </w:rPr>
      </w:pPr>
      <w:r w:rsidRPr="005872A6">
        <w:rPr>
          <w:rFonts w:ascii="Times New Roman" w:hAnsi="Times New Roman" w:cs="Times New Roman"/>
          <w:sz w:val="24"/>
          <w:szCs w:val="24"/>
        </w:rPr>
        <w:t>A foglalkoztatás szempontjából hátrányos helyzetűek közé sorolhatók az idősebb, nyugdíj előtt álló korosztályok, a gyermekvállalást követően a munkaerőpiacra visszatérő nők, valamint a megváltozott munkaképességű és fogyatékkal élő emberek. A munkanélküliség mind az állástalan személy, mind pedig a gazdaság és a társadalom szempontjából súlyos probléma, amely átmenetileg, vagy tartósan jövedelemhiányt okoz. A tartós munkanélküliség anyagi veszteséggel jár és elszegényedéshez, társadalmi kirekesztettséghez vezet.</w:t>
      </w:r>
    </w:p>
    <w:p w14:paraId="04ED1640" w14:textId="77777777" w:rsidR="00CF3C7A" w:rsidRDefault="005872A6" w:rsidP="00CF3C7A">
      <w:pPr>
        <w:spacing w:after="0"/>
        <w:jc w:val="both"/>
        <w:rPr>
          <w:rFonts w:ascii="Times New Roman" w:hAnsi="Times New Roman" w:cs="Times New Roman"/>
          <w:sz w:val="24"/>
          <w:szCs w:val="24"/>
        </w:rPr>
      </w:pPr>
      <w:r w:rsidRPr="005872A6">
        <w:rPr>
          <w:rFonts w:ascii="Times New Roman" w:hAnsi="Times New Roman" w:cs="Times New Roman"/>
          <w:sz w:val="24"/>
          <w:szCs w:val="24"/>
        </w:rPr>
        <w:t xml:space="preserve">Tiszavasvári munkanélküliségének alakulását döntően a helyi vállalkozások, valamint a környező települések munkaerő-felvevő képessége határozza meg. </w:t>
      </w:r>
    </w:p>
    <w:p w14:paraId="5114BFA3" w14:textId="77777777" w:rsidR="00D12290" w:rsidRDefault="00D12290" w:rsidP="00CF3C7A">
      <w:pPr>
        <w:spacing w:after="0"/>
        <w:jc w:val="both"/>
        <w:rPr>
          <w:rFonts w:ascii="Times New Roman" w:hAnsi="Times New Roman" w:cs="Times New Roman"/>
          <w:sz w:val="24"/>
          <w:szCs w:val="24"/>
        </w:rPr>
      </w:pPr>
    </w:p>
    <w:p w14:paraId="2408A316" w14:textId="77777777" w:rsidR="00D12290" w:rsidRDefault="00D12290" w:rsidP="00CF3C7A">
      <w:pPr>
        <w:spacing w:after="0"/>
        <w:jc w:val="both"/>
        <w:rPr>
          <w:rFonts w:ascii="Times New Roman" w:hAnsi="Times New Roman" w:cs="Times New Roman"/>
          <w:sz w:val="24"/>
          <w:szCs w:val="24"/>
        </w:rPr>
      </w:pPr>
    </w:p>
    <w:tbl>
      <w:tblPr>
        <w:tblW w:w="5900" w:type="dxa"/>
        <w:jc w:val="center"/>
        <w:tblCellMar>
          <w:left w:w="70" w:type="dxa"/>
          <w:right w:w="70" w:type="dxa"/>
        </w:tblCellMar>
        <w:tblLook w:val="04A0" w:firstRow="1" w:lastRow="0" w:firstColumn="1" w:lastColumn="0" w:noHBand="0" w:noVBand="1"/>
      </w:tblPr>
      <w:tblGrid>
        <w:gridCol w:w="1000"/>
        <w:gridCol w:w="1680"/>
        <w:gridCol w:w="1660"/>
        <w:gridCol w:w="1560"/>
      </w:tblGrid>
      <w:tr w:rsidR="002946FD" w:rsidRPr="002946FD" w14:paraId="6F1858A4" w14:textId="77777777" w:rsidTr="002946FD">
        <w:trPr>
          <w:trHeight w:val="720"/>
          <w:jc w:val="center"/>
        </w:trPr>
        <w:tc>
          <w:tcPr>
            <w:tcW w:w="590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F08C91D"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 xml:space="preserve">3.2. 1. számú táblázat - Munkanélküliségi ráta nemek szerint </w:t>
            </w:r>
          </w:p>
        </w:tc>
      </w:tr>
      <w:tr w:rsidR="002946FD" w:rsidRPr="002946FD" w14:paraId="07D846D0" w14:textId="77777777" w:rsidTr="00923BF3">
        <w:trPr>
          <w:trHeight w:val="1130"/>
          <w:jc w:val="center"/>
        </w:trPr>
        <w:tc>
          <w:tcPr>
            <w:tcW w:w="1000"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140D8D22"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Év </w:t>
            </w:r>
          </w:p>
        </w:tc>
        <w:tc>
          <w:tcPr>
            <w:tcW w:w="4900" w:type="dxa"/>
            <w:gridSpan w:val="3"/>
            <w:tcBorders>
              <w:top w:val="single" w:sz="4" w:space="0" w:color="auto"/>
              <w:left w:val="nil"/>
              <w:bottom w:val="single" w:sz="4" w:space="0" w:color="auto"/>
              <w:right w:val="single" w:sz="4" w:space="0" w:color="auto"/>
            </w:tcBorders>
            <w:shd w:val="clear" w:color="000000" w:fill="E2EFDA"/>
            <w:vAlign w:val="center"/>
            <w:hideMark/>
          </w:tcPr>
          <w:p w14:paraId="66EC0713"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 xml:space="preserve">Nyilvántartott álláskeresők aránya az </w:t>
            </w:r>
            <w:r w:rsidRPr="002946FD">
              <w:rPr>
                <w:rFonts w:ascii="Calibri" w:eastAsia="Times New Roman" w:hAnsi="Calibri" w:cs="Calibri"/>
                <w:b/>
                <w:bCs/>
                <w:lang w:eastAsia="hu-HU"/>
              </w:rPr>
              <w:br/>
              <w:t>állandó népességben a 15-64 évesek körében</w:t>
            </w:r>
          </w:p>
        </w:tc>
      </w:tr>
      <w:tr w:rsidR="002946FD" w:rsidRPr="002946FD" w14:paraId="5B5E4595" w14:textId="77777777" w:rsidTr="002946FD">
        <w:trPr>
          <w:trHeight w:val="645"/>
          <w:jc w:val="center"/>
        </w:trPr>
        <w:tc>
          <w:tcPr>
            <w:tcW w:w="1000" w:type="dxa"/>
            <w:vMerge/>
            <w:tcBorders>
              <w:top w:val="nil"/>
              <w:left w:val="single" w:sz="4" w:space="0" w:color="auto"/>
              <w:bottom w:val="single" w:sz="4" w:space="0" w:color="auto"/>
              <w:right w:val="single" w:sz="4" w:space="0" w:color="auto"/>
            </w:tcBorders>
            <w:vAlign w:val="center"/>
            <w:hideMark/>
          </w:tcPr>
          <w:p w14:paraId="0F21440D" w14:textId="77777777" w:rsidR="002946FD" w:rsidRPr="002946FD" w:rsidRDefault="002946FD" w:rsidP="002946FD">
            <w:pPr>
              <w:spacing w:after="0" w:line="240" w:lineRule="auto"/>
              <w:rPr>
                <w:rFonts w:ascii="Calibri" w:eastAsia="Times New Roman" w:hAnsi="Calibri" w:cs="Calibri"/>
                <w:b/>
                <w:bCs/>
                <w:lang w:eastAsia="hu-HU"/>
              </w:rPr>
            </w:pPr>
          </w:p>
        </w:tc>
        <w:tc>
          <w:tcPr>
            <w:tcW w:w="1680" w:type="dxa"/>
            <w:tcBorders>
              <w:top w:val="nil"/>
              <w:left w:val="nil"/>
              <w:bottom w:val="single" w:sz="4" w:space="0" w:color="auto"/>
              <w:right w:val="single" w:sz="4" w:space="0" w:color="auto"/>
            </w:tcBorders>
            <w:shd w:val="clear" w:color="000000" w:fill="E2EFDA"/>
            <w:vAlign w:val="center"/>
            <w:hideMark/>
          </w:tcPr>
          <w:p w14:paraId="0A3C59D4"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 xml:space="preserve">Férfiak aránya </w:t>
            </w:r>
            <w:r w:rsidRPr="002946FD">
              <w:rPr>
                <w:rFonts w:ascii="Calibri" w:eastAsia="Times New Roman" w:hAnsi="Calibri" w:cs="Calibri"/>
                <w:b/>
                <w:bCs/>
                <w:lang w:eastAsia="hu-HU"/>
              </w:rPr>
              <w:br/>
            </w:r>
            <w:r w:rsidRPr="002946FD">
              <w:rPr>
                <w:rFonts w:ascii="Calibri" w:eastAsia="Times New Roman" w:hAnsi="Calibri" w:cs="Calibri"/>
                <w:lang w:eastAsia="hu-HU"/>
              </w:rPr>
              <w:t>(TS 033)</w:t>
            </w:r>
          </w:p>
        </w:tc>
        <w:tc>
          <w:tcPr>
            <w:tcW w:w="1660" w:type="dxa"/>
            <w:tcBorders>
              <w:top w:val="nil"/>
              <w:left w:val="nil"/>
              <w:bottom w:val="single" w:sz="4" w:space="0" w:color="auto"/>
              <w:right w:val="single" w:sz="4" w:space="0" w:color="auto"/>
            </w:tcBorders>
            <w:shd w:val="clear" w:color="000000" w:fill="E2EFDA"/>
            <w:vAlign w:val="center"/>
            <w:hideMark/>
          </w:tcPr>
          <w:p w14:paraId="484EC8D8"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 xml:space="preserve">Nők aránya </w:t>
            </w:r>
            <w:r w:rsidRPr="002946FD">
              <w:rPr>
                <w:rFonts w:ascii="Calibri" w:eastAsia="Times New Roman" w:hAnsi="Calibri" w:cs="Calibri"/>
                <w:b/>
                <w:bCs/>
                <w:lang w:eastAsia="hu-HU"/>
              </w:rPr>
              <w:br/>
            </w:r>
            <w:r w:rsidRPr="002946FD">
              <w:rPr>
                <w:rFonts w:ascii="Calibri" w:eastAsia="Times New Roman" w:hAnsi="Calibri" w:cs="Calibri"/>
                <w:lang w:eastAsia="hu-HU"/>
              </w:rPr>
              <w:t>(TS 034)</w:t>
            </w:r>
          </w:p>
        </w:tc>
        <w:tc>
          <w:tcPr>
            <w:tcW w:w="1560" w:type="dxa"/>
            <w:tcBorders>
              <w:top w:val="nil"/>
              <w:left w:val="nil"/>
              <w:bottom w:val="single" w:sz="4" w:space="0" w:color="auto"/>
              <w:right w:val="single" w:sz="4" w:space="0" w:color="auto"/>
            </w:tcBorders>
            <w:shd w:val="clear" w:color="000000" w:fill="E2EFDA"/>
            <w:noWrap/>
            <w:vAlign w:val="center"/>
            <w:hideMark/>
          </w:tcPr>
          <w:p w14:paraId="117BF477" w14:textId="77777777" w:rsidR="002946FD" w:rsidRPr="002946FD" w:rsidRDefault="002946FD" w:rsidP="002946FD">
            <w:pPr>
              <w:spacing w:after="0" w:line="240" w:lineRule="auto"/>
              <w:jc w:val="center"/>
              <w:rPr>
                <w:rFonts w:ascii="Calibri" w:eastAsia="Times New Roman" w:hAnsi="Calibri" w:cs="Calibri"/>
                <w:b/>
                <w:bCs/>
                <w:lang w:eastAsia="hu-HU"/>
              </w:rPr>
            </w:pPr>
            <w:r w:rsidRPr="002946FD">
              <w:rPr>
                <w:rFonts w:ascii="Calibri" w:eastAsia="Times New Roman" w:hAnsi="Calibri" w:cs="Calibri"/>
                <w:b/>
                <w:bCs/>
                <w:lang w:eastAsia="hu-HU"/>
              </w:rPr>
              <w:t>Összesen</w:t>
            </w:r>
          </w:p>
        </w:tc>
      </w:tr>
      <w:tr w:rsidR="002946FD" w:rsidRPr="002946FD" w14:paraId="590514F9" w14:textId="77777777" w:rsidTr="002946FD">
        <w:trPr>
          <w:trHeight w:val="42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AA0427D"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2019</w:t>
            </w:r>
          </w:p>
        </w:tc>
        <w:tc>
          <w:tcPr>
            <w:tcW w:w="1680" w:type="dxa"/>
            <w:tcBorders>
              <w:top w:val="nil"/>
              <w:left w:val="nil"/>
              <w:bottom w:val="single" w:sz="4" w:space="0" w:color="auto"/>
              <w:right w:val="single" w:sz="4" w:space="0" w:color="auto"/>
            </w:tcBorders>
            <w:shd w:val="clear" w:color="auto" w:fill="auto"/>
            <w:vAlign w:val="center"/>
            <w:hideMark/>
          </w:tcPr>
          <w:p w14:paraId="01239BB1"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8,45</w:t>
            </w:r>
          </w:p>
        </w:tc>
        <w:tc>
          <w:tcPr>
            <w:tcW w:w="1660" w:type="dxa"/>
            <w:tcBorders>
              <w:top w:val="nil"/>
              <w:left w:val="nil"/>
              <w:bottom w:val="single" w:sz="4" w:space="0" w:color="auto"/>
              <w:right w:val="single" w:sz="4" w:space="0" w:color="auto"/>
            </w:tcBorders>
            <w:shd w:val="clear" w:color="auto" w:fill="auto"/>
            <w:vAlign w:val="center"/>
            <w:hideMark/>
          </w:tcPr>
          <w:p w14:paraId="4E188674"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8,39</w:t>
            </w:r>
          </w:p>
        </w:tc>
        <w:tc>
          <w:tcPr>
            <w:tcW w:w="1560" w:type="dxa"/>
            <w:tcBorders>
              <w:top w:val="nil"/>
              <w:left w:val="nil"/>
              <w:bottom w:val="single" w:sz="4" w:space="0" w:color="auto"/>
              <w:right w:val="single" w:sz="4" w:space="0" w:color="auto"/>
            </w:tcBorders>
            <w:shd w:val="clear" w:color="000000" w:fill="FCE4D6"/>
            <w:vAlign w:val="center"/>
            <w:hideMark/>
          </w:tcPr>
          <w:p w14:paraId="1DEAEFFA"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8,42%</w:t>
            </w:r>
          </w:p>
        </w:tc>
      </w:tr>
      <w:tr w:rsidR="002946FD" w:rsidRPr="002946FD" w14:paraId="44E0E92F" w14:textId="77777777" w:rsidTr="002946FD">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302756A"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2020</w:t>
            </w:r>
          </w:p>
        </w:tc>
        <w:tc>
          <w:tcPr>
            <w:tcW w:w="1680" w:type="dxa"/>
            <w:tcBorders>
              <w:top w:val="nil"/>
              <w:left w:val="nil"/>
              <w:bottom w:val="single" w:sz="4" w:space="0" w:color="auto"/>
              <w:right w:val="single" w:sz="4" w:space="0" w:color="auto"/>
            </w:tcBorders>
            <w:shd w:val="clear" w:color="auto" w:fill="auto"/>
            <w:vAlign w:val="center"/>
            <w:hideMark/>
          </w:tcPr>
          <w:p w14:paraId="005F3F00"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7,24</w:t>
            </w:r>
          </w:p>
        </w:tc>
        <w:tc>
          <w:tcPr>
            <w:tcW w:w="1660" w:type="dxa"/>
            <w:tcBorders>
              <w:top w:val="nil"/>
              <w:left w:val="nil"/>
              <w:bottom w:val="single" w:sz="4" w:space="0" w:color="auto"/>
              <w:right w:val="single" w:sz="4" w:space="0" w:color="auto"/>
            </w:tcBorders>
            <w:shd w:val="clear" w:color="auto" w:fill="auto"/>
            <w:vAlign w:val="center"/>
            <w:hideMark/>
          </w:tcPr>
          <w:p w14:paraId="61008E28"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7,54</w:t>
            </w:r>
          </w:p>
        </w:tc>
        <w:tc>
          <w:tcPr>
            <w:tcW w:w="1560" w:type="dxa"/>
            <w:tcBorders>
              <w:top w:val="nil"/>
              <w:left w:val="nil"/>
              <w:bottom w:val="single" w:sz="4" w:space="0" w:color="auto"/>
              <w:right w:val="single" w:sz="4" w:space="0" w:color="auto"/>
            </w:tcBorders>
            <w:shd w:val="clear" w:color="000000" w:fill="FCE4D6"/>
            <w:vAlign w:val="center"/>
            <w:hideMark/>
          </w:tcPr>
          <w:p w14:paraId="6D5A8659"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7,39%</w:t>
            </w:r>
          </w:p>
        </w:tc>
      </w:tr>
      <w:tr w:rsidR="002946FD" w:rsidRPr="002946FD" w14:paraId="05525EFD" w14:textId="77777777" w:rsidTr="002946FD">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35E9CA6"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2021</w:t>
            </w:r>
          </w:p>
        </w:tc>
        <w:tc>
          <w:tcPr>
            <w:tcW w:w="1680" w:type="dxa"/>
            <w:tcBorders>
              <w:top w:val="nil"/>
              <w:left w:val="nil"/>
              <w:bottom w:val="single" w:sz="4" w:space="0" w:color="auto"/>
              <w:right w:val="single" w:sz="4" w:space="0" w:color="auto"/>
            </w:tcBorders>
            <w:shd w:val="clear" w:color="auto" w:fill="auto"/>
            <w:vAlign w:val="center"/>
            <w:hideMark/>
          </w:tcPr>
          <w:p w14:paraId="5FAC4759"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8,40</w:t>
            </w:r>
          </w:p>
        </w:tc>
        <w:tc>
          <w:tcPr>
            <w:tcW w:w="1660" w:type="dxa"/>
            <w:tcBorders>
              <w:top w:val="nil"/>
              <w:left w:val="nil"/>
              <w:bottom w:val="single" w:sz="4" w:space="0" w:color="auto"/>
              <w:right w:val="single" w:sz="4" w:space="0" w:color="auto"/>
            </w:tcBorders>
            <w:shd w:val="clear" w:color="auto" w:fill="auto"/>
            <w:vAlign w:val="center"/>
            <w:hideMark/>
          </w:tcPr>
          <w:p w14:paraId="6F3A0043"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7,89</w:t>
            </w:r>
          </w:p>
        </w:tc>
        <w:tc>
          <w:tcPr>
            <w:tcW w:w="1560" w:type="dxa"/>
            <w:tcBorders>
              <w:top w:val="nil"/>
              <w:left w:val="nil"/>
              <w:bottom w:val="single" w:sz="4" w:space="0" w:color="auto"/>
              <w:right w:val="single" w:sz="4" w:space="0" w:color="auto"/>
            </w:tcBorders>
            <w:shd w:val="clear" w:color="000000" w:fill="FCE4D6"/>
            <w:vAlign w:val="center"/>
            <w:hideMark/>
          </w:tcPr>
          <w:p w14:paraId="1F290FDD"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8,15%</w:t>
            </w:r>
          </w:p>
        </w:tc>
      </w:tr>
      <w:tr w:rsidR="002946FD" w:rsidRPr="002946FD" w14:paraId="705E4AC9" w14:textId="77777777" w:rsidTr="002946FD">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412D13F"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2022</w:t>
            </w:r>
          </w:p>
        </w:tc>
        <w:tc>
          <w:tcPr>
            <w:tcW w:w="1680" w:type="dxa"/>
            <w:tcBorders>
              <w:top w:val="nil"/>
              <w:left w:val="nil"/>
              <w:bottom w:val="single" w:sz="4" w:space="0" w:color="auto"/>
              <w:right w:val="single" w:sz="4" w:space="0" w:color="auto"/>
            </w:tcBorders>
            <w:shd w:val="clear" w:color="auto" w:fill="auto"/>
            <w:vAlign w:val="center"/>
            <w:hideMark/>
          </w:tcPr>
          <w:p w14:paraId="20F246B7"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8,10</w:t>
            </w:r>
          </w:p>
        </w:tc>
        <w:tc>
          <w:tcPr>
            <w:tcW w:w="1660" w:type="dxa"/>
            <w:tcBorders>
              <w:top w:val="nil"/>
              <w:left w:val="nil"/>
              <w:bottom w:val="single" w:sz="4" w:space="0" w:color="auto"/>
              <w:right w:val="single" w:sz="4" w:space="0" w:color="auto"/>
            </w:tcBorders>
            <w:shd w:val="clear" w:color="auto" w:fill="auto"/>
            <w:vAlign w:val="center"/>
            <w:hideMark/>
          </w:tcPr>
          <w:p w14:paraId="098F9261"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9,36</w:t>
            </w:r>
          </w:p>
        </w:tc>
        <w:tc>
          <w:tcPr>
            <w:tcW w:w="1560" w:type="dxa"/>
            <w:tcBorders>
              <w:top w:val="nil"/>
              <w:left w:val="nil"/>
              <w:bottom w:val="single" w:sz="4" w:space="0" w:color="auto"/>
              <w:right w:val="single" w:sz="4" w:space="0" w:color="auto"/>
            </w:tcBorders>
            <w:shd w:val="clear" w:color="000000" w:fill="FCE4D6"/>
            <w:vAlign w:val="center"/>
            <w:hideMark/>
          </w:tcPr>
          <w:p w14:paraId="63EF5A0B"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8,73%</w:t>
            </w:r>
          </w:p>
        </w:tc>
      </w:tr>
      <w:tr w:rsidR="002946FD" w:rsidRPr="002946FD" w14:paraId="6535020F" w14:textId="77777777" w:rsidTr="002946FD">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6C67E559"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2023</w:t>
            </w:r>
          </w:p>
        </w:tc>
        <w:tc>
          <w:tcPr>
            <w:tcW w:w="1680" w:type="dxa"/>
            <w:tcBorders>
              <w:top w:val="nil"/>
              <w:left w:val="nil"/>
              <w:bottom w:val="single" w:sz="4" w:space="0" w:color="auto"/>
              <w:right w:val="single" w:sz="4" w:space="0" w:color="auto"/>
            </w:tcBorders>
            <w:shd w:val="clear" w:color="auto" w:fill="auto"/>
            <w:vAlign w:val="center"/>
            <w:hideMark/>
          </w:tcPr>
          <w:p w14:paraId="68D66990"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8,01</w:t>
            </w:r>
          </w:p>
        </w:tc>
        <w:tc>
          <w:tcPr>
            <w:tcW w:w="1660" w:type="dxa"/>
            <w:tcBorders>
              <w:top w:val="nil"/>
              <w:left w:val="nil"/>
              <w:bottom w:val="single" w:sz="4" w:space="0" w:color="auto"/>
              <w:right w:val="single" w:sz="4" w:space="0" w:color="auto"/>
            </w:tcBorders>
            <w:shd w:val="clear" w:color="auto" w:fill="auto"/>
            <w:vAlign w:val="center"/>
            <w:hideMark/>
          </w:tcPr>
          <w:p w14:paraId="049C9840"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10,52</w:t>
            </w:r>
          </w:p>
        </w:tc>
        <w:tc>
          <w:tcPr>
            <w:tcW w:w="1560" w:type="dxa"/>
            <w:tcBorders>
              <w:top w:val="nil"/>
              <w:left w:val="nil"/>
              <w:bottom w:val="single" w:sz="4" w:space="0" w:color="auto"/>
              <w:right w:val="single" w:sz="4" w:space="0" w:color="auto"/>
            </w:tcBorders>
            <w:shd w:val="clear" w:color="000000" w:fill="FCE4D6"/>
            <w:vAlign w:val="center"/>
            <w:hideMark/>
          </w:tcPr>
          <w:p w14:paraId="0689880D"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9,27%</w:t>
            </w:r>
          </w:p>
        </w:tc>
      </w:tr>
      <w:tr w:rsidR="002946FD" w:rsidRPr="002946FD" w14:paraId="4EDB3760" w14:textId="77777777" w:rsidTr="00AF10B0">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D9CE127" w14:textId="77777777" w:rsidR="002946FD" w:rsidRPr="002946FD" w:rsidRDefault="002946FD" w:rsidP="002946FD">
            <w:pPr>
              <w:spacing w:after="0" w:line="240" w:lineRule="auto"/>
              <w:jc w:val="center"/>
              <w:rPr>
                <w:rFonts w:ascii="Calibri" w:eastAsia="Times New Roman" w:hAnsi="Calibri" w:cs="Calibri"/>
                <w:lang w:eastAsia="hu-HU"/>
              </w:rPr>
            </w:pPr>
            <w:r w:rsidRPr="002946FD">
              <w:rPr>
                <w:rFonts w:ascii="Calibri" w:eastAsia="Times New Roman" w:hAnsi="Calibri" w:cs="Calibri"/>
                <w:lang w:eastAsia="hu-HU"/>
              </w:rPr>
              <w:t>2024</w:t>
            </w:r>
          </w:p>
        </w:tc>
        <w:tc>
          <w:tcPr>
            <w:tcW w:w="1680" w:type="dxa"/>
            <w:tcBorders>
              <w:top w:val="nil"/>
              <w:left w:val="nil"/>
              <w:bottom w:val="single" w:sz="4" w:space="0" w:color="auto"/>
              <w:right w:val="single" w:sz="4" w:space="0" w:color="auto"/>
            </w:tcBorders>
            <w:shd w:val="clear" w:color="auto" w:fill="auto"/>
            <w:vAlign w:val="center"/>
            <w:hideMark/>
          </w:tcPr>
          <w:p w14:paraId="467657A1"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6,70</w:t>
            </w:r>
          </w:p>
        </w:tc>
        <w:tc>
          <w:tcPr>
            <w:tcW w:w="1660" w:type="dxa"/>
            <w:tcBorders>
              <w:top w:val="nil"/>
              <w:left w:val="nil"/>
              <w:bottom w:val="single" w:sz="4" w:space="0" w:color="auto"/>
              <w:right w:val="single" w:sz="4" w:space="0" w:color="auto"/>
            </w:tcBorders>
            <w:shd w:val="clear" w:color="auto" w:fill="auto"/>
            <w:vAlign w:val="center"/>
            <w:hideMark/>
          </w:tcPr>
          <w:p w14:paraId="450C99C0"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9,40</w:t>
            </w:r>
          </w:p>
        </w:tc>
        <w:tc>
          <w:tcPr>
            <w:tcW w:w="1560" w:type="dxa"/>
            <w:tcBorders>
              <w:top w:val="nil"/>
              <w:left w:val="nil"/>
              <w:bottom w:val="single" w:sz="4" w:space="0" w:color="auto"/>
              <w:right w:val="single" w:sz="4" w:space="0" w:color="auto"/>
            </w:tcBorders>
            <w:shd w:val="clear" w:color="000000" w:fill="FCE4D6"/>
            <w:vAlign w:val="center"/>
            <w:hideMark/>
          </w:tcPr>
          <w:p w14:paraId="0F73218F" w14:textId="77777777" w:rsidR="002946FD" w:rsidRPr="002946FD" w:rsidRDefault="002946FD" w:rsidP="002946FD">
            <w:pPr>
              <w:spacing w:after="0" w:line="240" w:lineRule="auto"/>
              <w:jc w:val="center"/>
              <w:rPr>
                <w:rFonts w:ascii="Calibri" w:eastAsia="Times New Roman" w:hAnsi="Calibri" w:cs="Calibri"/>
                <w:sz w:val="20"/>
                <w:szCs w:val="20"/>
                <w:lang w:eastAsia="hu-HU"/>
              </w:rPr>
            </w:pPr>
            <w:r w:rsidRPr="002946FD">
              <w:rPr>
                <w:rFonts w:ascii="Calibri" w:eastAsia="Times New Roman" w:hAnsi="Calibri" w:cs="Calibri"/>
                <w:sz w:val="20"/>
                <w:szCs w:val="20"/>
                <w:lang w:eastAsia="hu-HU"/>
              </w:rPr>
              <w:t>8,05%</w:t>
            </w:r>
          </w:p>
        </w:tc>
      </w:tr>
      <w:tr w:rsidR="00AF10B0" w:rsidRPr="002946FD" w14:paraId="32FC7E99" w14:textId="77777777" w:rsidTr="00AF10B0">
        <w:trPr>
          <w:trHeight w:val="300"/>
          <w:jc w:val="center"/>
        </w:trPr>
        <w:tc>
          <w:tcPr>
            <w:tcW w:w="1000" w:type="dxa"/>
            <w:tcBorders>
              <w:top w:val="single" w:sz="4" w:space="0" w:color="auto"/>
              <w:left w:val="single" w:sz="4" w:space="0" w:color="auto"/>
              <w:bottom w:val="single" w:sz="4" w:space="0" w:color="auto"/>
              <w:right w:val="single" w:sz="4" w:space="0" w:color="auto"/>
            </w:tcBorders>
            <w:shd w:val="clear" w:color="auto" w:fill="auto"/>
            <w:vAlign w:val="center"/>
          </w:tcPr>
          <w:p w14:paraId="311A4667" w14:textId="1B9194C4" w:rsidR="00AF10B0" w:rsidRPr="002946FD" w:rsidRDefault="00AF10B0" w:rsidP="002946FD">
            <w:pPr>
              <w:spacing w:after="0" w:line="240" w:lineRule="auto"/>
              <w:jc w:val="center"/>
              <w:rPr>
                <w:rFonts w:ascii="Calibri" w:eastAsia="Times New Roman" w:hAnsi="Calibri" w:cs="Calibri"/>
                <w:lang w:eastAsia="hu-HU"/>
              </w:rPr>
            </w:pPr>
            <w:r>
              <w:rPr>
                <w:rFonts w:ascii="Calibri" w:eastAsia="Times New Roman" w:hAnsi="Calibri" w:cs="Calibri"/>
                <w:lang w:eastAsia="hu-HU"/>
              </w:rPr>
              <w:t>2025</w:t>
            </w:r>
          </w:p>
        </w:tc>
        <w:tc>
          <w:tcPr>
            <w:tcW w:w="1680" w:type="dxa"/>
            <w:tcBorders>
              <w:top w:val="single" w:sz="4" w:space="0" w:color="auto"/>
              <w:left w:val="nil"/>
              <w:bottom w:val="single" w:sz="4" w:space="0" w:color="auto"/>
              <w:right w:val="single" w:sz="4" w:space="0" w:color="auto"/>
            </w:tcBorders>
            <w:shd w:val="clear" w:color="auto" w:fill="auto"/>
            <w:vAlign w:val="center"/>
          </w:tcPr>
          <w:p w14:paraId="580B9F21" w14:textId="3B04ED3C" w:rsidR="00AF10B0" w:rsidRPr="002946FD" w:rsidRDefault="00AF10B0" w:rsidP="002946FD">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6,60</w:t>
            </w:r>
          </w:p>
        </w:tc>
        <w:tc>
          <w:tcPr>
            <w:tcW w:w="1660" w:type="dxa"/>
            <w:tcBorders>
              <w:top w:val="single" w:sz="4" w:space="0" w:color="auto"/>
              <w:left w:val="nil"/>
              <w:bottom w:val="single" w:sz="4" w:space="0" w:color="auto"/>
              <w:right w:val="single" w:sz="4" w:space="0" w:color="auto"/>
            </w:tcBorders>
            <w:shd w:val="clear" w:color="auto" w:fill="auto"/>
            <w:vAlign w:val="center"/>
          </w:tcPr>
          <w:p w14:paraId="50E49A4A" w14:textId="470DDBF5" w:rsidR="00AF10B0" w:rsidRPr="002946FD" w:rsidRDefault="00AF10B0" w:rsidP="002946FD">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7,10</w:t>
            </w:r>
          </w:p>
        </w:tc>
        <w:tc>
          <w:tcPr>
            <w:tcW w:w="1560" w:type="dxa"/>
            <w:tcBorders>
              <w:top w:val="single" w:sz="4" w:space="0" w:color="auto"/>
              <w:left w:val="nil"/>
              <w:bottom w:val="single" w:sz="4" w:space="0" w:color="auto"/>
              <w:right w:val="single" w:sz="4" w:space="0" w:color="auto"/>
            </w:tcBorders>
            <w:shd w:val="clear" w:color="000000" w:fill="FCE4D6"/>
            <w:vAlign w:val="center"/>
          </w:tcPr>
          <w:p w14:paraId="6CFFF8E6" w14:textId="3F21AA08" w:rsidR="00AF10B0" w:rsidRPr="002946FD" w:rsidRDefault="00AF10B0" w:rsidP="002946FD">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6,90%</w:t>
            </w:r>
          </w:p>
        </w:tc>
      </w:tr>
    </w:tbl>
    <w:p w14:paraId="11D8A24C" w14:textId="69E9DAAE" w:rsidR="00AD0770" w:rsidRDefault="000A2633" w:rsidP="000A2633">
      <w:pPr>
        <w:spacing w:after="0"/>
        <w:ind w:left="708" w:firstLine="708"/>
        <w:jc w:val="both"/>
        <w:rPr>
          <w:rFonts w:ascii="Times New Roman" w:hAnsi="Times New Roman" w:cs="Times New Roman"/>
          <w:sz w:val="24"/>
          <w:szCs w:val="24"/>
        </w:rPr>
      </w:pPr>
      <w:r w:rsidRPr="000A2633">
        <w:rPr>
          <w:rFonts w:ascii="Times New Roman" w:hAnsi="Times New Roman" w:cs="Times New Roman"/>
          <w:sz w:val="24"/>
          <w:szCs w:val="24"/>
        </w:rPr>
        <w:t xml:space="preserve">Forrás: </w:t>
      </w:r>
      <w:proofErr w:type="spellStart"/>
      <w:r w:rsidRPr="000A2633">
        <w:rPr>
          <w:rFonts w:ascii="Times New Roman" w:hAnsi="Times New Roman" w:cs="Times New Roman"/>
          <w:sz w:val="24"/>
          <w:szCs w:val="24"/>
        </w:rPr>
        <w:t>TeIR</w:t>
      </w:r>
      <w:proofErr w:type="spellEnd"/>
      <w:r w:rsidRPr="000A2633">
        <w:rPr>
          <w:rFonts w:ascii="Times New Roman" w:hAnsi="Times New Roman" w:cs="Times New Roman"/>
          <w:sz w:val="24"/>
          <w:szCs w:val="24"/>
        </w:rPr>
        <w:t>, Nemzeti Munkaügyi Hivatal</w:t>
      </w:r>
    </w:p>
    <w:p w14:paraId="3117F663" w14:textId="77777777" w:rsidR="00B435D3" w:rsidRDefault="00B435D3" w:rsidP="00CF3C7A">
      <w:pPr>
        <w:spacing w:after="0"/>
        <w:jc w:val="both"/>
        <w:rPr>
          <w:rFonts w:ascii="Times New Roman" w:hAnsi="Times New Roman" w:cs="Times New Roman"/>
          <w:sz w:val="24"/>
          <w:szCs w:val="24"/>
        </w:rPr>
      </w:pPr>
    </w:p>
    <w:p w14:paraId="0B7E952F" w14:textId="441F5B58" w:rsidR="00E37129" w:rsidRDefault="00914AC1" w:rsidP="00E37129">
      <w:pPr>
        <w:spacing w:after="0"/>
        <w:jc w:val="center"/>
        <w:rPr>
          <w:rFonts w:ascii="Times New Roman" w:hAnsi="Times New Roman" w:cs="Times New Roman"/>
          <w:sz w:val="24"/>
          <w:szCs w:val="24"/>
        </w:rPr>
      </w:pPr>
      <w:r>
        <w:rPr>
          <w:noProof/>
          <w:lang w:eastAsia="hu-HU"/>
        </w:rPr>
        <w:drawing>
          <wp:inline distT="0" distB="0" distL="0" distR="0" wp14:anchorId="02002972" wp14:editId="5B42B229">
            <wp:extent cx="4451296" cy="2922494"/>
            <wp:effectExtent l="0" t="0" r="26035" b="11430"/>
            <wp:docPr id="3" name="Diagram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7BE84EA" w14:textId="77777777" w:rsidR="007C46CE" w:rsidRDefault="007C46CE" w:rsidP="00923BF3">
      <w:pPr>
        <w:spacing w:after="0"/>
        <w:rPr>
          <w:rFonts w:ascii="Times New Roman" w:hAnsi="Times New Roman" w:cs="Times New Roman"/>
          <w:sz w:val="24"/>
          <w:szCs w:val="24"/>
        </w:rPr>
      </w:pPr>
    </w:p>
    <w:p w14:paraId="4099485D" w14:textId="39C7D36C" w:rsidR="0092325D" w:rsidRPr="00583E39" w:rsidRDefault="00933FA7" w:rsidP="00E55F86">
      <w:pPr>
        <w:spacing w:after="0"/>
        <w:jc w:val="both"/>
        <w:rPr>
          <w:rFonts w:ascii="Times New Roman" w:hAnsi="Times New Roman" w:cs="Times New Roman"/>
          <w:sz w:val="24"/>
        </w:rPr>
      </w:pPr>
      <w:r w:rsidRPr="00CA0FF4">
        <w:rPr>
          <w:rFonts w:ascii="Times New Roman" w:hAnsi="Times New Roman" w:cs="Times New Roman"/>
          <w:sz w:val="24"/>
        </w:rPr>
        <w:t xml:space="preserve">A fenti táblázatban jól látható, hogy az aktív korú lakosok körében </w:t>
      </w:r>
      <w:r w:rsidR="00CA0FF4" w:rsidRPr="00CA0FF4">
        <w:rPr>
          <w:rFonts w:ascii="Times New Roman" w:hAnsi="Times New Roman" w:cs="Times New Roman"/>
          <w:sz w:val="24"/>
        </w:rPr>
        <w:t>változóan alakul</w:t>
      </w:r>
      <w:r w:rsidRPr="00CA0FF4">
        <w:rPr>
          <w:rFonts w:ascii="Times New Roman" w:hAnsi="Times New Roman" w:cs="Times New Roman"/>
          <w:sz w:val="24"/>
        </w:rPr>
        <w:t xml:space="preserve"> mind a nők mind a férfiak tekintetében is az álláskeresők száma. </w:t>
      </w:r>
      <w:r w:rsidR="00284F06" w:rsidRPr="00740716">
        <w:rPr>
          <w:rFonts w:ascii="Times New Roman" w:hAnsi="Times New Roman" w:cs="Times New Roman"/>
          <w:sz w:val="24"/>
        </w:rPr>
        <w:t>20</w:t>
      </w:r>
      <w:r w:rsidR="00CE4404" w:rsidRPr="00740716">
        <w:rPr>
          <w:rFonts w:ascii="Times New Roman" w:hAnsi="Times New Roman" w:cs="Times New Roman"/>
          <w:sz w:val="24"/>
        </w:rPr>
        <w:t>20</w:t>
      </w:r>
      <w:r w:rsidR="00284F06" w:rsidRPr="00740716">
        <w:rPr>
          <w:rFonts w:ascii="Times New Roman" w:hAnsi="Times New Roman" w:cs="Times New Roman"/>
          <w:sz w:val="24"/>
        </w:rPr>
        <w:t>. évben volt a legalacsonyabb a nyilvántartott álláskeresők száma.</w:t>
      </w:r>
      <w:r w:rsidR="00D66138" w:rsidRPr="00740716">
        <w:rPr>
          <w:rFonts w:ascii="Times New Roman" w:hAnsi="Times New Roman" w:cs="Times New Roman"/>
          <w:sz w:val="24"/>
        </w:rPr>
        <w:t xml:space="preserve"> </w:t>
      </w:r>
      <w:r w:rsidR="00173E0F" w:rsidRPr="00740716">
        <w:rPr>
          <w:rFonts w:ascii="Times New Roman" w:hAnsi="Times New Roman" w:cs="Times New Roman"/>
          <w:sz w:val="24"/>
        </w:rPr>
        <w:t>20</w:t>
      </w:r>
      <w:r w:rsidR="00CE4404" w:rsidRPr="00740716">
        <w:rPr>
          <w:rFonts w:ascii="Times New Roman" w:hAnsi="Times New Roman" w:cs="Times New Roman"/>
          <w:sz w:val="24"/>
        </w:rPr>
        <w:t>2</w:t>
      </w:r>
      <w:r w:rsidR="00583E39">
        <w:rPr>
          <w:rFonts w:ascii="Times New Roman" w:hAnsi="Times New Roman" w:cs="Times New Roman"/>
          <w:sz w:val="24"/>
        </w:rPr>
        <w:t>4</w:t>
      </w:r>
      <w:r w:rsidR="00B35C19">
        <w:rPr>
          <w:rFonts w:ascii="Times New Roman" w:hAnsi="Times New Roman" w:cs="Times New Roman"/>
          <w:sz w:val="24"/>
        </w:rPr>
        <w:t>. I-III. negyedévben</w:t>
      </w:r>
      <w:r w:rsidR="00173E0F" w:rsidRPr="00740716">
        <w:rPr>
          <w:rFonts w:ascii="Times New Roman" w:hAnsi="Times New Roman" w:cs="Times New Roman"/>
          <w:sz w:val="24"/>
        </w:rPr>
        <w:t xml:space="preserve"> a</w:t>
      </w:r>
      <w:r w:rsidR="00D66138" w:rsidRPr="00740716">
        <w:rPr>
          <w:rFonts w:ascii="Times New Roman" w:hAnsi="Times New Roman" w:cs="Times New Roman"/>
          <w:sz w:val="24"/>
        </w:rPr>
        <w:t xml:space="preserve"> munkanélküliség aránya</w:t>
      </w:r>
      <w:r w:rsidR="00D66138" w:rsidRPr="00740716">
        <w:rPr>
          <w:rFonts w:ascii="Times New Roman" w:hAnsi="Times New Roman" w:cs="Times New Roman"/>
          <w:i/>
          <w:sz w:val="24"/>
        </w:rPr>
        <w:t xml:space="preserve"> </w:t>
      </w:r>
      <w:r w:rsidR="00D66138" w:rsidRPr="00583E39">
        <w:rPr>
          <w:rFonts w:ascii="Times New Roman" w:hAnsi="Times New Roman" w:cs="Times New Roman"/>
          <w:sz w:val="24"/>
        </w:rPr>
        <w:t>országosan</w:t>
      </w:r>
      <w:r w:rsidR="00583E39" w:rsidRPr="00583E39">
        <w:rPr>
          <w:rFonts w:ascii="Times New Roman" w:hAnsi="Times New Roman" w:cs="Times New Roman"/>
          <w:sz w:val="24"/>
        </w:rPr>
        <w:t xml:space="preserve"> 4,</w:t>
      </w:r>
      <w:r w:rsidR="00583E39">
        <w:rPr>
          <w:rFonts w:ascii="Times New Roman" w:hAnsi="Times New Roman" w:cs="Times New Roman"/>
          <w:sz w:val="24"/>
        </w:rPr>
        <w:t>3</w:t>
      </w:r>
      <w:r w:rsidR="00CE4404" w:rsidRPr="00583E39">
        <w:rPr>
          <w:rFonts w:ascii="Times New Roman" w:hAnsi="Times New Roman" w:cs="Times New Roman"/>
          <w:sz w:val="24"/>
        </w:rPr>
        <w:t xml:space="preserve"> </w:t>
      </w:r>
      <w:r w:rsidR="00EE65AA" w:rsidRPr="00B35C19">
        <w:rPr>
          <w:rFonts w:ascii="Times New Roman" w:hAnsi="Times New Roman" w:cs="Times New Roman"/>
          <w:sz w:val="24"/>
        </w:rPr>
        <w:t>%,</w:t>
      </w:r>
      <w:r w:rsidR="00D66138" w:rsidRPr="00B35C19">
        <w:rPr>
          <w:rFonts w:ascii="Times New Roman" w:hAnsi="Times New Roman" w:cs="Times New Roman"/>
          <w:i/>
          <w:sz w:val="24"/>
        </w:rPr>
        <w:t xml:space="preserve"> </w:t>
      </w:r>
      <w:r w:rsidR="00D66138" w:rsidRPr="00B35C19">
        <w:rPr>
          <w:rFonts w:ascii="Times New Roman" w:hAnsi="Times New Roman" w:cs="Times New Roman"/>
          <w:sz w:val="24"/>
        </w:rPr>
        <w:t xml:space="preserve">Szabolcs-Szatmár-Bereg </w:t>
      </w:r>
      <w:r w:rsidR="006D2D35" w:rsidRPr="00B35C19">
        <w:rPr>
          <w:rFonts w:ascii="Times New Roman" w:hAnsi="Times New Roman" w:cs="Times New Roman"/>
          <w:sz w:val="24"/>
        </w:rPr>
        <w:t>várm</w:t>
      </w:r>
      <w:r w:rsidR="00D66138" w:rsidRPr="00B35C19">
        <w:rPr>
          <w:rFonts w:ascii="Times New Roman" w:hAnsi="Times New Roman" w:cs="Times New Roman"/>
          <w:sz w:val="24"/>
        </w:rPr>
        <w:t xml:space="preserve">egyében </w:t>
      </w:r>
      <w:r w:rsidR="00A61A10" w:rsidRPr="00B35C19">
        <w:rPr>
          <w:rFonts w:ascii="Times New Roman" w:hAnsi="Times New Roman" w:cs="Times New Roman"/>
          <w:sz w:val="24"/>
        </w:rPr>
        <w:t>6,4</w:t>
      </w:r>
      <w:r w:rsidR="00CE4404" w:rsidRPr="00B35C19">
        <w:rPr>
          <w:rFonts w:ascii="Times New Roman" w:hAnsi="Times New Roman" w:cs="Times New Roman"/>
          <w:sz w:val="24"/>
        </w:rPr>
        <w:t xml:space="preserve"> </w:t>
      </w:r>
      <w:r w:rsidR="00D66138" w:rsidRPr="00B35C19">
        <w:rPr>
          <w:rFonts w:ascii="Times New Roman" w:hAnsi="Times New Roman" w:cs="Times New Roman"/>
          <w:sz w:val="24"/>
        </w:rPr>
        <w:t>%</w:t>
      </w:r>
      <w:r w:rsidR="003277A9" w:rsidRPr="00B35C19">
        <w:rPr>
          <w:rStyle w:val="Lbjegyzet-hivatkozs"/>
          <w:rFonts w:ascii="Times New Roman" w:hAnsi="Times New Roman" w:cs="Times New Roman"/>
          <w:sz w:val="24"/>
        </w:rPr>
        <w:footnoteReference w:id="2"/>
      </w:r>
      <w:r w:rsidR="00D66138" w:rsidRPr="00B35C19">
        <w:rPr>
          <w:rFonts w:ascii="Times New Roman" w:hAnsi="Times New Roman" w:cs="Times New Roman"/>
          <w:sz w:val="24"/>
        </w:rPr>
        <w:t>.</w:t>
      </w:r>
    </w:p>
    <w:p w14:paraId="7F53F2D3" w14:textId="6BDEBFD6" w:rsidR="00B435D3" w:rsidRDefault="002946FD" w:rsidP="00E55F86">
      <w:pPr>
        <w:spacing w:after="0"/>
        <w:jc w:val="both"/>
        <w:rPr>
          <w:rFonts w:ascii="Times New Roman" w:hAnsi="Times New Roman" w:cs="Times New Roman"/>
          <w:color w:val="FF0000"/>
          <w:sz w:val="24"/>
        </w:rPr>
      </w:pPr>
      <w:r w:rsidRPr="002946FD">
        <w:rPr>
          <w:noProof/>
          <w:lang w:eastAsia="hu-HU"/>
        </w:rPr>
        <w:drawing>
          <wp:inline distT="0" distB="0" distL="0" distR="0" wp14:anchorId="6AF9C2B6" wp14:editId="5E24CE4E">
            <wp:extent cx="5540048" cy="4805916"/>
            <wp:effectExtent l="0" t="0" r="3810" b="0"/>
            <wp:docPr id="29" name="Kép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540097" cy="4805958"/>
                    </a:xfrm>
                    <a:prstGeom prst="rect">
                      <a:avLst/>
                    </a:prstGeom>
                    <a:noFill/>
                    <a:ln>
                      <a:noFill/>
                    </a:ln>
                  </pic:spPr>
                </pic:pic>
              </a:graphicData>
            </a:graphic>
          </wp:inline>
        </w:drawing>
      </w:r>
    </w:p>
    <w:p w14:paraId="77306D56" w14:textId="77777777" w:rsidR="00E37129" w:rsidRDefault="00E37129" w:rsidP="00E55F86">
      <w:pPr>
        <w:spacing w:after="0"/>
        <w:jc w:val="both"/>
        <w:rPr>
          <w:rFonts w:ascii="Times New Roman" w:hAnsi="Times New Roman" w:cs="Times New Roman"/>
          <w:color w:val="FF0000"/>
          <w:sz w:val="24"/>
        </w:rPr>
      </w:pPr>
    </w:p>
    <w:p w14:paraId="17DF7EFF" w14:textId="77777777" w:rsidR="00E37129" w:rsidRDefault="00E37129" w:rsidP="00E55F86">
      <w:pPr>
        <w:spacing w:after="0"/>
        <w:jc w:val="both"/>
        <w:rPr>
          <w:rFonts w:ascii="Times New Roman" w:hAnsi="Times New Roman" w:cs="Times New Roman"/>
          <w:color w:val="FF0000"/>
          <w:sz w:val="24"/>
        </w:rPr>
      </w:pPr>
    </w:p>
    <w:p w14:paraId="52979810" w14:textId="28A51611" w:rsidR="00B435D3" w:rsidRDefault="002946FD" w:rsidP="00E37129">
      <w:pPr>
        <w:spacing w:after="0"/>
        <w:jc w:val="center"/>
        <w:rPr>
          <w:rFonts w:ascii="Times New Roman" w:hAnsi="Times New Roman" w:cs="Times New Roman"/>
          <w:color w:val="FF0000"/>
          <w:sz w:val="24"/>
        </w:rPr>
      </w:pPr>
      <w:r>
        <w:rPr>
          <w:noProof/>
          <w:lang w:eastAsia="hu-HU"/>
        </w:rPr>
        <w:drawing>
          <wp:inline distT="0" distB="0" distL="0" distR="0" wp14:anchorId="604C5E3E" wp14:editId="4CB64220">
            <wp:extent cx="4465674" cy="2732567"/>
            <wp:effectExtent l="0" t="0" r="11430" b="10795"/>
            <wp:docPr id="52" name="Diagram 5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
              </a:graphicData>
            </a:graphic>
          </wp:inline>
        </w:drawing>
      </w:r>
    </w:p>
    <w:p w14:paraId="0713B45F" w14:textId="77777777" w:rsidR="00923BF3" w:rsidRDefault="00923BF3" w:rsidP="00E37129">
      <w:pPr>
        <w:spacing w:after="0"/>
        <w:jc w:val="center"/>
        <w:rPr>
          <w:rFonts w:ascii="Times New Roman" w:hAnsi="Times New Roman" w:cs="Times New Roman"/>
          <w:color w:val="FF0000"/>
          <w:sz w:val="24"/>
        </w:rPr>
      </w:pPr>
    </w:p>
    <w:p w14:paraId="06D1CACA" w14:textId="5088903F" w:rsidR="00296C66" w:rsidRDefault="002946FD" w:rsidP="00801B52">
      <w:pPr>
        <w:spacing w:after="0"/>
        <w:jc w:val="both"/>
        <w:rPr>
          <w:rFonts w:ascii="Times New Roman" w:hAnsi="Times New Roman" w:cs="Times New Roman"/>
          <w:color w:val="FF0000"/>
          <w:sz w:val="24"/>
        </w:rPr>
      </w:pPr>
      <w:r>
        <w:rPr>
          <w:noProof/>
          <w:lang w:eastAsia="hu-HU"/>
        </w:rPr>
        <w:drawing>
          <wp:inline distT="0" distB="0" distL="0" distR="0" wp14:anchorId="6F8EAC89" wp14:editId="2E0C0F70">
            <wp:extent cx="5760720" cy="3712843"/>
            <wp:effectExtent l="0" t="0" r="11430" b="21590"/>
            <wp:docPr id="53" name="Diagram 53"/>
            <wp:cNvGraphicFramePr/>
            <a:graphic xmlns:a="http://schemas.openxmlformats.org/drawingml/2006/main">
              <a:graphicData uri="http://schemas.openxmlformats.org/drawingml/2006/chart">
                <c:chart xmlns:c="http://schemas.openxmlformats.org/drawingml/2006/chart" xmlns:r="http://schemas.openxmlformats.org/officeDocument/2006/relationships" r:id="rId22"/>
              </a:graphicData>
            </a:graphic>
          </wp:inline>
        </w:drawing>
      </w:r>
    </w:p>
    <w:p w14:paraId="2212B46E" w14:textId="77777777" w:rsidR="00801B52" w:rsidRPr="00801B52" w:rsidRDefault="00801B52" w:rsidP="00801B52">
      <w:pPr>
        <w:spacing w:after="0"/>
        <w:jc w:val="both"/>
        <w:rPr>
          <w:rFonts w:ascii="Times New Roman" w:hAnsi="Times New Roman" w:cs="Times New Roman"/>
          <w:color w:val="FF0000"/>
          <w:sz w:val="24"/>
        </w:rPr>
      </w:pPr>
    </w:p>
    <w:p w14:paraId="4A2792E5" w14:textId="77777777" w:rsidR="00582C3E" w:rsidRPr="00480A5A" w:rsidRDefault="00582C3E" w:rsidP="00582C3E">
      <w:pPr>
        <w:spacing w:after="0"/>
        <w:jc w:val="both"/>
        <w:rPr>
          <w:rFonts w:ascii="Times New Roman" w:hAnsi="Times New Roman" w:cs="Times New Roman"/>
          <w:sz w:val="24"/>
        </w:rPr>
      </w:pPr>
      <w:r w:rsidRPr="00480A5A">
        <w:rPr>
          <w:rFonts w:ascii="Times New Roman" w:hAnsi="Times New Roman" w:cs="Times New Roman"/>
          <w:sz w:val="24"/>
        </w:rPr>
        <w:t>A regisztrált munkanél</w:t>
      </w:r>
      <w:r w:rsidR="00D66138" w:rsidRPr="00480A5A">
        <w:rPr>
          <w:rFonts w:ascii="Times New Roman" w:hAnsi="Times New Roman" w:cs="Times New Roman"/>
          <w:sz w:val="24"/>
        </w:rPr>
        <w:t>küliek korcsoportonkénti bontásában</w:t>
      </w:r>
      <w:r w:rsidRPr="00480A5A">
        <w:rPr>
          <w:rFonts w:ascii="Times New Roman" w:hAnsi="Times New Roman" w:cs="Times New Roman"/>
          <w:sz w:val="24"/>
        </w:rPr>
        <w:t xml:space="preserve"> látható, hogy a munkanélküliség a különböző korosztályok esetén minként változik. </w:t>
      </w:r>
    </w:p>
    <w:p w14:paraId="6F500D96" w14:textId="7A0B7512" w:rsidR="003612AE" w:rsidRDefault="00582C3E" w:rsidP="00EE0718">
      <w:pPr>
        <w:pStyle w:val="Default"/>
        <w:spacing w:line="276" w:lineRule="auto"/>
        <w:jc w:val="both"/>
        <w:rPr>
          <w:color w:val="auto"/>
        </w:rPr>
      </w:pPr>
      <w:r w:rsidRPr="00480A5A">
        <w:rPr>
          <w:color w:val="auto"/>
        </w:rPr>
        <w:t xml:space="preserve">Megfigyelhető, hogy </w:t>
      </w:r>
      <w:r w:rsidR="00480A5A" w:rsidRPr="00480A5A">
        <w:rPr>
          <w:color w:val="auto"/>
        </w:rPr>
        <w:t>településünkön a</w:t>
      </w:r>
      <w:r w:rsidRPr="00480A5A">
        <w:rPr>
          <w:color w:val="auto"/>
        </w:rPr>
        <w:t xml:space="preserve"> nyilvántartott </w:t>
      </w:r>
      <w:r w:rsidRPr="00740716">
        <w:rPr>
          <w:color w:val="auto"/>
        </w:rPr>
        <w:t xml:space="preserve">álláskeresők száma </w:t>
      </w:r>
      <w:r w:rsidR="00480A5A" w:rsidRPr="00740716">
        <w:rPr>
          <w:color w:val="auto"/>
        </w:rPr>
        <w:t>20</w:t>
      </w:r>
      <w:r w:rsidR="00914AC1">
        <w:rPr>
          <w:color w:val="auto"/>
        </w:rPr>
        <w:t>19-2020</w:t>
      </w:r>
      <w:r w:rsidR="00740716" w:rsidRPr="00740716">
        <w:rPr>
          <w:color w:val="auto"/>
        </w:rPr>
        <w:t>.</w:t>
      </w:r>
      <w:r w:rsidR="00480A5A" w:rsidRPr="00740716">
        <w:rPr>
          <w:color w:val="auto"/>
        </w:rPr>
        <w:t xml:space="preserve"> évben </w:t>
      </w:r>
      <w:r w:rsidR="00740716" w:rsidRPr="00740716">
        <w:rPr>
          <w:color w:val="auto"/>
        </w:rPr>
        <w:t>le</w:t>
      </w:r>
      <w:r w:rsidR="00714EE2" w:rsidRPr="00740716">
        <w:rPr>
          <w:color w:val="auto"/>
        </w:rPr>
        <w:t>csökkent</w:t>
      </w:r>
      <w:r w:rsidR="00740716" w:rsidRPr="00740716">
        <w:rPr>
          <w:color w:val="auto"/>
        </w:rPr>
        <w:t xml:space="preserve">, majd növekedés indult el </w:t>
      </w:r>
      <w:r w:rsidR="00480A5A" w:rsidRPr="00740716">
        <w:rPr>
          <w:color w:val="auto"/>
        </w:rPr>
        <w:t>A</w:t>
      </w:r>
      <w:r w:rsidRPr="00740716">
        <w:rPr>
          <w:color w:val="auto"/>
        </w:rPr>
        <w:t xml:space="preserve"> korcsoportonkénti bontásban </w:t>
      </w:r>
      <w:r w:rsidR="00480A5A" w:rsidRPr="00740716">
        <w:rPr>
          <w:color w:val="auto"/>
        </w:rPr>
        <w:t xml:space="preserve">a </w:t>
      </w:r>
      <w:r w:rsidRPr="00740716">
        <w:rPr>
          <w:color w:val="auto"/>
        </w:rPr>
        <w:t>regisztrált m</w:t>
      </w:r>
      <w:r w:rsidRPr="00480A5A">
        <w:rPr>
          <w:color w:val="auto"/>
        </w:rPr>
        <w:t>unkanélküliek száma</w:t>
      </w:r>
      <w:r w:rsidR="00480A5A" w:rsidRPr="00480A5A">
        <w:rPr>
          <w:color w:val="auto"/>
        </w:rPr>
        <w:t xml:space="preserve"> változó képet mutat</w:t>
      </w:r>
      <w:r w:rsidRPr="00480A5A">
        <w:rPr>
          <w:color w:val="auto"/>
        </w:rPr>
        <w:t>.</w:t>
      </w:r>
      <w:r w:rsidR="00980A88" w:rsidRPr="00480A5A">
        <w:rPr>
          <w:color w:val="auto"/>
        </w:rPr>
        <w:t xml:space="preserve"> </w:t>
      </w:r>
    </w:p>
    <w:p w14:paraId="24973278" w14:textId="77777777" w:rsidR="00914AC1" w:rsidRDefault="00914AC1" w:rsidP="00EE0718">
      <w:pPr>
        <w:pStyle w:val="Default"/>
        <w:spacing w:line="276" w:lineRule="auto"/>
        <w:jc w:val="both"/>
        <w:rPr>
          <w:i/>
          <w:color w:val="0070C0"/>
        </w:rPr>
      </w:pPr>
    </w:p>
    <w:p w14:paraId="19FB65D3" w14:textId="77777777" w:rsidR="00923BF3" w:rsidRDefault="00923BF3" w:rsidP="00EE0718">
      <w:pPr>
        <w:pStyle w:val="Default"/>
        <w:spacing w:line="276" w:lineRule="auto"/>
        <w:jc w:val="both"/>
        <w:rPr>
          <w:i/>
          <w:color w:val="0070C0"/>
        </w:rPr>
      </w:pPr>
    </w:p>
    <w:p w14:paraId="5C7E03CD" w14:textId="77777777" w:rsidR="00923BF3" w:rsidRPr="00740716" w:rsidRDefault="00923BF3" w:rsidP="00EE0718">
      <w:pPr>
        <w:pStyle w:val="Default"/>
        <w:spacing w:line="276" w:lineRule="auto"/>
        <w:jc w:val="both"/>
        <w:rPr>
          <w:i/>
          <w:color w:val="0070C0"/>
        </w:rPr>
      </w:pPr>
    </w:p>
    <w:p w14:paraId="213E2ABD" w14:textId="77777777" w:rsidR="00EE0718" w:rsidRPr="00EE0718" w:rsidRDefault="00EE0718" w:rsidP="00EE0718">
      <w:pPr>
        <w:pStyle w:val="Default"/>
        <w:spacing w:line="276" w:lineRule="auto"/>
        <w:jc w:val="both"/>
        <w:rPr>
          <w:color w:val="auto"/>
          <w:sz w:val="12"/>
          <w:szCs w:val="12"/>
        </w:rPr>
      </w:pPr>
    </w:p>
    <w:tbl>
      <w:tblPr>
        <w:tblW w:w="5860" w:type="dxa"/>
        <w:jc w:val="center"/>
        <w:tblCellMar>
          <w:left w:w="70" w:type="dxa"/>
          <w:right w:w="70" w:type="dxa"/>
        </w:tblCellMar>
        <w:tblLook w:val="04A0" w:firstRow="1" w:lastRow="0" w:firstColumn="1" w:lastColumn="0" w:noHBand="0" w:noVBand="1"/>
      </w:tblPr>
      <w:tblGrid>
        <w:gridCol w:w="960"/>
        <w:gridCol w:w="2080"/>
        <w:gridCol w:w="2820"/>
      </w:tblGrid>
      <w:tr w:rsidR="003612AE" w:rsidRPr="003612AE" w14:paraId="5397DBE4" w14:textId="77777777" w:rsidTr="003612AE">
        <w:trPr>
          <w:trHeight w:val="720"/>
          <w:jc w:val="center"/>
        </w:trPr>
        <w:tc>
          <w:tcPr>
            <w:tcW w:w="586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31819758"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lastRenderedPageBreak/>
              <w:t>3.2.3. számú tábla - A 180 napnál hosszabb ideje nyilvántartott álláskeresők aránya</w:t>
            </w:r>
          </w:p>
        </w:tc>
      </w:tr>
      <w:tr w:rsidR="003612AE" w:rsidRPr="003612AE" w14:paraId="510147C8" w14:textId="77777777" w:rsidTr="003612AE">
        <w:trPr>
          <w:trHeight w:val="1725"/>
          <w:jc w:val="center"/>
        </w:trPr>
        <w:tc>
          <w:tcPr>
            <w:tcW w:w="960"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03DB9A44"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Év </w:t>
            </w:r>
          </w:p>
        </w:tc>
        <w:tc>
          <w:tcPr>
            <w:tcW w:w="2080" w:type="dxa"/>
            <w:vMerge w:val="restart"/>
            <w:tcBorders>
              <w:top w:val="nil"/>
              <w:left w:val="single" w:sz="4" w:space="0" w:color="auto"/>
              <w:bottom w:val="single" w:sz="4" w:space="0" w:color="000000"/>
              <w:right w:val="single" w:sz="4" w:space="0" w:color="auto"/>
            </w:tcBorders>
            <w:shd w:val="clear" w:color="000000" w:fill="E2EFDA"/>
            <w:vAlign w:val="center"/>
            <w:hideMark/>
          </w:tcPr>
          <w:p w14:paraId="1AB9CD6A"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 xml:space="preserve">180 napnál hosszabb ideje regisztrált munkanélküliek aránya </w:t>
            </w:r>
            <w:r w:rsidRPr="003612AE">
              <w:rPr>
                <w:rFonts w:ascii="Calibri" w:eastAsia="Times New Roman" w:hAnsi="Calibri" w:cs="Calibri"/>
                <w:lang w:eastAsia="hu-HU"/>
              </w:rPr>
              <w:t>(TS 057)</w:t>
            </w:r>
          </w:p>
        </w:tc>
        <w:tc>
          <w:tcPr>
            <w:tcW w:w="2820" w:type="dxa"/>
            <w:vMerge w:val="restart"/>
            <w:tcBorders>
              <w:top w:val="nil"/>
              <w:left w:val="single" w:sz="4" w:space="0" w:color="auto"/>
              <w:bottom w:val="single" w:sz="4" w:space="0" w:color="000000"/>
              <w:right w:val="single" w:sz="4" w:space="0" w:color="auto"/>
            </w:tcBorders>
            <w:shd w:val="clear" w:color="000000" w:fill="E2EFDA"/>
            <w:vAlign w:val="center"/>
            <w:hideMark/>
          </w:tcPr>
          <w:p w14:paraId="650A2383"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 xml:space="preserve">Nők aránya a 180 napon túli nyilvántartott álláskeresőkön belül </w:t>
            </w:r>
            <w:r w:rsidRPr="003612AE">
              <w:rPr>
                <w:rFonts w:ascii="Calibri" w:eastAsia="Times New Roman" w:hAnsi="Calibri" w:cs="Calibri"/>
                <w:lang w:eastAsia="hu-HU"/>
              </w:rPr>
              <w:t>(TS 058)</w:t>
            </w:r>
          </w:p>
        </w:tc>
      </w:tr>
      <w:tr w:rsidR="003612AE" w:rsidRPr="003612AE" w14:paraId="736880AA" w14:textId="77777777" w:rsidTr="00923BF3">
        <w:trPr>
          <w:trHeight w:val="269"/>
          <w:jc w:val="center"/>
        </w:trPr>
        <w:tc>
          <w:tcPr>
            <w:tcW w:w="960" w:type="dxa"/>
            <w:vMerge/>
            <w:tcBorders>
              <w:top w:val="nil"/>
              <w:left w:val="single" w:sz="4" w:space="0" w:color="auto"/>
              <w:bottom w:val="single" w:sz="4" w:space="0" w:color="000000"/>
              <w:right w:val="single" w:sz="4" w:space="0" w:color="auto"/>
            </w:tcBorders>
            <w:vAlign w:val="center"/>
            <w:hideMark/>
          </w:tcPr>
          <w:p w14:paraId="392BB2C7" w14:textId="77777777" w:rsidR="003612AE" w:rsidRPr="003612AE" w:rsidRDefault="003612AE" w:rsidP="003612AE">
            <w:pPr>
              <w:spacing w:after="0" w:line="240" w:lineRule="auto"/>
              <w:rPr>
                <w:rFonts w:ascii="Calibri" w:eastAsia="Times New Roman" w:hAnsi="Calibri" w:cs="Calibri"/>
                <w:b/>
                <w:bCs/>
                <w:lang w:eastAsia="hu-HU"/>
              </w:rPr>
            </w:pPr>
          </w:p>
        </w:tc>
        <w:tc>
          <w:tcPr>
            <w:tcW w:w="2080" w:type="dxa"/>
            <w:vMerge/>
            <w:tcBorders>
              <w:top w:val="nil"/>
              <w:left w:val="single" w:sz="4" w:space="0" w:color="auto"/>
              <w:bottom w:val="single" w:sz="4" w:space="0" w:color="000000"/>
              <w:right w:val="single" w:sz="4" w:space="0" w:color="auto"/>
            </w:tcBorders>
            <w:vAlign w:val="center"/>
            <w:hideMark/>
          </w:tcPr>
          <w:p w14:paraId="5C763E14" w14:textId="77777777" w:rsidR="003612AE" w:rsidRPr="003612AE" w:rsidRDefault="003612AE" w:rsidP="003612AE">
            <w:pPr>
              <w:spacing w:after="0" w:line="240" w:lineRule="auto"/>
              <w:rPr>
                <w:rFonts w:ascii="Calibri" w:eastAsia="Times New Roman" w:hAnsi="Calibri" w:cs="Calibri"/>
                <w:b/>
                <w:bCs/>
                <w:lang w:eastAsia="hu-HU"/>
              </w:rPr>
            </w:pPr>
          </w:p>
        </w:tc>
        <w:tc>
          <w:tcPr>
            <w:tcW w:w="2820" w:type="dxa"/>
            <w:vMerge/>
            <w:tcBorders>
              <w:top w:val="nil"/>
              <w:left w:val="single" w:sz="4" w:space="0" w:color="auto"/>
              <w:bottom w:val="single" w:sz="4" w:space="0" w:color="000000"/>
              <w:right w:val="single" w:sz="4" w:space="0" w:color="auto"/>
            </w:tcBorders>
            <w:vAlign w:val="center"/>
            <w:hideMark/>
          </w:tcPr>
          <w:p w14:paraId="3F38718A" w14:textId="77777777" w:rsidR="003612AE" w:rsidRPr="003612AE" w:rsidRDefault="003612AE" w:rsidP="003612AE">
            <w:pPr>
              <w:spacing w:after="0" w:line="240" w:lineRule="auto"/>
              <w:rPr>
                <w:rFonts w:ascii="Calibri" w:eastAsia="Times New Roman" w:hAnsi="Calibri" w:cs="Calibri"/>
                <w:b/>
                <w:bCs/>
                <w:lang w:eastAsia="hu-HU"/>
              </w:rPr>
            </w:pPr>
          </w:p>
        </w:tc>
      </w:tr>
      <w:tr w:rsidR="003612AE" w:rsidRPr="003612AE" w14:paraId="4A4889E0" w14:textId="77777777" w:rsidTr="00923BF3">
        <w:trPr>
          <w:trHeight w:val="228"/>
          <w:jc w:val="center"/>
        </w:trPr>
        <w:tc>
          <w:tcPr>
            <w:tcW w:w="960" w:type="dxa"/>
            <w:vMerge/>
            <w:tcBorders>
              <w:top w:val="nil"/>
              <w:left w:val="single" w:sz="4" w:space="0" w:color="auto"/>
              <w:bottom w:val="single" w:sz="4" w:space="0" w:color="000000"/>
              <w:right w:val="single" w:sz="4" w:space="0" w:color="auto"/>
            </w:tcBorders>
            <w:vAlign w:val="center"/>
            <w:hideMark/>
          </w:tcPr>
          <w:p w14:paraId="0B1CE92E" w14:textId="77777777" w:rsidR="003612AE" w:rsidRPr="003612AE" w:rsidRDefault="003612AE" w:rsidP="003612AE">
            <w:pPr>
              <w:spacing w:after="0" w:line="240" w:lineRule="auto"/>
              <w:rPr>
                <w:rFonts w:ascii="Calibri" w:eastAsia="Times New Roman" w:hAnsi="Calibri" w:cs="Calibri"/>
                <w:b/>
                <w:bCs/>
                <w:lang w:eastAsia="hu-HU"/>
              </w:rPr>
            </w:pPr>
          </w:p>
        </w:tc>
        <w:tc>
          <w:tcPr>
            <w:tcW w:w="2080" w:type="dxa"/>
            <w:tcBorders>
              <w:top w:val="nil"/>
              <w:left w:val="nil"/>
              <w:bottom w:val="single" w:sz="4" w:space="0" w:color="auto"/>
              <w:right w:val="single" w:sz="4" w:space="0" w:color="auto"/>
            </w:tcBorders>
            <w:shd w:val="clear" w:color="000000" w:fill="E2EFDA"/>
            <w:vAlign w:val="center"/>
            <w:hideMark/>
          </w:tcPr>
          <w:p w14:paraId="6F2A4115"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w:t>
            </w:r>
          </w:p>
        </w:tc>
        <w:tc>
          <w:tcPr>
            <w:tcW w:w="2820" w:type="dxa"/>
            <w:tcBorders>
              <w:top w:val="nil"/>
              <w:left w:val="nil"/>
              <w:bottom w:val="single" w:sz="4" w:space="0" w:color="auto"/>
              <w:right w:val="single" w:sz="4" w:space="0" w:color="auto"/>
            </w:tcBorders>
            <w:shd w:val="clear" w:color="000000" w:fill="E2EFDA"/>
            <w:vAlign w:val="center"/>
            <w:hideMark/>
          </w:tcPr>
          <w:p w14:paraId="430FA562"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w:t>
            </w:r>
          </w:p>
        </w:tc>
      </w:tr>
      <w:tr w:rsidR="003612AE" w:rsidRPr="003612AE" w14:paraId="62D109F7" w14:textId="77777777" w:rsidTr="003612AE">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DE3815"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2019</w:t>
            </w:r>
          </w:p>
        </w:tc>
        <w:tc>
          <w:tcPr>
            <w:tcW w:w="2080" w:type="dxa"/>
            <w:tcBorders>
              <w:top w:val="nil"/>
              <w:left w:val="nil"/>
              <w:bottom w:val="single" w:sz="4" w:space="0" w:color="auto"/>
              <w:right w:val="single" w:sz="4" w:space="0" w:color="auto"/>
            </w:tcBorders>
            <w:shd w:val="clear" w:color="auto" w:fill="auto"/>
            <w:vAlign w:val="center"/>
            <w:hideMark/>
          </w:tcPr>
          <w:p w14:paraId="771A5212"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41,64</w:t>
            </w:r>
          </w:p>
        </w:tc>
        <w:tc>
          <w:tcPr>
            <w:tcW w:w="2820" w:type="dxa"/>
            <w:tcBorders>
              <w:top w:val="nil"/>
              <w:left w:val="nil"/>
              <w:bottom w:val="single" w:sz="4" w:space="0" w:color="auto"/>
              <w:right w:val="single" w:sz="4" w:space="0" w:color="auto"/>
            </w:tcBorders>
            <w:shd w:val="clear" w:color="auto" w:fill="auto"/>
            <w:vAlign w:val="center"/>
            <w:hideMark/>
          </w:tcPr>
          <w:p w14:paraId="47CB7194"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45,24</w:t>
            </w:r>
          </w:p>
        </w:tc>
      </w:tr>
      <w:tr w:rsidR="003612AE" w:rsidRPr="003612AE" w14:paraId="27F907D8" w14:textId="77777777" w:rsidTr="003612AE">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782259"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2020</w:t>
            </w:r>
          </w:p>
        </w:tc>
        <w:tc>
          <w:tcPr>
            <w:tcW w:w="2080" w:type="dxa"/>
            <w:tcBorders>
              <w:top w:val="nil"/>
              <w:left w:val="nil"/>
              <w:bottom w:val="single" w:sz="4" w:space="0" w:color="auto"/>
              <w:right w:val="single" w:sz="4" w:space="0" w:color="auto"/>
            </w:tcBorders>
            <w:shd w:val="clear" w:color="auto" w:fill="auto"/>
            <w:vAlign w:val="center"/>
            <w:hideMark/>
          </w:tcPr>
          <w:p w14:paraId="03CA6D1A"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51,63</w:t>
            </w:r>
          </w:p>
        </w:tc>
        <w:tc>
          <w:tcPr>
            <w:tcW w:w="2820" w:type="dxa"/>
            <w:tcBorders>
              <w:top w:val="nil"/>
              <w:left w:val="nil"/>
              <w:bottom w:val="single" w:sz="4" w:space="0" w:color="auto"/>
              <w:right w:val="single" w:sz="4" w:space="0" w:color="auto"/>
            </w:tcBorders>
            <w:shd w:val="clear" w:color="auto" w:fill="auto"/>
            <w:vAlign w:val="center"/>
            <w:hideMark/>
          </w:tcPr>
          <w:p w14:paraId="07C83DD7"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46,52</w:t>
            </w:r>
          </w:p>
        </w:tc>
      </w:tr>
      <w:tr w:rsidR="003612AE" w:rsidRPr="003612AE" w14:paraId="68470A9C" w14:textId="77777777" w:rsidTr="003612AE">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7AEBFCA"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2021</w:t>
            </w:r>
          </w:p>
        </w:tc>
        <w:tc>
          <w:tcPr>
            <w:tcW w:w="2080" w:type="dxa"/>
            <w:tcBorders>
              <w:top w:val="nil"/>
              <w:left w:val="nil"/>
              <w:bottom w:val="single" w:sz="4" w:space="0" w:color="auto"/>
              <w:right w:val="single" w:sz="4" w:space="0" w:color="auto"/>
            </w:tcBorders>
            <w:shd w:val="clear" w:color="auto" w:fill="auto"/>
            <w:vAlign w:val="center"/>
            <w:hideMark/>
          </w:tcPr>
          <w:p w14:paraId="26006574"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55,97</w:t>
            </w:r>
          </w:p>
        </w:tc>
        <w:tc>
          <w:tcPr>
            <w:tcW w:w="2820" w:type="dxa"/>
            <w:tcBorders>
              <w:top w:val="nil"/>
              <w:left w:val="nil"/>
              <w:bottom w:val="single" w:sz="4" w:space="0" w:color="auto"/>
              <w:right w:val="single" w:sz="4" w:space="0" w:color="auto"/>
            </w:tcBorders>
            <w:shd w:val="clear" w:color="auto" w:fill="auto"/>
            <w:vAlign w:val="center"/>
            <w:hideMark/>
          </w:tcPr>
          <w:p w14:paraId="7840C809"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50,93</w:t>
            </w:r>
          </w:p>
        </w:tc>
      </w:tr>
      <w:tr w:rsidR="003612AE" w:rsidRPr="003612AE" w14:paraId="437724B4" w14:textId="77777777" w:rsidTr="003612AE">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6F00EE"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2022</w:t>
            </w:r>
          </w:p>
        </w:tc>
        <w:tc>
          <w:tcPr>
            <w:tcW w:w="2080" w:type="dxa"/>
            <w:tcBorders>
              <w:top w:val="nil"/>
              <w:left w:val="nil"/>
              <w:bottom w:val="single" w:sz="4" w:space="0" w:color="auto"/>
              <w:right w:val="single" w:sz="4" w:space="0" w:color="auto"/>
            </w:tcBorders>
            <w:shd w:val="clear" w:color="auto" w:fill="auto"/>
            <w:vAlign w:val="center"/>
            <w:hideMark/>
          </w:tcPr>
          <w:p w14:paraId="25836069"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57,98</w:t>
            </w:r>
          </w:p>
        </w:tc>
        <w:tc>
          <w:tcPr>
            <w:tcW w:w="2820" w:type="dxa"/>
            <w:tcBorders>
              <w:top w:val="nil"/>
              <w:left w:val="nil"/>
              <w:bottom w:val="single" w:sz="4" w:space="0" w:color="auto"/>
              <w:right w:val="single" w:sz="4" w:space="0" w:color="auto"/>
            </w:tcBorders>
            <w:shd w:val="clear" w:color="auto" w:fill="auto"/>
            <w:vAlign w:val="center"/>
            <w:hideMark/>
          </w:tcPr>
          <w:p w14:paraId="3C166D98"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52,66</w:t>
            </w:r>
          </w:p>
        </w:tc>
      </w:tr>
      <w:tr w:rsidR="003612AE" w:rsidRPr="003612AE" w14:paraId="7D56F9C7" w14:textId="77777777" w:rsidTr="003612AE">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CC7E7FA"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2023</w:t>
            </w:r>
          </w:p>
        </w:tc>
        <w:tc>
          <w:tcPr>
            <w:tcW w:w="2080" w:type="dxa"/>
            <w:tcBorders>
              <w:top w:val="nil"/>
              <w:left w:val="nil"/>
              <w:bottom w:val="single" w:sz="4" w:space="0" w:color="auto"/>
              <w:right w:val="single" w:sz="4" w:space="0" w:color="auto"/>
            </w:tcBorders>
            <w:shd w:val="clear" w:color="auto" w:fill="auto"/>
            <w:vAlign w:val="center"/>
            <w:hideMark/>
          </w:tcPr>
          <w:p w14:paraId="2C1B52D0"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60,21</w:t>
            </w:r>
          </w:p>
        </w:tc>
        <w:tc>
          <w:tcPr>
            <w:tcW w:w="2820" w:type="dxa"/>
            <w:tcBorders>
              <w:top w:val="nil"/>
              <w:left w:val="nil"/>
              <w:bottom w:val="single" w:sz="4" w:space="0" w:color="auto"/>
              <w:right w:val="single" w:sz="4" w:space="0" w:color="auto"/>
            </w:tcBorders>
            <w:shd w:val="clear" w:color="auto" w:fill="auto"/>
            <w:vAlign w:val="center"/>
            <w:hideMark/>
          </w:tcPr>
          <w:p w14:paraId="2F44CC1B"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57,27</w:t>
            </w:r>
          </w:p>
        </w:tc>
      </w:tr>
      <w:tr w:rsidR="003612AE" w:rsidRPr="003612AE" w14:paraId="4414855E" w14:textId="77777777" w:rsidTr="003612AE">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CB93C8F"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2024</w:t>
            </w:r>
          </w:p>
        </w:tc>
        <w:tc>
          <w:tcPr>
            <w:tcW w:w="2080" w:type="dxa"/>
            <w:tcBorders>
              <w:top w:val="nil"/>
              <w:left w:val="nil"/>
              <w:bottom w:val="single" w:sz="4" w:space="0" w:color="auto"/>
              <w:right w:val="single" w:sz="4" w:space="0" w:color="auto"/>
            </w:tcBorders>
            <w:shd w:val="clear" w:color="auto" w:fill="auto"/>
            <w:vAlign w:val="center"/>
            <w:hideMark/>
          </w:tcPr>
          <w:p w14:paraId="3954F7C4"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60,24</w:t>
            </w:r>
          </w:p>
        </w:tc>
        <w:tc>
          <w:tcPr>
            <w:tcW w:w="2820" w:type="dxa"/>
            <w:tcBorders>
              <w:top w:val="nil"/>
              <w:left w:val="nil"/>
              <w:bottom w:val="single" w:sz="4" w:space="0" w:color="auto"/>
              <w:right w:val="single" w:sz="4" w:space="0" w:color="auto"/>
            </w:tcBorders>
            <w:shd w:val="clear" w:color="auto" w:fill="auto"/>
            <w:vAlign w:val="center"/>
            <w:hideMark/>
          </w:tcPr>
          <w:p w14:paraId="0BB1EE6D"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63,71</w:t>
            </w:r>
          </w:p>
        </w:tc>
      </w:tr>
      <w:tr w:rsidR="003612AE" w:rsidRPr="003612AE" w14:paraId="4905189B" w14:textId="77777777" w:rsidTr="003612AE">
        <w:trPr>
          <w:trHeight w:val="300"/>
          <w:jc w:val="center"/>
        </w:trPr>
        <w:tc>
          <w:tcPr>
            <w:tcW w:w="5860" w:type="dxa"/>
            <w:gridSpan w:val="3"/>
            <w:tcBorders>
              <w:top w:val="nil"/>
              <w:left w:val="nil"/>
              <w:bottom w:val="nil"/>
              <w:right w:val="nil"/>
            </w:tcBorders>
            <w:shd w:val="clear" w:color="auto" w:fill="auto"/>
            <w:noWrap/>
            <w:vAlign w:val="bottom"/>
            <w:hideMark/>
          </w:tcPr>
          <w:p w14:paraId="624D42B6" w14:textId="77777777" w:rsidR="003612AE" w:rsidRPr="003612AE" w:rsidRDefault="003612AE" w:rsidP="003612AE">
            <w:pPr>
              <w:spacing w:after="0" w:line="240" w:lineRule="auto"/>
              <w:rPr>
                <w:rFonts w:ascii="Calibri" w:eastAsia="Times New Roman" w:hAnsi="Calibri" w:cs="Calibri"/>
                <w:lang w:eastAsia="hu-HU"/>
              </w:rPr>
            </w:pPr>
            <w:r w:rsidRPr="003612AE">
              <w:rPr>
                <w:rFonts w:ascii="Calibri" w:eastAsia="Times New Roman" w:hAnsi="Calibri" w:cs="Calibri"/>
                <w:lang w:eastAsia="hu-HU"/>
              </w:rPr>
              <w:t xml:space="preserve">Forrás: </w:t>
            </w:r>
            <w:proofErr w:type="spellStart"/>
            <w:r w:rsidRPr="003612AE">
              <w:rPr>
                <w:rFonts w:ascii="Calibri" w:eastAsia="Times New Roman" w:hAnsi="Calibri" w:cs="Calibri"/>
                <w:lang w:eastAsia="hu-HU"/>
              </w:rPr>
              <w:t>TeIR</w:t>
            </w:r>
            <w:proofErr w:type="spellEnd"/>
            <w:r w:rsidRPr="003612AE">
              <w:rPr>
                <w:rFonts w:ascii="Calibri" w:eastAsia="Times New Roman" w:hAnsi="Calibri" w:cs="Calibri"/>
                <w:lang w:eastAsia="hu-HU"/>
              </w:rPr>
              <w:t>, Nemzeti Munkaügyi Hivatal</w:t>
            </w:r>
          </w:p>
        </w:tc>
      </w:tr>
    </w:tbl>
    <w:p w14:paraId="05C78D6D" w14:textId="681E99A4" w:rsidR="00F8121B" w:rsidRDefault="00A84198" w:rsidP="00453592">
      <w:pPr>
        <w:ind w:left="960"/>
        <w:rPr>
          <w:rFonts w:ascii="Times New Roman" w:hAnsi="Times New Roman"/>
          <w:i/>
          <w:sz w:val="24"/>
          <w:highlight w:val="yellow"/>
        </w:rPr>
      </w:pPr>
      <w:r>
        <w:rPr>
          <w:rFonts w:ascii="Times New Roman" w:hAnsi="Times New Roman"/>
          <w:i/>
          <w:sz w:val="24"/>
          <w:highlight w:val="yellow"/>
        </w:rPr>
        <w:br w:type="textWrapping" w:clear="all"/>
      </w:r>
      <w:r w:rsidR="003612AE">
        <w:rPr>
          <w:noProof/>
          <w:lang w:eastAsia="hu-HU"/>
        </w:rPr>
        <w:drawing>
          <wp:inline distT="0" distB="0" distL="0" distR="0" wp14:anchorId="78F905B6" wp14:editId="045D0EDB">
            <wp:extent cx="4448256" cy="2922495"/>
            <wp:effectExtent l="0" t="0" r="9525" b="11430"/>
            <wp:docPr id="54" name="Diagram 54"/>
            <wp:cNvGraphicFramePr/>
            <a:graphic xmlns:a="http://schemas.openxmlformats.org/drawingml/2006/main">
              <a:graphicData uri="http://schemas.openxmlformats.org/drawingml/2006/chart">
                <c:chart xmlns:c="http://schemas.openxmlformats.org/drawingml/2006/chart" xmlns:r="http://schemas.openxmlformats.org/officeDocument/2006/relationships" r:id="rId23"/>
              </a:graphicData>
            </a:graphic>
          </wp:inline>
        </w:drawing>
      </w:r>
    </w:p>
    <w:p w14:paraId="7FD42548" w14:textId="7359F42D" w:rsidR="009B0586" w:rsidRDefault="00173E0F" w:rsidP="003277A9">
      <w:pPr>
        <w:spacing w:after="0"/>
        <w:jc w:val="both"/>
        <w:rPr>
          <w:rFonts w:ascii="Times New Roman" w:eastAsia="Times New Roman" w:hAnsi="Times New Roman" w:cs="Times New Roman"/>
          <w:sz w:val="24"/>
          <w:lang w:eastAsia="hu-HU"/>
        </w:rPr>
      </w:pPr>
      <w:r w:rsidRPr="00370373">
        <w:rPr>
          <w:rFonts w:ascii="Times New Roman" w:eastAsia="Times New Roman" w:hAnsi="Times New Roman" w:cs="Times New Roman"/>
          <w:sz w:val="24"/>
          <w:lang w:eastAsia="hu-HU"/>
        </w:rPr>
        <w:t xml:space="preserve">A tartós munkanélküliek száma </w:t>
      </w:r>
      <w:r w:rsidR="00370373" w:rsidRPr="00370373">
        <w:rPr>
          <w:rFonts w:ascii="Times New Roman" w:eastAsia="Times New Roman" w:hAnsi="Times New Roman" w:cs="Times New Roman"/>
          <w:sz w:val="24"/>
          <w:lang w:eastAsia="hu-HU"/>
        </w:rPr>
        <w:t xml:space="preserve">folyamatos </w:t>
      </w:r>
      <w:r w:rsidR="000D4FF4" w:rsidRPr="00370373">
        <w:rPr>
          <w:rFonts w:ascii="Times New Roman" w:eastAsia="Times New Roman" w:hAnsi="Times New Roman" w:cs="Times New Roman"/>
          <w:sz w:val="24"/>
          <w:lang w:eastAsia="hu-HU"/>
        </w:rPr>
        <w:t>növekedést mutat</w:t>
      </w:r>
      <w:r w:rsidRPr="00370373">
        <w:rPr>
          <w:rFonts w:ascii="Times New Roman" w:eastAsia="Times New Roman" w:hAnsi="Times New Roman" w:cs="Times New Roman"/>
          <w:sz w:val="24"/>
          <w:lang w:eastAsia="hu-HU"/>
        </w:rPr>
        <w:t xml:space="preserve"> Tiszavasváriban</w:t>
      </w:r>
      <w:r w:rsidR="00370373" w:rsidRPr="00370373">
        <w:rPr>
          <w:rFonts w:ascii="Times New Roman" w:eastAsia="Times New Roman" w:hAnsi="Times New Roman" w:cs="Times New Roman"/>
          <w:sz w:val="24"/>
          <w:lang w:eastAsia="hu-HU"/>
        </w:rPr>
        <w:t xml:space="preserve">, 5 év alatt közel </w:t>
      </w:r>
      <w:r w:rsidR="00370373">
        <w:rPr>
          <w:rFonts w:ascii="Times New Roman" w:eastAsia="Times New Roman" w:hAnsi="Times New Roman" w:cs="Times New Roman"/>
          <w:sz w:val="24"/>
          <w:lang w:eastAsia="hu-HU"/>
        </w:rPr>
        <w:t>20 %-kal emelkedett meg</w:t>
      </w:r>
      <w:r w:rsidRPr="00982580">
        <w:rPr>
          <w:rFonts w:ascii="Times New Roman" w:eastAsia="Times New Roman" w:hAnsi="Times New Roman" w:cs="Times New Roman"/>
          <w:sz w:val="24"/>
          <w:lang w:eastAsia="hu-HU"/>
        </w:rPr>
        <w:t xml:space="preserve">. Változás vehető észre a nyilvántartott munkanélküli nők és férfiak számában. </w:t>
      </w:r>
      <w:r w:rsidR="00914AC1">
        <w:rPr>
          <w:rFonts w:ascii="Times New Roman" w:eastAsia="Times New Roman" w:hAnsi="Times New Roman" w:cs="Times New Roman"/>
          <w:sz w:val="24"/>
          <w:lang w:eastAsia="hu-HU"/>
        </w:rPr>
        <w:t xml:space="preserve">2026 áprilisában a </w:t>
      </w:r>
      <w:r w:rsidR="00914AC1" w:rsidRPr="00914AC1">
        <w:rPr>
          <w:rFonts w:ascii="Times New Roman" w:eastAsia="Times New Roman" w:hAnsi="Times New Roman" w:cs="Times New Roman"/>
          <w:sz w:val="24"/>
          <w:lang w:eastAsia="hu-HU"/>
        </w:rPr>
        <w:t>tartós álláskereső</w:t>
      </w:r>
      <w:r w:rsidR="00914AC1">
        <w:rPr>
          <w:rFonts w:ascii="Times New Roman" w:eastAsia="Times New Roman" w:hAnsi="Times New Roman" w:cs="Times New Roman"/>
          <w:sz w:val="24"/>
          <w:lang w:eastAsia="hu-HU"/>
        </w:rPr>
        <w:t xml:space="preserve">k száma </w:t>
      </w:r>
      <w:r w:rsidR="00914AC1" w:rsidRPr="00914AC1">
        <w:rPr>
          <w:rFonts w:ascii="Times New Roman" w:eastAsia="Times New Roman" w:hAnsi="Times New Roman" w:cs="Times New Roman"/>
          <w:sz w:val="24"/>
          <w:lang w:eastAsia="hu-HU"/>
        </w:rPr>
        <w:t xml:space="preserve">Tiszavasváriban 197 fő, </w:t>
      </w:r>
      <w:r w:rsidR="00047997">
        <w:rPr>
          <w:rFonts w:ascii="Times New Roman" w:eastAsia="Times New Roman" w:hAnsi="Times New Roman" w:cs="Times New Roman"/>
          <w:sz w:val="24"/>
          <w:lang w:eastAsia="hu-HU"/>
        </w:rPr>
        <w:t xml:space="preserve">melyből </w:t>
      </w:r>
      <w:r w:rsidR="00914AC1" w:rsidRPr="00914AC1">
        <w:rPr>
          <w:rFonts w:ascii="Times New Roman" w:eastAsia="Times New Roman" w:hAnsi="Times New Roman" w:cs="Times New Roman"/>
          <w:sz w:val="24"/>
          <w:lang w:eastAsia="hu-HU"/>
        </w:rPr>
        <w:t xml:space="preserve">96 </w:t>
      </w:r>
      <w:r w:rsidR="00047997">
        <w:rPr>
          <w:rFonts w:ascii="Times New Roman" w:eastAsia="Times New Roman" w:hAnsi="Times New Roman" w:cs="Times New Roman"/>
          <w:sz w:val="24"/>
          <w:lang w:eastAsia="hu-HU"/>
        </w:rPr>
        <w:t xml:space="preserve">fő </w:t>
      </w:r>
      <w:r w:rsidR="00914AC1" w:rsidRPr="00914AC1">
        <w:rPr>
          <w:rFonts w:ascii="Times New Roman" w:eastAsia="Times New Roman" w:hAnsi="Times New Roman" w:cs="Times New Roman"/>
          <w:sz w:val="24"/>
          <w:lang w:eastAsia="hu-HU"/>
        </w:rPr>
        <w:t>férfi</w:t>
      </w:r>
      <w:r w:rsidR="00047997">
        <w:rPr>
          <w:rFonts w:ascii="Times New Roman" w:eastAsia="Times New Roman" w:hAnsi="Times New Roman" w:cs="Times New Roman"/>
          <w:sz w:val="24"/>
          <w:lang w:eastAsia="hu-HU"/>
        </w:rPr>
        <w:t xml:space="preserve"> és</w:t>
      </w:r>
      <w:r w:rsidR="00914AC1" w:rsidRPr="00914AC1">
        <w:rPr>
          <w:rFonts w:ascii="Times New Roman" w:eastAsia="Times New Roman" w:hAnsi="Times New Roman" w:cs="Times New Roman"/>
          <w:sz w:val="24"/>
          <w:lang w:eastAsia="hu-HU"/>
        </w:rPr>
        <w:t xml:space="preserve"> 101 </w:t>
      </w:r>
      <w:r w:rsidR="00047997">
        <w:rPr>
          <w:rFonts w:ascii="Times New Roman" w:eastAsia="Times New Roman" w:hAnsi="Times New Roman" w:cs="Times New Roman"/>
          <w:sz w:val="24"/>
          <w:lang w:eastAsia="hu-HU"/>
        </w:rPr>
        <w:t xml:space="preserve">fő </w:t>
      </w:r>
      <w:r w:rsidR="00914AC1" w:rsidRPr="00914AC1">
        <w:rPr>
          <w:rFonts w:ascii="Times New Roman" w:eastAsia="Times New Roman" w:hAnsi="Times New Roman" w:cs="Times New Roman"/>
          <w:sz w:val="24"/>
          <w:lang w:eastAsia="hu-HU"/>
        </w:rPr>
        <w:t>nő.</w:t>
      </w:r>
    </w:p>
    <w:p w14:paraId="5435B127" w14:textId="77777777" w:rsidR="00B435D3" w:rsidRDefault="00B435D3" w:rsidP="00854521">
      <w:pPr>
        <w:autoSpaceDE w:val="0"/>
        <w:autoSpaceDN w:val="0"/>
        <w:adjustRightInd w:val="0"/>
        <w:spacing w:after="20"/>
        <w:rPr>
          <w:rFonts w:ascii="Times New Roman" w:hAnsi="Times New Roman" w:cs="Times New Roman"/>
          <w:i/>
          <w:iCs/>
          <w:sz w:val="24"/>
        </w:rPr>
      </w:pPr>
    </w:p>
    <w:p w14:paraId="38502B90" w14:textId="77777777" w:rsidR="00854521" w:rsidRPr="00D36A09" w:rsidRDefault="00854521" w:rsidP="00854521">
      <w:pPr>
        <w:autoSpaceDE w:val="0"/>
        <w:autoSpaceDN w:val="0"/>
        <w:adjustRightInd w:val="0"/>
        <w:spacing w:after="20"/>
        <w:rPr>
          <w:rFonts w:ascii="Times New Roman" w:hAnsi="Times New Roman" w:cs="Times New Roman"/>
          <w:i/>
          <w:sz w:val="24"/>
        </w:rPr>
      </w:pPr>
      <w:r w:rsidRPr="00D36A09">
        <w:rPr>
          <w:rFonts w:ascii="Times New Roman" w:hAnsi="Times New Roman" w:cs="Times New Roman"/>
          <w:i/>
          <w:iCs/>
          <w:sz w:val="24"/>
        </w:rPr>
        <w:t>b)</w:t>
      </w:r>
      <w:r w:rsidRPr="00D36A09">
        <w:rPr>
          <w:rFonts w:ascii="Times New Roman" w:hAnsi="Times New Roman" w:cs="Times New Roman"/>
          <w:i/>
          <w:sz w:val="24"/>
        </w:rPr>
        <w:t xml:space="preserve"> </w:t>
      </w:r>
      <w:r>
        <w:rPr>
          <w:rFonts w:ascii="Times New Roman" w:hAnsi="Times New Roman" w:cs="Times New Roman"/>
          <w:i/>
          <w:sz w:val="24"/>
        </w:rPr>
        <w:t>A</w:t>
      </w:r>
      <w:r w:rsidRPr="00D36A09">
        <w:rPr>
          <w:rFonts w:ascii="Times New Roman" w:hAnsi="Times New Roman" w:cs="Times New Roman"/>
          <w:i/>
          <w:sz w:val="24"/>
        </w:rPr>
        <w:t>lacsony iskolai végzettségűek foglalkoztatottsága</w:t>
      </w:r>
    </w:p>
    <w:p w14:paraId="76A408CD" w14:textId="77777777" w:rsidR="00854521" w:rsidRDefault="00854521" w:rsidP="00854521">
      <w:pPr>
        <w:spacing w:after="0"/>
        <w:rPr>
          <w:rFonts w:ascii="Times New Roman" w:hAnsi="Times New Roman" w:cs="Times New Roman"/>
          <w:sz w:val="24"/>
        </w:rPr>
      </w:pPr>
    </w:p>
    <w:p w14:paraId="3A51E732" w14:textId="6B88B8B1" w:rsidR="001D5CA7" w:rsidRDefault="003612AE" w:rsidP="00173E0F">
      <w:pPr>
        <w:spacing w:after="0" w:line="240" w:lineRule="auto"/>
        <w:jc w:val="both"/>
        <w:rPr>
          <w:rFonts w:ascii="Times New Roman" w:eastAsia="Times New Roman" w:hAnsi="Times New Roman" w:cs="Times New Roman"/>
          <w:color w:val="000000"/>
          <w:sz w:val="24"/>
          <w:lang w:eastAsia="hu-HU"/>
        </w:rPr>
      </w:pPr>
      <w:r w:rsidRPr="003612AE">
        <w:rPr>
          <w:noProof/>
          <w:lang w:eastAsia="hu-HU"/>
        </w:rPr>
        <w:lastRenderedPageBreak/>
        <w:drawing>
          <wp:inline distT="0" distB="0" distL="0" distR="0" wp14:anchorId="5D104B77" wp14:editId="05ECF590">
            <wp:extent cx="5760720" cy="3077308"/>
            <wp:effectExtent l="0" t="0" r="0" b="8890"/>
            <wp:docPr id="56" name="Kép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5760720" cy="3077308"/>
                    </a:xfrm>
                    <a:prstGeom prst="rect">
                      <a:avLst/>
                    </a:prstGeom>
                    <a:noFill/>
                    <a:ln>
                      <a:noFill/>
                    </a:ln>
                  </pic:spPr>
                </pic:pic>
              </a:graphicData>
            </a:graphic>
          </wp:inline>
        </w:drawing>
      </w:r>
    </w:p>
    <w:p w14:paraId="54F6E512" w14:textId="77777777" w:rsidR="00923BF3" w:rsidRDefault="00923BF3" w:rsidP="00173E0F">
      <w:pPr>
        <w:spacing w:after="0" w:line="240" w:lineRule="auto"/>
        <w:jc w:val="both"/>
        <w:rPr>
          <w:rFonts w:ascii="Times New Roman" w:eastAsia="Times New Roman" w:hAnsi="Times New Roman" w:cs="Times New Roman"/>
          <w:color w:val="000000"/>
          <w:sz w:val="24"/>
          <w:lang w:eastAsia="hu-HU"/>
        </w:rPr>
      </w:pPr>
    </w:p>
    <w:p w14:paraId="7787AE52" w14:textId="54774B8C" w:rsidR="001D5CA7" w:rsidRDefault="003612AE" w:rsidP="00B67FAB">
      <w:pPr>
        <w:spacing w:after="0" w:line="240" w:lineRule="auto"/>
        <w:jc w:val="center"/>
        <w:rPr>
          <w:rFonts w:ascii="Times New Roman" w:eastAsia="Times New Roman" w:hAnsi="Times New Roman" w:cs="Times New Roman"/>
          <w:color w:val="000000"/>
          <w:sz w:val="24"/>
          <w:lang w:eastAsia="hu-HU"/>
        </w:rPr>
      </w:pPr>
      <w:r>
        <w:rPr>
          <w:noProof/>
          <w:lang w:eastAsia="hu-HU"/>
        </w:rPr>
        <w:drawing>
          <wp:inline distT="0" distB="0" distL="0" distR="0" wp14:anchorId="7F9A1C9C" wp14:editId="44C72679">
            <wp:extent cx="4966138" cy="2617075"/>
            <wp:effectExtent l="0" t="0" r="25400" b="12065"/>
            <wp:docPr id="57" name="Diagram 57"/>
            <wp:cNvGraphicFramePr/>
            <a:graphic xmlns:a="http://schemas.openxmlformats.org/drawingml/2006/main">
              <a:graphicData uri="http://schemas.openxmlformats.org/drawingml/2006/chart">
                <c:chart xmlns:c="http://schemas.openxmlformats.org/drawingml/2006/chart" xmlns:r="http://schemas.openxmlformats.org/officeDocument/2006/relationships" r:id="rId25"/>
              </a:graphicData>
            </a:graphic>
          </wp:inline>
        </w:drawing>
      </w:r>
    </w:p>
    <w:p w14:paraId="084F7D8D" w14:textId="77777777" w:rsidR="006C11C2" w:rsidRPr="006C11C2" w:rsidRDefault="006C11C2" w:rsidP="006C11C2">
      <w:pPr>
        <w:spacing w:after="0" w:line="240" w:lineRule="auto"/>
        <w:rPr>
          <w:rFonts w:ascii="Times New Roman" w:eastAsia="Times New Roman" w:hAnsi="Times New Roman" w:cs="Times New Roman"/>
          <w:color w:val="000000"/>
          <w:sz w:val="24"/>
          <w:lang w:eastAsia="hu-HU"/>
        </w:rPr>
      </w:pPr>
    </w:p>
    <w:p w14:paraId="6C904603" w14:textId="00B38992" w:rsidR="00C54353" w:rsidRPr="00FE487F" w:rsidRDefault="00D66138" w:rsidP="00B8065B">
      <w:pPr>
        <w:spacing w:after="0"/>
        <w:jc w:val="both"/>
        <w:rPr>
          <w:rFonts w:ascii="Times New Roman" w:hAnsi="Times New Roman" w:cs="Times New Roman"/>
          <w:sz w:val="24"/>
        </w:rPr>
      </w:pPr>
      <w:r>
        <w:rPr>
          <w:rFonts w:ascii="Times New Roman" w:hAnsi="Times New Roman" w:cs="Times New Roman"/>
          <w:sz w:val="24"/>
        </w:rPr>
        <w:t>A 3.2.4. számú táblázat foglalja össze</w:t>
      </w:r>
      <w:r w:rsidR="00804CDE">
        <w:rPr>
          <w:rFonts w:ascii="Times New Roman" w:hAnsi="Times New Roman" w:cs="Times New Roman"/>
          <w:sz w:val="24"/>
        </w:rPr>
        <w:t xml:space="preserve">, hogy </w:t>
      </w:r>
      <w:r w:rsidR="00F54C44">
        <w:rPr>
          <w:rFonts w:ascii="Times New Roman" w:hAnsi="Times New Roman" w:cs="Times New Roman"/>
          <w:sz w:val="24"/>
        </w:rPr>
        <w:t xml:space="preserve">az álláskeresők </w:t>
      </w:r>
      <w:r w:rsidR="00C54353">
        <w:rPr>
          <w:rFonts w:ascii="Times New Roman" w:hAnsi="Times New Roman" w:cs="Times New Roman"/>
          <w:sz w:val="24"/>
        </w:rPr>
        <w:t>száma a</w:t>
      </w:r>
      <w:r w:rsidR="00804CDE">
        <w:rPr>
          <w:rFonts w:ascii="Times New Roman" w:hAnsi="Times New Roman" w:cs="Times New Roman"/>
          <w:sz w:val="24"/>
        </w:rPr>
        <w:t xml:space="preserve"> </w:t>
      </w:r>
      <w:r w:rsidR="00FE487F">
        <w:rPr>
          <w:rFonts w:ascii="Times New Roman" w:hAnsi="Times New Roman" w:cs="Times New Roman"/>
          <w:sz w:val="24"/>
        </w:rPr>
        <w:t>2020.</w:t>
      </w:r>
      <w:r w:rsidR="00C54353">
        <w:rPr>
          <w:rFonts w:ascii="Times New Roman" w:hAnsi="Times New Roman" w:cs="Times New Roman"/>
          <w:sz w:val="24"/>
        </w:rPr>
        <w:t xml:space="preserve"> évben volt a leg</w:t>
      </w:r>
      <w:r w:rsidR="00F54C44">
        <w:rPr>
          <w:rFonts w:ascii="Times New Roman" w:hAnsi="Times New Roman" w:cs="Times New Roman"/>
          <w:sz w:val="24"/>
        </w:rPr>
        <w:t>alacsony</w:t>
      </w:r>
      <w:r w:rsidR="00C54353">
        <w:rPr>
          <w:rFonts w:ascii="Times New Roman" w:hAnsi="Times New Roman" w:cs="Times New Roman"/>
          <w:sz w:val="24"/>
        </w:rPr>
        <w:t xml:space="preserve">abb, összesen </w:t>
      </w:r>
      <w:r w:rsidR="00FE487F">
        <w:rPr>
          <w:rFonts w:ascii="Times New Roman" w:hAnsi="Times New Roman" w:cs="Times New Roman"/>
          <w:sz w:val="24"/>
        </w:rPr>
        <w:t>612</w:t>
      </w:r>
      <w:r w:rsidR="00C54353">
        <w:rPr>
          <w:rFonts w:ascii="Times New Roman" w:hAnsi="Times New Roman" w:cs="Times New Roman"/>
          <w:sz w:val="24"/>
        </w:rPr>
        <w:t xml:space="preserve"> fő. </w:t>
      </w:r>
      <w:r w:rsidR="00F54C44">
        <w:rPr>
          <w:rFonts w:ascii="Times New Roman" w:hAnsi="Times New Roman" w:cs="Times New Roman"/>
          <w:sz w:val="24"/>
        </w:rPr>
        <w:t xml:space="preserve">Tiszavasváriban </w:t>
      </w:r>
      <w:r w:rsidR="00915180" w:rsidRPr="00F54C44">
        <w:rPr>
          <w:rFonts w:ascii="Times New Roman" w:hAnsi="Times New Roman" w:cs="Times New Roman"/>
          <w:sz w:val="24"/>
        </w:rPr>
        <w:t>202</w:t>
      </w:r>
      <w:r w:rsidR="00F54C44" w:rsidRPr="00F54C44">
        <w:rPr>
          <w:rFonts w:ascii="Times New Roman" w:hAnsi="Times New Roman" w:cs="Times New Roman"/>
          <w:sz w:val="24"/>
        </w:rPr>
        <w:t xml:space="preserve">6. április hónapban 10 </w:t>
      </w:r>
      <w:r w:rsidR="00915180" w:rsidRPr="00F54C44">
        <w:rPr>
          <w:rFonts w:ascii="Times New Roman" w:hAnsi="Times New Roman" w:cs="Times New Roman"/>
          <w:sz w:val="24"/>
        </w:rPr>
        <w:t xml:space="preserve">fő </w:t>
      </w:r>
      <w:r w:rsidR="00F54C44" w:rsidRPr="00F54C44">
        <w:rPr>
          <w:rFonts w:ascii="Times New Roman" w:hAnsi="Times New Roman" w:cs="Times New Roman"/>
          <w:sz w:val="24"/>
        </w:rPr>
        <w:t>diplomás nyilvántartott van</w:t>
      </w:r>
      <w:r w:rsidR="00915180" w:rsidRPr="00F54C44">
        <w:rPr>
          <w:rFonts w:ascii="Times New Roman" w:hAnsi="Times New Roman" w:cs="Times New Roman"/>
          <w:sz w:val="24"/>
        </w:rPr>
        <w:t xml:space="preserve">, ebből </w:t>
      </w:r>
      <w:r w:rsidR="00F54C44" w:rsidRPr="00F54C44">
        <w:rPr>
          <w:rFonts w:ascii="Times New Roman" w:hAnsi="Times New Roman" w:cs="Times New Roman"/>
          <w:sz w:val="24"/>
        </w:rPr>
        <w:t>1</w:t>
      </w:r>
      <w:r w:rsidR="00915180" w:rsidRPr="00F54C44">
        <w:rPr>
          <w:rFonts w:ascii="Times New Roman" w:hAnsi="Times New Roman" w:cs="Times New Roman"/>
          <w:sz w:val="24"/>
        </w:rPr>
        <w:t xml:space="preserve"> fő </w:t>
      </w:r>
      <w:r w:rsidR="00F54C44" w:rsidRPr="00F54C44">
        <w:rPr>
          <w:rFonts w:ascii="Times New Roman" w:hAnsi="Times New Roman" w:cs="Times New Roman"/>
          <w:sz w:val="24"/>
        </w:rPr>
        <w:t>30 év alatti</w:t>
      </w:r>
      <w:r w:rsidR="00915180" w:rsidRPr="00F54C44">
        <w:rPr>
          <w:rFonts w:ascii="Times New Roman" w:hAnsi="Times New Roman" w:cs="Times New Roman"/>
          <w:sz w:val="24"/>
        </w:rPr>
        <w:t>.</w:t>
      </w:r>
    </w:p>
    <w:p w14:paraId="11F5F785" w14:textId="77777777" w:rsidR="0076325A" w:rsidRPr="00280B16" w:rsidRDefault="0076325A" w:rsidP="00F55F66">
      <w:pPr>
        <w:spacing w:after="0"/>
        <w:jc w:val="both"/>
        <w:rPr>
          <w:rFonts w:ascii="Times New Roman" w:hAnsi="Times New Roman" w:cs="Times New Roman"/>
          <w:sz w:val="24"/>
        </w:rPr>
      </w:pPr>
    </w:p>
    <w:p w14:paraId="33ABE5EC" w14:textId="5585DB14" w:rsidR="000D2C0F" w:rsidRPr="006A2C0B" w:rsidRDefault="000D2C0F" w:rsidP="000D2C0F">
      <w:pPr>
        <w:spacing w:after="0"/>
        <w:jc w:val="both"/>
        <w:rPr>
          <w:rFonts w:ascii="Times New Roman" w:hAnsi="Times New Roman" w:cs="Times New Roman"/>
          <w:i/>
          <w:color w:val="0070C0"/>
          <w:sz w:val="24"/>
        </w:rPr>
      </w:pPr>
      <w:r w:rsidRPr="00280B16">
        <w:rPr>
          <w:rFonts w:ascii="Times New Roman" w:hAnsi="Times New Roman" w:cs="Times New Roman"/>
          <w:sz w:val="24"/>
        </w:rPr>
        <w:t xml:space="preserve">Településünkön </w:t>
      </w:r>
      <w:r w:rsidR="00915180" w:rsidRPr="00280B16">
        <w:rPr>
          <w:rFonts w:ascii="Times New Roman" w:hAnsi="Times New Roman" w:cs="Times New Roman"/>
          <w:sz w:val="24"/>
        </w:rPr>
        <w:t xml:space="preserve">némileg </w:t>
      </w:r>
      <w:r w:rsidRPr="00280B16">
        <w:rPr>
          <w:rFonts w:ascii="Times New Roman" w:hAnsi="Times New Roman" w:cs="Times New Roman"/>
          <w:sz w:val="24"/>
        </w:rPr>
        <w:t>a 8 általánosnál alacsonyabb végzettségűek száma</w:t>
      </w:r>
      <w:r w:rsidR="00FE487F">
        <w:rPr>
          <w:rFonts w:ascii="Times New Roman" w:hAnsi="Times New Roman" w:cs="Times New Roman"/>
          <w:sz w:val="24"/>
        </w:rPr>
        <w:t xml:space="preserve"> viszonylag állandó értéket mutat</w:t>
      </w:r>
      <w:r w:rsidRPr="00280B16">
        <w:rPr>
          <w:rFonts w:ascii="Times New Roman" w:hAnsi="Times New Roman" w:cs="Times New Roman"/>
          <w:sz w:val="24"/>
        </w:rPr>
        <w:t xml:space="preserve">, </w:t>
      </w:r>
      <w:r w:rsidR="00FE487F">
        <w:rPr>
          <w:rFonts w:ascii="Times New Roman" w:hAnsi="Times New Roman" w:cs="Times New Roman"/>
          <w:sz w:val="24"/>
        </w:rPr>
        <w:t xml:space="preserve">annak ellenére, hogy 2022-2023-ban egy kisebb emelkedés volt tapasztalható. </w:t>
      </w:r>
      <w:r w:rsidRPr="00280B16">
        <w:rPr>
          <w:rFonts w:ascii="Times New Roman" w:hAnsi="Times New Roman" w:cs="Times New Roman"/>
          <w:sz w:val="24"/>
        </w:rPr>
        <w:t xml:space="preserve"> </w:t>
      </w:r>
      <w:r w:rsidR="00FE487F" w:rsidRPr="00FE487F">
        <w:rPr>
          <w:rFonts w:ascii="Times New Roman" w:hAnsi="Times New Roman" w:cs="Times New Roman"/>
          <w:sz w:val="24"/>
        </w:rPr>
        <w:t>S</w:t>
      </w:r>
      <w:r w:rsidR="00915180" w:rsidRPr="00FE487F">
        <w:rPr>
          <w:rFonts w:ascii="Times New Roman" w:hAnsi="Times New Roman" w:cs="Times New Roman"/>
          <w:sz w:val="24"/>
        </w:rPr>
        <w:t xml:space="preserve">ajnos megfigyelhető, hogy a </w:t>
      </w:r>
      <w:r w:rsidR="00FE487F">
        <w:rPr>
          <w:rFonts w:ascii="Times New Roman" w:hAnsi="Times New Roman" w:cs="Times New Roman"/>
          <w:sz w:val="24"/>
        </w:rPr>
        <w:t xml:space="preserve">lassan </w:t>
      </w:r>
      <w:r w:rsidR="00915180" w:rsidRPr="00FE487F">
        <w:rPr>
          <w:rFonts w:ascii="Times New Roman" w:hAnsi="Times New Roman" w:cs="Times New Roman"/>
          <w:sz w:val="24"/>
        </w:rPr>
        <w:t>javuló tendencia hamar megfordul, hiszen újratermelődik az alacsony végzettségű munkanélküliek aránya.</w:t>
      </w:r>
    </w:p>
    <w:p w14:paraId="53427CF0" w14:textId="77777777" w:rsidR="000D2C0F" w:rsidRPr="00280B16" w:rsidRDefault="000D2C0F" w:rsidP="00CF3C7A">
      <w:pPr>
        <w:autoSpaceDE w:val="0"/>
        <w:autoSpaceDN w:val="0"/>
        <w:adjustRightInd w:val="0"/>
        <w:spacing w:after="20"/>
        <w:rPr>
          <w:rFonts w:ascii="Times New Roman" w:hAnsi="Times New Roman" w:cs="Times New Roman"/>
          <w:i/>
          <w:iCs/>
          <w:sz w:val="24"/>
        </w:rPr>
      </w:pPr>
    </w:p>
    <w:p w14:paraId="3902122E" w14:textId="4663ECD1" w:rsidR="00206E60" w:rsidRDefault="00CC26DE" w:rsidP="00CF3C7A">
      <w:pPr>
        <w:autoSpaceDE w:val="0"/>
        <w:autoSpaceDN w:val="0"/>
        <w:adjustRightInd w:val="0"/>
        <w:spacing w:after="20"/>
        <w:rPr>
          <w:rFonts w:ascii="Times New Roman" w:hAnsi="Times New Roman" w:cs="Times New Roman"/>
          <w:i/>
          <w:sz w:val="24"/>
        </w:rPr>
      </w:pPr>
      <w:r w:rsidRPr="00CC26DE">
        <w:rPr>
          <w:rFonts w:ascii="Times New Roman" w:hAnsi="Times New Roman" w:cs="Times New Roman"/>
          <w:i/>
          <w:iCs/>
          <w:sz w:val="24"/>
        </w:rPr>
        <w:t>c)</w:t>
      </w:r>
      <w:r w:rsidRPr="00CC26DE">
        <w:rPr>
          <w:rFonts w:ascii="Times New Roman" w:hAnsi="Times New Roman" w:cs="Times New Roman"/>
          <w:i/>
          <w:sz w:val="24"/>
        </w:rPr>
        <w:t xml:space="preserve"> </w:t>
      </w:r>
      <w:r w:rsidR="00666EAC">
        <w:rPr>
          <w:rFonts w:ascii="Times New Roman" w:hAnsi="Times New Roman" w:cs="Times New Roman"/>
          <w:i/>
          <w:sz w:val="24"/>
        </w:rPr>
        <w:t>K</w:t>
      </w:r>
      <w:r w:rsidRPr="00CC26DE">
        <w:rPr>
          <w:rFonts w:ascii="Times New Roman" w:hAnsi="Times New Roman" w:cs="Times New Roman"/>
          <w:i/>
          <w:sz w:val="24"/>
        </w:rPr>
        <w:t>özfoglalkoztatás</w:t>
      </w:r>
      <w:r w:rsidR="005150B7">
        <w:rPr>
          <w:rFonts w:ascii="Times New Roman" w:hAnsi="Times New Roman" w:cs="Times New Roman"/>
          <w:i/>
          <w:sz w:val="24"/>
        </w:rPr>
        <w:t>, közfoglalkoztatásból az elsődleges munkaerőpiacra történő átlépés lehetőségei</w:t>
      </w:r>
    </w:p>
    <w:p w14:paraId="582D17CC" w14:textId="77777777" w:rsidR="00923BF3" w:rsidRDefault="00923BF3" w:rsidP="00CF3C7A">
      <w:pPr>
        <w:autoSpaceDE w:val="0"/>
        <w:autoSpaceDN w:val="0"/>
        <w:adjustRightInd w:val="0"/>
        <w:spacing w:after="20"/>
        <w:rPr>
          <w:rFonts w:ascii="Times New Roman" w:hAnsi="Times New Roman" w:cs="Times New Roman"/>
          <w:i/>
          <w:sz w:val="24"/>
        </w:rPr>
      </w:pPr>
    </w:p>
    <w:p w14:paraId="1EBEB5F6" w14:textId="77777777" w:rsidR="00923BF3" w:rsidRDefault="00923BF3" w:rsidP="00CF3C7A">
      <w:pPr>
        <w:autoSpaceDE w:val="0"/>
        <w:autoSpaceDN w:val="0"/>
        <w:adjustRightInd w:val="0"/>
        <w:spacing w:after="20"/>
        <w:rPr>
          <w:rFonts w:ascii="Times New Roman" w:hAnsi="Times New Roman" w:cs="Times New Roman"/>
          <w:i/>
          <w:sz w:val="24"/>
        </w:rPr>
      </w:pPr>
    </w:p>
    <w:p w14:paraId="155770B7" w14:textId="77777777" w:rsidR="00923BF3" w:rsidRDefault="00923BF3" w:rsidP="00CF3C7A">
      <w:pPr>
        <w:autoSpaceDE w:val="0"/>
        <w:autoSpaceDN w:val="0"/>
        <w:adjustRightInd w:val="0"/>
        <w:spacing w:after="20"/>
        <w:rPr>
          <w:rFonts w:ascii="Times New Roman" w:hAnsi="Times New Roman" w:cs="Times New Roman"/>
          <w:i/>
          <w:sz w:val="24"/>
        </w:rPr>
      </w:pPr>
    </w:p>
    <w:p w14:paraId="568BE7DB" w14:textId="77777777" w:rsidR="00923BF3" w:rsidRPr="00E37129" w:rsidRDefault="00923BF3" w:rsidP="00CF3C7A">
      <w:pPr>
        <w:autoSpaceDE w:val="0"/>
        <w:autoSpaceDN w:val="0"/>
        <w:adjustRightInd w:val="0"/>
        <w:spacing w:after="20"/>
        <w:rPr>
          <w:rFonts w:ascii="Times New Roman" w:hAnsi="Times New Roman" w:cs="Times New Roman"/>
          <w:i/>
          <w:sz w:val="24"/>
        </w:rPr>
      </w:pPr>
    </w:p>
    <w:tbl>
      <w:tblPr>
        <w:tblW w:w="7360" w:type="dxa"/>
        <w:jc w:val="center"/>
        <w:tblCellMar>
          <w:left w:w="70" w:type="dxa"/>
          <w:right w:w="70" w:type="dxa"/>
        </w:tblCellMar>
        <w:tblLook w:val="04A0" w:firstRow="1" w:lastRow="0" w:firstColumn="1" w:lastColumn="0" w:noHBand="0" w:noVBand="1"/>
      </w:tblPr>
      <w:tblGrid>
        <w:gridCol w:w="1080"/>
        <w:gridCol w:w="3320"/>
        <w:gridCol w:w="2960"/>
      </w:tblGrid>
      <w:tr w:rsidR="003612AE" w:rsidRPr="003612AE" w14:paraId="5234B9EF" w14:textId="77777777" w:rsidTr="003612AE">
        <w:trPr>
          <w:trHeight w:val="720"/>
          <w:jc w:val="center"/>
        </w:trPr>
        <w:tc>
          <w:tcPr>
            <w:tcW w:w="7360" w:type="dxa"/>
            <w:gridSpan w:val="3"/>
            <w:tcBorders>
              <w:top w:val="single" w:sz="4" w:space="0" w:color="auto"/>
              <w:left w:val="single" w:sz="4" w:space="0" w:color="auto"/>
              <w:bottom w:val="single" w:sz="4" w:space="0" w:color="auto"/>
              <w:right w:val="single" w:sz="4" w:space="0" w:color="auto"/>
            </w:tcBorders>
            <w:shd w:val="clear" w:color="000000" w:fill="FFFFFF"/>
            <w:noWrap/>
            <w:vAlign w:val="center"/>
            <w:hideMark/>
          </w:tcPr>
          <w:p w14:paraId="5089D171"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lastRenderedPageBreak/>
              <w:t xml:space="preserve">  3.2.5. számú táblázat  - Foglalkoztatáspolitika</w:t>
            </w:r>
          </w:p>
        </w:tc>
      </w:tr>
      <w:tr w:rsidR="003612AE" w:rsidRPr="003612AE" w14:paraId="66F8F7C3" w14:textId="77777777" w:rsidTr="00923BF3">
        <w:trPr>
          <w:trHeight w:val="1249"/>
          <w:jc w:val="center"/>
        </w:trPr>
        <w:tc>
          <w:tcPr>
            <w:tcW w:w="1080" w:type="dxa"/>
            <w:vMerge w:val="restart"/>
            <w:tcBorders>
              <w:top w:val="nil"/>
              <w:left w:val="single" w:sz="4" w:space="0" w:color="auto"/>
              <w:bottom w:val="single" w:sz="4" w:space="0" w:color="000000"/>
              <w:right w:val="single" w:sz="4" w:space="0" w:color="auto"/>
            </w:tcBorders>
            <w:shd w:val="clear" w:color="000000" w:fill="E2EFDA"/>
            <w:vAlign w:val="center"/>
            <w:hideMark/>
          </w:tcPr>
          <w:p w14:paraId="4BCDF684"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Év</w:t>
            </w:r>
          </w:p>
        </w:tc>
        <w:tc>
          <w:tcPr>
            <w:tcW w:w="3320" w:type="dxa"/>
            <w:tcBorders>
              <w:top w:val="nil"/>
              <w:left w:val="nil"/>
              <w:bottom w:val="single" w:sz="4" w:space="0" w:color="auto"/>
              <w:right w:val="single" w:sz="4" w:space="0" w:color="auto"/>
            </w:tcBorders>
            <w:shd w:val="clear" w:color="000000" w:fill="E2EFDA"/>
            <w:vAlign w:val="center"/>
            <w:hideMark/>
          </w:tcPr>
          <w:p w14:paraId="377706FC"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Aktív foglalkoztatás-politikai eszközökkel támogatottak száma</w:t>
            </w:r>
            <w:r w:rsidRPr="003612AE">
              <w:rPr>
                <w:rFonts w:ascii="Calibri" w:eastAsia="Times New Roman" w:hAnsi="Calibri" w:cs="Calibri"/>
                <w:b/>
                <w:bCs/>
                <w:lang w:eastAsia="hu-HU"/>
              </w:rPr>
              <w:br/>
            </w:r>
            <w:r w:rsidRPr="003612AE">
              <w:rPr>
                <w:rFonts w:ascii="Calibri" w:eastAsia="Times New Roman" w:hAnsi="Calibri" w:cs="Calibri"/>
                <w:lang w:eastAsia="hu-HU"/>
              </w:rPr>
              <w:t>(TS 050)</w:t>
            </w:r>
          </w:p>
        </w:tc>
        <w:tc>
          <w:tcPr>
            <w:tcW w:w="2960" w:type="dxa"/>
            <w:tcBorders>
              <w:top w:val="nil"/>
              <w:left w:val="nil"/>
              <w:bottom w:val="single" w:sz="4" w:space="0" w:color="auto"/>
              <w:right w:val="single" w:sz="4" w:space="0" w:color="auto"/>
            </w:tcBorders>
            <w:shd w:val="clear" w:color="000000" w:fill="E2EFDA"/>
            <w:vAlign w:val="center"/>
            <w:hideMark/>
          </w:tcPr>
          <w:p w14:paraId="6C53D400" w14:textId="77777777" w:rsidR="003612AE" w:rsidRPr="003612AE" w:rsidRDefault="003612AE" w:rsidP="003612AE">
            <w:pPr>
              <w:spacing w:after="0" w:line="240" w:lineRule="auto"/>
              <w:jc w:val="center"/>
              <w:rPr>
                <w:rFonts w:ascii="Calibri" w:eastAsia="Times New Roman" w:hAnsi="Calibri" w:cs="Calibri"/>
                <w:b/>
                <w:bCs/>
                <w:lang w:eastAsia="hu-HU"/>
              </w:rPr>
            </w:pPr>
            <w:proofErr w:type="spellStart"/>
            <w:r w:rsidRPr="003612AE">
              <w:rPr>
                <w:rFonts w:ascii="Calibri" w:eastAsia="Times New Roman" w:hAnsi="Calibri" w:cs="Calibri"/>
                <w:b/>
                <w:bCs/>
                <w:lang w:eastAsia="hu-HU"/>
              </w:rPr>
              <w:t>Közfoglalakoztatottak</w:t>
            </w:r>
            <w:proofErr w:type="spellEnd"/>
            <w:r w:rsidRPr="003612AE">
              <w:rPr>
                <w:rFonts w:ascii="Calibri" w:eastAsia="Times New Roman" w:hAnsi="Calibri" w:cs="Calibri"/>
                <w:b/>
                <w:bCs/>
                <w:lang w:eastAsia="hu-HU"/>
              </w:rPr>
              <w:t xml:space="preserve">  száma</w:t>
            </w:r>
            <w:r w:rsidRPr="003612AE">
              <w:rPr>
                <w:rFonts w:ascii="Calibri" w:eastAsia="Times New Roman" w:hAnsi="Calibri" w:cs="Calibri"/>
                <w:b/>
                <w:bCs/>
                <w:lang w:eastAsia="hu-HU"/>
              </w:rPr>
              <w:br/>
            </w:r>
            <w:r w:rsidRPr="003612AE">
              <w:rPr>
                <w:rFonts w:ascii="Calibri" w:eastAsia="Times New Roman" w:hAnsi="Calibri" w:cs="Calibri"/>
                <w:lang w:eastAsia="hu-HU"/>
              </w:rPr>
              <w:t>(TS 055)</w:t>
            </w:r>
          </w:p>
        </w:tc>
      </w:tr>
      <w:tr w:rsidR="003612AE" w:rsidRPr="003612AE" w14:paraId="19D2521A" w14:textId="77777777" w:rsidTr="003612AE">
        <w:trPr>
          <w:trHeight w:val="645"/>
          <w:jc w:val="center"/>
        </w:trPr>
        <w:tc>
          <w:tcPr>
            <w:tcW w:w="1080" w:type="dxa"/>
            <w:vMerge/>
            <w:tcBorders>
              <w:top w:val="nil"/>
              <w:left w:val="single" w:sz="4" w:space="0" w:color="auto"/>
              <w:bottom w:val="single" w:sz="4" w:space="0" w:color="000000"/>
              <w:right w:val="single" w:sz="4" w:space="0" w:color="auto"/>
            </w:tcBorders>
            <w:vAlign w:val="center"/>
            <w:hideMark/>
          </w:tcPr>
          <w:p w14:paraId="7845E61A" w14:textId="77777777" w:rsidR="003612AE" w:rsidRPr="003612AE" w:rsidRDefault="003612AE" w:rsidP="003612AE">
            <w:pPr>
              <w:spacing w:after="0" w:line="240" w:lineRule="auto"/>
              <w:rPr>
                <w:rFonts w:ascii="Calibri" w:eastAsia="Times New Roman" w:hAnsi="Calibri" w:cs="Calibri"/>
                <w:b/>
                <w:bCs/>
                <w:lang w:eastAsia="hu-HU"/>
              </w:rPr>
            </w:pPr>
          </w:p>
        </w:tc>
        <w:tc>
          <w:tcPr>
            <w:tcW w:w="3320" w:type="dxa"/>
            <w:tcBorders>
              <w:top w:val="nil"/>
              <w:left w:val="nil"/>
              <w:bottom w:val="single" w:sz="4" w:space="0" w:color="auto"/>
              <w:right w:val="single" w:sz="4" w:space="0" w:color="auto"/>
            </w:tcBorders>
            <w:shd w:val="clear" w:color="000000" w:fill="E2EFDA"/>
            <w:noWrap/>
            <w:vAlign w:val="center"/>
            <w:hideMark/>
          </w:tcPr>
          <w:p w14:paraId="2C9973B9"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Fő</w:t>
            </w:r>
          </w:p>
        </w:tc>
        <w:tc>
          <w:tcPr>
            <w:tcW w:w="2960" w:type="dxa"/>
            <w:tcBorders>
              <w:top w:val="nil"/>
              <w:left w:val="nil"/>
              <w:bottom w:val="single" w:sz="4" w:space="0" w:color="auto"/>
              <w:right w:val="single" w:sz="4" w:space="0" w:color="auto"/>
            </w:tcBorders>
            <w:shd w:val="clear" w:color="000000" w:fill="E2EFDA"/>
            <w:vAlign w:val="center"/>
            <w:hideMark/>
          </w:tcPr>
          <w:p w14:paraId="15F958DA"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 xml:space="preserve"> (éves átlag - fő)</w:t>
            </w:r>
          </w:p>
        </w:tc>
      </w:tr>
      <w:tr w:rsidR="003612AE" w:rsidRPr="003612AE" w14:paraId="0D18F39D" w14:textId="77777777" w:rsidTr="003612AE">
        <w:trPr>
          <w:trHeight w:val="42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34A47E0C"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2019</w:t>
            </w:r>
          </w:p>
        </w:tc>
        <w:tc>
          <w:tcPr>
            <w:tcW w:w="3320" w:type="dxa"/>
            <w:tcBorders>
              <w:top w:val="nil"/>
              <w:left w:val="nil"/>
              <w:bottom w:val="single" w:sz="4" w:space="0" w:color="auto"/>
              <w:right w:val="single" w:sz="4" w:space="0" w:color="auto"/>
            </w:tcBorders>
            <w:shd w:val="clear" w:color="auto" w:fill="auto"/>
            <w:vAlign w:val="center"/>
            <w:hideMark/>
          </w:tcPr>
          <w:p w14:paraId="25845A98"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576</w:t>
            </w:r>
          </w:p>
        </w:tc>
        <w:tc>
          <w:tcPr>
            <w:tcW w:w="2960" w:type="dxa"/>
            <w:tcBorders>
              <w:top w:val="nil"/>
              <w:left w:val="nil"/>
              <w:bottom w:val="single" w:sz="4" w:space="0" w:color="auto"/>
              <w:right w:val="single" w:sz="4" w:space="0" w:color="auto"/>
            </w:tcBorders>
            <w:shd w:val="clear" w:color="auto" w:fill="auto"/>
            <w:vAlign w:val="center"/>
            <w:hideMark/>
          </w:tcPr>
          <w:p w14:paraId="61943097"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411</w:t>
            </w:r>
          </w:p>
        </w:tc>
      </w:tr>
      <w:tr w:rsidR="003612AE" w:rsidRPr="003612AE" w14:paraId="4C1DA4EE" w14:textId="77777777" w:rsidTr="003612AE">
        <w:trPr>
          <w:trHeight w:val="30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14690F3"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2020</w:t>
            </w:r>
          </w:p>
        </w:tc>
        <w:tc>
          <w:tcPr>
            <w:tcW w:w="3320" w:type="dxa"/>
            <w:tcBorders>
              <w:top w:val="nil"/>
              <w:left w:val="nil"/>
              <w:bottom w:val="single" w:sz="4" w:space="0" w:color="auto"/>
              <w:right w:val="single" w:sz="4" w:space="0" w:color="auto"/>
            </w:tcBorders>
            <w:shd w:val="clear" w:color="auto" w:fill="auto"/>
            <w:vAlign w:val="center"/>
            <w:hideMark/>
          </w:tcPr>
          <w:p w14:paraId="5B33759F"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638</w:t>
            </w:r>
          </w:p>
        </w:tc>
        <w:tc>
          <w:tcPr>
            <w:tcW w:w="2960" w:type="dxa"/>
            <w:tcBorders>
              <w:top w:val="nil"/>
              <w:left w:val="nil"/>
              <w:bottom w:val="single" w:sz="4" w:space="0" w:color="auto"/>
              <w:right w:val="single" w:sz="4" w:space="0" w:color="auto"/>
            </w:tcBorders>
            <w:shd w:val="clear" w:color="auto" w:fill="auto"/>
            <w:vAlign w:val="center"/>
            <w:hideMark/>
          </w:tcPr>
          <w:p w14:paraId="60342934"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408</w:t>
            </w:r>
          </w:p>
        </w:tc>
      </w:tr>
      <w:tr w:rsidR="003612AE" w:rsidRPr="003612AE" w14:paraId="29CD6050" w14:textId="77777777" w:rsidTr="003612AE">
        <w:trPr>
          <w:trHeight w:val="30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284D0DA9"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2021</w:t>
            </w:r>
          </w:p>
        </w:tc>
        <w:tc>
          <w:tcPr>
            <w:tcW w:w="3320" w:type="dxa"/>
            <w:tcBorders>
              <w:top w:val="nil"/>
              <w:left w:val="nil"/>
              <w:bottom w:val="single" w:sz="4" w:space="0" w:color="auto"/>
              <w:right w:val="single" w:sz="4" w:space="0" w:color="auto"/>
            </w:tcBorders>
            <w:shd w:val="clear" w:color="auto" w:fill="auto"/>
            <w:vAlign w:val="center"/>
            <w:hideMark/>
          </w:tcPr>
          <w:p w14:paraId="2F11E603"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468</w:t>
            </w:r>
          </w:p>
        </w:tc>
        <w:tc>
          <w:tcPr>
            <w:tcW w:w="2960" w:type="dxa"/>
            <w:tcBorders>
              <w:top w:val="nil"/>
              <w:left w:val="nil"/>
              <w:bottom w:val="single" w:sz="4" w:space="0" w:color="auto"/>
              <w:right w:val="single" w:sz="4" w:space="0" w:color="auto"/>
            </w:tcBorders>
            <w:shd w:val="clear" w:color="auto" w:fill="auto"/>
            <w:vAlign w:val="center"/>
            <w:hideMark/>
          </w:tcPr>
          <w:p w14:paraId="5CB1BDDB"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400</w:t>
            </w:r>
          </w:p>
        </w:tc>
      </w:tr>
      <w:tr w:rsidR="003612AE" w:rsidRPr="003612AE" w14:paraId="4B9103A4" w14:textId="77777777" w:rsidTr="003612AE">
        <w:trPr>
          <w:trHeight w:val="30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46F4AA2A"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2022</w:t>
            </w:r>
          </w:p>
        </w:tc>
        <w:tc>
          <w:tcPr>
            <w:tcW w:w="3320" w:type="dxa"/>
            <w:tcBorders>
              <w:top w:val="nil"/>
              <w:left w:val="nil"/>
              <w:bottom w:val="single" w:sz="4" w:space="0" w:color="auto"/>
              <w:right w:val="single" w:sz="4" w:space="0" w:color="auto"/>
            </w:tcBorders>
            <w:shd w:val="clear" w:color="auto" w:fill="auto"/>
            <w:vAlign w:val="center"/>
            <w:hideMark/>
          </w:tcPr>
          <w:p w14:paraId="3330E394"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369</w:t>
            </w:r>
          </w:p>
        </w:tc>
        <w:tc>
          <w:tcPr>
            <w:tcW w:w="2960" w:type="dxa"/>
            <w:tcBorders>
              <w:top w:val="nil"/>
              <w:left w:val="nil"/>
              <w:bottom w:val="single" w:sz="4" w:space="0" w:color="auto"/>
              <w:right w:val="single" w:sz="4" w:space="0" w:color="auto"/>
            </w:tcBorders>
            <w:shd w:val="clear" w:color="auto" w:fill="auto"/>
            <w:vAlign w:val="center"/>
            <w:hideMark/>
          </w:tcPr>
          <w:p w14:paraId="759761D4"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347</w:t>
            </w:r>
          </w:p>
        </w:tc>
      </w:tr>
      <w:tr w:rsidR="003612AE" w:rsidRPr="003612AE" w14:paraId="4A8BA26D" w14:textId="77777777" w:rsidTr="003612AE">
        <w:trPr>
          <w:trHeight w:val="30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15458D90"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2023</w:t>
            </w:r>
          </w:p>
        </w:tc>
        <w:tc>
          <w:tcPr>
            <w:tcW w:w="3320" w:type="dxa"/>
            <w:tcBorders>
              <w:top w:val="nil"/>
              <w:left w:val="nil"/>
              <w:bottom w:val="single" w:sz="4" w:space="0" w:color="auto"/>
              <w:right w:val="single" w:sz="4" w:space="0" w:color="auto"/>
            </w:tcBorders>
            <w:shd w:val="clear" w:color="auto" w:fill="auto"/>
            <w:vAlign w:val="center"/>
            <w:hideMark/>
          </w:tcPr>
          <w:p w14:paraId="28547EC4"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327</w:t>
            </w:r>
          </w:p>
        </w:tc>
        <w:tc>
          <w:tcPr>
            <w:tcW w:w="2960" w:type="dxa"/>
            <w:tcBorders>
              <w:top w:val="nil"/>
              <w:left w:val="nil"/>
              <w:bottom w:val="single" w:sz="4" w:space="0" w:color="auto"/>
              <w:right w:val="single" w:sz="4" w:space="0" w:color="auto"/>
            </w:tcBorders>
            <w:shd w:val="clear" w:color="auto" w:fill="auto"/>
            <w:vAlign w:val="center"/>
            <w:hideMark/>
          </w:tcPr>
          <w:p w14:paraId="4C8FFA8C"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326</w:t>
            </w:r>
          </w:p>
        </w:tc>
      </w:tr>
      <w:tr w:rsidR="003612AE" w:rsidRPr="003612AE" w14:paraId="2A7977CE" w14:textId="77777777" w:rsidTr="003612AE">
        <w:trPr>
          <w:trHeight w:val="300"/>
          <w:jc w:val="center"/>
        </w:trPr>
        <w:tc>
          <w:tcPr>
            <w:tcW w:w="1080" w:type="dxa"/>
            <w:tcBorders>
              <w:top w:val="nil"/>
              <w:left w:val="single" w:sz="4" w:space="0" w:color="auto"/>
              <w:bottom w:val="single" w:sz="4" w:space="0" w:color="auto"/>
              <w:right w:val="single" w:sz="4" w:space="0" w:color="auto"/>
            </w:tcBorders>
            <w:shd w:val="clear" w:color="auto" w:fill="auto"/>
            <w:vAlign w:val="center"/>
            <w:hideMark/>
          </w:tcPr>
          <w:p w14:paraId="69E31A12"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2024</w:t>
            </w:r>
          </w:p>
        </w:tc>
        <w:tc>
          <w:tcPr>
            <w:tcW w:w="3320" w:type="dxa"/>
            <w:tcBorders>
              <w:top w:val="nil"/>
              <w:left w:val="nil"/>
              <w:bottom w:val="single" w:sz="4" w:space="0" w:color="auto"/>
              <w:right w:val="single" w:sz="4" w:space="0" w:color="auto"/>
            </w:tcBorders>
            <w:shd w:val="clear" w:color="auto" w:fill="auto"/>
            <w:vAlign w:val="center"/>
            <w:hideMark/>
          </w:tcPr>
          <w:p w14:paraId="486C02A6"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391</w:t>
            </w:r>
          </w:p>
        </w:tc>
        <w:tc>
          <w:tcPr>
            <w:tcW w:w="2960" w:type="dxa"/>
            <w:tcBorders>
              <w:top w:val="nil"/>
              <w:left w:val="nil"/>
              <w:bottom w:val="single" w:sz="4" w:space="0" w:color="auto"/>
              <w:right w:val="single" w:sz="4" w:space="0" w:color="auto"/>
            </w:tcBorders>
            <w:shd w:val="clear" w:color="auto" w:fill="auto"/>
            <w:vAlign w:val="center"/>
            <w:hideMark/>
          </w:tcPr>
          <w:p w14:paraId="72AE7989"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315</w:t>
            </w:r>
          </w:p>
        </w:tc>
      </w:tr>
      <w:tr w:rsidR="003612AE" w:rsidRPr="003612AE" w14:paraId="5DD89679" w14:textId="77777777" w:rsidTr="003612AE">
        <w:trPr>
          <w:trHeight w:val="300"/>
          <w:jc w:val="center"/>
        </w:trPr>
        <w:tc>
          <w:tcPr>
            <w:tcW w:w="4400" w:type="dxa"/>
            <w:gridSpan w:val="2"/>
            <w:tcBorders>
              <w:top w:val="nil"/>
              <w:left w:val="nil"/>
              <w:bottom w:val="nil"/>
              <w:right w:val="nil"/>
            </w:tcBorders>
            <w:shd w:val="clear" w:color="auto" w:fill="auto"/>
            <w:noWrap/>
            <w:vAlign w:val="bottom"/>
            <w:hideMark/>
          </w:tcPr>
          <w:p w14:paraId="10F5D70E" w14:textId="77777777" w:rsidR="003612AE" w:rsidRPr="003612AE" w:rsidRDefault="003612AE" w:rsidP="003612AE">
            <w:pPr>
              <w:spacing w:after="0" w:line="240" w:lineRule="auto"/>
              <w:rPr>
                <w:rFonts w:ascii="Calibri" w:eastAsia="Times New Roman" w:hAnsi="Calibri" w:cs="Calibri"/>
                <w:lang w:eastAsia="hu-HU"/>
              </w:rPr>
            </w:pPr>
            <w:r w:rsidRPr="003612AE">
              <w:rPr>
                <w:rFonts w:ascii="Calibri" w:eastAsia="Times New Roman" w:hAnsi="Calibri" w:cs="Calibri"/>
                <w:lang w:eastAsia="hu-HU"/>
              </w:rPr>
              <w:t xml:space="preserve">Forrás: </w:t>
            </w:r>
            <w:proofErr w:type="spellStart"/>
            <w:r w:rsidRPr="003612AE">
              <w:rPr>
                <w:rFonts w:ascii="Calibri" w:eastAsia="Times New Roman" w:hAnsi="Calibri" w:cs="Calibri"/>
                <w:lang w:eastAsia="hu-HU"/>
              </w:rPr>
              <w:t>TeIR</w:t>
            </w:r>
            <w:proofErr w:type="spellEnd"/>
            <w:r w:rsidRPr="003612AE">
              <w:rPr>
                <w:rFonts w:ascii="Calibri" w:eastAsia="Times New Roman" w:hAnsi="Calibri" w:cs="Calibri"/>
                <w:lang w:eastAsia="hu-HU"/>
              </w:rPr>
              <w:t>, Nemzeti Munkaügyi Hivatal</w:t>
            </w:r>
          </w:p>
        </w:tc>
        <w:tc>
          <w:tcPr>
            <w:tcW w:w="2960" w:type="dxa"/>
            <w:tcBorders>
              <w:top w:val="nil"/>
              <w:left w:val="nil"/>
              <w:bottom w:val="nil"/>
              <w:right w:val="nil"/>
            </w:tcBorders>
            <w:shd w:val="clear" w:color="auto" w:fill="auto"/>
            <w:noWrap/>
            <w:vAlign w:val="bottom"/>
            <w:hideMark/>
          </w:tcPr>
          <w:p w14:paraId="4247F6EC" w14:textId="77777777" w:rsidR="003612AE" w:rsidRPr="003612AE" w:rsidRDefault="003612AE" w:rsidP="003612AE">
            <w:pPr>
              <w:spacing w:after="0" w:line="240" w:lineRule="auto"/>
              <w:rPr>
                <w:rFonts w:ascii="Calibri" w:eastAsia="Times New Roman" w:hAnsi="Calibri" w:cs="Calibri"/>
                <w:lang w:eastAsia="hu-HU"/>
              </w:rPr>
            </w:pPr>
          </w:p>
        </w:tc>
      </w:tr>
    </w:tbl>
    <w:p w14:paraId="76567853" w14:textId="77777777" w:rsidR="009445EF" w:rsidRDefault="009445EF" w:rsidP="00CF3C7A">
      <w:pPr>
        <w:autoSpaceDE w:val="0"/>
        <w:autoSpaceDN w:val="0"/>
        <w:adjustRightInd w:val="0"/>
        <w:spacing w:after="20"/>
        <w:rPr>
          <w:rFonts w:ascii="Times New Roman" w:hAnsi="Times New Roman" w:cs="Times New Roman"/>
          <w:sz w:val="24"/>
        </w:rPr>
      </w:pPr>
    </w:p>
    <w:p w14:paraId="6E52FE16" w14:textId="5BC2332F" w:rsidR="009445EF" w:rsidRPr="00206E60" w:rsidRDefault="003612AE" w:rsidP="00A67034">
      <w:pPr>
        <w:autoSpaceDE w:val="0"/>
        <w:autoSpaceDN w:val="0"/>
        <w:adjustRightInd w:val="0"/>
        <w:spacing w:after="20"/>
        <w:jc w:val="center"/>
        <w:rPr>
          <w:rFonts w:ascii="Times New Roman" w:hAnsi="Times New Roman" w:cs="Times New Roman"/>
          <w:sz w:val="24"/>
        </w:rPr>
      </w:pPr>
      <w:r>
        <w:rPr>
          <w:noProof/>
          <w:lang w:eastAsia="hu-HU"/>
        </w:rPr>
        <w:drawing>
          <wp:inline distT="0" distB="0" distL="0" distR="0" wp14:anchorId="2B235934" wp14:editId="0621FA68">
            <wp:extent cx="4477550" cy="2911289"/>
            <wp:effectExtent l="0" t="0" r="18415" b="22860"/>
            <wp:docPr id="58" name="Diagram 58"/>
            <wp:cNvGraphicFramePr/>
            <a:graphic xmlns:a="http://schemas.openxmlformats.org/drawingml/2006/main">
              <a:graphicData uri="http://schemas.openxmlformats.org/drawingml/2006/chart">
                <c:chart xmlns:c="http://schemas.openxmlformats.org/drawingml/2006/chart" xmlns:r="http://schemas.openxmlformats.org/officeDocument/2006/relationships" r:id="rId26"/>
              </a:graphicData>
            </a:graphic>
          </wp:inline>
        </w:drawing>
      </w:r>
    </w:p>
    <w:p w14:paraId="2315EF4A" w14:textId="77777777" w:rsidR="00A67034" w:rsidRPr="00A67034" w:rsidRDefault="00A67034" w:rsidP="00A67034">
      <w:pPr>
        <w:autoSpaceDE w:val="0"/>
        <w:autoSpaceDN w:val="0"/>
        <w:adjustRightInd w:val="0"/>
        <w:spacing w:after="20"/>
        <w:rPr>
          <w:rFonts w:ascii="Times New Roman" w:hAnsi="Times New Roman" w:cs="Times New Roman"/>
          <w:sz w:val="24"/>
        </w:rPr>
      </w:pPr>
    </w:p>
    <w:p w14:paraId="1B899E7C" w14:textId="2C457D95" w:rsidR="00A67034" w:rsidRPr="00A67034" w:rsidRDefault="00A67034" w:rsidP="00A67034">
      <w:pPr>
        <w:spacing w:after="0"/>
        <w:jc w:val="both"/>
        <w:rPr>
          <w:rFonts w:ascii="Times New Roman" w:hAnsi="Times New Roman" w:cs="Times New Roman"/>
          <w:sz w:val="24"/>
        </w:rPr>
      </w:pPr>
      <w:r w:rsidRPr="00A67034">
        <w:rPr>
          <w:rFonts w:ascii="Times New Roman" w:hAnsi="Times New Roman" w:cs="Times New Roman"/>
          <w:sz w:val="24"/>
          <w:szCs w:val="24"/>
        </w:rPr>
        <w:t>2017.</w:t>
      </w:r>
      <w:r w:rsidR="00147860">
        <w:rPr>
          <w:rFonts w:ascii="Times New Roman" w:hAnsi="Times New Roman" w:cs="Times New Roman"/>
          <w:sz w:val="24"/>
          <w:szCs w:val="24"/>
        </w:rPr>
        <w:t xml:space="preserve"> május </w:t>
      </w:r>
      <w:r w:rsidRPr="00A67034">
        <w:rPr>
          <w:rFonts w:ascii="Times New Roman" w:hAnsi="Times New Roman" w:cs="Times New Roman"/>
          <w:sz w:val="24"/>
          <w:szCs w:val="24"/>
        </w:rPr>
        <w:t xml:space="preserve">1. napjától a </w:t>
      </w:r>
      <w:r w:rsidR="00147860">
        <w:rPr>
          <w:rFonts w:ascii="Times New Roman" w:eastAsia="Times New Roman" w:hAnsi="Times New Roman" w:cs="Times New Roman"/>
          <w:sz w:val="24"/>
          <w:szCs w:val="24"/>
          <w:lang w:eastAsia="hu-HU"/>
        </w:rPr>
        <w:t>Tiva-Szolg</w:t>
      </w:r>
      <w:r w:rsidR="00147860" w:rsidRPr="00D8473E">
        <w:rPr>
          <w:rFonts w:ascii="Times New Roman" w:eastAsia="Times New Roman" w:hAnsi="Times New Roman" w:cs="Times New Roman"/>
          <w:sz w:val="24"/>
          <w:szCs w:val="24"/>
          <w:lang w:eastAsia="hu-HU"/>
        </w:rPr>
        <w:t xml:space="preserve"> Nonprofit Kft</w:t>
      </w:r>
      <w:r w:rsidRPr="00A67034">
        <w:rPr>
          <w:rFonts w:ascii="Times New Roman" w:hAnsi="Times New Roman" w:cs="Times New Roman"/>
          <w:sz w:val="24"/>
          <w:szCs w:val="24"/>
        </w:rPr>
        <w:t>. látja el a közfoglalkoztatás feladatait</w:t>
      </w:r>
      <w:r w:rsidRPr="00A67034">
        <w:rPr>
          <w:rFonts w:ascii="Times New Roman" w:hAnsi="Times New Roman" w:cs="Times New Roman"/>
          <w:sz w:val="24"/>
        </w:rPr>
        <w:t xml:space="preserve"> a Tiszavasvári Város Önkormányzatával kötött Közszolgáltatási szerződés alapján az alábbiakban: </w:t>
      </w:r>
    </w:p>
    <w:p w14:paraId="0991C228" w14:textId="77777777" w:rsidR="00A67034" w:rsidRPr="00A67034" w:rsidRDefault="00A67034" w:rsidP="00A67034">
      <w:pPr>
        <w:spacing w:after="0"/>
        <w:jc w:val="both"/>
        <w:rPr>
          <w:rFonts w:ascii="Times New Roman" w:hAnsi="Times New Roman" w:cs="Times New Roman"/>
          <w:sz w:val="24"/>
        </w:rPr>
      </w:pPr>
    </w:p>
    <w:p w14:paraId="37D23A78" w14:textId="77777777" w:rsidR="00A67034" w:rsidRPr="00A67034" w:rsidRDefault="00A67034" w:rsidP="00B74DF2">
      <w:pPr>
        <w:pStyle w:val="Listaszerbekezds"/>
        <w:numPr>
          <w:ilvl w:val="0"/>
          <w:numId w:val="27"/>
        </w:numPr>
        <w:spacing w:after="0"/>
        <w:jc w:val="both"/>
        <w:rPr>
          <w:rFonts w:ascii="Times New Roman" w:hAnsi="Times New Roman" w:cs="Times New Roman"/>
          <w:sz w:val="24"/>
        </w:rPr>
      </w:pPr>
      <w:r w:rsidRPr="00A67034">
        <w:rPr>
          <w:rFonts w:ascii="Times New Roman" w:hAnsi="Times New Roman" w:cs="Times New Roman"/>
          <w:sz w:val="24"/>
        </w:rPr>
        <w:t>Közfoglalkoztatással összefüggő feladatellátás;</w:t>
      </w:r>
    </w:p>
    <w:p w14:paraId="1719E171" w14:textId="77777777" w:rsidR="00A67034" w:rsidRPr="00A67034" w:rsidRDefault="00A67034" w:rsidP="00B74DF2">
      <w:pPr>
        <w:pStyle w:val="Listaszerbekezds"/>
        <w:numPr>
          <w:ilvl w:val="0"/>
          <w:numId w:val="27"/>
        </w:numPr>
        <w:spacing w:after="0"/>
        <w:jc w:val="both"/>
        <w:rPr>
          <w:rFonts w:ascii="Times New Roman" w:hAnsi="Times New Roman" w:cs="Times New Roman"/>
          <w:sz w:val="24"/>
        </w:rPr>
      </w:pPr>
      <w:r w:rsidRPr="00A67034">
        <w:rPr>
          <w:rFonts w:ascii="Times New Roman" w:hAnsi="Times New Roman" w:cs="Times New Roman"/>
          <w:sz w:val="24"/>
        </w:rPr>
        <w:t>Zöldterület fenntartás a város területén az önkormányzat tulajdonában lévő területeken és közterületeken;</w:t>
      </w:r>
    </w:p>
    <w:p w14:paraId="56EA6957" w14:textId="77777777" w:rsidR="00A67034" w:rsidRPr="00A67034" w:rsidRDefault="00A67034" w:rsidP="00B74DF2">
      <w:pPr>
        <w:pStyle w:val="Listaszerbekezds"/>
        <w:numPr>
          <w:ilvl w:val="0"/>
          <w:numId w:val="27"/>
        </w:numPr>
        <w:spacing w:after="0"/>
        <w:jc w:val="both"/>
        <w:rPr>
          <w:rFonts w:ascii="Times New Roman" w:hAnsi="Times New Roman" w:cs="Times New Roman"/>
          <w:sz w:val="24"/>
        </w:rPr>
      </w:pPr>
      <w:r w:rsidRPr="00A67034">
        <w:rPr>
          <w:rFonts w:ascii="Times New Roman" w:hAnsi="Times New Roman" w:cs="Times New Roman"/>
          <w:sz w:val="24"/>
        </w:rPr>
        <w:t>Városüzemeltetési feladatok, ezen belül köztisztasági feladatok;</w:t>
      </w:r>
    </w:p>
    <w:p w14:paraId="79D81EC5" w14:textId="5BCEB36B" w:rsidR="00A67034" w:rsidRPr="00A67034" w:rsidRDefault="00FD0D54" w:rsidP="00B74DF2">
      <w:pPr>
        <w:pStyle w:val="Listaszerbekezds"/>
        <w:numPr>
          <w:ilvl w:val="0"/>
          <w:numId w:val="27"/>
        </w:numPr>
        <w:spacing w:after="0"/>
        <w:jc w:val="both"/>
        <w:rPr>
          <w:rFonts w:ascii="Times New Roman" w:hAnsi="Times New Roman" w:cs="Times New Roman"/>
          <w:sz w:val="24"/>
        </w:rPr>
      </w:pPr>
      <w:r>
        <w:rPr>
          <w:rFonts w:ascii="Times New Roman" w:hAnsi="Times New Roman" w:cs="Times New Roman"/>
          <w:sz w:val="24"/>
        </w:rPr>
        <w:t>Közutak, hidak karbantartása.</w:t>
      </w:r>
    </w:p>
    <w:p w14:paraId="2DFEA11C" w14:textId="77777777" w:rsidR="00FE487F" w:rsidRDefault="00FE487F" w:rsidP="00FE487F">
      <w:pPr>
        <w:spacing w:after="0"/>
        <w:jc w:val="both"/>
        <w:rPr>
          <w:rFonts w:ascii="Times New Roman" w:hAnsi="Times New Roman" w:cs="Times New Roman"/>
          <w:sz w:val="24"/>
        </w:rPr>
      </w:pPr>
    </w:p>
    <w:p w14:paraId="1C776C9E" w14:textId="74407810" w:rsidR="00FE487F" w:rsidRDefault="00FE487F" w:rsidP="00FE487F">
      <w:pPr>
        <w:spacing w:after="0"/>
        <w:jc w:val="both"/>
        <w:rPr>
          <w:rFonts w:ascii="Times New Roman" w:hAnsi="Times New Roman" w:cs="Times New Roman"/>
          <w:sz w:val="24"/>
        </w:rPr>
      </w:pPr>
      <w:r>
        <w:rPr>
          <w:rFonts w:ascii="Times New Roman" w:hAnsi="Times New Roman" w:cs="Times New Roman"/>
          <w:sz w:val="24"/>
        </w:rPr>
        <w:t>A közfoglalkoztatottak számának éves átlaga 2019 és 2024 között 411 főről 3</w:t>
      </w:r>
      <w:r w:rsidR="00CE1D1E">
        <w:rPr>
          <w:rFonts w:ascii="Times New Roman" w:hAnsi="Times New Roman" w:cs="Times New Roman"/>
          <w:sz w:val="24"/>
        </w:rPr>
        <w:t>11 főre csökkent, míg az aktív foglalkoztatáspolitikai eszközökkel támogatottak száma 576 főről 391 főre mérséklődött.</w:t>
      </w:r>
    </w:p>
    <w:p w14:paraId="27ADA72E" w14:textId="77777777" w:rsidR="0010783E" w:rsidRPr="00FE487F" w:rsidRDefault="0010783E" w:rsidP="00FE487F">
      <w:pPr>
        <w:spacing w:after="0"/>
        <w:jc w:val="both"/>
        <w:rPr>
          <w:rFonts w:ascii="Times New Roman" w:hAnsi="Times New Roman" w:cs="Times New Roman"/>
          <w:sz w:val="24"/>
        </w:rPr>
      </w:pPr>
    </w:p>
    <w:p w14:paraId="63B49BCC" w14:textId="7BA0C8D7" w:rsidR="00A67034" w:rsidRPr="00986A01" w:rsidRDefault="00A67034" w:rsidP="00A67034">
      <w:pPr>
        <w:spacing w:after="0"/>
        <w:jc w:val="both"/>
        <w:rPr>
          <w:rFonts w:ascii="Times New Roman" w:hAnsi="Times New Roman" w:cs="Times New Roman"/>
          <w:b/>
          <w:sz w:val="24"/>
        </w:rPr>
      </w:pPr>
      <w:r w:rsidRPr="00A67034">
        <w:rPr>
          <w:rFonts w:ascii="Times New Roman" w:hAnsi="Times New Roman" w:cs="Times New Roman"/>
          <w:sz w:val="24"/>
        </w:rPr>
        <w:lastRenderedPageBreak/>
        <w:t xml:space="preserve">A </w:t>
      </w:r>
      <w:r w:rsidRPr="00986A01">
        <w:rPr>
          <w:rFonts w:ascii="Times New Roman" w:hAnsi="Times New Roman" w:cs="Times New Roman"/>
          <w:b/>
          <w:sz w:val="24"/>
        </w:rPr>
        <w:t>Járási Startprogram keretében</w:t>
      </w:r>
      <w:r w:rsidRPr="00A67034">
        <w:rPr>
          <w:rFonts w:ascii="Times New Roman" w:hAnsi="Times New Roman" w:cs="Times New Roman"/>
          <w:sz w:val="24"/>
        </w:rPr>
        <w:t xml:space="preserve"> az alábbi programelemek kerültek megvalósításra</w:t>
      </w:r>
      <w:r w:rsidR="001C5E2F">
        <w:rPr>
          <w:rFonts w:ascii="Times New Roman" w:hAnsi="Times New Roman" w:cs="Times New Roman"/>
          <w:sz w:val="24"/>
        </w:rPr>
        <w:t xml:space="preserve"> </w:t>
      </w:r>
      <w:r w:rsidR="001C5E2F" w:rsidRPr="00986A01">
        <w:rPr>
          <w:rFonts w:ascii="Times New Roman" w:hAnsi="Times New Roman" w:cs="Times New Roman"/>
          <w:b/>
          <w:sz w:val="24"/>
        </w:rPr>
        <w:t>2024-ben</w:t>
      </w:r>
      <w:r w:rsidRPr="00986A01">
        <w:rPr>
          <w:rFonts w:ascii="Times New Roman" w:hAnsi="Times New Roman" w:cs="Times New Roman"/>
          <w:b/>
          <w:sz w:val="24"/>
        </w:rPr>
        <w:t>:</w:t>
      </w:r>
    </w:p>
    <w:p w14:paraId="183B14FC" w14:textId="77777777" w:rsidR="00A67034" w:rsidRPr="00A67034" w:rsidRDefault="00A67034" w:rsidP="00A67034">
      <w:pPr>
        <w:spacing w:after="0"/>
        <w:jc w:val="both"/>
        <w:rPr>
          <w:rFonts w:ascii="Times New Roman" w:hAnsi="Times New Roman" w:cs="Times New Roman"/>
          <w:sz w:val="24"/>
        </w:rPr>
      </w:pPr>
    </w:p>
    <w:p w14:paraId="22C9D254" w14:textId="77777777" w:rsidR="00A67034" w:rsidRPr="006B7651" w:rsidRDefault="00A67034" w:rsidP="001C5E2F">
      <w:pPr>
        <w:pStyle w:val="Listaszerbekezds"/>
        <w:numPr>
          <w:ilvl w:val="0"/>
          <w:numId w:val="28"/>
        </w:numPr>
        <w:spacing w:after="0" w:line="360" w:lineRule="auto"/>
        <w:ind w:left="714" w:hanging="357"/>
        <w:jc w:val="both"/>
        <w:rPr>
          <w:rFonts w:ascii="Times New Roman" w:hAnsi="Times New Roman" w:cs="Times New Roman"/>
          <w:b/>
          <w:bCs/>
          <w:sz w:val="24"/>
          <w:u w:val="single"/>
        </w:rPr>
      </w:pPr>
      <w:r w:rsidRPr="006B7651">
        <w:rPr>
          <w:rFonts w:ascii="Times New Roman" w:hAnsi="Times New Roman" w:cs="Times New Roman"/>
          <w:b/>
          <w:bCs/>
          <w:sz w:val="24"/>
          <w:u w:val="single"/>
        </w:rPr>
        <w:t>Szociális jellegű program</w:t>
      </w:r>
    </w:p>
    <w:p w14:paraId="0FBFA165" w14:textId="77777777" w:rsidR="001C5E2F" w:rsidRDefault="006F022A" w:rsidP="00A67034">
      <w:pPr>
        <w:spacing w:after="0"/>
        <w:jc w:val="both"/>
        <w:rPr>
          <w:rFonts w:ascii="Times New Roman" w:hAnsi="Times New Roman" w:cs="Times New Roman"/>
          <w:sz w:val="24"/>
        </w:rPr>
      </w:pPr>
      <w:r w:rsidRPr="006B7651">
        <w:rPr>
          <w:rFonts w:ascii="Times New Roman" w:hAnsi="Times New Roman" w:cs="Times New Roman"/>
          <w:sz w:val="24"/>
        </w:rPr>
        <w:t>A korábbi évben működtetett start mintaprogramok ráépülő programként folytatód</w:t>
      </w:r>
      <w:r w:rsidR="001C5E2F">
        <w:rPr>
          <w:rFonts w:ascii="Times New Roman" w:hAnsi="Times New Roman" w:cs="Times New Roman"/>
          <w:sz w:val="24"/>
        </w:rPr>
        <w:t>t</w:t>
      </w:r>
      <w:r w:rsidRPr="006B7651">
        <w:rPr>
          <w:rFonts w:ascii="Times New Roman" w:hAnsi="Times New Roman" w:cs="Times New Roman"/>
          <w:sz w:val="24"/>
        </w:rPr>
        <w:t xml:space="preserve">ak (illegális, közút, belvíz, mg-i földút, </w:t>
      </w:r>
      <w:proofErr w:type="spellStart"/>
      <w:r w:rsidRPr="006B7651">
        <w:rPr>
          <w:rFonts w:ascii="Times New Roman" w:hAnsi="Times New Roman" w:cs="Times New Roman"/>
          <w:sz w:val="24"/>
        </w:rPr>
        <w:t>bio</w:t>
      </w:r>
      <w:proofErr w:type="spellEnd"/>
      <w:r w:rsidRPr="006B7651">
        <w:rPr>
          <w:rFonts w:ascii="Times New Roman" w:hAnsi="Times New Roman" w:cs="Times New Roman"/>
          <w:sz w:val="24"/>
        </w:rPr>
        <w:t xml:space="preserve">). </w:t>
      </w:r>
      <w:r w:rsidR="00A67034" w:rsidRPr="006B7651">
        <w:rPr>
          <w:rFonts w:ascii="Times New Roman" w:hAnsi="Times New Roman" w:cs="Times New Roman"/>
          <w:sz w:val="24"/>
        </w:rPr>
        <w:t>Illegális hulladéklerakók felszámolása</w:t>
      </w:r>
      <w:r w:rsidR="001C5E2F">
        <w:rPr>
          <w:rFonts w:ascii="Times New Roman" w:hAnsi="Times New Roman" w:cs="Times New Roman"/>
          <w:sz w:val="24"/>
        </w:rPr>
        <w:t xml:space="preserve"> (350 m</w:t>
      </w:r>
      <w:r w:rsidR="001C5E2F" w:rsidRPr="001C5E2F">
        <w:rPr>
          <w:rFonts w:ascii="Times New Roman" w:hAnsi="Times New Roman" w:cs="Times New Roman"/>
          <w:sz w:val="24"/>
          <w:vertAlign w:val="superscript"/>
        </w:rPr>
        <w:t>3</w:t>
      </w:r>
      <w:r w:rsidR="001C5E2F">
        <w:rPr>
          <w:rFonts w:ascii="Times New Roman" w:hAnsi="Times New Roman" w:cs="Times New Roman"/>
          <w:sz w:val="24"/>
        </w:rPr>
        <w:t xml:space="preserve"> hulladék)</w:t>
      </w:r>
      <w:r w:rsidR="00A67034" w:rsidRPr="006B7651">
        <w:rPr>
          <w:rFonts w:ascii="Times New Roman" w:hAnsi="Times New Roman" w:cs="Times New Roman"/>
          <w:sz w:val="24"/>
        </w:rPr>
        <w:t>, mezőgazdasági földutak rendbetétele, parlagfű mentesítés</w:t>
      </w:r>
      <w:r w:rsidR="001C5E2F">
        <w:rPr>
          <w:rFonts w:ascii="Times New Roman" w:hAnsi="Times New Roman" w:cs="Times New Roman"/>
          <w:sz w:val="24"/>
        </w:rPr>
        <w:t xml:space="preserve"> (13.000 m</w:t>
      </w:r>
      <w:r w:rsidR="001C5E2F" w:rsidRPr="001C5E2F">
        <w:rPr>
          <w:rFonts w:ascii="Times New Roman" w:hAnsi="Times New Roman" w:cs="Times New Roman"/>
          <w:sz w:val="24"/>
          <w:vertAlign w:val="superscript"/>
        </w:rPr>
        <w:t>2</w:t>
      </w:r>
      <w:r w:rsidR="001C5E2F">
        <w:rPr>
          <w:rFonts w:ascii="Times New Roman" w:hAnsi="Times New Roman" w:cs="Times New Roman"/>
          <w:sz w:val="24"/>
        </w:rPr>
        <w:t>)</w:t>
      </w:r>
      <w:r w:rsidR="00A67034" w:rsidRPr="006B7651">
        <w:rPr>
          <w:rFonts w:ascii="Times New Roman" w:hAnsi="Times New Roman" w:cs="Times New Roman"/>
          <w:sz w:val="24"/>
        </w:rPr>
        <w:t xml:space="preserve">. </w:t>
      </w:r>
    </w:p>
    <w:p w14:paraId="3396A59A" w14:textId="3C11C29E" w:rsidR="00A67034" w:rsidRPr="006B7651" w:rsidRDefault="00A67034" w:rsidP="00A67034">
      <w:pPr>
        <w:spacing w:after="0"/>
        <w:jc w:val="both"/>
        <w:rPr>
          <w:rFonts w:ascii="Times New Roman" w:hAnsi="Times New Roman" w:cs="Times New Roman"/>
          <w:sz w:val="24"/>
        </w:rPr>
      </w:pPr>
      <w:r w:rsidRPr="006B7651">
        <w:rPr>
          <w:rFonts w:ascii="Times New Roman" w:hAnsi="Times New Roman" w:cs="Times New Roman"/>
          <w:sz w:val="24"/>
        </w:rPr>
        <w:t>A település belvízelvezető rendszerének folyamatos karbantartása, az ároktakarítás kiemelten fontos önkormányzati feladat</w:t>
      </w:r>
      <w:r w:rsidR="001C5E2F">
        <w:rPr>
          <w:rFonts w:ascii="Times New Roman" w:hAnsi="Times New Roman" w:cs="Times New Roman"/>
          <w:sz w:val="24"/>
        </w:rPr>
        <w:t xml:space="preserve"> (kaszálás, takarítás)</w:t>
      </w:r>
      <w:r w:rsidRPr="006B7651">
        <w:rPr>
          <w:rFonts w:ascii="Times New Roman" w:hAnsi="Times New Roman" w:cs="Times New Roman"/>
          <w:sz w:val="24"/>
        </w:rPr>
        <w:t xml:space="preserve">. </w:t>
      </w:r>
    </w:p>
    <w:p w14:paraId="355BCA8E" w14:textId="3CE74CA8" w:rsidR="00A67034" w:rsidRPr="006B7651" w:rsidRDefault="00A67034" w:rsidP="00A67034">
      <w:pPr>
        <w:spacing w:after="0"/>
        <w:jc w:val="both"/>
        <w:rPr>
          <w:rFonts w:ascii="Times New Roman" w:hAnsi="Times New Roman" w:cs="Times New Roman"/>
          <w:sz w:val="24"/>
        </w:rPr>
      </w:pPr>
      <w:r w:rsidRPr="006B7651">
        <w:rPr>
          <w:rFonts w:ascii="Times New Roman" w:hAnsi="Times New Roman" w:cs="Times New Roman"/>
          <w:sz w:val="24"/>
        </w:rPr>
        <w:t xml:space="preserve">Az árkok menti terület kaszálása, fűnyírása, a levágott nyesedék elszállítása szintén nagyon fontos állandó karbantartási feladat ezen program keretében. </w:t>
      </w:r>
      <w:r w:rsidR="006B7651" w:rsidRPr="006B7651">
        <w:rPr>
          <w:rFonts w:ascii="Times New Roman" w:hAnsi="Times New Roman" w:cs="Times New Roman"/>
          <w:sz w:val="24"/>
        </w:rPr>
        <w:t>A zöldhulladékot aprítják, a Sopron úti telephelyen komposztként bedolgozásra kerül a földbe.</w:t>
      </w:r>
    </w:p>
    <w:p w14:paraId="1D76799D" w14:textId="46CA348B" w:rsidR="00A67034" w:rsidRPr="006B7651" w:rsidRDefault="00A67034" w:rsidP="00A67034">
      <w:pPr>
        <w:spacing w:after="0"/>
        <w:jc w:val="both"/>
        <w:rPr>
          <w:rFonts w:ascii="Times New Roman" w:hAnsi="Times New Roman" w:cs="Times New Roman"/>
          <w:sz w:val="24"/>
        </w:rPr>
      </w:pPr>
      <w:r w:rsidRPr="006B7651">
        <w:rPr>
          <w:rFonts w:ascii="Times New Roman" w:hAnsi="Times New Roman" w:cs="Times New Roman"/>
          <w:sz w:val="24"/>
        </w:rPr>
        <w:t>A települési</w:t>
      </w:r>
      <w:r w:rsidR="00086B79">
        <w:rPr>
          <w:rFonts w:ascii="Times New Roman" w:hAnsi="Times New Roman" w:cs="Times New Roman"/>
          <w:sz w:val="24"/>
        </w:rPr>
        <w:t xml:space="preserve"> közúthálózat rendbetételét, út</w:t>
      </w:r>
      <w:r w:rsidRPr="006B7651">
        <w:rPr>
          <w:rFonts w:ascii="Times New Roman" w:hAnsi="Times New Roman" w:cs="Times New Roman"/>
          <w:sz w:val="24"/>
        </w:rPr>
        <w:t xml:space="preserve">javítást, illetve út padkák javítása feladatot kiegészítette a Kft. az utak melletti területek takarításával, bozótvágással, kaszálással, útra hajló ágak lenyesésével. </w:t>
      </w:r>
    </w:p>
    <w:p w14:paraId="54C84059" w14:textId="7C21AFA1" w:rsidR="00A67034" w:rsidRPr="006B7651" w:rsidRDefault="006F022A" w:rsidP="00A67034">
      <w:pPr>
        <w:spacing w:after="0"/>
        <w:jc w:val="both"/>
        <w:rPr>
          <w:rFonts w:ascii="Times New Roman" w:hAnsi="Times New Roman" w:cs="Times New Roman"/>
          <w:sz w:val="24"/>
        </w:rPr>
      </w:pPr>
      <w:r w:rsidRPr="006B7651">
        <w:rPr>
          <w:rFonts w:ascii="Times New Roman" w:hAnsi="Times New Roman" w:cs="Times New Roman"/>
          <w:sz w:val="24"/>
        </w:rPr>
        <w:t>Munkavégzés helye: az Önkormányzat három telephelyén Fecske köz, Soproni út, Temető u.</w:t>
      </w:r>
    </w:p>
    <w:p w14:paraId="31F34DC1" w14:textId="77777777" w:rsidR="00EE0718" w:rsidRDefault="00EE0718" w:rsidP="00A67034">
      <w:pPr>
        <w:spacing w:after="0"/>
        <w:jc w:val="both"/>
        <w:rPr>
          <w:rFonts w:ascii="Times New Roman" w:hAnsi="Times New Roman" w:cs="Times New Roman"/>
          <w:color w:val="FF0000"/>
          <w:sz w:val="24"/>
        </w:rPr>
      </w:pPr>
    </w:p>
    <w:p w14:paraId="2159702C" w14:textId="77777777" w:rsidR="00A67034" w:rsidRPr="00456B47" w:rsidRDefault="00A67034" w:rsidP="00B74DF2">
      <w:pPr>
        <w:pStyle w:val="Listaszerbekezds"/>
        <w:numPr>
          <w:ilvl w:val="0"/>
          <w:numId w:val="28"/>
        </w:numPr>
        <w:spacing w:after="0"/>
        <w:jc w:val="both"/>
        <w:rPr>
          <w:rFonts w:ascii="Times New Roman" w:hAnsi="Times New Roman" w:cs="Times New Roman"/>
          <w:b/>
          <w:bCs/>
          <w:sz w:val="24"/>
          <w:u w:val="single"/>
        </w:rPr>
      </w:pPr>
      <w:r w:rsidRPr="00456B47">
        <w:rPr>
          <w:rFonts w:ascii="Times New Roman" w:hAnsi="Times New Roman" w:cs="Times New Roman"/>
          <w:b/>
          <w:bCs/>
          <w:sz w:val="24"/>
          <w:u w:val="single"/>
        </w:rPr>
        <w:t>Helyi sajátosságokra épülő közfoglalkoztatás</w:t>
      </w:r>
    </w:p>
    <w:p w14:paraId="19B21B6C" w14:textId="739A7D25" w:rsidR="00A67034" w:rsidRPr="00456B47" w:rsidRDefault="006F022A" w:rsidP="00A67034">
      <w:pPr>
        <w:spacing w:after="0"/>
        <w:jc w:val="both"/>
        <w:rPr>
          <w:rFonts w:ascii="Times New Roman" w:hAnsi="Times New Roman" w:cs="Times New Roman"/>
          <w:sz w:val="24"/>
        </w:rPr>
      </w:pPr>
      <w:r w:rsidRPr="00456B47">
        <w:rPr>
          <w:rFonts w:ascii="Times New Roman" w:hAnsi="Times New Roman" w:cs="Times New Roman"/>
          <w:sz w:val="24"/>
        </w:rPr>
        <w:t xml:space="preserve">A program során a korábbi évekhez hasonlóan </w:t>
      </w:r>
      <w:r w:rsidR="001C5E2F" w:rsidRPr="00456B47">
        <w:rPr>
          <w:rFonts w:ascii="Times New Roman" w:hAnsi="Times New Roman" w:cs="Times New Roman"/>
          <w:sz w:val="24"/>
        </w:rPr>
        <w:t>betonelemek gyártását</w:t>
      </w:r>
      <w:r w:rsidR="001C5E2F">
        <w:rPr>
          <w:rFonts w:ascii="Times New Roman" w:hAnsi="Times New Roman" w:cs="Times New Roman"/>
          <w:sz w:val="24"/>
        </w:rPr>
        <w:t>:</w:t>
      </w:r>
      <w:r w:rsidR="001C5E2F" w:rsidRPr="00456B47">
        <w:rPr>
          <w:rFonts w:ascii="Times New Roman" w:hAnsi="Times New Roman" w:cs="Times New Roman"/>
          <w:sz w:val="24"/>
        </w:rPr>
        <w:t xml:space="preserve"> </w:t>
      </w:r>
      <w:r w:rsidRPr="00456B47">
        <w:rPr>
          <w:rFonts w:ascii="Times New Roman" w:hAnsi="Times New Roman" w:cs="Times New Roman"/>
          <w:sz w:val="24"/>
        </w:rPr>
        <w:t>járdalapot, betonoszlopot</w:t>
      </w:r>
      <w:r w:rsidR="00115822">
        <w:rPr>
          <w:rFonts w:ascii="Times New Roman" w:hAnsi="Times New Roman" w:cs="Times New Roman"/>
          <w:sz w:val="24"/>
        </w:rPr>
        <w:t>, beton vízelvezetőt, urna keszon</w:t>
      </w:r>
      <w:r w:rsidR="001C5E2F">
        <w:rPr>
          <w:rFonts w:ascii="Times New Roman" w:hAnsi="Times New Roman" w:cs="Times New Roman"/>
          <w:sz w:val="24"/>
        </w:rPr>
        <w:t>t</w:t>
      </w:r>
      <w:r w:rsidR="00115822">
        <w:rPr>
          <w:rFonts w:ascii="Times New Roman" w:hAnsi="Times New Roman" w:cs="Times New Roman"/>
          <w:sz w:val="24"/>
        </w:rPr>
        <w:t xml:space="preserve"> és </w:t>
      </w:r>
      <w:proofErr w:type="spellStart"/>
      <w:r w:rsidR="00115822">
        <w:rPr>
          <w:rFonts w:ascii="Times New Roman" w:hAnsi="Times New Roman" w:cs="Times New Roman"/>
          <w:sz w:val="24"/>
        </w:rPr>
        <w:t>fedlap</w:t>
      </w:r>
      <w:proofErr w:type="spellEnd"/>
      <w:r w:rsidR="00115822">
        <w:rPr>
          <w:rFonts w:ascii="Times New Roman" w:hAnsi="Times New Roman" w:cs="Times New Roman"/>
          <w:sz w:val="24"/>
        </w:rPr>
        <w:t xml:space="preserve"> </w:t>
      </w:r>
      <w:r w:rsidRPr="00456B47">
        <w:rPr>
          <w:rFonts w:ascii="Times New Roman" w:hAnsi="Times New Roman" w:cs="Times New Roman"/>
          <w:sz w:val="24"/>
        </w:rPr>
        <w:t>gyártását vég</w:t>
      </w:r>
      <w:r w:rsidR="00636514">
        <w:rPr>
          <w:rFonts w:ascii="Times New Roman" w:hAnsi="Times New Roman" w:cs="Times New Roman"/>
          <w:sz w:val="24"/>
        </w:rPr>
        <w:t>ezté</w:t>
      </w:r>
      <w:r w:rsidRPr="00456B47">
        <w:rPr>
          <w:rFonts w:ascii="Times New Roman" w:hAnsi="Times New Roman" w:cs="Times New Roman"/>
          <w:sz w:val="24"/>
        </w:rPr>
        <w:t>k. A Fecske köz</w:t>
      </w:r>
      <w:r w:rsidR="006E4F6E" w:rsidRPr="00456B47">
        <w:rPr>
          <w:rFonts w:ascii="Times New Roman" w:hAnsi="Times New Roman" w:cs="Times New Roman"/>
          <w:sz w:val="24"/>
        </w:rPr>
        <w:t xml:space="preserve"> és a</w:t>
      </w:r>
      <w:r w:rsidRPr="00456B47">
        <w:rPr>
          <w:rFonts w:ascii="Times New Roman" w:hAnsi="Times New Roman" w:cs="Times New Roman"/>
          <w:sz w:val="24"/>
        </w:rPr>
        <w:t xml:space="preserve"> Soproni úti telephely</w:t>
      </w:r>
      <w:r w:rsidR="006E4F6E" w:rsidRPr="00456B47">
        <w:rPr>
          <w:rFonts w:ascii="Times New Roman" w:hAnsi="Times New Roman" w:cs="Times New Roman"/>
          <w:sz w:val="24"/>
        </w:rPr>
        <w:t>en</w:t>
      </w:r>
      <w:r w:rsidRPr="00456B47">
        <w:rPr>
          <w:rFonts w:ascii="Times New Roman" w:hAnsi="Times New Roman" w:cs="Times New Roman"/>
          <w:sz w:val="24"/>
        </w:rPr>
        <w:t xml:space="preserve"> </w:t>
      </w:r>
      <w:r w:rsidR="006E4F6E" w:rsidRPr="00456B47">
        <w:rPr>
          <w:rFonts w:ascii="Times New Roman" w:hAnsi="Times New Roman" w:cs="Times New Roman"/>
          <w:sz w:val="24"/>
        </w:rPr>
        <w:t xml:space="preserve">a közmunkások </w:t>
      </w:r>
      <w:r w:rsidRPr="00456B47">
        <w:rPr>
          <w:rFonts w:ascii="Times New Roman" w:hAnsi="Times New Roman" w:cs="Times New Roman"/>
          <w:sz w:val="24"/>
        </w:rPr>
        <w:t>folyamatos</w:t>
      </w:r>
      <w:r w:rsidR="006E4F6E" w:rsidRPr="00456B47">
        <w:rPr>
          <w:rFonts w:ascii="Times New Roman" w:hAnsi="Times New Roman" w:cs="Times New Roman"/>
          <w:sz w:val="24"/>
        </w:rPr>
        <w:t xml:space="preserve"> a </w:t>
      </w:r>
      <w:r w:rsidRPr="00456B47">
        <w:rPr>
          <w:rFonts w:ascii="Times New Roman" w:hAnsi="Times New Roman" w:cs="Times New Roman"/>
          <w:sz w:val="24"/>
        </w:rPr>
        <w:t>gépek</w:t>
      </w:r>
      <w:r w:rsidR="006E4F6E" w:rsidRPr="00456B47">
        <w:rPr>
          <w:rFonts w:ascii="Times New Roman" w:hAnsi="Times New Roman" w:cs="Times New Roman"/>
          <w:sz w:val="24"/>
        </w:rPr>
        <w:t>,</w:t>
      </w:r>
      <w:r w:rsidRPr="00456B47">
        <w:rPr>
          <w:rFonts w:ascii="Times New Roman" w:hAnsi="Times New Roman" w:cs="Times New Roman"/>
          <w:sz w:val="24"/>
        </w:rPr>
        <w:t xml:space="preserve"> szers</w:t>
      </w:r>
      <w:r w:rsidR="00636514">
        <w:rPr>
          <w:rFonts w:ascii="Times New Roman" w:hAnsi="Times New Roman" w:cs="Times New Roman"/>
          <w:sz w:val="24"/>
        </w:rPr>
        <w:t>zámok napi szintű karbantartása</w:t>
      </w:r>
      <w:r w:rsidR="006E4F6E" w:rsidRPr="00456B47">
        <w:rPr>
          <w:rFonts w:ascii="Times New Roman" w:hAnsi="Times New Roman" w:cs="Times New Roman"/>
          <w:sz w:val="24"/>
        </w:rPr>
        <w:t>. A</w:t>
      </w:r>
      <w:r w:rsidR="00BB0C33" w:rsidRPr="00456B47">
        <w:rPr>
          <w:rFonts w:ascii="Times New Roman" w:hAnsi="Times New Roman" w:cs="Times New Roman"/>
          <w:sz w:val="24"/>
        </w:rPr>
        <w:t xml:space="preserve"> Báthori utcai telephelyen munkagépek</w:t>
      </w:r>
      <w:r w:rsidR="00456B47" w:rsidRPr="00456B47">
        <w:rPr>
          <w:rFonts w:ascii="Times New Roman" w:hAnsi="Times New Roman" w:cs="Times New Roman"/>
          <w:sz w:val="24"/>
        </w:rPr>
        <w:t xml:space="preserve"> és szerszámok karbantartását, illetve elhasználódott csatornafedelek újítását és készítését, kukák gyártását, padok újítását vé</w:t>
      </w:r>
      <w:r w:rsidR="00636514">
        <w:rPr>
          <w:rFonts w:ascii="Times New Roman" w:hAnsi="Times New Roman" w:cs="Times New Roman"/>
          <w:sz w:val="24"/>
        </w:rPr>
        <w:t>gezték</w:t>
      </w:r>
      <w:r w:rsidR="001C5E2F">
        <w:rPr>
          <w:rFonts w:ascii="Times New Roman" w:hAnsi="Times New Roman" w:cs="Times New Roman"/>
          <w:sz w:val="24"/>
        </w:rPr>
        <w:t xml:space="preserve"> el</w:t>
      </w:r>
      <w:r w:rsidR="00456B47" w:rsidRPr="00456B47">
        <w:rPr>
          <w:rFonts w:ascii="Times New Roman" w:hAnsi="Times New Roman" w:cs="Times New Roman"/>
          <w:sz w:val="24"/>
        </w:rPr>
        <w:t>.</w:t>
      </w:r>
      <w:r w:rsidR="006E4F6E" w:rsidRPr="00456B47">
        <w:rPr>
          <w:rFonts w:ascii="Times New Roman" w:hAnsi="Times New Roman" w:cs="Times New Roman"/>
          <w:sz w:val="24"/>
        </w:rPr>
        <w:t xml:space="preserve"> </w:t>
      </w:r>
      <w:r w:rsidR="001C5E2F">
        <w:rPr>
          <w:rFonts w:ascii="Times New Roman" w:hAnsi="Times New Roman" w:cs="Times New Roman"/>
          <w:sz w:val="24"/>
        </w:rPr>
        <w:t xml:space="preserve">Feladatuk a </w:t>
      </w:r>
      <w:r w:rsidRPr="00456B47">
        <w:rPr>
          <w:rFonts w:ascii="Times New Roman" w:hAnsi="Times New Roman" w:cs="Times New Roman"/>
          <w:sz w:val="24"/>
        </w:rPr>
        <w:t>játszóterek karbantartás</w:t>
      </w:r>
      <w:r w:rsidR="001C5E2F">
        <w:rPr>
          <w:rFonts w:ascii="Times New Roman" w:hAnsi="Times New Roman" w:cs="Times New Roman"/>
          <w:sz w:val="24"/>
        </w:rPr>
        <w:t>a, festése</w:t>
      </w:r>
      <w:r w:rsidRPr="00456B47">
        <w:rPr>
          <w:rFonts w:ascii="Times New Roman" w:hAnsi="Times New Roman" w:cs="Times New Roman"/>
          <w:sz w:val="24"/>
        </w:rPr>
        <w:t>.</w:t>
      </w:r>
    </w:p>
    <w:p w14:paraId="7DAB91CF" w14:textId="77777777" w:rsidR="006E4F6E" w:rsidRPr="00362D72" w:rsidRDefault="006E4F6E" w:rsidP="00A67034">
      <w:pPr>
        <w:spacing w:after="0"/>
        <w:jc w:val="both"/>
        <w:rPr>
          <w:rFonts w:ascii="Times New Roman" w:hAnsi="Times New Roman" w:cs="Times New Roman"/>
          <w:color w:val="FF0000"/>
          <w:sz w:val="24"/>
        </w:rPr>
      </w:pPr>
    </w:p>
    <w:p w14:paraId="60D2CC88" w14:textId="77777777" w:rsidR="00A67034" w:rsidRPr="001C5E2F" w:rsidRDefault="00A67034" w:rsidP="00B74DF2">
      <w:pPr>
        <w:pStyle w:val="Listaszerbekezds"/>
        <w:numPr>
          <w:ilvl w:val="0"/>
          <w:numId w:val="28"/>
        </w:numPr>
        <w:spacing w:after="0"/>
        <w:jc w:val="both"/>
        <w:rPr>
          <w:rFonts w:ascii="Times New Roman" w:hAnsi="Times New Roman" w:cs="Times New Roman"/>
          <w:b/>
          <w:bCs/>
          <w:sz w:val="24"/>
          <w:u w:val="single"/>
        </w:rPr>
      </w:pPr>
      <w:r w:rsidRPr="001C5E2F">
        <w:rPr>
          <w:rFonts w:ascii="Times New Roman" w:hAnsi="Times New Roman" w:cs="Times New Roman"/>
          <w:b/>
          <w:bCs/>
          <w:sz w:val="24"/>
          <w:u w:val="single"/>
        </w:rPr>
        <w:t>Mezőgazdaság</w:t>
      </w:r>
    </w:p>
    <w:p w14:paraId="72DB0CBE" w14:textId="6800543B" w:rsidR="00A67034" w:rsidRPr="001C5E2F" w:rsidRDefault="009803E3" w:rsidP="00A67034">
      <w:pPr>
        <w:spacing w:after="0"/>
        <w:jc w:val="both"/>
        <w:rPr>
          <w:rFonts w:ascii="Times New Roman" w:hAnsi="Times New Roman" w:cs="Times New Roman"/>
          <w:sz w:val="24"/>
        </w:rPr>
      </w:pPr>
      <w:r w:rsidRPr="001C5E2F">
        <w:rPr>
          <w:rFonts w:ascii="Times New Roman" w:hAnsi="Times New Roman" w:cs="Times New Roman"/>
          <w:sz w:val="24"/>
        </w:rPr>
        <w:t>A mezőgazdasági program több részből áll össze. A növénytermesztés a Soproni úti önkormányzati földterületeken történik. A szabad-területi zöldségtermesztést, elsősorban konyhakerti növények termesztését 6,</w:t>
      </w:r>
      <w:proofErr w:type="spellStart"/>
      <w:r w:rsidR="001C5E2F" w:rsidRPr="001C5E2F">
        <w:rPr>
          <w:rFonts w:ascii="Times New Roman" w:hAnsi="Times New Roman" w:cs="Times New Roman"/>
          <w:sz w:val="24"/>
        </w:rPr>
        <w:t>6</w:t>
      </w:r>
      <w:proofErr w:type="spellEnd"/>
      <w:r w:rsidRPr="001C5E2F">
        <w:rPr>
          <w:rFonts w:ascii="Times New Roman" w:hAnsi="Times New Roman" w:cs="Times New Roman"/>
          <w:sz w:val="24"/>
        </w:rPr>
        <w:t xml:space="preserve"> ha területen (paradicsom 0,</w:t>
      </w:r>
      <w:r w:rsidR="001C5E2F" w:rsidRPr="001C5E2F">
        <w:rPr>
          <w:rFonts w:ascii="Times New Roman" w:hAnsi="Times New Roman" w:cs="Times New Roman"/>
          <w:sz w:val="24"/>
        </w:rPr>
        <w:t>3</w:t>
      </w:r>
      <w:r w:rsidRPr="001C5E2F">
        <w:rPr>
          <w:rFonts w:ascii="Times New Roman" w:hAnsi="Times New Roman" w:cs="Times New Roman"/>
          <w:sz w:val="24"/>
        </w:rPr>
        <w:t xml:space="preserve"> ha; paprika 0,</w:t>
      </w:r>
      <w:r w:rsidR="001C5E2F" w:rsidRPr="001C5E2F">
        <w:rPr>
          <w:rFonts w:ascii="Times New Roman" w:hAnsi="Times New Roman" w:cs="Times New Roman"/>
          <w:sz w:val="24"/>
        </w:rPr>
        <w:t>4 ha; káposzta 0,5</w:t>
      </w:r>
      <w:r w:rsidRPr="001C5E2F">
        <w:rPr>
          <w:rFonts w:ascii="Times New Roman" w:hAnsi="Times New Roman" w:cs="Times New Roman"/>
          <w:sz w:val="24"/>
        </w:rPr>
        <w:t xml:space="preserve"> ha; uborka 0,</w:t>
      </w:r>
      <w:r w:rsidR="001C5E2F" w:rsidRPr="001C5E2F">
        <w:rPr>
          <w:rFonts w:ascii="Times New Roman" w:hAnsi="Times New Roman" w:cs="Times New Roman"/>
          <w:sz w:val="24"/>
        </w:rPr>
        <w:t>4</w:t>
      </w:r>
      <w:r w:rsidRPr="001C5E2F">
        <w:rPr>
          <w:rFonts w:ascii="Times New Roman" w:hAnsi="Times New Roman" w:cs="Times New Roman"/>
          <w:sz w:val="24"/>
        </w:rPr>
        <w:t xml:space="preserve"> ha; vöröshagyma 0,</w:t>
      </w:r>
      <w:r w:rsidR="001C5E2F" w:rsidRPr="001C5E2F">
        <w:rPr>
          <w:rFonts w:ascii="Times New Roman" w:hAnsi="Times New Roman" w:cs="Times New Roman"/>
          <w:sz w:val="24"/>
        </w:rPr>
        <w:t>8</w:t>
      </w:r>
      <w:r w:rsidRPr="001C5E2F">
        <w:rPr>
          <w:rFonts w:ascii="Times New Roman" w:hAnsi="Times New Roman" w:cs="Times New Roman"/>
          <w:sz w:val="24"/>
        </w:rPr>
        <w:t xml:space="preserve"> ha;</w:t>
      </w:r>
      <w:r w:rsidR="001C5E2F" w:rsidRPr="001C5E2F">
        <w:rPr>
          <w:rFonts w:ascii="Times New Roman" w:hAnsi="Times New Roman" w:cs="Times New Roman"/>
          <w:sz w:val="24"/>
        </w:rPr>
        <w:t xml:space="preserve"> kukorica 2 ha;</w:t>
      </w:r>
      <w:r w:rsidRPr="001C5E2F">
        <w:rPr>
          <w:rFonts w:ascii="Times New Roman" w:hAnsi="Times New Roman" w:cs="Times New Roman"/>
          <w:sz w:val="24"/>
        </w:rPr>
        <w:t xml:space="preserve"> energianyár 2,</w:t>
      </w:r>
      <w:proofErr w:type="spellStart"/>
      <w:r w:rsidRPr="001C5E2F">
        <w:rPr>
          <w:rFonts w:ascii="Times New Roman" w:hAnsi="Times New Roman" w:cs="Times New Roman"/>
          <w:sz w:val="24"/>
        </w:rPr>
        <w:t>2</w:t>
      </w:r>
      <w:proofErr w:type="spellEnd"/>
      <w:r w:rsidRPr="001C5E2F">
        <w:rPr>
          <w:rFonts w:ascii="Times New Roman" w:hAnsi="Times New Roman" w:cs="Times New Roman"/>
          <w:sz w:val="24"/>
        </w:rPr>
        <w:t xml:space="preserve"> ha)</w:t>
      </w:r>
      <w:r w:rsidR="00BA631C">
        <w:rPr>
          <w:rFonts w:ascii="Times New Roman" w:hAnsi="Times New Roman" w:cs="Times New Roman"/>
          <w:sz w:val="24"/>
        </w:rPr>
        <w:t xml:space="preserve"> folytatták</w:t>
      </w:r>
      <w:r w:rsidR="001C5E2F" w:rsidRPr="001C5E2F">
        <w:rPr>
          <w:rFonts w:ascii="Times New Roman" w:hAnsi="Times New Roman" w:cs="Times New Roman"/>
          <w:sz w:val="24"/>
        </w:rPr>
        <w:t xml:space="preserve">. A meglévő 2 db </w:t>
      </w:r>
      <w:r w:rsidRPr="001C5E2F">
        <w:rPr>
          <w:rFonts w:ascii="Times New Roman" w:hAnsi="Times New Roman" w:cs="Times New Roman"/>
          <w:sz w:val="24"/>
        </w:rPr>
        <w:t xml:space="preserve">fóliasátorban </w:t>
      </w:r>
      <w:r w:rsidR="001C5E2F" w:rsidRPr="001C5E2F">
        <w:rPr>
          <w:rFonts w:ascii="Times New Roman" w:hAnsi="Times New Roman" w:cs="Times New Roman"/>
          <w:sz w:val="24"/>
        </w:rPr>
        <w:t>zöldségtermesztés</w:t>
      </w:r>
      <w:r w:rsidR="00BA631C">
        <w:rPr>
          <w:rFonts w:ascii="Times New Roman" w:hAnsi="Times New Roman" w:cs="Times New Roman"/>
          <w:sz w:val="24"/>
        </w:rPr>
        <w:t xml:space="preserve"> történt</w:t>
      </w:r>
      <w:r w:rsidRPr="001C5E2F">
        <w:rPr>
          <w:rFonts w:ascii="Times New Roman" w:hAnsi="Times New Roman" w:cs="Times New Roman"/>
          <w:sz w:val="24"/>
        </w:rPr>
        <w:t>.</w:t>
      </w:r>
      <w:r w:rsidR="001C5E2F" w:rsidRPr="001C5E2F">
        <w:rPr>
          <w:rFonts w:ascii="Times New Roman" w:hAnsi="Times New Roman" w:cs="Times New Roman"/>
          <w:sz w:val="24"/>
        </w:rPr>
        <w:t xml:space="preserve"> </w:t>
      </w:r>
      <w:r w:rsidRPr="001C5E2F">
        <w:rPr>
          <w:rFonts w:ascii="Times New Roman" w:hAnsi="Times New Roman" w:cs="Times New Roman"/>
          <w:sz w:val="24"/>
        </w:rPr>
        <w:t xml:space="preserve"> </w:t>
      </w:r>
      <w:r w:rsidR="001C5E2F" w:rsidRPr="001C5E2F">
        <w:rPr>
          <w:rFonts w:ascii="Times New Roman" w:hAnsi="Times New Roman" w:cs="Times New Roman"/>
          <w:sz w:val="24"/>
        </w:rPr>
        <w:t>Mindemellett 5</w:t>
      </w:r>
      <w:r w:rsidRPr="001C5E2F">
        <w:rPr>
          <w:rFonts w:ascii="Times New Roman" w:hAnsi="Times New Roman" w:cs="Times New Roman"/>
          <w:sz w:val="24"/>
        </w:rPr>
        <w:t>00 db tojótyúk</w:t>
      </w:r>
      <w:r w:rsidR="001C5E2F" w:rsidRPr="001C5E2F">
        <w:rPr>
          <w:rFonts w:ascii="Times New Roman" w:hAnsi="Times New Roman" w:cs="Times New Roman"/>
          <w:sz w:val="24"/>
        </w:rPr>
        <w:t>ot tart</w:t>
      </w:r>
      <w:r w:rsidR="00BA631C">
        <w:rPr>
          <w:rFonts w:ascii="Times New Roman" w:hAnsi="Times New Roman" w:cs="Times New Roman"/>
          <w:sz w:val="24"/>
        </w:rPr>
        <w:t>ott</w:t>
      </w:r>
      <w:r w:rsidR="001C5E2F">
        <w:rPr>
          <w:rFonts w:ascii="Times New Roman" w:hAnsi="Times New Roman" w:cs="Times New Roman"/>
          <w:sz w:val="24"/>
        </w:rPr>
        <w:t>ak</w:t>
      </w:r>
      <w:r w:rsidR="001C5E2F" w:rsidRPr="001C5E2F">
        <w:rPr>
          <w:rFonts w:ascii="Times New Roman" w:hAnsi="Times New Roman" w:cs="Times New Roman"/>
          <w:sz w:val="24"/>
        </w:rPr>
        <w:t xml:space="preserve"> </w:t>
      </w:r>
      <w:r w:rsidR="00BA631C">
        <w:rPr>
          <w:rFonts w:ascii="Times New Roman" w:hAnsi="Times New Roman" w:cs="Times New Roman"/>
          <w:sz w:val="24"/>
        </w:rPr>
        <w:t xml:space="preserve">2024-ben </w:t>
      </w:r>
      <w:r w:rsidR="001C5E2F" w:rsidRPr="001C5E2F">
        <w:rPr>
          <w:rFonts w:ascii="Times New Roman" w:hAnsi="Times New Roman" w:cs="Times New Roman"/>
          <w:sz w:val="24"/>
        </w:rPr>
        <w:t>a Sopron úti telephelyen</w:t>
      </w:r>
      <w:r w:rsidRPr="001C5E2F">
        <w:rPr>
          <w:rFonts w:ascii="Times New Roman" w:hAnsi="Times New Roman" w:cs="Times New Roman"/>
          <w:sz w:val="24"/>
        </w:rPr>
        <w:t xml:space="preserve">. </w:t>
      </w:r>
    </w:p>
    <w:p w14:paraId="55C3D3E2" w14:textId="77777777" w:rsidR="006A2C0B" w:rsidRPr="002E2120" w:rsidRDefault="006A2C0B" w:rsidP="00A67034">
      <w:pPr>
        <w:spacing w:after="0"/>
        <w:jc w:val="both"/>
        <w:rPr>
          <w:rFonts w:ascii="Times New Roman" w:hAnsi="Times New Roman" w:cs="Times New Roman"/>
          <w:sz w:val="24"/>
        </w:rPr>
      </w:pPr>
    </w:p>
    <w:p w14:paraId="4BF73DE3" w14:textId="77777777" w:rsidR="00EF671D" w:rsidRPr="002E2120" w:rsidRDefault="00EF671D" w:rsidP="00CF3C7A">
      <w:pPr>
        <w:autoSpaceDE w:val="0"/>
        <w:autoSpaceDN w:val="0"/>
        <w:adjustRightInd w:val="0"/>
        <w:spacing w:after="20"/>
        <w:jc w:val="both"/>
        <w:rPr>
          <w:rFonts w:ascii="Times New Roman" w:hAnsi="Times New Roman" w:cs="Times New Roman"/>
          <w:i/>
          <w:sz w:val="24"/>
        </w:rPr>
      </w:pPr>
      <w:r w:rsidRPr="002E2120">
        <w:rPr>
          <w:rFonts w:ascii="Times New Roman" w:hAnsi="Times New Roman" w:cs="Times New Roman"/>
          <w:i/>
          <w:iCs/>
          <w:sz w:val="24"/>
        </w:rPr>
        <w:t>d)</w:t>
      </w:r>
      <w:r w:rsidRPr="002E2120">
        <w:rPr>
          <w:rFonts w:ascii="Times New Roman" w:hAnsi="Times New Roman" w:cs="Times New Roman"/>
          <w:i/>
          <w:sz w:val="24"/>
        </w:rPr>
        <w:t xml:space="preserve"> </w:t>
      </w:r>
      <w:r w:rsidR="00666EAC" w:rsidRPr="002E2120">
        <w:rPr>
          <w:rFonts w:ascii="Times New Roman" w:hAnsi="Times New Roman" w:cs="Times New Roman"/>
          <w:i/>
          <w:sz w:val="24"/>
        </w:rPr>
        <w:t>A</w:t>
      </w:r>
      <w:r w:rsidRPr="002E2120">
        <w:rPr>
          <w:rFonts w:ascii="Times New Roman" w:hAnsi="Times New Roman" w:cs="Times New Roman"/>
          <w:i/>
          <w:sz w:val="24"/>
        </w:rPr>
        <w:t xml:space="preserve"> foglalkoztatáshoz való hozzáférés esélyének mobilitási, információs és egyéb tényezői (pl. közlekedés, potenciális munkalehetőségek, tervezett beruházások, lehetséges vállalkozási területek, helyben/térségben működő foglalkoztatási programok stb.)</w:t>
      </w:r>
    </w:p>
    <w:p w14:paraId="670DF94A" w14:textId="77777777" w:rsidR="00984F79" w:rsidRDefault="00984F79" w:rsidP="00965B0E">
      <w:pPr>
        <w:spacing w:after="0"/>
        <w:jc w:val="both"/>
        <w:rPr>
          <w:rFonts w:ascii="Times New Roman" w:hAnsi="Times New Roman" w:cs="Times New Roman"/>
          <w:sz w:val="24"/>
        </w:rPr>
      </w:pPr>
    </w:p>
    <w:p w14:paraId="1E218532" w14:textId="56F2783D" w:rsidR="00965B0E" w:rsidRPr="00280B16" w:rsidRDefault="00965B0E" w:rsidP="00965B0E">
      <w:pPr>
        <w:spacing w:after="0"/>
        <w:jc w:val="both"/>
        <w:rPr>
          <w:rFonts w:ascii="Times New Roman" w:hAnsi="Times New Roman" w:cs="Times New Roman"/>
          <w:sz w:val="24"/>
        </w:rPr>
      </w:pPr>
      <w:r w:rsidRPr="00965B0E">
        <w:rPr>
          <w:rFonts w:ascii="Times New Roman" w:hAnsi="Times New Roman" w:cs="Times New Roman"/>
          <w:sz w:val="24"/>
        </w:rPr>
        <w:t xml:space="preserve">Településünk kedvezőnek mondható közlekedés-földrajzi adottságokkal rendelkezik. A város 10 km-re fekszik az M3-as autópálya legközelebbi lehajtójától, és 28,5 km-re a mind közúton, mind vasúton </w:t>
      </w:r>
      <w:r w:rsidRPr="00280B16">
        <w:rPr>
          <w:rFonts w:ascii="Times New Roman" w:hAnsi="Times New Roman" w:cs="Times New Roman"/>
          <w:sz w:val="24"/>
        </w:rPr>
        <w:t xml:space="preserve">megközelíthető </w:t>
      </w:r>
      <w:r w:rsidR="00BA0BD2" w:rsidRPr="00280B16">
        <w:rPr>
          <w:rFonts w:ascii="Times New Roman" w:hAnsi="Times New Roman" w:cs="Times New Roman"/>
          <w:sz w:val="24"/>
        </w:rPr>
        <w:t>vár</w:t>
      </w:r>
      <w:r w:rsidRPr="00280B16">
        <w:rPr>
          <w:rFonts w:ascii="Times New Roman" w:hAnsi="Times New Roman" w:cs="Times New Roman"/>
          <w:sz w:val="24"/>
        </w:rPr>
        <w:t>megyeszékhelytől, Nyíregyházától.</w:t>
      </w:r>
    </w:p>
    <w:p w14:paraId="06FF8591" w14:textId="3343F535" w:rsidR="00965B0E" w:rsidRPr="00280B16" w:rsidRDefault="00965B0E" w:rsidP="00965B0E">
      <w:pPr>
        <w:spacing w:after="0"/>
        <w:jc w:val="both"/>
        <w:rPr>
          <w:rFonts w:ascii="Times New Roman" w:hAnsi="Times New Roman" w:cs="Times New Roman"/>
          <w:sz w:val="24"/>
        </w:rPr>
      </w:pPr>
      <w:r w:rsidRPr="00280B16">
        <w:rPr>
          <w:rFonts w:ascii="Times New Roman" w:hAnsi="Times New Roman" w:cs="Times New Roman"/>
          <w:sz w:val="24"/>
        </w:rPr>
        <w:t xml:space="preserve">Az önkormányzat intézményrendszerén keresztül a város legjelentősebb foglalkoztatójának minősül, emellett a </w:t>
      </w:r>
      <w:r w:rsidRPr="00CE1D1E">
        <w:rPr>
          <w:rFonts w:ascii="Times New Roman" w:hAnsi="Times New Roman" w:cs="Times New Roman"/>
          <w:sz w:val="24"/>
          <w:lang w:eastAsia="hu-HU"/>
        </w:rPr>
        <w:t xml:space="preserve">Tiva-Szolg </w:t>
      </w:r>
      <w:r w:rsidR="00413053" w:rsidRPr="00CE1D1E">
        <w:rPr>
          <w:rFonts w:ascii="Times New Roman" w:hAnsi="Times New Roman" w:cs="Times New Roman"/>
          <w:sz w:val="24"/>
          <w:lang w:eastAsia="hu-HU"/>
        </w:rPr>
        <w:t>Nonprofit</w:t>
      </w:r>
      <w:r w:rsidR="00C519AA" w:rsidRPr="00CE1D1E">
        <w:rPr>
          <w:rFonts w:ascii="Times New Roman" w:hAnsi="Times New Roman" w:cs="Times New Roman"/>
          <w:sz w:val="24"/>
          <w:lang w:eastAsia="hu-HU"/>
        </w:rPr>
        <w:t xml:space="preserve"> </w:t>
      </w:r>
      <w:proofErr w:type="spellStart"/>
      <w:r w:rsidR="00C519AA" w:rsidRPr="00CE1D1E">
        <w:rPr>
          <w:rFonts w:ascii="Times New Roman" w:hAnsi="Times New Roman" w:cs="Times New Roman"/>
          <w:sz w:val="24"/>
          <w:lang w:eastAsia="hu-HU"/>
        </w:rPr>
        <w:t>Kft.-n</w:t>
      </w:r>
      <w:proofErr w:type="spellEnd"/>
      <w:r w:rsidR="00C519AA" w:rsidRPr="00CE1D1E">
        <w:rPr>
          <w:rFonts w:ascii="Times New Roman" w:hAnsi="Times New Roman" w:cs="Times New Roman"/>
          <w:sz w:val="24"/>
          <w:lang w:eastAsia="hu-HU"/>
        </w:rPr>
        <w:t xml:space="preserve"> keresztül </w:t>
      </w:r>
      <w:r w:rsidRPr="00280B16">
        <w:rPr>
          <w:rFonts w:ascii="Times New Roman" w:hAnsi="Times New Roman" w:cs="Times New Roman"/>
          <w:sz w:val="24"/>
          <w:lang w:eastAsia="hu-HU"/>
        </w:rPr>
        <w:t>sze</w:t>
      </w:r>
      <w:r w:rsidR="00206E60" w:rsidRPr="00280B16">
        <w:rPr>
          <w:rFonts w:ascii="Times New Roman" w:hAnsi="Times New Roman" w:cs="Times New Roman"/>
          <w:sz w:val="24"/>
          <w:lang w:eastAsia="hu-HU"/>
        </w:rPr>
        <w:t>rvezi a közmunkaprogramokat is.</w:t>
      </w:r>
    </w:p>
    <w:p w14:paraId="323F634E" w14:textId="0D0326D2" w:rsidR="0083380C" w:rsidRDefault="0083380C" w:rsidP="0083380C">
      <w:pPr>
        <w:spacing w:after="0"/>
        <w:jc w:val="both"/>
        <w:rPr>
          <w:rFonts w:ascii="Times New Roman" w:hAnsi="Times New Roman" w:cs="Times New Roman"/>
          <w:sz w:val="24"/>
        </w:rPr>
      </w:pPr>
      <w:r>
        <w:rPr>
          <w:rFonts w:ascii="Times New Roman" w:hAnsi="Times New Roman" w:cs="Times New Roman"/>
          <w:sz w:val="24"/>
        </w:rPr>
        <w:t>Az</w:t>
      </w:r>
      <w:r w:rsidR="00353612" w:rsidRPr="00353612">
        <w:rPr>
          <w:rFonts w:ascii="Times New Roman" w:hAnsi="Times New Roman" w:cs="Times New Roman"/>
          <w:sz w:val="24"/>
        </w:rPr>
        <w:t xml:space="preserve"> önkormányzat</w:t>
      </w:r>
      <w:r>
        <w:rPr>
          <w:rFonts w:ascii="Times New Roman" w:hAnsi="Times New Roman" w:cs="Times New Roman"/>
          <w:sz w:val="24"/>
        </w:rPr>
        <w:t xml:space="preserve"> kereste az</w:t>
      </w:r>
      <w:r w:rsidR="00353612" w:rsidRPr="00353612">
        <w:rPr>
          <w:rFonts w:ascii="Times New Roman" w:hAnsi="Times New Roman" w:cs="Times New Roman"/>
          <w:sz w:val="24"/>
        </w:rPr>
        <w:t xml:space="preserve"> ipari park vagy iparterület kialakításának </w:t>
      </w:r>
      <w:r w:rsidR="00CE1D1E">
        <w:rPr>
          <w:rFonts w:ascii="Times New Roman" w:hAnsi="Times New Roman" w:cs="Times New Roman"/>
          <w:sz w:val="24"/>
        </w:rPr>
        <w:t xml:space="preserve">és fejlesztésének </w:t>
      </w:r>
      <w:r w:rsidR="00353612" w:rsidRPr="00353612">
        <w:rPr>
          <w:rFonts w:ascii="Times New Roman" w:hAnsi="Times New Roman" w:cs="Times New Roman"/>
          <w:sz w:val="24"/>
        </w:rPr>
        <w:t>lehetőség</w:t>
      </w:r>
      <w:r>
        <w:rPr>
          <w:rFonts w:ascii="Times New Roman" w:hAnsi="Times New Roman" w:cs="Times New Roman"/>
          <w:sz w:val="24"/>
        </w:rPr>
        <w:t>ei</w:t>
      </w:r>
      <w:r w:rsidR="00353612" w:rsidRPr="00353612">
        <w:rPr>
          <w:rFonts w:ascii="Times New Roman" w:hAnsi="Times New Roman" w:cs="Times New Roman"/>
          <w:sz w:val="24"/>
        </w:rPr>
        <w:t>t</w:t>
      </w:r>
      <w:r w:rsidR="00CC40D7">
        <w:rPr>
          <w:rFonts w:ascii="Times New Roman" w:hAnsi="Times New Roman" w:cs="Times New Roman"/>
          <w:sz w:val="24"/>
        </w:rPr>
        <w:t xml:space="preserve">. </w:t>
      </w:r>
      <w:r>
        <w:rPr>
          <w:rFonts w:ascii="Times New Roman" w:hAnsi="Times New Roman" w:cs="Times New Roman"/>
          <w:sz w:val="24"/>
        </w:rPr>
        <w:t>Pályázatot nyújtott be</w:t>
      </w:r>
      <w:r w:rsidRPr="0083380C">
        <w:rPr>
          <w:rFonts w:ascii="Times New Roman" w:hAnsi="Times New Roman" w:cs="Times New Roman"/>
          <w:sz w:val="24"/>
        </w:rPr>
        <w:t xml:space="preserve"> a TOP-1.1.1-15 kódszámú „Felhívás ipari parkok, iparterületek fejlesztésére” című pályázati felhívásra 2016-ban TOP-1.1.1</w:t>
      </w:r>
      <w:r>
        <w:rPr>
          <w:rFonts w:ascii="Times New Roman" w:hAnsi="Times New Roman" w:cs="Times New Roman"/>
          <w:sz w:val="24"/>
        </w:rPr>
        <w:t xml:space="preserve">-15SB1-2016-00005 </w:t>
      </w:r>
      <w:r>
        <w:rPr>
          <w:rFonts w:ascii="Times New Roman" w:hAnsi="Times New Roman" w:cs="Times New Roman"/>
          <w:sz w:val="24"/>
        </w:rPr>
        <w:lastRenderedPageBreak/>
        <w:t>azonosítószámon</w:t>
      </w:r>
      <w:r w:rsidRPr="0083380C">
        <w:rPr>
          <w:rFonts w:ascii="Times New Roman" w:hAnsi="Times New Roman" w:cs="Times New Roman"/>
          <w:sz w:val="24"/>
        </w:rPr>
        <w:t xml:space="preserve">. A fejlesztés célja egy iparterület létrehozása </w:t>
      </w:r>
      <w:r>
        <w:rPr>
          <w:rFonts w:ascii="Times New Roman" w:hAnsi="Times New Roman" w:cs="Times New Roman"/>
          <w:sz w:val="24"/>
        </w:rPr>
        <w:t xml:space="preserve">volt </w:t>
      </w:r>
      <w:r w:rsidRPr="0083380C">
        <w:rPr>
          <w:rFonts w:ascii="Times New Roman" w:hAnsi="Times New Roman" w:cs="Times New Roman"/>
          <w:sz w:val="24"/>
        </w:rPr>
        <w:t>Tiszavasváriban, amely telephelyként szolgálhat kis- és középvállalkozások számára. A</w:t>
      </w:r>
      <w:r>
        <w:rPr>
          <w:rFonts w:ascii="Times New Roman" w:hAnsi="Times New Roman" w:cs="Times New Roman"/>
          <w:sz w:val="24"/>
        </w:rPr>
        <w:t xml:space="preserve"> 2023-ban megvalósult</w:t>
      </w:r>
      <w:r w:rsidRPr="0083380C">
        <w:rPr>
          <w:rFonts w:ascii="Times New Roman" w:hAnsi="Times New Roman" w:cs="Times New Roman"/>
          <w:sz w:val="24"/>
        </w:rPr>
        <w:t xml:space="preserve"> fejlesztés eredményeként a </w:t>
      </w:r>
      <w:proofErr w:type="spellStart"/>
      <w:r w:rsidRPr="0083380C">
        <w:rPr>
          <w:rFonts w:ascii="Times New Roman" w:hAnsi="Times New Roman" w:cs="Times New Roman"/>
          <w:sz w:val="24"/>
        </w:rPr>
        <w:t>Büdi</w:t>
      </w:r>
      <w:proofErr w:type="spellEnd"/>
      <w:r w:rsidRPr="0083380C">
        <w:rPr>
          <w:rFonts w:ascii="Times New Roman" w:hAnsi="Times New Roman" w:cs="Times New Roman"/>
          <w:sz w:val="24"/>
        </w:rPr>
        <w:t xml:space="preserve"> városrészen, a Daráló utcában 6 db ipari-gazdasági beruházásra alkalmas ingatlan került kialakításra kerítéssel és teljes közmű ellátással (gáz, elektromos áram, ivóvíz, szennyvíz), mely ingatlanok alkalmasak - terület nagyságtól függően </w:t>
      </w:r>
      <w:r w:rsidR="00986A01">
        <w:rPr>
          <w:rFonts w:ascii="Times New Roman" w:hAnsi="Times New Roman" w:cs="Times New Roman"/>
          <w:sz w:val="24"/>
        </w:rPr>
        <w:t>–</w:t>
      </w:r>
      <w:r w:rsidRPr="0083380C">
        <w:rPr>
          <w:rFonts w:ascii="Times New Roman" w:hAnsi="Times New Roman" w:cs="Times New Roman"/>
          <w:sz w:val="24"/>
        </w:rPr>
        <w:t xml:space="preserve"> 350</w:t>
      </w:r>
      <w:r w:rsidR="00986A01">
        <w:rPr>
          <w:rFonts w:ascii="Times New Roman" w:hAnsi="Times New Roman" w:cs="Times New Roman"/>
          <w:sz w:val="24"/>
        </w:rPr>
        <w:t xml:space="preserve"> </w:t>
      </w:r>
      <w:r w:rsidRPr="0083380C">
        <w:rPr>
          <w:rFonts w:ascii="Times New Roman" w:hAnsi="Times New Roman" w:cs="Times New Roman"/>
          <w:sz w:val="24"/>
        </w:rPr>
        <w:t>m2 – 560</w:t>
      </w:r>
      <w:r w:rsidR="00986A01">
        <w:rPr>
          <w:rFonts w:ascii="Times New Roman" w:hAnsi="Times New Roman" w:cs="Times New Roman"/>
          <w:sz w:val="24"/>
        </w:rPr>
        <w:t xml:space="preserve"> </w:t>
      </w:r>
      <w:r w:rsidRPr="0083380C">
        <w:rPr>
          <w:rFonts w:ascii="Times New Roman" w:hAnsi="Times New Roman" w:cs="Times New Roman"/>
          <w:sz w:val="24"/>
        </w:rPr>
        <w:t xml:space="preserve">m2 nagyságú épület elhelyezésére. Megvalósult továbbá az ingatlanok megközelítést szolgáló rossz minőségű aszfaltozott út szélesítése és felújítása aszfaltozással, padkázással, valamint új aszfaltozott útszakasz kialakítása csapadékvíz elvezetéssel és közvilágítással ellátva. </w:t>
      </w:r>
    </w:p>
    <w:p w14:paraId="558AF990" w14:textId="525635B8" w:rsidR="0083380C" w:rsidRPr="0083380C" w:rsidRDefault="0083380C" w:rsidP="0083380C">
      <w:pPr>
        <w:spacing w:after="0"/>
        <w:jc w:val="both"/>
        <w:rPr>
          <w:rFonts w:ascii="Times New Roman" w:hAnsi="Times New Roman" w:cs="Times New Roman"/>
          <w:sz w:val="24"/>
        </w:rPr>
      </w:pPr>
      <w:r w:rsidRPr="0083380C">
        <w:rPr>
          <w:rFonts w:ascii="Times New Roman" w:hAnsi="Times New Roman" w:cs="Times New Roman"/>
          <w:sz w:val="24"/>
        </w:rPr>
        <w:t>2022-ben TOP_PLUSZ-1.1.1-</w:t>
      </w:r>
      <w:r>
        <w:rPr>
          <w:rFonts w:ascii="Times New Roman" w:hAnsi="Times New Roman" w:cs="Times New Roman"/>
          <w:sz w:val="24"/>
        </w:rPr>
        <w:t>21-SB1-2022-00010 azonosítószámon</w:t>
      </w:r>
      <w:r w:rsidRPr="0083380C">
        <w:rPr>
          <w:rFonts w:ascii="Times New Roman" w:hAnsi="Times New Roman" w:cs="Times New Roman"/>
          <w:sz w:val="24"/>
        </w:rPr>
        <w:t xml:space="preserve"> </w:t>
      </w:r>
      <w:r>
        <w:rPr>
          <w:rFonts w:ascii="Times New Roman" w:hAnsi="Times New Roman" w:cs="Times New Roman"/>
          <w:sz w:val="24"/>
        </w:rPr>
        <w:t xml:space="preserve">ismét </w:t>
      </w:r>
      <w:r w:rsidRPr="0083380C">
        <w:rPr>
          <w:rFonts w:ascii="Times New Roman" w:hAnsi="Times New Roman" w:cs="Times New Roman"/>
          <w:sz w:val="24"/>
        </w:rPr>
        <w:t>pályázatot nyújtott be</w:t>
      </w:r>
      <w:r>
        <w:rPr>
          <w:rFonts w:ascii="Times New Roman" w:hAnsi="Times New Roman" w:cs="Times New Roman"/>
          <w:sz w:val="24"/>
        </w:rPr>
        <w:t xml:space="preserve"> az önkormányzat</w:t>
      </w:r>
      <w:r w:rsidRPr="0083380C">
        <w:rPr>
          <w:rFonts w:ascii="Times New Roman" w:hAnsi="Times New Roman" w:cs="Times New Roman"/>
          <w:sz w:val="24"/>
        </w:rPr>
        <w:t xml:space="preserve">. A fejlesztés célja a TOP-1.1.1-15-SB1-2016-00005 azonosítószámú pályázatból megvalósított iparterület továbbfejlesztése, mellyel a kis- és középvállalkozások számára vonzóbbá válnak a területek. </w:t>
      </w:r>
    </w:p>
    <w:p w14:paraId="3AE863FC" w14:textId="4190E834" w:rsidR="0083380C" w:rsidRDefault="0083380C" w:rsidP="0083380C">
      <w:pPr>
        <w:spacing w:after="0"/>
        <w:jc w:val="both"/>
        <w:rPr>
          <w:rFonts w:ascii="Times New Roman" w:hAnsi="Times New Roman" w:cs="Times New Roman"/>
          <w:sz w:val="24"/>
        </w:rPr>
      </w:pPr>
      <w:r w:rsidRPr="0083380C">
        <w:rPr>
          <w:rFonts w:ascii="Times New Roman" w:hAnsi="Times New Roman" w:cs="Times New Roman"/>
          <w:sz w:val="24"/>
        </w:rPr>
        <w:t xml:space="preserve">A fejlesztés eredményeként a Daráló utcában lévő 4 db teljes közművesítéssel ellátott ipari-gazdasági beruházásra alkalmas ingatlanon (0371/17, 0371/18, 0371/21, 0378/23 </w:t>
      </w:r>
      <w:proofErr w:type="spellStart"/>
      <w:r w:rsidRPr="0083380C">
        <w:rPr>
          <w:rFonts w:ascii="Times New Roman" w:hAnsi="Times New Roman" w:cs="Times New Roman"/>
          <w:sz w:val="24"/>
        </w:rPr>
        <w:t>hrsz</w:t>
      </w:r>
      <w:proofErr w:type="spellEnd"/>
      <w:r w:rsidRPr="0083380C">
        <w:rPr>
          <w:rFonts w:ascii="Times New Roman" w:hAnsi="Times New Roman" w:cs="Times New Roman"/>
          <w:sz w:val="24"/>
        </w:rPr>
        <w:t>) kialakításra kerülnek az útcsatlakozások és néhány belső parkoló, szaniter konténerek, valamint az ingatlanokat napelemes megvilágítással és kamerával látjuk el a biztonságos telephelyek kialakítása érdekében. Megvalósul továbbá az ipari park területén egy magánút aszfaltozása, padkázása, valamint annak csapadékvíz elvezetése és közvilágítással történő ellátása.</w:t>
      </w:r>
      <w:r>
        <w:rPr>
          <w:rFonts w:ascii="Times New Roman" w:hAnsi="Times New Roman" w:cs="Times New Roman"/>
          <w:sz w:val="24"/>
        </w:rPr>
        <w:t xml:space="preserve"> A projekt várható befejezése 2026. december 31.</w:t>
      </w:r>
    </w:p>
    <w:p w14:paraId="0D02DACF" w14:textId="77777777" w:rsidR="0083380C" w:rsidRPr="00353612" w:rsidRDefault="0083380C" w:rsidP="0083380C">
      <w:pPr>
        <w:spacing w:after="0"/>
        <w:jc w:val="both"/>
        <w:rPr>
          <w:rFonts w:ascii="Times New Roman" w:hAnsi="Times New Roman" w:cs="Times New Roman"/>
          <w:sz w:val="24"/>
        </w:rPr>
      </w:pPr>
    </w:p>
    <w:p w14:paraId="2D7EC20E" w14:textId="0D95DFC0" w:rsidR="00965B0E" w:rsidRPr="00965B0E" w:rsidRDefault="00965B0E" w:rsidP="00965B0E">
      <w:pPr>
        <w:spacing w:after="0"/>
        <w:jc w:val="both"/>
        <w:rPr>
          <w:rFonts w:ascii="Times New Roman" w:hAnsi="Times New Roman" w:cs="Times New Roman"/>
          <w:sz w:val="24"/>
        </w:rPr>
      </w:pPr>
      <w:r w:rsidRPr="00965B0E">
        <w:rPr>
          <w:rFonts w:ascii="Times New Roman" w:hAnsi="Times New Roman" w:cs="Times New Roman"/>
          <w:sz w:val="24"/>
        </w:rPr>
        <w:t xml:space="preserve">Jelentős munkaerőt foglalkoztat a nagy múltú Alkaloida Vegyészeti Gyár </w:t>
      </w:r>
      <w:proofErr w:type="spellStart"/>
      <w:r w:rsidRPr="00965B0E">
        <w:rPr>
          <w:rFonts w:ascii="Times New Roman" w:hAnsi="Times New Roman" w:cs="Times New Roman"/>
          <w:sz w:val="24"/>
        </w:rPr>
        <w:t>Zrt</w:t>
      </w:r>
      <w:proofErr w:type="spellEnd"/>
      <w:r w:rsidRPr="00965B0E">
        <w:rPr>
          <w:rFonts w:ascii="Times New Roman" w:hAnsi="Times New Roman" w:cs="Times New Roman"/>
          <w:sz w:val="24"/>
        </w:rPr>
        <w:t xml:space="preserve">., ahol képzett szakemberek számára folyamatosan biztosítanak új munkalehetőséget. A Járműszerelvényt Gyártó </w:t>
      </w:r>
      <w:proofErr w:type="spellStart"/>
      <w:r w:rsidRPr="00965B0E">
        <w:rPr>
          <w:rFonts w:ascii="Times New Roman" w:hAnsi="Times New Roman" w:cs="Times New Roman"/>
          <w:sz w:val="24"/>
        </w:rPr>
        <w:t>Zrt</w:t>
      </w:r>
      <w:proofErr w:type="spellEnd"/>
      <w:r w:rsidRPr="00965B0E">
        <w:rPr>
          <w:rFonts w:ascii="Times New Roman" w:hAnsi="Times New Roman" w:cs="Times New Roman"/>
          <w:sz w:val="24"/>
        </w:rPr>
        <w:t xml:space="preserve">. tiszavasvári telephelyén szintén folyamatos fejlesztések zajlanak. Uniós források igénybevételével a </w:t>
      </w:r>
      <w:r w:rsidR="00AC5032">
        <w:rPr>
          <w:rFonts w:ascii="Times New Roman" w:hAnsi="Times New Roman" w:cs="Times New Roman"/>
          <w:sz w:val="24"/>
        </w:rPr>
        <w:t>munkahelyteremtő bővítést hajtottak végre.</w:t>
      </w:r>
    </w:p>
    <w:p w14:paraId="139573F1" w14:textId="2D882D1E" w:rsidR="00AD6F85" w:rsidRDefault="00AD6F85" w:rsidP="00965B0E">
      <w:pPr>
        <w:spacing w:after="0"/>
        <w:jc w:val="both"/>
        <w:rPr>
          <w:rFonts w:ascii="Times New Roman" w:hAnsi="Times New Roman" w:cs="Times New Roman"/>
          <w:sz w:val="24"/>
        </w:rPr>
      </w:pPr>
      <w:r w:rsidRPr="00965B0E">
        <w:rPr>
          <w:rFonts w:ascii="Times New Roman" w:hAnsi="Times New Roman" w:cs="Times New Roman"/>
          <w:sz w:val="24"/>
        </w:rPr>
        <w:t xml:space="preserve">Fontos foglalkoztató a városban a </w:t>
      </w:r>
      <w:r w:rsidR="00467799" w:rsidRPr="00965B0E">
        <w:rPr>
          <w:rFonts w:ascii="Times New Roman" w:hAnsi="Times New Roman" w:cs="Times New Roman"/>
          <w:sz w:val="24"/>
        </w:rPr>
        <w:t>gépészeti-épületgé</w:t>
      </w:r>
      <w:r w:rsidR="00467799">
        <w:rPr>
          <w:rFonts w:ascii="Times New Roman" w:hAnsi="Times New Roman" w:cs="Times New Roman"/>
          <w:sz w:val="24"/>
        </w:rPr>
        <w:t>pészeti profilú Quick 2000 Kft.</w:t>
      </w:r>
      <w:r w:rsidR="00467799" w:rsidRPr="00965B0E">
        <w:rPr>
          <w:rFonts w:ascii="Times New Roman" w:hAnsi="Times New Roman" w:cs="Times New Roman"/>
          <w:sz w:val="24"/>
        </w:rPr>
        <w:t xml:space="preserve"> és a </w:t>
      </w:r>
      <w:r w:rsidRPr="00965B0E">
        <w:rPr>
          <w:rFonts w:ascii="Times New Roman" w:hAnsi="Times New Roman" w:cs="Times New Roman"/>
          <w:sz w:val="24"/>
        </w:rPr>
        <w:t xml:space="preserve">felsőruházati termékeket gyártó </w:t>
      </w:r>
      <w:proofErr w:type="spellStart"/>
      <w:r w:rsidRPr="00965B0E">
        <w:rPr>
          <w:rFonts w:ascii="Times New Roman" w:hAnsi="Times New Roman" w:cs="Times New Roman"/>
          <w:sz w:val="24"/>
        </w:rPr>
        <w:t>Nyírség-Mode</w:t>
      </w:r>
      <w:proofErr w:type="spellEnd"/>
      <w:r w:rsidRPr="00965B0E">
        <w:rPr>
          <w:rFonts w:ascii="Times New Roman" w:hAnsi="Times New Roman" w:cs="Times New Roman"/>
          <w:sz w:val="24"/>
        </w:rPr>
        <w:t xml:space="preserve"> Kft. Mindkét cég jelentős uniós forrásokat tudott igénybe venni a közelmúltban termelő-gyártó kapacitásának fejlesztésére.</w:t>
      </w:r>
    </w:p>
    <w:p w14:paraId="72E76820" w14:textId="5F40161E" w:rsidR="00965B0E" w:rsidRPr="00965B0E" w:rsidRDefault="00965B0E" w:rsidP="00965B0E">
      <w:pPr>
        <w:spacing w:after="0"/>
        <w:jc w:val="both"/>
        <w:rPr>
          <w:rFonts w:ascii="Times New Roman" w:hAnsi="Times New Roman" w:cs="Times New Roman"/>
          <w:sz w:val="24"/>
        </w:rPr>
      </w:pPr>
      <w:r w:rsidRPr="00965B0E">
        <w:rPr>
          <w:rFonts w:ascii="Times New Roman" w:hAnsi="Times New Roman" w:cs="Times New Roman"/>
          <w:sz w:val="24"/>
        </w:rPr>
        <w:t xml:space="preserve">A </w:t>
      </w:r>
      <w:proofErr w:type="spellStart"/>
      <w:r w:rsidRPr="00965B0E">
        <w:rPr>
          <w:rFonts w:ascii="Times New Roman" w:hAnsi="Times New Roman" w:cs="Times New Roman"/>
          <w:sz w:val="24"/>
        </w:rPr>
        <w:t>Sotiva</w:t>
      </w:r>
      <w:proofErr w:type="spellEnd"/>
      <w:r w:rsidRPr="00965B0E">
        <w:rPr>
          <w:rFonts w:ascii="Times New Roman" w:hAnsi="Times New Roman" w:cs="Times New Roman"/>
          <w:sz w:val="24"/>
        </w:rPr>
        <w:t xml:space="preserve"> </w:t>
      </w:r>
      <w:proofErr w:type="spellStart"/>
      <w:r w:rsidRPr="00965B0E">
        <w:rPr>
          <w:rFonts w:ascii="Times New Roman" w:hAnsi="Times New Roman" w:cs="Times New Roman"/>
          <w:sz w:val="24"/>
        </w:rPr>
        <w:t>Seed</w:t>
      </w:r>
      <w:proofErr w:type="spellEnd"/>
      <w:r w:rsidRPr="00965B0E">
        <w:rPr>
          <w:rFonts w:ascii="Times New Roman" w:hAnsi="Times New Roman" w:cs="Times New Roman"/>
          <w:sz w:val="24"/>
        </w:rPr>
        <w:t xml:space="preserve"> Kft. egy korábbi gyárüzem megvásárlásával, felújításával és átalakításával többirányú tevékenységet </w:t>
      </w:r>
      <w:r w:rsidR="00467799">
        <w:rPr>
          <w:rFonts w:ascii="Times New Roman" w:hAnsi="Times New Roman" w:cs="Times New Roman"/>
          <w:sz w:val="24"/>
        </w:rPr>
        <w:t>folytat</w:t>
      </w:r>
      <w:r w:rsidRPr="00965B0E">
        <w:rPr>
          <w:rFonts w:ascii="Times New Roman" w:hAnsi="Times New Roman" w:cs="Times New Roman"/>
          <w:sz w:val="24"/>
        </w:rPr>
        <w:t xml:space="preserve"> a településen. Oktatási, szakképzési feladatok mellett gyártási, mezőgazdasági termelési- és feldolgozási feladatokat is ellátnak. </w:t>
      </w:r>
    </w:p>
    <w:p w14:paraId="32929A0C" w14:textId="1318772D" w:rsidR="00965B0E" w:rsidRPr="00965B0E" w:rsidRDefault="00CF1C45" w:rsidP="00965B0E">
      <w:pPr>
        <w:spacing w:after="0"/>
        <w:jc w:val="both"/>
        <w:rPr>
          <w:rFonts w:ascii="Times New Roman" w:hAnsi="Times New Roman" w:cs="Times New Roman"/>
          <w:sz w:val="24"/>
        </w:rPr>
      </w:pPr>
      <w:r w:rsidRPr="00CC40D7">
        <w:rPr>
          <w:rFonts w:ascii="Times New Roman" w:hAnsi="Times New Roman" w:cs="Times New Roman"/>
          <w:sz w:val="24"/>
        </w:rPr>
        <w:t xml:space="preserve">A White </w:t>
      </w:r>
      <w:proofErr w:type="spellStart"/>
      <w:r w:rsidRPr="00CC40D7">
        <w:rPr>
          <w:rFonts w:ascii="Times New Roman" w:hAnsi="Times New Roman" w:cs="Times New Roman"/>
          <w:sz w:val="24"/>
        </w:rPr>
        <w:t>Wings</w:t>
      </w:r>
      <w:proofErr w:type="spellEnd"/>
      <w:r w:rsidRPr="00CC40D7">
        <w:rPr>
          <w:rFonts w:ascii="Times New Roman" w:hAnsi="Times New Roman" w:cs="Times New Roman"/>
          <w:sz w:val="24"/>
        </w:rPr>
        <w:t xml:space="preserve"> </w:t>
      </w:r>
      <w:proofErr w:type="spellStart"/>
      <w:r w:rsidRPr="00CC40D7">
        <w:rPr>
          <w:rFonts w:ascii="Times New Roman" w:hAnsi="Times New Roman" w:cs="Times New Roman"/>
          <w:sz w:val="24"/>
        </w:rPr>
        <w:t>Food</w:t>
      </w:r>
      <w:proofErr w:type="spellEnd"/>
      <w:r w:rsidRPr="00CC40D7">
        <w:rPr>
          <w:rFonts w:ascii="Times New Roman" w:hAnsi="Times New Roman" w:cs="Times New Roman"/>
          <w:sz w:val="24"/>
        </w:rPr>
        <w:t xml:space="preserve"> Kft. kacsa vágóhídja jelent meg utoljára Tiszavasváriban.</w:t>
      </w:r>
    </w:p>
    <w:p w14:paraId="2AA8911C" w14:textId="77777777" w:rsidR="00CF1C45" w:rsidRDefault="00CF1C45" w:rsidP="00965B0E">
      <w:pPr>
        <w:spacing w:after="0"/>
        <w:jc w:val="both"/>
        <w:rPr>
          <w:rFonts w:ascii="Times New Roman" w:hAnsi="Times New Roman" w:cs="Times New Roman"/>
          <w:b/>
          <w:sz w:val="24"/>
        </w:rPr>
      </w:pPr>
    </w:p>
    <w:p w14:paraId="3D2C931B" w14:textId="77777777" w:rsidR="00965B0E" w:rsidRPr="00965B0E" w:rsidRDefault="00965B0E" w:rsidP="00965B0E">
      <w:pPr>
        <w:spacing w:after="0"/>
        <w:jc w:val="both"/>
        <w:rPr>
          <w:rFonts w:ascii="Times New Roman" w:hAnsi="Times New Roman" w:cs="Times New Roman"/>
          <w:b/>
          <w:sz w:val="24"/>
        </w:rPr>
      </w:pPr>
      <w:r w:rsidRPr="00965B0E">
        <w:rPr>
          <w:rFonts w:ascii="Times New Roman" w:hAnsi="Times New Roman" w:cs="Times New Roman"/>
          <w:b/>
          <w:sz w:val="24"/>
        </w:rPr>
        <w:t>Térségben működő foglalkoztatási programok</w:t>
      </w:r>
    </w:p>
    <w:p w14:paraId="721436FE" w14:textId="77777777" w:rsidR="00206E60" w:rsidRDefault="00206E60" w:rsidP="00965B0E">
      <w:pPr>
        <w:spacing w:after="0"/>
        <w:jc w:val="both"/>
        <w:rPr>
          <w:rFonts w:ascii="Times New Roman" w:eastAsia="Times New Roman" w:hAnsi="Times New Roman" w:cs="Times New Roman"/>
          <w:sz w:val="24"/>
          <w:lang w:eastAsia="hu-HU"/>
        </w:rPr>
      </w:pPr>
    </w:p>
    <w:p w14:paraId="58D44521" w14:textId="0B549C4E" w:rsidR="00527268" w:rsidRDefault="00965B0E" w:rsidP="00965B0E">
      <w:pPr>
        <w:spacing w:after="0"/>
        <w:jc w:val="both"/>
        <w:rPr>
          <w:rFonts w:ascii="Times New Roman" w:eastAsia="Times New Roman" w:hAnsi="Times New Roman" w:cs="Times New Roman"/>
          <w:sz w:val="24"/>
          <w:lang w:eastAsia="hu-HU"/>
        </w:rPr>
      </w:pPr>
      <w:r w:rsidRPr="00965B0E">
        <w:rPr>
          <w:rFonts w:ascii="Times New Roman" w:eastAsia="Times New Roman" w:hAnsi="Times New Roman" w:cs="Times New Roman"/>
          <w:sz w:val="24"/>
          <w:lang w:eastAsia="hu-HU"/>
        </w:rPr>
        <w:t xml:space="preserve">Több mint 150 millió forint kormányzati támogatással épült fel az épületgépészeti kivitelezéssel foglalkozó Hot and </w:t>
      </w:r>
      <w:proofErr w:type="spellStart"/>
      <w:r w:rsidRPr="00965B0E">
        <w:rPr>
          <w:rFonts w:ascii="Times New Roman" w:eastAsia="Times New Roman" w:hAnsi="Times New Roman" w:cs="Times New Roman"/>
          <w:sz w:val="24"/>
          <w:lang w:eastAsia="hu-HU"/>
        </w:rPr>
        <w:t>Cold</w:t>
      </w:r>
      <w:proofErr w:type="spellEnd"/>
      <w:r w:rsidRPr="00965B0E">
        <w:rPr>
          <w:rFonts w:ascii="Times New Roman" w:eastAsia="Times New Roman" w:hAnsi="Times New Roman" w:cs="Times New Roman"/>
          <w:sz w:val="24"/>
          <w:lang w:eastAsia="hu-HU"/>
        </w:rPr>
        <w:t xml:space="preserve"> </w:t>
      </w:r>
      <w:proofErr w:type="spellStart"/>
      <w:r w:rsidRPr="00965B0E">
        <w:rPr>
          <w:rFonts w:ascii="Times New Roman" w:eastAsia="Times New Roman" w:hAnsi="Times New Roman" w:cs="Times New Roman"/>
          <w:sz w:val="24"/>
          <w:lang w:eastAsia="hu-HU"/>
        </w:rPr>
        <w:t>Therm</w:t>
      </w:r>
      <w:proofErr w:type="spellEnd"/>
      <w:r w:rsidRPr="00965B0E">
        <w:rPr>
          <w:rFonts w:ascii="Times New Roman" w:eastAsia="Times New Roman" w:hAnsi="Times New Roman" w:cs="Times New Roman"/>
          <w:sz w:val="24"/>
          <w:lang w:eastAsia="hu-HU"/>
        </w:rPr>
        <w:t xml:space="preserve"> Kft. tanműhelye, amelynek segítségével </w:t>
      </w:r>
      <w:r w:rsidR="00CF1C45">
        <w:rPr>
          <w:rFonts w:ascii="Times New Roman" w:eastAsia="Times New Roman" w:hAnsi="Times New Roman" w:cs="Times New Roman"/>
          <w:sz w:val="24"/>
          <w:lang w:eastAsia="hu-HU"/>
        </w:rPr>
        <w:t>60 tanuló folyamatos</w:t>
      </w:r>
      <w:r w:rsidRPr="00A30289">
        <w:rPr>
          <w:rFonts w:ascii="Times New Roman" w:eastAsia="Times New Roman" w:hAnsi="Times New Roman" w:cs="Times New Roman"/>
          <w:sz w:val="24"/>
          <w:lang w:eastAsia="hu-HU"/>
        </w:rPr>
        <w:t xml:space="preserve"> képzése valósul meg Tiszalökön 2017 szeptemberétől.</w:t>
      </w:r>
      <w:r w:rsidRPr="00280B16">
        <w:rPr>
          <w:rFonts w:ascii="Times New Roman" w:eastAsia="Times New Roman" w:hAnsi="Times New Roman" w:cs="Times New Roman"/>
          <w:sz w:val="24"/>
          <w:lang w:eastAsia="hu-HU"/>
        </w:rPr>
        <w:t xml:space="preserve"> </w:t>
      </w:r>
    </w:p>
    <w:p w14:paraId="05DEFD00" w14:textId="77777777" w:rsidR="00527268" w:rsidRDefault="00527268" w:rsidP="00965B0E">
      <w:pPr>
        <w:spacing w:after="0"/>
        <w:jc w:val="both"/>
        <w:rPr>
          <w:rFonts w:ascii="Times New Roman" w:eastAsia="Times New Roman" w:hAnsi="Times New Roman" w:cs="Times New Roman"/>
          <w:sz w:val="24"/>
          <w:lang w:eastAsia="hu-HU"/>
        </w:rPr>
      </w:pPr>
    </w:p>
    <w:p w14:paraId="0C8E935B" w14:textId="12B5739F" w:rsidR="00965B0E" w:rsidRPr="00AD6F85" w:rsidRDefault="00965B0E" w:rsidP="00965B0E">
      <w:pPr>
        <w:spacing w:after="0"/>
        <w:jc w:val="both"/>
        <w:rPr>
          <w:rFonts w:ascii="Times New Roman" w:eastAsia="Times New Roman" w:hAnsi="Times New Roman" w:cs="Times New Roman"/>
          <w:strike/>
          <w:sz w:val="24"/>
          <w:lang w:eastAsia="hu-HU"/>
        </w:rPr>
      </w:pPr>
      <w:r w:rsidRPr="00280B16">
        <w:rPr>
          <w:rFonts w:ascii="Times New Roman" w:eastAsia="Times New Roman" w:hAnsi="Times New Roman" w:cs="Times New Roman"/>
          <w:sz w:val="24"/>
          <w:lang w:eastAsia="hu-HU"/>
        </w:rPr>
        <w:t>Szintén 2017 szeptemberében került megkö</w:t>
      </w:r>
      <w:r w:rsidR="006D2D35" w:rsidRPr="00280B16">
        <w:rPr>
          <w:rFonts w:ascii="Times New Roman" w:eastAsia="Times New Roman" w:hAnsi="Times New Roman" w:cs="Times New Roman"/>
          <w:sz w:val="24"/>
          <w:lang w:eastAsia="hu-HU"/>
        </w:rPr>
        <w:t>tésre a Szabolcs-Szatmár-Bereg Várm</w:t>
      </w:r>
      <w:r w:rsidRPr="00280B16">
        <w:rPr>
          <w:rFonts w:ascii="Times New Roman" w:eastAsia="Times New Roman" w:hAnsi="Times New Roman" w:cs="Times New Roman"/>
          <w:sz w:val="24"/>
          <w:lang w:eastAsia="hu-HU"/>
        </w:rPr>
        <w:t xml:space="preserve">egyei Kormányhivatal és Tiszalök Városa közötti együttműködési megállapodás. Ennek köszönhetően </w:t>
      </w:r>
      <w:proofErr w:type="spellStart"/>
      <w:r w:rsidRPr="00280B16">
        <w:rPr>
          <w:rFonts w:ascii="Times New Roman" w:eastAsia="Times New Roman" w:hAnsi="Times New Roman" w:cs="Times New Roman"/>
          <w:sz w:val="24"/>
          <w:lang w:eastAsia="hu-HU"/>
        </w:rPr>
        <w:t>TOP-forrásból</w:t>
      </w:r>
      <w:proofErr w:type="spellEnd"/>
      <w:r w:rsidRPr="00280B16">
        <w:rPr>
          <w:rFonts w:ascii="Times New Roman" w:eastAsia="Times New Roman" w:hAnsi="Times New Roman" w:cs="Times New Roman"/>
          <w:sz w:val="24"/>
          <w:lang w:eastAsia="hu-HU"/>
        </w:rPr>
        <w:t xml:space="preserve"> finanszírozott Foglalkoztatási Paktum</w:t>
      </w:r>
      <w:r w:rsidRPr="00280B16">
        <w:rPr>
          <w:rFonts w:ascii="Times New Roman" w:hAnsi="Times New Roman" w:cs="Times New Roman"/>
          <w:sz w:val="24"/>
        </w:rPr>
        <w:t xml:space="preserve"> kezdte meg működését, mely összefogja a munkaadók i</w:t>
      </w:r>
      <w:r w:rsidR="007F622E">
        <w:rPr>
          <w:rFonts w:ascii="Times New Roman" w:hAnsi="Times New Roman" w:cs="Times New Roman"/>
          <w:sz w:val="24"/>
        </w:rPr>
        <w:t>gényeit és lehetőséget biztosít</w:t>
      </w:r>
      <w:r w:rsidR="009B75A5">
        <w:rPr>
          <w:rFonts w:ascii="Times New Roman" w:hAnsi="Times New Roman" w:cs="Times New Roman"/>
          <w:sz w:val="24"/>
        </w:rPr>
        <w:t xml:space="preserve"> TOP_PLUSZ-3.1.1 forrásból (2024-től folyamatosan) </w:t>
      </w:r>
      <w:r w:rsidR="009B75A5" w:rsidRPr="009B75A5">
        <w:rPr>
          <w:rFonts w:ascii="Times New Roman" w:hAnsi="Times New Roman" w:cs="Times New Roman"/>
          <w:sz w:val="24"/>
        </w:rPr>
        <w:t xml:space="preserve">nagyságrendileg 250 fő, </w:t>
      </w:r>
      <w:r w:rsidR="009B75A5">
        <w:rPr>
          <w:rFonts w:ascii="Times New Roman" w:hAnsi="Times New Roman" w:cs="Times New Roman"/>
          <w:sz w:val="24"/>
        </w:rPr>
        <w:t xml:space="preserve">GINOP_PLUSZ- 3.1.1. és 4.1.1. program </w:t>
      </w:r>
      <w:r w:rsidR="009B75A5" w:rsidRPr="009B75A5">
        <w:rPr>
          <w:rFonts w:ascii="Times New Roman" w:hAnsi="Times New Roman" w:cs="Times New Roman"/>
          <w:sz w:val="24"/>
        </w:rPr>
        <w:t>forrásból is mintegy 300 fő foglalkoztatása és képzése kerül támogatásra a járásban.</w:t>
      </w:r>
    </w:p>
    <w:p w14:paraId="5621555B" w14:textId="77777777" w:rsidR="009B75A5" w:rsidRDefault="009B75A5" w:rsidP="00965B0E">
      <w:pPr>
        <w:spacing w:after="0"/>
        <w:jc w:val="both"/>
        <w:rPr>
          <w:rFonts w:ascii="Times New Roman" w:hAnsi="Times New Roman" w:cs="Times New Roman"/>
          <w:sz w:val="24"/>
        </w:rPr>
      </w:pPr>
    </w:p>
    <w:p w14:paraId="54B7BEE2" w14:textId="77777777" w:rsidR="00965B0E" w:rsidRPr="00280B16" w:rsidRDefault="00965B0E" w:rsidP="00965B0E">
      <w:pPr>
        <w:spacing w:after="0"/>
        <w:jc w:val="both"/>
        <w:rPr>
          <w:rFonts w:ascii="Times New Roman" w:eastAsia="Calibri" w:hAnsi="Times New Roman" w:cs="Times New Roman"/>
          <w:sz w:val="24"/>
        </w:rPr>
      </w:pPr>
      <w:r w:rsidRPr="00280B16">
        <w:rPr>
          <w:rFonts w:ascii="Times New Roman" w:hAnsi="Times New Roman" w:cs="Times New Roman"/>
          <w:sz w:val="24"/>
        </w:rPr>
        <w:lastRenderedPageBreak/>
        <w:t>Foglalkoztatás bővítését célzó uniós támogatást nyert el a településen a Magyar Manufaktúra Kft. fűrészáru gyártó kapacitás kialakítására és a TISZAFA-TRADE Épület- és Bútorasztalos Kft. kapacitásbővítésre.</w:t>
      </w:r>
    </w:p>
    <w:p w14:paraId="569CA684" w14:textId="77777777" w:rsidR="00527268" w:rsidRDefault="00527268" w:rsidP="00965B0E">
      <w:pPr>
        <w:spacing w:after="0"/>
        <w:jc w:val="both"/>
        <w:rPr>
          <w:rFonts w:ascii="Times New Roman" w:hAnsi="Times New Roman" w:cs="Times New Roman"/>
          <w:sz w:val="24"/>
        </w:rPr>
      </w:pPr>
    </w:p>
    <w:p w14:paraId="2822C01E" w14:textId="77777777" w:rsidR="00965B0E" w:rsidRPr="00280B16" w:rsidRDefault="00965B0E" w:rsidP="00965B0E">
      <w:pPr>
        <w:spacing w:after="0"/>
        <w:jc w:val="both"/>
        <w:rPr>
          <w:rFonts w:ascii="Times New Roman" w:hAnsi="Times New Roman" w:cs="Times New Roman"/>
          <w:sz w:val="24"/>
        </w:rPr>
      </w:pPr>
      <w:r w:rsidRPr="00280B16">
        <w:rPr>
          <w:rFonts w:ascii="Times New Roman" w:hAnsi="Times New Roman" w:cs="Times New Roman"/>
          <w:sz w:val="24"/>
        </w:rPr>
        <w:t>A járás másik városi rangú településén, Rakamazon is több foglalkoztatás- és kapacitásbővítő beruházás van folyamatban a vállalkozási szféra részéről uniós támogatással:</w:t>
      </w:r>
    </w:p>
    <w:p w14:paraId="5830F479" w14:textId="77777777" w:rsidR="00965B0E" w:rsidRPr="00280B16" w:rsidRDefault="00965B0E" w:rsidP="00B74DF2">
      <w:pPr>
        <w:pStyle w:val="Listaszerbekezds"/>
        <w:numPr>
          <w:ilvl w:val="0"/>
          <w:numId w:val="12"/>
        </w:numPr>
        <w:spacing w:after="0"/>
        <w:contextualSpacing w:val="0"/>
        <w:jc w:val="both"/>
        <w:rPr>
          <w:rFonts w:ascii="Times New Roman" w:hAnsi="Times New Roman" w:cs="Times New Roman"/>
          <w:sz w:val="24"/>
        </w:rPr>
      </w:pPr>
      <w:proofErr w:type="spellStart"/>
      <w:r w:rsidRPr="00280B16">
        <w:rPr>
          <w:rFonts w:ascii="Times New Roman" w:hAnsi="Times New Roman" w:cs="Times New Roman"/>
          <w:sz w:val="24"/>
        </w:rPr>
        <w:t>Alanex</w:t>
      </w:r>
      <w:proofErr w:type="spellEnd"/>
      <w:r w:rsidRPr="00280B16">
        <w:rPr>
          <w:rFonts w:ascii="Times New Roman" w:hAnsi="Times New Roman" w:cs="Times New Roman"/>
          <w:sz w:val="24"/>
        </w:rPr>
        <w:t xml:space="preserve"> Kft. termelési hatékonyságnövelése és termékfejlesztése,</w:t>
      </w:r>
    </w:p>
    <w:p w14:paraId="691F9AEC" w14:textId="77777777" w:rsidR="00965B0E" w:rsidRPr="00280B16" w:rsidRDefault="00965B0E" w:rsidP="00B74DF2">
      <w:pPr>
        <w:pStyle w:val="Listaszerbekezds"/>
        <w:numPr>
          <w:ilvl w:val="0"/>
          <w:numId w:val="12"/>
        </w:numPr>
        <w:spacing w:after="0"/>
        <w:contextualSpacing w:val="0"/>
        <w:jc w:val="both"/>
        <w:rPr>
          <w:rFonts w:ascii="Times New Roman" w:hAnsi="Times New Roman" w:cs="Times New Roman"/>
          <w:sz w:val="24"/>
        </w:rPr>
      </w:pPr>
      <w:r w:rsidRPr="00280B16">
        <w:rPr>
          <w:rFonts w:ascii="Times New Roman" w:hAnsi="Times New Roman" w:cs="Times New Roman"/>
          <w:sz w:val="24"/>
        </w:rPr>
        <w:t>An-no 94 Bt ültetvénytelepítési programokra,</w:t>
      </w:r>
    </w:p>
    <w:p w14:paraId="7C874F2F" w14:textId="77777777" w:rsidR="00965B0E" w:rsidRPr="00280B16" w:rsidRDefault="00965B0E" w:rsidP="00B74DF2">
      <w:pPr>
        <w:pStyle w:val="Listaszerbekezds"/>
        <w:numPr>
          <w:ilvl w:val="0"/>
          <w:numId w:val="12"/>
        </w:numPr>
        <w:spacing w:after="0"/>
        <w:contextualSpacing w:val="0"/>
        <w:jc w:val="both"/>
        <w:rPr>
          <w:rFonts w:ascii="Times New Roman" w:hAnsi="Times New Roman" w:cs="Times New Roman"/>
          <w:sz w:val="24"/>
        </w:rPr>
      </w:pPr>
      <w:r w:rsidRPr="00280B16">
        <w:rPr>
          <w:rFonts w:ascii="Times New Roman" w:hAnsi="Times New Roman" w:cs="Times New Roman"/>
          <w:sz w:val="24"/>
        </w:rPr>
        <w:t>A.T.T Acélszerkezet Gyártó Kft. technológia korszerűsítésére,</w:t>
      </w:r>
    </w:p>
    <w:p w14:paraId="6DF5BD26" w14:textId="77777777" w:rsidR="00965B0E" w:rsidRPr="00280B16" w:rsidRDefault="00965B0E" w:rsidP="00B74DF2">
      <w:pPr>
        <w:pStyle w:val="Listaszerbekezds"/>
        <w:numPr>
          <w:ilvl w:val="0"/>
          <w:numId w:val="12"/>
        </w:numPr>
        <w:spacing w:after="0"/>
        <w:contextualSpacing w:val="0"/>
        <w:jc w:val="both"/>
        <w:rPr>
          <w:rFonts w:ascii="Times New Roman" w:hAnsi="Times New Roman" w:cs="Times New Roman"/>
          <w:sz w:val="24"/>
        </w:rPr>
      </w:pPr>
      <w:proofErr w:type="spellStart"/>
      <w:r w:rsidRPr="00280B16">
        <w:rPr>
          <w:rFonts w:ascii="Times New Roman" w:hAnsi="Times New Roman" w:cs="Times New Roman"/>
          <w:bCs/>
          <w:sz w:val="24"/>
        </w:rPr>
        <w:t>ReMat</w:t>
      </w:r>
      <w:proofErr w:type="spellEnd"/>
      <w:r w:rsidRPr="00280B16">
        <w:rPr>
          <w:rFonts w:ascii="Times New Roman" w:hAnsi="Times New Roman" w:cs="Times New Roman"/>
          <w:bCs/>
          <w:sz w:val="24"/>
        </w:rPr>
        <w:t xml:space="preserve"> Hulladékhasznosító </w:t>
      </w:r>
      <w:proofErr w:type="spellStart"/>
      <w:r w:rsidRPr="00280B16">
        <w:rPr>
          <w:rFonts w:ascii="Times New Roman" w:hAnsi="Times New Roman" w:cs="Times New Roman"/>
          <w:bCs/>
          <w:sz w:val="24"/>
        </w:rPr>
        <w:t>Zrt</w:t>
      </w:r>
      <w:proofErr w:type="spellEnd"/>
      <w:r w:rsidRPr="00280B16">
        <w:rPr>
          <w:rFonts w:ascii="Times New Roman" w:hAnsi="Times New Roman" w:cs="Times New Roman"/>
          <w:bCs/>
          <w:sz w:val="24"/>
        </w:rPr>
        <w:t>. termelési kapacitás bővítésére.</w:t>
      </w:r>
    </w:p>
    <w:p w14:paraId="07665D69" w14:textId="77777777" w:rsidR="00E34200" w:rsidRPr="00280B16" w:rsidRDefault="00E34200" w:rsidP="00965B0E">
      <w:pPr>
        <w:spacing w:after="0"/>
        <w:jc w:val="both"/>
        <w:rPr>
          <w:rFonts w:ascii="Times New Roman" w:hAnsi="Times New Roman" w:cs="Times New Roman"/>
          <w:sz w:val="24"/>
        </w:rPr>
      </w:pPr>
    </w:p>
    <w:p w14:paraId="64BD032B" w14:textId="77777777" w:rsidR="00EF671D" w:rsidRPr="00280B16" w:rsidRDefault="00EF671D" w:rsidP="00CF3C7A">
      <w:pPr>
        <w:autoSpaceDE w:val="0"/>
        <w:autoSpaceDN w:val="0"/>
        <w:adjustRightInd w:val="0"/>
        <w:spacing w:after="20"/>
        <w:jc w:val="both"/>
        <w:rPr>
          <w:rFonts w:ascii="Times New Roman" w:hAnsi="Times New Roman" w:cs="Times New Roman"/>
          <w:i/>
          <w:sz w:val="24"/>
        </w:rPr>
      </w:pPr>
      <w:r w:rsidRPr="00280B16">
        <w:rPr>
          <w:rFonts w:ascii="Times New Roman" w:hAnsi="Times New Roman" w:cs="Times New Roman"/>
          <w:i/>
          <w:iCs/>
          <w:sz w:val="24"/>
        </w:rPr>
        <w:t>e)</w:t>
      </w:r>
      <w:r w:rsidRPr="00280B16">
        <w:rPr>
          <w:rFonts w:ascii="Times New Roman" w:hAnsi="Times New Roman" w:cs="Times New Roman"/>
          <w:i/>
          <w:sz w:val="24"/>
        </w:rPr>
        <w:t xml:space="preserve"> </w:t>
      </w:r>
      <w:r w:rsidR="00666EAC" w:rsidRPr="00280B16">
        <w:rPr>
          <w:rFonts w:ascii="Times New Roman" w:hAnsi="Times New Roman" w:cs="Times New Roman"/>
          <w:i/>
          <w:sz w:val="24"/>
        </w:rPr>
        <w:t>F</w:t>
      </w:r>
      <w:r w:rsidRPr="00280B16">
        <w:rPr>
          <w:rFonts w:ascii="Times New Roman" w:hAnsi="Times New Roman" w:cs="Times New Roman"/>
          <w:i/>
          <w:sz w:val="24"/>
        </w:rPr>
        <w:t>iatalok foglalkoztatását és az oktatásból a munkaerőpiacra való átmenetet megkönnyítő programok a településen; képzéshez, továbbképzéshez való hozzáférésük</w:t>
      </w:r>
    </w:p>
    <w:p w14:paraId="422F6528" w14:textId="77777777" w:rsidR="00E271CD" w:rsidRPr="00280B16" w:rsidRDefault="00E271CD" w:rsidP="00E271CD">
      <w:pPr>
        <w:suppressAutoHyphens/>
        <w:spacing w:after="0"/>
        <w:jc w:val="both"/>
        <w:rPr>
          <w:rFonts w:ascii="Times New Roman" w:hAnsi="Times New Roman" w:cs="Times New Roman"/>
          <w:sz w:val="24"/>
          <w:szCs w:val="20"/>
        </w:rPr>
      </w:pPr>
    </w:p>
    <w:p w14:paraId="2F4895E2" w14:textId="08B2AD8D" w:rsidR="00E271CD" w:rsidRPr="00280B16" w:rsidRDefault="006D2D35" w:rsidP="00E271CD">
      <w:pPr>
        <w:suppressAutoHyphens/>
        <w:spacing w:after="0"/>
        <w:jc w:val="both"/>
        <w:rPr>
          <w:rFonts w:ascii="Times New Roman" w:hAnsi="Times New Roman" w:cs="Times New Roman"/>
          <w:sz w:val="24"/>
          <w:szCs w:val="20"/>
        </w:rPr>
      </w:pPr>
      <w:r w:rsidRPr="00280B16">
        <w:rPr>
          <w:rFonts w:ascii="Times New Roman" w:hAnsi="Times New Roman" w:cs="Times New Roman"/>
          <w:sz w:val="24"/>
          <w:szCs w:val="20"/>
        </w:rPr>
        <w:t>A Szabolcs-Szatmár-Bereg Várm</w:t>
      </w:r>
      <w:r w:rsidR="00E271CD" w:rsidRPr="00280B16">
        <w:rPr>
          <w:rFonts w:ascii="Times New Roman" w:hAnsi="Times New Roman" w:cs="Times New Roman"/>
          <w:sz w:val="24"/>
          <w:szCs w:val="20"/>
        </w:rPr>
        <w:t>egyei Kormányhivatal Tiszavasvári Járási Hivatalának Foglalkoztatási Osztályának illetékessége Tiszavasvári, Tiszalök, Tiszadada, Tiszadob, Tiszaeszlár, Szorgalmatos településekre terjed ki. Ezeken a településeken végeznek munkaerő-közvetítést, nyújtanak foglalkozási és munkaerő-piaci információkat, illetve igyekeznek kiszolgálni a hozzájuk forduló álláskeresők és munkaadók igényeit. Természetesen, mint országos hálózattal rendelkező munkaerő-közvetítő szervezet igény szerint ingyenesen keresn</w:t>
      </w:r>
      <w:r w:rsidR="005429B5" w:rsidRPr="00280B16">
        <w:rPr>
          <w:rFonts w:ascii="Times New Roman" w:hAnsi="Times New Roman" w:cs="Times New Roman"/>
          <w:sz w:val="24"/>
          <w:szCs w:val="20"/>
        </w:rPr>
        <w:t>ek és kínál</w:t>
      </w:r>
      <w:r w:rsidR="00E271CD" w:rsidRPr="00280B16">
        <w:rPr>
          <w:rFonts w:ascii="Times New Roman" w:hAnsi="Times New Roman" w:cs="Times New Roman"/>
          <w:sz w:val="24"/>
          <w:szCs w:val="20"/>
        </w:rPr>
        <w:t>n</w:t>
      </w:r>
      <w:r w:rsidR="005429B5" w:rsidRPr="00280B16">
        <w:rPr>
          <w:rFonts w:ascii="Times New Roman" w:hAnsi="Times New Roman" w:cs="Times New Roman"/>
          <w:sz w:val="24"/>
          <w:szCs w:val="20"/>
        </w:rPr>
        <w:t>a</w:t>
      </w:r>
      <w:r w:rsidR="00E271CD" w:rsidRPr="00280B16">
        <w:rPr>
          <w:rFonts w:ascii="Times New Roman" w:hAnsi="Times New Roman" w:cs="Times New Roman"/>
          <w:sz w:val="24"/>
          <w:szCs w:val="20"/>
        </w:rPr>
        <w:t xml:space="preserve">k munkaerőt az ország bármely pontján. </w:t>
      </w:r>
    </w:p>
    <w:p w14:paraId="0EAADD97" w14:textId="0C51E9B6" w:rsidR="00E271CD" w:rsidRPr="003F3ABB" w:rsidRDefault="00E271CD" w:rsidP="00E271CD">
      <w:pPr>
        <w:suppressAutoHyphens/>
        <w:spacing w:after="0"/>
        <w:jc w:val="both"/>
        <w:rPr>
          <w:rFonts w:ascii="Times New Roman" w:hAnsi="Times New Roman" w:cs="Times New Roman"/>
          <w:sz w:val="24"/>
          <w:szCs w:val="20"/>
        </w:rPr>
      </w:pPr>
      <w:r w:rsidRPr="003F3ABB">
        <w:rPr>
          <w:rFonts w:ascii="Times New Roman" w:hAnsi="Times New Roman" w:cs="Times New Roman"/>
          <w:sz w:val="24"/>
          <w:szCs w:val="20"/>
        </w:rPr>
        <w:t xml:space="preserve">A járásban </w:t>
      </w:r>
      <w:r w:rsidR="003F3ABB" w:rsidRPr="003F3ABB">
        <w:rPr>
          <w:rFonts w:ascii="Times New Roman" w:hAnsi="Times New Roman" w:cs="Times New Roman"/>
          <w:sz w:val="24"/>
          <w:szCs w:val="20"/>
        </w:rPr>
        <w:t>2024-ben 1 599</w:t>
      </w:r>
      <w:r w:rsidRPr="003F3ABB">
        <w:rPr>
          <w:rFonts w:ascii="Times New Roman" w:hAnsi="Times New Roman" w:cs="Times New Roman"/>
          <w:sz w:val="24"/>
          <w:szCs w:val="20"/>
        </w:rPr>
        <w:t xml:space="preserve"> bejegyzett vállalkozás működik, ebből </w:t>
      </w:r>
      <w:r w:rsidR="003F3ABB" w:rsidRPr="003F3ABB">
        <w:rPr>
          <w:rFonts w:ascii="Times New Roman" w:hAnsi="Times New Roman" w:cs="Times New Roman"/>
          <w:sz w:val="24"/>
          <w:szCs w:val="20"/>
        </w:rPr>
        <w:t>205</w:t>
      </w:r>
      <w:r w:rsidRPr="003F3ABB">
        <w:rPr>
          <w:rFonts w:ascii="Times New Roman" w:hAnsi="Times New Roman" w:cs="Times New Roman"/>
          <w:sz w:val="24"/>
          <w:szCs w:val="20"/>
        </w:rPr>
        <w:t xml:space="preserve"> Kft, 2</w:t>
      </w:r>
      <w:r w:rsidR="003F3ABB" w:rsidRPr="003F3ABB">
        <w:rPr>
          <w:rFonts w:ascii="Times New Roman" w:hAnsi="Times New Roman" w:cs="Times New Roman"/>
          <w:sz w:val="24"/>
          <w:szCs w:val="20"/>
        </w:rPr>
        <w:t>55</w:t>
      </w:r>
      <w:r w:rsidRPr="003F3ABB">
        <w:rPr>
          <w:rFonts w:ascii="Times New Roman" w:hAnsi="Times New Roman" w:cs="Times New Roman"/>
          <w:sz w:val="24"/>
          <w:szCs w:val="20"/>
        </w:rPr>
        <w:t xml:space="preserve"> Bt. és 1 </w:t>
      </w:r>
      <w:r w:rsidR="003F3ABB" w:rsidRPr="003F3ABB">
        <w:rPr>
          <w:rFonts w:ascii="Times New Roman" w:hAnsi="Times New Roman" w:cs="Times New Roman"/>
          <w:sz w:val="24"/>
          <w:szCs w:val="20"/>
        </w:rPr>
        <w:t>343</w:t>
      </w:r>
      <w:r w:rsidRPr="003F3ABB">
        <w:rPr>
          <w:rFonts w:ascii="Times New Roman" w:hAnsi="Times New Roman" w:cs="Times New Roman"/>
          <w:sz w:val="24"/>
          <w:szCs w:val="20"/>
        </w:rPr>
        <w:t xml:space="preserve"> az egyéni vállalkozások száma.   </w:t>
      </w:r>
    </w:p>
    <w:p w14:paraId="4C039F34" w14:textId="77777777" w:rsidR="00984F79" w:rsidRPr="00280B16" w:rsidRDefault="00E271CD" w:rsidP="00E271CD">
      <w:pPr>
        <w:spacing w:after="0"/>
        <w:jc w:val="both"/>
        <w:rPr>
          <w:rFonts w:ascii="Times New Roman" w:hAnsi="Times New Roman" w:cs="Times New Roman"/>
          <w:sz w:val="24"/>
          <w:szCs w:val="20"/>
        </w:rPr>
      </w:pPr>
      <w:r w:rsidRPr="00280B16">
        <w:rPr>
          <w:rFonts w:ascii="Times New Roman" w:hAnsi="Times New Roman" w:cs="Times New Roman"/>
          <w:sz w:val="24"/>
          <w:szCs w:val="20"/>
        </w:rPr>
        <w:t xml:space="preserve">Osztályuk mintegy 300 munkaadóval tart rendszeres, aktív kapcsolatot. Működési területeik között jellemző a gyógyszergyártás, feldolgozóipar, mezőgazdaság, fémfeldolgozás, építőipar, illetve a nonprofit szférában a szociális ellátás és az oktatás.  </w:t>
      </w:r>
    </w:p>
    <w:p w14:paraId="41FF7451" w14:textId="77777777" w:rsidR="00654A7D" w:rsidRPr="00280B16" w:rsidRDefault="00654A7D" w:rsidP="00E271CD">
      <w:pPr>
        <w:spacing w:after="0"/>
        <w:jc w:val="both"/>
        <w:rPr>
          <w:rFonts w:ascii="Times New Roman" w:hAnsi="Times New Roman" w:cs="Times New Roman"/>
          <w:sz w:val="16"/>
          <w:szCs w:val="16"/>
        </w:rPr>
      </w:pPr>
    </w:p>
    <w:p w14:paraId="0738687C" w14:textId="3CD81C64" w:rsidR="00CD4520" w:rsidRPr="00280B16" w:rsidRDefault="00CD4520" w:rsidP="00CD4520">
      <w:pPr>
        <w:suppressAutoHyphens/>
        <w:spacing w:after="0" w:line="240" w:lineRule="auto"/>
        <w:jc w:val="center"/>
        <w:rPr>
          <w:rFonts w:ascii="Times New Roman" w:hAnsi="Times New Roman" w:cs="Times New Roman"/>
          <w:b/>
          <w:sz w:val="24"/>
          <w:szCs w:val="20"/>
        </w:rPr>
      </w:pPr>
      <w:r w:rsidRPr="00280B16">
        <w:rPr>
          <w:rFonts w:ascii="Times New Roman" w:hAnsi="Times New Roman" w:cs="Times New Roman"/>
          <w:b/>
          <w:sz w:val="24"/>
          <w:szCs w:val="20"/>
        </w:rPr>
        <w:t xml:space="preserve">A regisztrált álláskeresők számának alakulása a járásban </w:t>
      </w:r>
      <w:r w:rsidR="003467AB">
        <w:rPr>
          <w:rFonts w:ascii="Times New Roman" w:hAnsi="Times New Roman" w:cs="Times New Roman"/>
          <w:b/>
          <w:sz w:val="24"/>
          <w:szCs w:val="20"/>
        </w:rPr>
        <w:t>(</w:t>
      </w:r>
      <w:r w:rsidRPr="00280B16">
        <w:rPr>
          <w:rFonts w:ascii="Times New Roman" w:hAnsi="Times New Roman" w:cs="Times New Roman"/>
          <w:b/>
          <w:sz w:val="24"/>
          <w:szCs w:val="20"/>
        </w:rPr>
        <w:t>20</w:t>
      </w:r>
      <w:r w:rsidR="003467AB">
        <w:rPr>
          <w:rFonts w:ascii="Times New Roman" w:hAnsi="Times New Roman" w:cs="Times New Roman"/>
          <w:b/>
          <w:sz w:val="24"/>
          <w:szCs w:val="20"/>
        </w:rPr>
        <w:t>20</w:t>
      </w:r>
      <w:r w:rsidRPr="00280B16">
        <w:rPr>
          <w:rFonts w:ascii="Times New Roman" w:hAnsi="Times New Roman" w:cs="Times New Roman"/>
          <w:b/>
          <w:sz w:val="24"/>
          <w:szCs w:val="20"/>
        </w:rPr>
        <w:t>-202</w:t>
      </w:r>
      <w:r w:rsidR="003467AB">
        <w:rPr>
          <w:rFonts w:ascii="Times New Roman" w:hAnsi="Times New Roman" w:cs="Times New Roman"/>
          <w:b/>
          <w:sz w:val="24"/>
          <w:szCs w:val="20"/>
        </w:rPr>
        <w:t>6)</w:t>
      </w:r>
    </w:p>
    <w:tbl>
      <w:tblPr>
        <w:tblpPr w:leftFromText="141" w:rightFromText="141" w:vertAnchor="text" w:horzAnchor="margin" w:tblpXSpec="center" w:tblpY="147"/>
        <w:tblW w:w="7300" w:type="dxa"/>
        <w:tblLayout w:type="fixed"/>
        <w:tblCellMar>
          <w:left w:w="70" w:type="dxa"/>
          <w:right w:w="70" w:type="dxa"/>
        </w:tblCellMar>
        <w:tblLook w:val="04A0" w:firstRow="1" w:lastRow="0" w:firstColumn="1" w:lastColumn="0" w:noHBand="0" w:noVBand="1"/>
      </w:tblPr>
      <w:tblGrid>
        <w:gridCol w:w="2197"/>
        <w:gridCol w:w="850"/>
        <w:gridCol w:w="851"/>
        <w:gridCol w:w="708"/>
        <w:gridCol w:w="851"/>
        <w:gridCol w:w="850"/>
        <w:gridCol w:w="993"/>
      </w:tblGrid>
      <w:tr w:rsidR="009B75A5" w:rsidRPr="00280B16" w14:paraId="622EE9F1" w14:textId="77777777" w:rsidTr="009B75A5">
        <w:trPr>
          <w:trHeight w:val="288"/>
        </w:trPr>
        <w:tc>
          <w:tcPr>
            <w:tcW w:w="2197" w:type="dxa"/>
            <w:vMerge w:val="restart"/>
            <w:tcBorders>
              <w:top w:val="single" w:sz="4" w:space="0" w:color="auto"/>
              <w:left w:val="single" w:sz="4" w:space="0" w:color="auto"/>
              <w:bottom w:val="single" w:sz="4" w:space="0" w:color="auto"/>
              <w:right w:val="single" w:sz="4" w:space="0" w:color="auto"/>
            </w:tcBorders>
            <w:shd w:val="clear" w:color="auto" w:fill="D6E3BC" w:themeFill="accent3" w:themeFillTint="66"/>
            <w:noWrap/>
            <w:vAlign w:val="center"/>
            <w:hideMark/>
          </w:tcPr>
          <w:p w14:paraId="1A0D0BBB" w14:textId="77777777" w:rsidR="009B75A5" w:rsidRPr="00280B16" w:rsidRDefault="009B75A5" w:rsidP="00CD4520">
            <w:pPr>
              <w:spacing w:after="0" w:line="240" w:lineRule="auto"/>
              <w:jc w:val="center"/>
              <w:rPr>
                <w:rFonts w:ascii="Times New Roman" w:hAnsi="Times New Roman" w:cs="Times New Roman"/>
                <w:b/>
                <w:bCs/>
                <w:lang w:eastAsia="hu-HU"/>
              </w:rPr>
            </w:pPr>
            <w:r w:rsidRPr="00280B16">
              <w:rPr>
                <w:rFonts w:ascii="Times New Roman" w:hAnsi="Times New Roman" w:cs="Times New Roman"/>
                <w:b/>
                <w:bCs/>
                <w:lang w:eastAsia="hu-HU"/>
              </w:rPr>
              <w:t>TELEPÜLÉS</w:t>
            </w:r>
          </w:p>
        </w:tc>
        <w:tc>
          <w:tcPr>
            <w:tcW w:w="850" w:type="dxa"/>
            <w:tcBorders>
              <w:top w:val="single" w:sz="4" w:space="0" w:color="auto"/>
              <w:left w:val="nil"/>
              <w:bottom w:val="single" w:sz="4" w:space="0" w:color="auto"/>
              <w:right w:val="nil"/>
            </w:tcBorders>
            <w:shd w:val="clear" w:color="auto" w:fill="D6E3BC" w:themeFill="accent3" w:themeFillTint="66"/>
          </w:tcPr>
          <w:p w14:paraId="6F7A07AD" w14:textId="77777777" w:rsidR="009B75A5" w:rsidRPr="00280B16" w:rsidRDefault="009B75A5" w:rsidP="00CD4520">
            <w:pPr>
              <w:spacing w:after="0" w:line="240" w:lineRule="auto"/>
              <w:jc w:val="center"/>
              <w:rPr>
                <w:rFonts w:ascii="Times New Roman" w:hAnsi="Times New Roman" w:cs="Times New Roman"/>
                <w:b/>
                <w:bCs/>
                <w:lang w:eastAsia="hu-HU"/>
              </w:rPr>
            </w:pPr>
          </w:p>
        </w:tc>
        <w:tc>
          <w:tcPr>
            <w:tcW w:w="4253" w:type="dxa"/>
            <w:gridSpan w:val="5"/>
            <w:tcBorders>
              <w:top w:val="single" w:sz="4" w:space="0" w:color="auto"/>
              <w:left w:val="nil"/>
              <w:bottom w:val="single" w:sz="4" w:space="0" w:color="auto"/>
              <w:right w:val="single" w:sz="4" w:space="0" w:color="auto"/>
            </w:tcBorders>
            <w:shd w:val="clear" w:color="auto" w:fill="D6E3BC" w:themeFill="accent3" w:themeFillTint="66"/>
          </w:tcPr>
          <w:p w14:paraId="20B5313E" w14:textId="3E594766" w:rsidR="009B75A5" w:rsidRPr="00280B16" w:rsidRDefault="009B75A5" w:rsidP="00C9524A">
            <w:pPr>
              <w:spacing w:after="0" w:line="240" w:lineRule="auto"/>
              <w:rPr>
                <w:rFonts w:ascii="Times New Roman" w:hAnsi="Times New Roman" w:cs="Times New Roman"/>
                <w:b/>
                <w:bCs/>
                <w:lang w:eastAsia="hu-HU"/>
              </w:rPr>
            </w:pPr>
            <w:r w:rsidRPr="00280B16">
              <w:rPr>
                <w:rFonts w:ascii="Times New Roman" w:hAnsi="Times New Roman" w:cs="Times New Roman"/>
                <w:b/>
                <w:bCs/>
                <w:lang w:eastAsia="hu-HU"/>
              </w:rPr>
              <w:t>REGISZTRÁLT ÁLLÁSKERESŐK</w:t>
            </w:r>
          </w:p>
        </w:tc>
      </w:tr>
      <w:tr w:rsidR="009B75A5" w:rsidRPr="00280B16" w14:paraId="48B97885" w14:textId="6EE24296" w:rsidTr="009B75A5">
        <w:trPr>
          <w:trHeight w:val="552"/>
        </w:trPr>
        <w:tc>
          <w:tcPr>
            <w:tcW w:w="2197" w:type="dxa"/>
            <w:vMerge/>
            <w:tcBorders>
              <w:top w:val="single" w:sz="4" w:space="0" w:color="auto"/>
              <w:left w:val="single" w:sz="4" w:space="0" w:color="auto"/>
              <w:bottom w:val="single" w:sz="4" w:space="0" w:color="auto"/>
              <w:right w:val="single" w:sz="4" w:space="0" w:color="auto"/>
            </w:tcBorders>
            <w:shd w:val="clear" w:color="auto" w:fill="D6E3BC" w:themeFill="accent3" w:themeFillTint="66"/>
            <w:vAlign w:val="center"/>
            <w:hideMark/>
          </w:tcPr>
          <w:p w14:paraId="3CD1BB43" w14:textId="77777777" w:rsidR="009B75A5" w:rsidRPr="00280B16" w:rsidRDefault="009B75A5" w:rsidP="00CD4520">
            <w:pPr>
              <w:spacing w:after="0" w:line="240" w:lineRule="auto"/>
              <w:jc w:val="center"/>
              <w:rPr>
                <w:rFonts w:ascii="Times New Roman" w:hAnsi="Times New Roman" w:cs="Times New Roman"/>
                <w:b/>
                <w:bCs/>
                <w:lang w:eastAsia="hu-HU"/>
              </w:rPr>
            </w:pPr>
          </w:p>
        </w:tc>
        <w:tc>
          <w:tcPr>
            <w:tcW w:w="850" w:type="dxa"/>
            <w:tcBorders>
              <w:top w:val="nil"/>
              <w:left w:val="nil"/>
              <w:bottom w:val="single" w:sz="4" w:space="0" w:color="auto"/>
              <w:right w:val="single" w:sz="4" w:space="0" w:color="auto"/>
            </w:tcBorders>
            <w:shd w:val="clear" w:color="auto" w:fill="D6E3BC" w:themeFill="accent3" w:themeFillTint="66"/>
            <w:vAlign w:val="center"/>
          </w:tcPr>
          <w:p w14:paraId="099F29EE" w14:textId="77777777" w:rsidR="009B75A5" w:rsidRPr="009B75A5" w:rsidRDefault="009B75A5" w:rsidP="009B75A5">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2020.</w:t>
            </w:r>
          </w:p>
        </w:tc>
        <w:tc>
          <w:tcPr>
            <w:tcW w:w="851" w:type="dxa"/>
            <w:tcBorders>
              <w:top w:val="nil"/>
              <w:left w:val="nil"/>
              <w:bottom w:val="single" w:sz="4" w:space="0" w:color="auto"/>
              <w:right w:val="single" w:sz="4" w:space="0" w:color="auto"/>
            </w:tcBorders>
            <w:shd w:val="clear" w:color="auto" w:fill="D6E3BC" w:themeFill="accent3" w:themeFillTint="66"/>
            <w:vAlign w:val="center"/>
          </w:tcPr>
          <w:p w14:paraId="3A185405" w14:textId="77777777" w:rsidR="009B75A5" w:rsidRPr="009B75A5" w:rsidRDefault="009B75A5" w:rsidP="009B75A5">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2021.</w:t>
            </w:r>
          </w:p>
        </w:tc>
        <w:tc>
          <w:tcPr>
            <w:tcW w:w="708" w:type="dxa"/>
            <w:tcBorders>
              <w:top w:val="nil"/>
              <w:left w:val="nil"/>
              <w:bottom w:val="single" w:sz="4" w:space="0" w:color="auto"/>
              <w:right w:val="single" w:sz="4" w:space="0" w:color="auto"/>
            </w:tcBorders>
            <w:shd w:val="clear" w:color="auto" w:fill="D6E3BC" w:themeFill="accent3" w:themeFillTint="66"/>
            <w:vAlign w:val="center"/>
          </w:tcPr>
          <w:p w14:paraId="525C255F" w14:textId="77777777" w:rsidR="009B75A5" w:rsidRPr="009B75A5" w:rsidRDefault="009B75A5" w:rsidP="009B75A5">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2022.</w:t>
            </w:r>
          </w:p>
        </w:tc>
        <w:tc>
          <w:tcPr>
            <w:tcW w:w="851" w:type="dxa"/>
            <w:tcBorders>
              <w:top w:val="nil"/>
              <w:left w:val="nil"/>
              <w:bottom w:val="single" w:sz="4" w:space="0" w:color="auto"/>
              <w:right w:val="single" w:sz="4" w:space="0" w:color="auto"/>
            </w:tcBorders>
            <w:shd w:val="clear" w:color="auto" w:fill="D6E3BC" w:themeFill="accent3" w:themeFillTint="66"/>
            <w:vAlign w:val="center"/>
          </w:tcPr>
          <w:p w14:paraId="34129A62" w14:textId="77777777" w:rsidR="009B75A5" w:rsidRPr="009B75A5" w:rsidRDefault="009B75A5" w:rsidP="009B75A5">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2023.</w:t>
            </w:r>
          </w:p>
        </w:tc>
        <w:tc>
          <w:tcPr>
            <w:tcW w:w="850" w:type="dxa"/>
            <w:tcBorders>
              <w:top w:val="nil"/>
              <w:left w:val="nil"/>
              <w:bottom w:val="single" w:sz="4" w:space="0" w:color="auto"/>
              <w:right w:val="single" w:sz="4" w:space="0" w:color="auto"/>
            </w:tcBorders>
            <w:shd w:val="clear" w:color="auto" w:fill="D6E3BC" w:themeFill="accent3" w:themeFillTint="66"/>
            <w:vAlign w:val="center"/>
          </w:tcPr>
          <w:p w14:paraId="159DA502" w14:textId="0214F910" w:rsidR="009B75A5" w:rsidRPr="009B75A5" w:rsidRDefault="009B75A5" w:rsidP="009B75A5">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2024.</w:t>
            </w:r>
          </w:p>
        </w:tc>
        <w:tc>
          <w:tcPr>
            <w:tcW w:w="993" w:type="dxa"/>
            <w:tcBorders>
              <w:top w:val="nil"/>
              <w:left w:val="nil"/>
              <w:bottom w:val="single" w:sz="4" w:space="0" w:color="auto"/>
              <w:right w:val="single" w:sz="4" w:space="0" w:color="auto"/>
            </w:tcBorders>
            <w:shd w:val="clear" w:color="auto" w:fill="D6E3BC" w:themeFill="accent3" w:themeFillTint="66"/>
            <w:vAlign w:val="center"/>
          </w:tcPr>
          <w:p w14:paraId="79216448" w14:textId="759A8E36" w:rsidR="009B75A5" w:rsidRPr="009B75A5" w:rsidRDefault="009B75A5" w:rsidP="009B75A5">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2026.ápr.</w:t>
            </w:r>
          </w:p>
        </w:tc>
      </w:tr>
      <w:tr w:rsidR="00FC006A" w:rsidRPr="00280B16" w14:paraId="2D9FE8E9" w14:textId="11111EA9" w:rsidTr="00FC006A">
        <w:trPr>
          <w:trHeight w:val="288"/>
        </w:trPr>
        <w:tc>
          <w:tcPr>
            <w:tcW w:w="2197" w:type="dxa"/>
            <w:tcBorders>
              <w:top w:val="nil"/>
              <w:left w:val="single" w:sz="4" w:space="0" w:color="auto"/>
              <w:bottom w:val="single" w:sz="4" w:space="0" w:color="auto"/>
              <w:right w:val="single" w:sz="4" w:space="0" w:color="auto"/>
            </w:tcBorders>
            <w:shd w:val="clear" w:color="FFFFFF" w:fill="FFFFFF"/>
            <w:noWrap/>
            <w:vAlign w:val="center"/>
            <w:hideMark/>
          </w:tcPr>
          <w:p w14:paraId="0E5154C5" w14:textId="77777777" w:rsidR="00FC006A" w:rsidRPr="00280B16" w:rsidRDefault="00FC006A" w:rsidP="00FC006A">
            <w:pPr>
              <w:spacing w:after="0" w:line="240" w:lineRule="auto"/>
              <w:rPr>
                <w:rFonts w:ascii="Times New Roman" w:hAnsi="Times New Roman" w:cs="Times New Roman"/>
                <w:lang w:eastAsia="hu-HU"/>
              </w:rPr>
            </w:pPr>
            <w:r w:rsidRPr="00280B16">
              <w:rPr>
                <w:rFonts w:ascii="Times New Roman" w:hAnsi="Times New Roman" w:cs="Times New Roman"/>
                <w:lang w:eastAsia="hu-HU"/>
              </w:rPr>
              <w:t>SZORGALMATOS</w:t>
            </w:r>
          </w:p>
        </w:tc>
        <w:tc>
          <w:tcPr>
            <w:tcW w:w="850" w:type="dxa"/>
            <w:tcBorders>
              <w:top w:val="nil"/>
              <w:left w:val="nil"/>
              <w:bottom w:val="single" w:sz="4" w:space="0" w:color="auto"/>
              <w:right w:val="single" w:sz="4" w:space="0" w:color="auto"/>
            </w:tcBorders>
            <w:vAlign w:val="center"/>
          </w:tcPr>
          <w:p w14:paraId="0DFABC61" w14:textId="77777777" w:rsidR="00FC006A" w:rsidRPr="009B75A5" w:rsidRDefault="00FC006A" w:rsidP="00FC006A">
            <w:pPr>
              <w:spacing w:after="0" w:line="240" w:lineRule="auto"/>
              <w:jc w:val="center"/>
              <w:rPr>
                <w:rFonts w:ascii="Times New Roman" w:hAnsi="Times New Roman" w:cs="Times New Roman"/>
                <w:lang w:eastAsia="hu-HU"/>
              </w:rPr>
            </w:pPr>
          </w:p>
        </w:tc>
        <w:tc>
          <w:tcPr>
            <w:tcW w:w="851" w:type="dxa"/>
            <w:tcBorders>
              <w:top w:val="nil"/>
              <w:left w:val="nil"/>
              <w:bottom w:val="single" w:sz="4" w:space="0" w:color="auto"/>
              <w:right w:val="single" w:sz="4" w:space="0" w:color="auto"/>
            </w:tcBorders>
            <w:vAlign w:val="center"/>
          </w:tcPr>
          <w:p w14:paraId="67198C4F"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55</w:t>
            </w:r>
          </w:p>
        </w:tc>
        <w:tc>
          <w:tcPr>
            <w:tcW w:w="708" w:type="dxa"/>
            <w:tcBorders>
              <w:top w:val="nil"/>
              <w:left w:val="nil"/>
              <w:bottom w:val="single" w:sz="4" w:space="0" w:color="auto"/>
              <w:right w:val="single" w:sz="4" w:space="0" w:color="auto"/>
            </w:tcBorders>
            <w:vAlign w:val="center"/>
          </w:tcPr>
          <w:p w14:paraId="5A289FF2"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47</w:t>
            </w:r>
          </w:p>
        </w:tc>
        <w:tc>
          <w:tcPr>
            <w:tcW w:w="851" w:type="dxa"/>
            <w:tcBorders>
              <w:top w:val="nil"/>
              <w:left w:val="nil"/>
              <w:bottom w:val="single" w:sz="4" w:space="0" w:color="auto"/>
              <w:right w:val="single" w:sz="4" w:space="0" w:color="auto"/>
            </w:tcBorders>
            <w:vAlign w:val="center"/>
          </w:tcPr>
          <w:p w14:paraId="638CDA4F"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49</w:t>
            </w:r>
          </w:p>
        </w:tc>
        <w:tc>
          <w:tcPr>
            <w:tcW w:w="850" w:type="dxa"/>
            <w:tcBorders>
              <w:top w:val="nil"/>
              <w:left w:val="nil"/>
              <w:bottom w:val="single" w:sz="4" w:space="0" w:color="auto"/>
              <w:right w:val="single" w:sz="4" w:space="0" w:color="auto"/>
            </w:tcBorders>
          </w:tcPr>
          <w:p w14:paraId="54E3785C" w14:textId="75EFE9B1" w:rsidR="00FC006A" w:rsidRPr="00FC006A" w:rsidRDefault="00FC006A" w:rsidP="00FC006A">
            <w:pPr>
              <w:spacing w:after="0" w:line="240" w:lineRule="auto"/>
              <w:jc w:val="center"/>
              <w:rPr>
                <w:rFonts w:ascii="Times New Roman" w:hAnsi="Times New Roman" w:cs="Times New Roman"/>
                <w:lang w:eastAsia="hu-HU"/>
              </w:rPr>
            </w:pPr>
            <w:r w:rsidRPr="00FC006A">
              <w:rPr>
                <w:rFonts w:ascii="Times New Roman" w:hAnsi="Times New Roman" w:cs="Times New Roman"/>
                <w:lang w:eastAsia="hu-HU"/>
              </w:rPr>
              <w:t>34</w:t>
            </w:r>
          </w:p>
        </w:tc>
        <w:tc>
          <w:tcPr>
            <w:tcW w:w="993" w:type="dxa"/>
            <w:tcBorders>
              <w:top w:val="nil"/>
              <w:left w:val="nil"/>
              <w:bottom w:val="single" w:sz="4" w:space="0" w:color="auto"/>
              <w:right w:val="single" w:sz="4" w:space="0" w:color="auto"/>
            </w:tcBorders>
          </w:tcPr>
          <w:p w14:paraId="58D200A6" w14:textId="0FE530AD" w:rsidR="00FC006A" w:rsidRPr="00FC006A" w:rsidRDefault="00FC006A" w:rsidP="00FC006A">
            <w:pPr>
              <w:spacing w:after="0" w:line="240" w:lineRule="auto"/>
              <w:jc w:val="center"/>
              <w:rPr>
                <w:rFonts w:ascii="Times New Roman" w:hAnsi="Times New Roman" w:cs="Times New Roman"/>
                <w:lang w:eastAsia="hu-HU"/>
              </w:rPr>
            </w:pPr>
            <w:r w:rsidRPr="00FC006A">
              <w:rPr>
                <w:rFonts w:ascii="Times New Roman" w:hAnsi="Times New Roman" w:cs="Times New Roman"/>
                <w:lang w:eastAsia="hu-HU"/>
              </w:rPr>
              <w:t>28</w:t>
            </w:r>
          </w:p>
        </w:tc>
      </w:tr>
      <w:tr w:rsidR="00FC006A" w:rsidRPr="00280B16" w14:paraId="7BA50BC9" w14:textId="0B6FD68C" w:rsidTr="00FC006A">
        <w:trPr>
          <w:trHeight w:val="288"/>
        </w:trPr>
        <w:tc>
          <w:tcPr>
            <w:tcW w:w="2197" w:type="dxa"/>
            <w:tcBorders>
              <w:top w:val="nil"/>
              <w:left w:val="single" w:sz="4" w:space="0" w:color="auto"/>
              <w:bottom w:val="single" w:sz="4" w:space="0" w:color="auto"/>
              <w:right w:val="single" w:sz="4" w:space="0" w:color="auto"/>
            </w:tcBorders>
            <w:shd w:val="clear" w:color="FFFFFF" w:fill="FFFFFF"/>
            <w:noWrap/>
            <w:vAlign w:val="center"/>
            <w:hideMark/>
          </w:tcPr>
          <w:p w14:paraId="6AB6EECF" w14:textId="77777777" w:rsidR="00FC006A" w:rsidRPr="00280B16" w:rsidRDefault="00FC006A" w:rsidP="00FC006A">
            <w:pPr>
              <w:spacing w:after="0" w:line="240" w:lineRule="auto"/>
              <w:rPr>
                <w:rFonts w:ascii="Times New Roman" w:hAnsi="Times New Roman" w:cs="Times New Roman"/>
                <w:lang w:eastAsia="hu-HU"/>
              </w:rPr>
            </w:pPr>
            <w:r w:rsidRPr="00280B16">
              <w:rPr>
                <w:rFonts w:ascii="Times New Roman" w:hAnsi="Times New Roman" w:cs="Times New Roman"/>
                <w:lang w:eastAsia="hu-HU"/>
              </w:rPr>
              <w:t>TISZADADA</w:t>
            </w:r>
          </w:p>
        </w:tc>
        <w:tc>
          <w:tcPr>
            <w:tcW w:w="850" w:type="dxa"/>
            <w:tcBorders>
              <w:top w:val="nil"/>
              <w:left w:val="nil"/>
              <w:bottom w:val="single" w:sz="4" w:space="0" w:color="auto"/>
              <w:right w:val="single" w:sz="4" w:space="0" w:color="auto"/>
            </w:tcBorders>
            <w:vAlign w:val="center"/>
          </w:tcPr>
          <w:p w14:paraId="03D563EC" w14:textId="77777777" w:rsidR="00FC006A" w:rsidRPr="009B75A5" w:rsidRDefault="00FC006A" w:rsidP="00FC006A">
            <w:pPr>
              <w:spacing w:after="0" w:line="240" w:lineRule="auto"/>
              <w:jc w:val="center"/>
              <w:rPr>
                <w:rFonts w:ascii="Times New Roman" w:hAnsi="Times New Roman" w:cs="Times New Roman"/>
                <w:lang w:eastAsia="hu-HU"/>
              </w:rPr>
            </w:pPr>
          </w:p>
        </w:tc>
        <w:tc>
          <w:tcPr>
            <w:tcW w:w="851" w:type="dxa"/>
            <w:tcBorders>
              <w:top w:val="nil"/>
              <w:left w:val="nil"/>
              <w:bottom w:val="single" w:sz="4" w:space="0" w:color="auto"/>
              <w:right w:val="single" w:sz="4" w:space="0" w:color="auto"/>
            </w:tcBorders>
            <w:vAlign w:val="center"/>
          </w:tcPr>
          <w:p w14:paraId="2C6716AC"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166</w:t>
            </w:r>
          </w:p>
        </w:tc>
        <w:tc>
          <w:tcPr>
            <w:tcW w:w="708" w:type="dxa"/>
            <w:tcBorders>
              <w:top w:val="nil"/>
              <w:left w:val="nil"/>
              <w:bottom w:val="single" w:sz="4" w:space="0" w:color="auto"/>
              <w:right w:val="single" w:sz="4" w:space="0" w:color="auto"/>
            </w:tcBorders>
            <w:vAlign w:val="center"/>
          </w:tcPr>
          <w:p w14:paraId="09DD9855"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139</w:t>
            </w:r>
          </w:p>
        </w:tc>
        <w:tc>
          <w:tcPr>
            <w:tcW w:w="851" w:type="dxa"/>
            <w:tcBorders>
              <w:top w:val="nil"/>
              <w:left w:val="nil"/>
              <w:bottom w:val="single" w:sz="4" w:space="0" w:color="auto"/>
              <w:right w:val="single" w:sz="4" w:space="0" w:color="auto"/>
            </w:tcBorders>
            <w:vAlign w:val="center"/>
          </w:tcPr>
          <w:p w14:paraId="1529B22C"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131</w:t>
            </w:r>
          </w:p>
        </w:tc>
        <w:tc>
          <w:tcPr>
            <w:tcW w:w="850" w:type="dxa"/>
            <w:tcBorders>
              <w:top w:val="nil"/>
              <w:left w:val="nil"/>
              <w:bottom w:val="single" w:sz="4" w:space="0" w:color="auto"/>
              <w:right w:val="single" w:sz="4" w:space="0" w:color="auto"/>
            </w:tcBorders>
          </w:tcPr>
          <w:p w14:paraId="0A2F3C96" w14:textId="66891C9C" w:rsidR="00FC006A" w:rsidRPr="00FC006A" w:rsidRDefault="00FC006A" w:rsidP="00FC006A">
            <w:pPr>
              <w:spacing w:after="0" w:line="240" w:lineRule="auto"/>
              <w:jc w:val="center"/>
              <w:rPr>
                <w:rFonts w:ascii="Times New Roman" w:hAnsi="Times New Roman" w:cs="Times New Roman"/>
                <w:lang w:eastAsia="hu-HU"/>
              </w:rPr>
            </w:pPr>
            <w:r w:rsidRPr="00FC006A">
              <w:rPr>
                <w:rFonts w:ascii="Times New Roman" w:hAnsi="Times New Roman" w:cs="Times New Roman"/>
                <w:lang w:eastAsia="hu-HU"/>
              </w:rPr>
              <w:t>101</w:t>
            </w:r>
          </w:p>
        </w:tc>
        <w:tc>
          <w:tcPr>
            <w:tcW w:w="993" w:type="dxa"/>
            <w:tcBorders>
              <w:top w:val="nil"/>
              <w:left w:val="nil"/>
              <w:bottom w:val="single" w:sz="4" w:space="0" w:color="auto"/>
              <w:right w:val="single" w:sz="4" w:space="0" w:color="auto"/>
            </w:tcBorders>
          </w:tcPr>
          <w:p w14:paraId="5C865E19" w14:textId="351B7C9E" w:rsidR="00FC006A" w:rsidRPr="00FC006A" w:rsidRDefault="00FC006A" w:rsidP="00FC006A">
            <w:pPr>
              <w:spacing w:after="0" w:line="240" w:lineRule="auto"/>
              <w:jc w:val="center"/>
              <w:rPr>
                <w:rFonts w:ascii="Times New Roman" w:hAnsi="Times New Roman" w:cs="Times New Roman"/>
                <w:lang w:eastAsia="hu-HU"/>
              </w:rPr>
            </w:pPr>
            <w:r w:rsidRPr="00FC006A">
              <w:rPr>
                <w:rFonts w:ascii="Times New Roman" w:hAnsi="Times New Roman" w:cs="Times New Roman"/>
                <w:lang w:eastAsia="hu-HU"/>
              </w:rPr>
              <w:t>95</w:t>
            </w:r>
          </w:p>
        </w:tc>
      </w:tr>
      <w:tr w:rsidR="00FC006A" w:rsidRPr="00280B16" w14:paraId="3F1AD357" w14:textId="29D4C97D" w:rsidTr="00FC006A">
        <w:trPr>
          <w:trHeight w:val="288"/>
        </w:trPr>
        <w:tc>
          <w:tcPr>
            <w:tcW w:w="2197" w:type="dxa"/>
            <w:tcBorders>
              <w:top w:val="nil"/>
              <w:left w:val="single" w:sz="4" w:space="0" w:color="auto"/>
              <w:bottom w:val="single" w:sz="4" w:space="0" w:color="auto"/>
              <w:right w:val="single" w:sz="4" w:space="0" w:color="auto"/>
            </w:tcBorders>
            <w:shd w:val="clear" w:color="FFFFFF" w:fill="FFFFFF"/>
            <w:noWrap/>
            <w:vAlign w:val="center"/>
            <w:hideMark/>
          </w:tcPr>
          <w:p w14:paraId="05C21B01" w14:textId="77777777" w:rsidR="00FC006A" w:rsidRPr="00280B16" w:rsidRDefault="00FC006A" w:rsidP="00FC006A">
            <w:pPr>
              <w:spacing w:after="0" w:line="240" w:lineRule="auto"/>
              <w:rPr>
                <w:rFonts w:ascii="Times New Roman" w:hAnsi="Times New Roman" w:cs="Times New Roman"/>
                <w:lang w:eastAsia="hu-HU"/>
              </w:rPr>
            </w:pPr>
            <w:r w:rsidRPr="00280B16">
              <w:rPr>
                <w:rFonts w:ascii="Times New Roman" w:hAnsi="Times New Roman" w:cs="Times New Roman"/>
                <w:lang w:eastAsia="hu-HU"/>
              </w:rPr>
              <w:t>TISZADOB</w:t>
            </w:r>
          </w:p>
        </w:tc>
        <w:tc>
          <w:tcPr>
            <w:tcW w:w="850" w:type="dxa"/>
            <w:tcBorders>
              <w:top w:val="nil"/>
              <w:left w:val="nil"/>
              <w:bottom w:val="single" w:sz="4" w:space="0" w:color="auto"/>
              <w:right w:val="single" w:sz="4" w:space="0" w:color="auto"/>
            </w:tcBorders>
            <w:vAlign w:val="center"/>
          </w:tcPr>
          <w:p w14:paraId="509261A3" w14:textId="77777777" w:rsidR="00FC006A" w:rsidRPr="009B75A5" w:rsidRDefault="00FC006A" w:rsidP="00FC006A">
            <w:pPr>
              <w:spacing w:after="0" w:line="240" w:lineRule="auto"/>
              <w:jc w:val="center"/>
              <w:rPr>
                <w:rFonts w:ascii="Times New Roman" w:hAnsi="Times New Roman" w:cs="Times New Roman"/>
                <w:lang w:eastAsia="hu-HU"/>
              </w:rPr>
            </w:pPr>
          </w:p>
        </w:tc>
        <w:tc>
          <w:tcPr>
            <w:tcW w:w="851" w:type="dxa"/>
            <w:tcBorders>
              <w:top w:val="nil"/>
              <w:left w:val="nil"/>
              <w:bottom w:val="single" w:sz="4" w:space="0" w:color="auto"/>
              <w:right w:val="single" w:sz="4" w:space="0" w:color="auto"/>
            </w:tcBorders>
            <w:vAlign w:val="center"/>
          </w:tcPr>
          <w:p w14:paraId="1AB88B40"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155</w:t>
            </w:r>
          </w:p>
        </w:tc>
        <w:tc>
          <w:tcPr>
            <w:tcW w:w="708" w:type="dxa"/>
            <w:tcBorders>
              <w:top w:val="nil"/>
              <w:left w:val="nil"/>
              <w:bottom w:val="single" w:sz="4" w:space="0" w:color="auto"/>
              <w:right w:val="single" w:sz="4" w:space="0" w:color="auto"/>
            </w:tcBorders>
            <w:vAlign w:val="center"/>
          </w:tcPr>
          <w:p w14:paraId="34C2D258"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151</w:t>
            </w:r>
          </w:p>
        </w:tc>
        <w:tc>
          <w:tcPr>
            <w:tcW w:w="851" w:type="dxa"/>
            <w:tcBorders>
              <w:top w:val="nil"/>
              <w:left w:val="nil"/>
              <w:bottom w:val="single" w:sz="4" w:space="0" w:color="auto"/>
              <w:right w:val="single" w:sz="4" w:space="0" w:color="auto"/>
            </w:tcBorders>
            <w:vAlign w:val="center"/>
          </w:tcPr>
          <w:p w14:paraId="310C475F"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138</w:t>
            </w:r>
          </w:p>
        </w:tc>
        <w:tc>
          <w:tcPr>
            <w:tcW w:w="850" w:type="dxa"/>
            <w:tcBorders>
              <w:top w:val="nil"/>
              <w:left w:val="nil"/>
              <w:bottom w:val="single" w:sz="4" w:space="0" w:color="auto"/>
              <w:right w:val="single" w:sz="4" w:space="0" w:color="auto"/>
            </w:tcBorders>
          </w:tcPr>
          <w:p w14:paraId="547934B3" w14:textId="7A887B1B" w:rsidR="00FC006A" w:rsidRPr="00FC006A" w:rsidRDefault="00FC006A" w:rsidP="00FC006A">
            <w:pPr>
              <w:spacing w:after="0" w:line="240" w:lineRule="auto"/>
              <w:jc w:val="center"/>
              <w:rPr>
                <w:rFonts w:ascii="Times New Roman" w:hAnsi="Times New Roman" w:cs="Times New Roman"/>
                <w:lang w:eastAsia="hu-HU"/>
              </w:rPr>
            </w:pPr>
            <w:r w:rsidRPr="00FC006A">
              <w:rPr>
                <w:rFonts w:ascii="Times New Roman" w:hAnsi="Times New Roman" w:cs="Times New Roman"/>
                <w:lang w:eastAsia="hu-HU"/>
              </w:rPr>
              <w:t>130</w:t>
            </w:r>
          </w:p>
        </w:tc>
        <w:tc>
          <w:tcPr>
            <w:tcW w:w="993" w:type="dxa"/>
            <w:tcBorders>
              <w:top w:val="nil"/>
              <w:left w:val="nil"/>
              <w:bottom w:val="single" w:sz="4" w:space="0" w:color="auto"/>
              <w:right w:val="single" w:sz="4" w:space="0" w:color="auto"/>
            </w:tcBorders>
          </w:tcPr>
          <w:p w14:paraId="6342832B" w14:textId="60E7C679" w:rsidR="00FC006A" w:rsidRPr="00FC006A" w:rsidRDefault="00FC006A" w:rsidP="00FC006A">
            <w:pPr>
              <w:spacing w:after="0" w:line="240" w:lineRule="auto"/>
              <w:jc w:val="center"/>
              <w:rPr>
                <w:rFonts w:ascii="Times New Roman" w:hAnsi="Times New Roman" w:cs="Times New Roman"/>
                <w:lang w:eastAsia="hu-HU"/>
              </w:rPr>
            </w:pPr>
            <w:r w:rsidRPr="00FC006A">
              <w:rPr>
                <w:rFonts w:ascii="Times New Roman" w:hAnsi="Times New Roman" w:cs="Times New Roman"/>
                <w:lang w:eastAsia="hu-HU"/>
              </w:rPr>
              <w:t>122</w:t>
            </w:r>
          </w:p>
        </w:tc>
      </w:tr>
      <w:tr w:rsidR="00FC006A" w:rsidRPr="00280B16" w14:paraId="7B4B8692" w14:textId="09AF02C2" w:rsidTr="00FC006A">
        <w:trPr>
          <w:trHeight w:val="288"/>
        </w:trPr>
        <w:tc>
          <w:tcPr>
            <w:tcW w:w="2197" w:type="dxa"/>
            <w:tcBorders>
              <w:top w:val="nil"/>
              <w:left w:val="single" w:sz="4" w:space="0" w:color="auto"/>
              <w:bottom w:val="single" w:sz="4" w:space="0" w:color="auto"/>
              <w:right w:val="single" w:sz="4" w:space="0" w:color="auto"/>
            </w:tcBorders>
            <w:shd w:val="clear" w:color="FFFFFF" w:fill="FFFFFF"/>
            <w:noWrap/>
            <w:vAlign w:val="center"/>
            <w:hideMark/>
          </w:tcPr>
          <w:p w14:paraId="032A838E" w14:textId="77777777" w:rsidR="00FC006A" w:rsidRPr="00280B16" w:rsidRDefault="00FC006A" w:rsidP="00FC006A">
            <w:pPr>
              <w:spacing w:after="0" w:line="240" w:lineRule="auto"/>
              <w:rPr>
                <w:rFonts w:ascii="Times New Roman" w:hAnsi="Times New Roman" w:cs="Times New Roman"/>
                <w:lang w:eastAsia="hu-HU"/>
              </w:rPr>
            </w:pPr>
            <w:r w:rsidRPr="00280B16">
              <w:rPr>
                <w:rFonts w:ascii="Times New Roman" w:hAnsi="Times New Roman" w:cs="Times New Roman"/>
                <w:lang w:eastAsia="hu-HU"/>
              </w:rPr>
              <w:t>TISZAESZLÁR</w:t>
            </w:r>
          </w:p>
        </w:tc>
        <w:tc>
          <w:tcPr>
            <w:tcW w:w="850" w:type="dxa"/>
            <w:tcBorders>
              <w:top w:val="nil"/>
              <w:left w:val="nil"/>
              <w:bottom w:val="single" w:sz="4" w:space="0" w:color="auto"/>
              <w:right w:val="single" w:sz="4" w:space="0" w:color="auto"/>
            </w:tcBorders>
            <w:vAlign w:val="center"/>
          </w:tcPr>
          <w:p w14:paraId="3166D81D" w14:textId="77777777" w:rsidR="00FC006A" w:rsidRPr="009B75A5" w:rsidRDefault="00FC006A" w:rsidP="00FC006A">
            <w:pPr>
              <w:spacing w:after="0" w:line="240" w:lineRule="auto"/>
              <w:jc w:val="center"/>
              <w:rPr>
                <w:rFonts w:ascii="Times New Roman" w:hAnsi="Times New Roman" w:cs="Times New Roman"/>
                <w:lang w:eastAsia="hu-HU"/>
              </w:rPr>
            </w:pPr>
          </w:p>
        </w:tc>
        <w:tc>
          <w:tcPr>
            <w:tcW w:w="851" w:type="dxa"/>
            <w:tcBorders>
              <w:top w:val="nil"/>
              <w:left w:val="nil"/>
              <w:bottom w:val="single" w:sz="4" w:space="0" w:color="auto"/>
              <w:right w:val="single" w:sz="4" w:space="0" w:color="auto"/>
            </w:tcBorders>
            <w:vAlign w:val="center"/>
          </w:tcPr>
          <w:p w14:paraId="517DACFF"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218</w:t>
            </w:r>
          </w:p>
        </w:tc>
        <w:tc>
          <w:tcPr>
            <w:tcW w:w="708" w:type="dxa"/>
            <w:tcBorders>
              <w:top w:val="nil"/>
              <w:left w:val="nil"/>
              <w:bottom w:val="single" w:sz="4" w:space="0" w:color="auto"/>
              <w:right w:val="single" w:sz="4" w:space="0" w:color="auto"/>
            </w:tcBorders>
            <w:vAlign w:val="center"/>
          </w:tcPr>
          <w:p w14:paraId="5D629205"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177</w:t>
            </w:r>
          </w:p>
        </w:tc>
        <w:tc>
          <w:tcPr>
            <w:tcW w:w="851" w:type="dxa"/>
            <w:tcBorders>
              <w:top w:val="nil"/>
              <w:left w:val="nil"/>
              <w:bottom w:val="single" w:sz="4" w:space="0" w:color="auto"/>
              <w:right w:val="single" w:sz="4" w:space="0" w:color="auto"/>
            </w:tcBorders>
            <w:vAlign w:val="center"/>
          </w:tcPr>
          <w:p w14:paraId="2988AC6C"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187</w:t>
            </w:r>
          </w:p>
        </w:tc>
        <w:tc>
          <w:tcPr>
            <w:tcW w:w="850" w:type="dxa"/>
            <w:tcBorders>
              <w:top w:val="nil"/>
              <w:left w:val="nil"/>
              <w:bottom w:val="single" w:sz="4" w:space="0" w:color="auto"/>
              <w:right w:val="single" w:sz="4" w:space="0" w:color="auto"/>
            </w:tcBorders>
          </w:tcPr>
          <w:p w14:paraId="7A92D971" w14:textId="36B5FFFA" w:rsidR="00FC006A" w:rsidRPr="00FC006A" w:rsidRDefault="00FC006A" w:rsidP="00FC006A">
            <w:pPr>
              <w:spacing w:after="0" w:line="240" w:lineRule="auto"/>
              <w:jc w:val="center"/>
              <w:rPr>
                <w:rFonts w:ascii="Times New Roman" w:hAnsi="Times New Roman" w:cs="Times New Roman"/>
                <w:lang w:eastAsia="hu-HU"/>
              </w:rPr>
            </w:pPr>
            <w:r w:rsidRPr="00FC006A">
              <w:rPr>
                <w:rFonts w:ascii="Times New Roman" w:hAnsi="Times New Roman" w:cs="Times New Roman"/>
                <w:lang w:eastAsia="hu-HU"/>
              </w:rPr>
              <w:t>142</w:t>
            </w:r>
          </w:p>
        </w:tc>
        <w:tc>
          <w:tcPr>
            <w:tcW w:w="993" w:type="dxa"/>
            <w:tcBorders>
              <w:top w:val="nil"/>
              <w:left w:val="nil"/>
              <w:bottom w:val="single" w:sz="4" w:space="0" w:color="auto"/>
              <w:right w:val="single" w:sz="4" w:space="0" w:color="auto"/>
            </w:tcBorders>
          </w:tcPr>
          <w:p w14:paraId="1A0982CD" w14:textId="7F29E27F" w:rsidR="00FC006A" w:rsidRPr="00FC006A" w:rsidRDefault="00FC006A" w:rsidP="00FC006A">
            <w:pPr>
              <w:spacing w:after="0" w:line="240" w:lineRule="auto"/>
              <w:jc w:val="center"/>
              <w:rPr>
                <w:rFonts w:ascii="Times New Roman" w:hAnsi="Times New Roman" w:cs="Times New Roman"/>
                <w:lang w:eastAsia="hu-HU"/>
              </w:rPr>
            </w:pPr>
            <w:r w:rsidRPr="00FC006A">
              <w:rPr>
                <w:rFonts w:ascii="Times New Roman" w:hAnsi="Times New Roman" w:cs="Times New Roman"/>
                <w:lang w:eastAsia="hu-HU"/>
              </w:rPr>
              <w:t>109</w:t>
            </w:r>
          </w:p>
        </w:tc>
      </w:tr>
      <w:tr w:rsidR="00FC006A" w:rsidRPr="00280B16" w14:paraId="6B59AA15" w14:textId="79EBC065" w:rsidTr="00FC006A">
        <w:trPr>
          <w:trHeight w:val="288"/>
        </w:trPr>
        <w:tc>
          <w:tcPr>
            <w:tcW w:w="2197" w:type="dxa"/>
            <w:tcBorders>
              <w:top w:val="nil"/>
              <w:left w:val="single" w:sz="4" w:space="0" w:color="auto"/>
              <w:bottom w:val="single" w:sz="4" w:space="0" w:color="auto"/>
              <w:right w:val="single" w:sz="4" w:space="0" w:color="auto"/>
            </w:tcBorders>
            <w:shd w:val="clear" w:color="FFFFFF" w:fill="FFFFFF"/>
            <w:noWrap/>
            <w:vAlign w:val="center"/>
            <w:hideMark/>
          </w:tcPr>
          <w:p w14:paraId="1B7678FD" w14:textId="77777777" w:rsidR="00FC006A" w:rsidRPr="00280B16" w:rsidRDefault="00FC006A" w:rsidP="00FC006A">
            <w:pPr>
              <w:spacing w:after="0" w:line="240" w:lineRule="auto"/>
              <w:rPr>
                <w:rFonts w:ascii="Times New Roman" w:hAnsi="Times New Roman" w:cs="Times New Roman"/>
                <w:bCs/>
                <w:lang w:eastAsia="hu-HU"/>
              </w:rPr>
            </w:pPr>
            <w:r w:rsidRPr="00280B16">
              <w:rPr>
                <w:rFonts w:ascii="Times New Roman" w:hAnsi="Times New Roman" w:cs="Times New Roman"/>
                <w:bCs/>
                <w:lang w:eastAsia="hu-HU"/>
              </w:rPr>
              <w:t>TISZALÖK</w:t>
            </w:r>
          </w:p>
        </w:tc>
        <w:tc>
          <w:tcPr>
            <w:tcW w:w="850" w:type="dxa"/>
            <w:tcBorders>
              <w:top w:val="nil"/>
              <w:left w:val="nil"/>
              <w:bottom w:val="single" w:sz="4" w:space="0" w:color="auto"/>
              <w:right w:val="single" w:sz="4" w:space="0" w:color="auto"/>
            </w:tcBorders>
            <w:vAlign w:val="center"/>
          </w:tcPr>
          <w:p w14:paraId="28AE7155" w14:textId="77777777" w:rsidR="00FC006A" w:rsidRPr="009B75A5" w:rsidRDefault="00FC006A" w:rsidP="00FC006A">
            <w:pPr>
              <w:spacing w:after="0" w:line="240" w:lineRule="auto"/>
              <w:jc w:val="center"/>
              <w:rPr>
                <w:rFonts w:ascii="Times New Roman" w:hAnsi="Times New Roman" w:cs="Times New Roman"/>
                <w:bCs/>
                <w:lang w:eastAsia="hu-HU"/>
              </w:rPr>
            </w:pPr>
          </w:p>
        </w:tc>
        <w:tc>
          <w:tcPr>
            <w:tcW w:w="851" w:type="dxa"/>
            <w:tcBorders>
              <w:top w:val="nil"/>
              <w:left w:val="nil"/>
              <w:bottom w:val="single" w:sz="4" w:space="0" w:color="auto"/>
              <w:right w:val="single" w:sz="4" w:space="0" w:color="auto"/>
            </w:tcBorders>
            <w:vAlign w:val="center"/>
          </w:tcPr>
          <w:p w14:paraId="473E9076" w14:textId="77777777" w:rsidR="00FC006A" w:rsidRPr="009B75A5" w:rsidRDefault="00FC006A" w:rsidP="00FC006A">
            <w:pPr>
              <w:spacing w:after="0" w:line="240" w:lineRule="auto"/>
              <w:jc w:val="center"/>
              <w:rPr>
                <w:rFonts w:ascii="Times New Roman" w:hAnsi="Times New Roman" w:cs="Times New Roman"/>
                <w:bCs/>
                <w:lang w:eastAsia="hu-HU"/>
              </w:rPr>
            </w:pPr>
            <w:r w:rsidRPr="009B75A5">
              <w:rPr>
                <w:rFonts w:ascii="Times New Roman" w:hAnsi="Times New Roman" w:cs="Times New Roman"/>
                <w:bCs/>
                <w:lang w:eastAsia="hu-HU"/>
              </w:rPr>
              <w:t>240</w:t>
            </w:r>
          </w:p>
        </w:tc>
        <w:tc>
          <w:tcPr>
            <w:tcW w:w="708" w:type="dxa"/>
            <w:tcBorders>
              <w:top w:val="nil"/>
              <w:left w:val="nil"/>
              <w:bottom w:val="single" w:sz="4" w:space="0" w:color="auto"/>
              <w:right w:val="single" w:sz="4" w:space="0" w:color="auto"/>
            </w:tcBorders>
            <w:vAlign w:val="center"/>
          </w:tcPr>
          <w:p w14:paraId="4638DCC1" w14:textId="77777777" w:rsidR="00FC006A" w:rsidRPr="009B75A5" w:rsidRDefault="00FC006A" w:rsidP="00FC006A">
            <w:pPr>
              <w:spacing w:after="0" w:line="240" w:lineRule="auto"/>
              <w:jc w:val="center"/>
              <w:rPr>
                <w:rFonts w:ascii="Times New Roman" w:hAnsi="Times New Roman" w:cs="Times New Roman"/>
                <w:bCs/>
                <w:lang w:eastAsia="hu-HU"/>
              </w:rPr>
            </w:pPr>
            <w:r w:rsidRPr="009B75A5">
              <w:rPr>
                <w:rFonts w:ascii="Times New Roman" w:hAnsi="Times New Roman" w:cs="Times New Roman"/>
                <w:bCs/>
                <w:lang w:eastAsia="hu-HU"/>
              </w:rPr>
              <w:t>209</w:t>
            </w:r>
          </w:p>
        </w:tc>
        <w:tc>
          <w:tcPr>
            <w:tcW w:w="851" w:type="dxa"/>
            <w:tcBorders>
              <w:top w:val="nil"/>
              <w:left w:val="nil"/>
              <w:bottom w:val="single" w:sz="4" w:space="0" w:color="auto"/>
              <w:right w:val="single" w:sz="4" w:space="0" w:color="auto"/>
            </w:tcBorders>
            <w:vAlign w:val="center"/>
          </w:tcPr>
          <w:p w14:paraId="0E79A272" w14:textId="77777777" w:rsidR="00FC006A" w:rsidRPr="009B75A5" w:rsidRDefault="00FC006A" w:rsidP="00FC006A">
            <w:pPr>
              <w:spacing w:after="0" w:line="240" w:lineRule="auto"/>
              <w:jc w:val="center"/>
              <w:rPr>
                <w:rFonts w:ascii="Times New Roman" w:hAnsi="Times New Roman" w:cs="Times New Roman"/>
                <w:bCs/>
                <w:lang w:eastAsia="hu-HU"/>
              </w:rPr>
            </w:pPr>
            <w:r w:rsidRPr="009B75A5">
              <w:rPr>
                <w:rFonts w:ascii="Times New Roman" w:hAnsi="Times New Roman" w:cs="Times New Roman"/>
                <w:bCs/>
                <w:lang w:eastAsia="hu-HU"/>
              </w:rPr>
              <w:t>212</w:t>
            </w:r>
          </w:p>
        </w:tc>
        <w:tc>
          <w:tcPr>
            <w:tcW w:w="850" w:type="dxa"/>
            <w:tcBorders>
              <w:top w:val="nil"/>
              <w:left w:val="nil"/>
              <w:bottom w:val="single" w:sz="4" w:space="0" w:color="auto"/>
              <w:right w:val="single" w:sz="4" w:space="0" w:color="auto"/>
            </w:tcBorders>
          </w:tcPr>
          <w:p w14:paraId="734B364B" w14:textId="04E329B0" w:rsidR="00FC006A" w:rsidRPr="00FC006A" w:rsidRDefault="00FC006A" w:rsidP="00FC006A">
            <w:pPr>
              <w:spacing w:after="0" w:line="240" w:lineRule="auto"/>
              <w:jc w:val="center"/>
              <w:rPr>
                <w:rFonts w:ascii="Times New Roman" w:hAnsi="Times New Roman" w:cs="Times New Roman"/>
                <w:bCs/>
                <w:lang w:eastAsia="hu-HU"/>
              </w:rPr>
            </w:pPr>
            <w:r w:rsidRPr="00FC006A">
              <w:rPr>
                <w:rFonts w:ascii="Times New Roman" w:hAnsi="Times New Roman" w:cs="Times New Roman"/>
                <w:bCs/>
                <w:lang w:eastAsia="hu-HU"/>
              </w:rPr>
              <w:t>157</w:t>
            </w:r>
          </w:p>
        </w:tc>
        <w:tc>
          <w:tcPr>
            <w:tcW w:w="993" w:type="dxa"/>
            <w:tcBorders>
              <w:top w:val="nil"/>
              <w:left w:val="nil"/>
              <w:bottom w:val="single" w:sz="4" w:space="0" w:color="auto"/>
              <w:right w:val="single" w:sz="4" w:space="0" w:color="auto"/>
            </w:tcBorders>
          </w:tcPr>
          <w:p w14:paraId="6440DF4C" w14:textId="19C2E8AE" w:rsidR="00FC006A" w:rsidRPr="00FC006A" w:rsidRDefault="00FC006A" w:rsidP="00FC006A">
            <w:pPr>
              <w:spacing w:after="0" w:line="240" w:lineRule="auto"/>
              <w:jc w:val="center"/>
              <w:rPr>
                <w:rFonts w:ascii="Times New Roman" w:hAnsi="Times New Roman" w:cs="Times New Roman"/>
                <w:bCs/>
                <w:lang w:eastAsia="hu-HU"/>
              </w:rPr>
            </w:pPr>
            <w:r w:rsidRPr="00FC006A">
              <w:rPr>
                <w:rFonts w:ascii="Times New Roman" w:hAnsi="Times New Roman" w:cs="Times New Roman"/>
                <w:bCs/>
                <w:lang w:eastAsia="hu-HU"/>
              </w:rPr>
              <w:t>193</w:t>
            </w:r>
          </w:p>
        </w:tc>
      </w:tr>
      <w:tr w:rsidR="00FC006A" w:rsidRPr="00280B16" w14:paraId="677C3346" w14:textId="27C34326" w:rsidTr="00FC006A">
        <w:trPr>
          <w:trHeight w:val="288"/>
        </w:trPr>
        <w:tc>
          <w:tcPr>
            <w:tcW w:w="2197" w:type="dxa"/>
            <w:tcBorders>
              <w:top w:val="nil"/>
              <w:left w:val="single" w:sz="4" w:space="0" w:color="auto"/>
              <w:bottom w:val="single" w:sz="4" w:space="0" w:color="auto"/>
              <w:right w:val="single" w:sz="4" w:space="0" w:color="auto"/>
            </w:tcBorders>
            <w:shd w:val="clear" w:color="FFFFFF" w:fill="FFFFFF"/>
            <w:noWrap/>
            <w:vAlign w:val="center"/>
            <w:hideMark/>
          </w:tcPr>
          <w:p w14:paraId="69DECA15" w14:textId="77777777" w:rsidR="00FC006A" w:rsidRPr="00280B16" w:rsidRDefault="00FC006A" w:rsidP="00FC006A">
            <w:pPr>
              <w:spacing w:after="0" w:line="240" w:lineRule="auto"/>
              <w:rPr>
                <w:rFonts w:ascii="Times New Roman" w:hAnsi="Times New Roman" w:cs="Times New Roman"/>
                <w:lang w:eastAsia="hu-HU"/>
              </w:rPr>
            </w:pPr>
            <w:r w:rsidRPr="00280B16">
              <w:rPr>
                <w:rFonts w:ascii="Times New Roman" w:hAnsi="Times New Roman" w:cs="Times New Roman"/>
                <w:lang w:eastAsia="hu-HU"/>
              </w:rPr>
              <w:t>TISZAVASVÁRI</w:t>
            </w:r>
          </w:p>
        </w:tc>
        <w:tc>
          <w:tcPr>
            <w:tcW w:w="850" w:type="dxa"/>
            <w:tcBorders>
              <w:top w:val="nil"/>
              <w:left w:val="nil"/>
              <w:bottom w:val="single" w:sz="4" w:space="0" w:color="auto"/>
              <w:right w:val="single" w:sz="4" w:space="0" w:color="auto"/>
            </w:tcBorders>
            <w:vAlign w:val="center"/>
          </w:tcPr>
          <w:p w14:paraId="72F4C267" w14:textId="77777777" w:rsidR="00FC006A" w:rsidRPr="009B75A5" w:rsidRDefault="00FC006A" w:rsidP="00FC006A">
            <w:pPr>
              <w:spacing w:after="0" w:line="240" w:lineRule="auto"/>
              <w:jc w:val="center"/>
              <w:rPr>
                <w:rFonts w:ascii="Times New Roman" w:hAnsi="Times New Roman" w:cs="Times New Roman"/>
                <w:lang w:eastAsia="hu-HU"/>
              </w:rPr>
            </w:pPr>
          </w:p>
        </w:tc>
        <w:tc>
          <w:tcPr>
            <w:tcW w:w="851" w:type="dxa"/>
            <w:tcBorders>
              <w:top w:val="nil"/>
              <w:left w:val="nil"/>
              <w:bottom w:val="single" w:sz="4" w:space="0" w:color="auto"/>
              <w:right w:val="single" w:sz="4" w:space="0" w:color="auto"/>
            </w:tcBorders>
            <w:vAlign w:val="center"/>
          </w:tcPr>
          <w:p w14:paraId="32D2EBB8"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733</w:t>
            </w:r>
          </w:p>
        </w:tc>
        <w:tc>
          <w:tcPr>
            <w:tcW w:w="708" w:type="dxa"/>
            <w:tcBorders>
              <w:top w:val="nil"/>
              <w:left w:val="nil"/>
              <w:bottom w:val="single" w:sz="4" w:space="0" w:color="auto"/>
              <w:right w:val="single" w:sz="4" w:space="0" w:color="auto"/>
            </w:tcBorders>
            <w:vAlign w:val="center"/>
          </w:tcPr>
          <w:p w14:paraId="60A9C6E3"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769</w:t>
            </w:r>
          </w:p>
        </w:tc>
        <w:tc>
          <w:tcPr>
            <w:tcW w:w="851" w:type="dxa"/>
            <w:tcBorders>
              <w:top w:val="nil"/>
              <w:left w:val="nil"/>
              <w:bottom w:val="single" w:sz="4" w:space="0" w:color="auto"/>
              <w:right w:val="single" w:sz="4" w:space="0" w:color="auto"/>
            </w:tcBorders>
            <w:vAlign w:val="center"/>
          </w:tcPr>
          <w:p w14:paraId="6C3FD285"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763</w:t>
            </w:r>
          </w:p>
        </w:tc>
        <w:tc>
          <w:tcPr>
            <w:tcW w:w="850" w:type="dxa"/>
            <w:tcBorders>
              <w:top w:val="nil"/>
              <w:left w:val="nil"/>
              <w:bottom w:val="single" w:sz="4" w:space="0" w:color="auto"/>
              <w:right w:val="single" w:sz="4" w:space="0" w:color="auto"/>
            </w:tcBorders>
          </w:tcPr>
          <w:p w14:paraId="61A3AB02" w14:textId="65652756" w:rsidR="00FC006A" w:rsidRPr="00FC006A" w:rsidRDefault="00FC006A" w:rsidP="00FC006A">
            <w:pPr>
              <w:spacing w:after="0" w:line="240" w:lineRule="auto"/>
              <w:jc w:val="center"/>
              <w:rPr>
                <w:rFonts w:ascii="Times New Roman" w:hAnsi="Times New Roman" w:cs="Times New Roman"/>
                <w:lang w:eastAsia="hu-HU"/>
              </w:rPr>
            </w:pPr>
            <w:r w:rsidRPr="00FC006A">
              <w:rPr>
                <w:rFonts w:ascii="Times New Roman" w:hAnsi="Times New Roman" w:cs="Times New Roman"/>
                <w:lang w:eastAsia="hu-HU"/>
              </w:rPr>
              <w:t>654</w:t>
            </w:r>
          </w:p>
        </w:tc>
        <w:tc>
          <w:tcPr>
            <w:tcW w:w="993" w:type="dxa"/>
            <w:tcBorders>
              <w:top w:val="nil"/>
              <w:left w:val="nil"/>
              <w:bottom w:val="single" w:sz="4" w:space="0" w:color="auto"/>
              <w:right w:val="single" w:sz="4" w:space="0" w:color="auto"/>
            </w:tcBorders>
          </w:tcPr>
          <w:p w14:paraId="08F3C8CC" w14:textId="74A2FD0F" w:rsidR="00FC006A" w:rsidRPr="00FC006A" w:rsidRDefault="00FC006A" w:rsidP="00FC006A">
            <w:pPr>
              <w:spacing w:after="0" w:line="240" w:lineRule="auto"/>
              <w:jc w:val="center"/>
              <w:rPr>
                <w:rFonts w:ascii="Times New Roman" w:hAnsi="Times New Roman" w:cs="Times New Roman"/>
                <w:lang w:eastAsia="hu-HU"/>
              </w:rPr>
            </w:pPr>
            <w:r w:rsidRPr="00FC006A">
              <w:rPr>
                <w:rFonts w:ascii="Times New Roman" w:hAnsi="Times New Roman" w:cs="Times New Roman"/>
                <w:lang w:eastAsia="hu-HU"/>
              </w:rPr>
              <w:t>672</w:t>
            </w:r>
          </w:p>
        </w:tc>
      </w:tr>
      <w:tr w:rsidR="00FC006A" w:rsidRPr="00280B16" w14:paraId="30D65461" w14:textId="0B6AF23C" w:rsidTr="00FC006A">
        <w:trPr>
          <w:trHeight w:val="288"/>
        </w:trPr>
        <w:tc>
          <w:tcPr>
            <w:tcW w:w="2197" w:type="dxa"/>
            <w:tcBorders>
              <w:top w:val="nil"/>
              <w:left w:val="single" w:sz="4" w:space="0" w:color="auto"/>
              <w:bottom w:val="single" w:sz="4" w:space="0" w:color="auto"/>
              <w:right w:val="single" w:sz="4" w:space="0" w:color="auto"/>
            </w:tcBorders>
            <w:shd w:val="clear" w:color="FFFFFF" w:fill="FFFFFF"/>
            <w:noWrap/>
            <w:vAlign w:val="center"/>
            <w:hideMark/>
          </w:tcPr>
          <w:p w14:paraId="22C7E11E" w14:textId="77777777" w:rsidR="00FC006A" w:rsidRPr="00280B16" w:rsidRDefault="00FC006A" w:rsidP="00FC006A">
            <w:pPr>
              <w:spacing w:after="0" w:line="240" w:lineRule="auto"/>
              <w:rPr>
                <w:rFonts w:ascii="Times New Roman" w:hAnsi="Times New Roman" w:cs="Times New Roman"/>
                <w:b/>
                <w:bCs/>
                <w:lang w:eastAsia="hu-HU"/>
              </w:rPr>
            </w:pPr>
            <w:r w:rsidRPr="00280B16">
              <w:rPr>
                <w:rFonts w:ascii="Times New Roman" w:hAnsi="Times New Roman" w:cs="Times New Roman"/>
                <w:b/>
                <w:bCs/>
                <w:lang w:eastAsia="hu-HU"/>
              </w:rPr>
              <w:t xml:space="preserve"> Tiszavasvári Járás</w:t>
            </w:r>
          </w:p>
        </w:tc>
        <w:tc>
          <w:tcPr>
            <w:tcW w:w="850" w:type="dxa"/>
            <w:tcBorders>
              <w:top w:val="nil"/>
              <w:left w:val="nil"/>
              <w:bottom w:val="single" w:sz="4" w:space="0" w:color="auto"/>
              <w:right w:val="single" w:sz="4" w:space="0" w:color="auto"/>
            </w:tcBorders>
            <w:vAlign w:val="center"/>
          </w:tcPr>
          <w:p w14:paraId="35C05F25" w14:textId="77777777" w:rsidR="00FC006A" w:rsidRPr="009B75A5" w:rsidRDefault="00FC006A" w:rsidP="00FC006A">
            <w:pPr>
              <w:spacing w:after="0" w:line="240" w:lineRule="auto"/>
              <w:jc w:val="center"/>
              <w:rPr>
                <w:rFonts w:ascii="Times New Roman" w:hAnsi="Times New Roman" w:cs="Times New Roman"/>
                <w:b/>
                <w:bCs/>
                <w:lang w:eastAsia="hu-HU"/>
              </w:rPr>
            </w:pPr>
            <w:r w:rsidRPr="009B75A5">
              <w:rPr>
                <w:rFonts w:ascii="Times New Roman" w:hAnsi="Times New Roman" w:cs="Times New Roman"/>
                <w:b/>
                <w:bCs/>
                <w:lang w:eastAsia="hu-HU"/>
              </w:rPr>
              <w:t>1621</w:t>
            </w:r>
          </w:p>
        </w:tc>
        <w:tc>
          <w:tcPr>
            <w:tcW w:w="851" w:type="dxa"/>
            <w:tcBorders>
              <w:top w:val="nil"/>
              <w:left w:val="nil"/>
              <w:bottom w:val="single" w:sz="4" w:space="0" w:color="auto"/>
              <w:right w:val="single" w:sz="4" w:space="0" w:color="auto"/>
            </w:tcBorders>
            <w:vAlign w:val="center"/>
          </w:tcPr>
          <w:p w14:paraId="300EE223" w14:textId="77777777" w:rsidR="00FC006A" w:rsidRPr="009B75A5" w:rsidRDefault="00FC006A" w:rsidP="00FC006A">
            <w:pPr>
              <w:spacing w:after="0" w:line="240" w:lineRule="auto"/>
              <w:jc w:val="center"/>
              <w:rPr>
                <w:rFonts w:ascii="Times New Roman" w:hAnsi="Times New Roman" w:cs="Times New Roman"/>
                <w:b/>
                <w:bCs/>
                <w:lang w:eastAsia="hu-HU"/>
              </w:rPr>
            </w:pPr>
            <w:r w:rsidRPr="009B75A5">
              <w:rPr>
                <w:rFonts w:ascii="Times New Roman" w:hAnsi="Times New Roman" w:cs="Times New Roman"/>
                <w:b/>
                <w:bCs/>
                <w:lang w:eastAsia="hu-HU"/>
              </w:rPr>
              <w:t>1567</w:t>
            </w:r>
          </w:p>
        </w:tc>
        <w:tc>
          <w:tcPr>
            <w:tcW w:w="708" w:type="dxa"/>
            <w:tcBorders>
              <w:top w:val="nil"/>
              <w:left w:val="nil"/>
              <w:bottom w:val="single" w:sz="4" w:space="0" w:color="auto"/>
              <w:right w:val="single" w:sz="4" w:space="0" w:color="auto"/>
            </w:tcBorders>
            <w:vAlign w:val="center"/>
          </w:tcPr>
          <w:p w14:paraId="46062E6F" w14:textId="77777777" w:rsidR="00FC006A" w:rsidRPr="009B75A5" w:rsidRDefault="00FC006A" w:rsidP="00FC006A">
            <w:pPr>
              <w:spacing w:after="0" w:line="240" w:lineRule="auto"/>
              <w:jc w:val="center"/>
              <w:rPr>
                <w:rFonts w:ascii="Times New Roman" w:hAnsi="Times New Roman" w:cs="Times New Roman"/>
                <w:b/>
                <w:bCs/>
                <w:lang w:eastAsia="hu-HU"/>
              </w:rPr>
            </w:pPr>
            <w:r w:rsidRPr="009B75A5">
              <w:rPr>
                <w:rFonts w:ascii="Times New Roman" w:hAnsi="Times New Roman" w:cs="Times New Roman"/>
                <w:b/>
                <w:bCs/>
                <w:lang w:eastAsia="hu-HU"/>
              </w:rPr>
              <w:t>1492</w:t>
            </w:r>
          </w:p>
        </w:tc>
        <w:tc>
          <w:tcPr>
            <w:tcW w:w="851" w:type="dxa"/>
            <w:tcBorders>
              <w:top w:val="nil"/>
              <w:left w:val="nil"/>
              <w:bottom w:val="single" w:sz="4" w:space="0" w:color="auto"/>
              <w:right w:val="single" w:sz="4" w:space="0" w:color="auto"/>
            </w:tcBorders>
            <w:vAlign w:val="center"/>
          </w:tcPr>
          <w:p w14:paraId="76302A5E" w14:textId="77777777" w:rsidR="00FC006A" w:rsidRPr="009B75A5" w:rsidRDefault="00FC006A" w:rsidP="00FC006A">
            <w:pPr>
              <w:spacing w:after="0" w:line="240" w:lineRule="auto"/>
              <w:jc w:val="center"/>
              <w:rPr>
                <w:rFonts w:ascii="Times New Roman" w:hAnsi="Times New Roman" w:cs="Times New Roman"/>
                <w:b/>
                <w:bCs/>
                <w:lang w:eastAsia="hu-HU"/>
              </w:rPr>
            </w:pPr>
            <w:r w:rsidRPr="009B75A5">
              <w:rPr>
                <w:rFonts w:ascii="Times New Roman" w:hAnsi="Times New Roman" w:cs="Times New Roman"/>
                <w:b/>
                <w:bCs/>
                <w:lang w:eastAsia="hu-HU"/>
              </w:rPr>
              <w:t>1480</w:t>
            </w:r>
          </w:p>
        </w:tc>
        <w:tc>
          <w:tcPr>
            <w:tcW w:w="850" w:type="dxa"/>
            <w:tcBorders>
              <w:top w:val="nil"/>
              <w:left w:val="nil"/>
              <w:bottom w:val="single" w:sz="4" w:space="0" w:color="auto"/>
              <w:right w:val="single" w:sz="4" w:space="0" w:color="auto"/>
            </w:tcBorders>
          </w:tcPr>
          <w:p w14:paraId="7775B006" w14:textId="2BD31B17" w:rsidR="00FC006A" w:rsidRPr="00FC006A" w:rsidRDefault="00FC006A" w:rsidP="00FC006A">
            <w:pPr>
              <w:spacing w:after="0" w:line="240" w:lineRule="auto"/>
              <w:jc w:val="center"/>
              <w:rPr>
                <w:rFonts w:ascii="Times New Roman" w:hAnsi="Times New Roman" w:cs="Times New Roman"/>
                <w:b/>
                <w:bCs/>
                <w:lang w:eastAsia="hu-HU"/>
              </w:rPr>
            </w:pPr>
            <w:r w:rsidRPr="00FC006A">
              <w:rPr>
                <w:rFonts w:ascii="Times New Roman" w:hAnsi="Times New Roman" w:cs="Times New Roman"/>
                <w:b/>
                <w:bCs/>
                <w:lang w:eastAsia="hu-HU"/>
              </w:rPr>
              <w:t>1218</w:t>
            </w:r>
          </w:p>
        </w:tc>
        <w:tc>
          <w:tcPr>
            <w:tcW w:w="993" w:type="dxa"/>
            <w:tcBorders>
              <w:top w:val="nil"/>
              <w:left w:val="nil"/>
              <w:bottom w:val="single" w:sz="4" w:space="0" w:color="auto"/>
              <w:right w:val="single" w:sz="4" w:space="0" w:color="auto"/>
            </w:tcBorders>
          </w:tcPr>
          <w:p w14:paraId="20DB9D26" w14:textId="5CC317BF" w:rsidR="00FC006A" w:rsidRPr="00FC006A" w:rsidRDefault="00FC006A" w:rsidP="00FC006A">
            <w:pPr>
              <w:spacing w:after="0" w:line="240" w:lineRule="auto"/>
              <w:jc w:val="center"/>
              <w:rPr>
                <w:rFonts w:ascii="Times New Roman" w:hAnsi="Times New Roman" w:cs="Times New Roman"/>
                <w:b/>
                <w:bCs/>
                <w:lang w:eastAsia="hu-HU"/>
              </w:rPr>
            </w:pPr>
            <w:r w:rsidRPr="00FC006A">
              <w:rPr>
                <w:rFonts w:ascii="Times New Roman" w:hAnsi="Times New Roman" w:cs="Times New Roman"/>
                <w:b/>
                <w:bCs/>
                <w:lang w:eastAsia="hu-HU"/>
              </w:rPr>
              <w:t>1219</w:t>
            </w:r>
          </w:p>
        </w:tc>
      </w:tr>
      <w:tr w:rsidR="00FC006A" w:rsidRPr="00280B16" w14:paraId="2F3D0142" w14:textId="24287ADF" w:rsidTr="00FC006A">
        <w:trPr>
          <w:trHeight w:val="288"/>
        </w:trPr>
        <w:tc>
          <w:tcPr>
            <w:tcW w:w="2197" w:type="dxa"/>
            <w:tcBorders>
              <w:top w:val="nil"/>
              <w:left w:val="single" w:sz="4" w:space="0" w:color="auto"/>
              <w:bottom w:val="single" w:sz="4" w:space="0" w:color="auto"/>
              <w:right w:val="single" w:sz="4" w:space="0" w:color="auto"/>
            </w:tcBorders>
            <w:shd w:val="clear" w:color="FFFFFF" w:fill="FFFFFF"/>
            <w:noWrap/>
            <w:vAlign w:val="center"/>
            <w:hideMark/>
          </w:tcPr>
          <w:p w14:paraId="296FED39" w14:textId="77777777" w:rsidR="00FC006A" w:rsidRPr="00280B16" w:rsidRDefault="00FC006A" w:rsidP="00FC006A">
            <w:pPr>
              <w:spacing w:after="0" w:line="240" w:lineRule="auto"/>
              <w:rPr>
                <w:rFonts w:ascii="Times New Roman" w:hAnsi="Times New Roman" w:cs="Times New Roman"/>
                <w:bCs/>
                <w:lang w:eastAsia="hu-HU"/>
              </w:rPr>
            </w:pPr>
            <w:r w:rsidRPr="00280B16">
              <w:rPr>
                <w:rFonts w:ascii="Times New Roman" w:hAnsi="Times New Roman" w:cs="Times New Roman"/>
                <w:bCs/>
                <w:lang w:eastAsia="hu-HU"/>
              </w:rPr>
              <w:t>Munkaképes korú (fő)</w:t>
            </w:r>
          </w:p>
        </w:tc>
        <w:tc>
          <w:tcPr>
            <w:tcW w:w="850" w:type="dxa"/>
            <w:tcBorders>
              <w:top w:val="nil"/>
              <w:left w:val="nil"/>
              <w:bottom w:val="single" w:sz="4" w:space="0" w:color="auto"/>
              <w:right w:val="single" w:sz="4" w:space="0" w:color="auto"/>
            </w:tcBorders>
            <w:vAlign w:val="center"/>
          </w:tcPr>
          <w:p w14:paraId="1172B1BE" w14:textId="77777777" w:rsidR="00FC006A" w:rsidRPr="009B75A5" w:rsidRDefault="00FC006A" w:rsidP="00FC006A">
            <w:pPr>
              <w:spacing w:after="0" w:line="240" w:lineRule="auto"/>
              <w:jc w:val="center"/>
              <w:rPr>
                <w:rFonts w:ascii="Times New Roman" w:hAnsi="Times New Roman" w:cs="Times New Roman"/>
                <w:bCs/>
                <w:lang w:eastAsia="hu-HU"/>
              </w:rPr>
            </w:pPr>
            <w:r w:rsidRPr="009B75A5">
              <w:rPr>
                <w:rFonts w:ascii="Times New Roman" w:hAnsi="Times New Roman" w:cs="Times New Roman"/>
                <w:bCs/>
                <w:lang w:eastAsia="hu-HU"/>
              </w:rPr>
              <w:t>16867</w:t>
            </w:r>
          </w:p>
        </w:tc>
        <w:tc>
          <w:tcPr>
            <w:tcW w:w="851" w:type="dxa"/>
            <w:tcBorders>
              <w:top w:val="nil"/>
              <w:left w:val="nil"/>
              <w:bottom w:val="single" w:sz="4" w:space="0" w:color="auto"/>
              <w:right w:val="single" w:sz="4" w:space="0" w:color="auto"/>
            </w:tcBorders>
            <w:vAlign w:val="center"/>
          </w:tcPr>
          <w:p w14:paraId="7819936C" w14:textId="77777777" w:rsidR="00FC006A" w:rsidRPr="009B75A5" w:rsidRDefault="00FC006A" w:rsidP="00FC006A">
            <w:pPr>
              <w:spacing w:after="0" w:line="240" w:lineRule="auto"/>
              <w:jc w:val="center"/>
              <w:rPr>
                <w:rFonts w:ascii="Times New Roman" w:hAnsi="Times New Roman" w:cs="Times New Roman"/>
                <w:bCs/>
                <w:lang w:eastAsia="hu-HU"/>
              </w:rPr>
            </w:pPr>
            <w:r w:rsidRPr="009B75A5">
              <w:rPr>
                <w:rFonts w:ascii="Times New Roman" w:hAnsi="Times New Roman" w:cs="Times New Roman"/>
                <w:bCs/>
                <w:lang w:eastAsia="hu-HU"/>
              </w:rPr>
              <w:t>16570</w:t>
            </w:r>
          </w:p>
        </w:tc>
        <w:tc>
          <w:tcPr>
            <w:tcW w:w="708" w:type="dxa"/>
            <w:tcBorders>
              <w:top w:val="nil"/>
              <w:left w:val="nil"/>
              <w:bottom w:val="single" w:sz="4" w:space="0" w:color="auto"/>
              <w:right w:val="single" w:sz="4" w:space="0" w:color="auto"/>
            </w:tcBorders>
            <w:vAlign w:val="center"/>
          </w:tcPr>
          <w:p w14:paraId="0839886E" w14:textId="77777777" w:rsidR="00FC006A" w:rsidRPr="009B75A5" w:rsidRDefault="00FC006A" w:rsidP="00FC006A">
            <w:pPr>
              <w:spacing w:after="0" w:line="240" w:lineRule="auto"/>
              <w:jc w:val="center"/>
              <w:rPr>
                <w:rFonts w:ascii="Times New Roman" w:hAnsi="Times New Roman" w:cs="Times New Roman"/>
                <w:bCs/>
                <w:lang w:eastAsia="hu-HU"/>
              </w:rPr>
            </w:pPr>
            <w:r w:rsidRPr="009B75A5">
              <w:rPr>
                <w:rFonts w:ascii="Times New Roman" w:hAnsi="Times New Roman" w:cs="Times New Roman"/>
                <w:bCs/>
                <w:lang w:eastAsia="hu-HU"/>
              </w:rPr>
              <w:t>16297</w:t>
            </w:r>
          </w:p>
        </w:tc>
        <w:tc>
          <w:tcPr>
            <w:tcW w:w="851" w:type="dxa"/>
            <w:tcBorders>
              <w:top w:val="nil"/>
              <w:left w:val="nil"/>
              <w:bottom w:val="single" w:sz="4" w:space="0" w:color="auto"/>
              <w:right w:val="single" w:sz="4" w:space="0" w:color="auto"/>
            </w:tcBorders>
            <w:vAlign w:val="center"/>
          </w:tcPr>
          <w:p w14:paraId="2233908C" w14:textId="77777777" w:rsidR="00FC006A" w:rsidRPr="009B75A5" w:rsidRDefault="00FC006A" w:rsidP="00FC006A">
            <w:pPr>
              <w:spacing w:after="0" w:line="240" w:lineRule="auto"/>
              <w:jc w:val="center"/>
              <w:rPr>
                <w:rFonts w:ascii="Times New Roman" w:hAnsi="Times New Roman" w:cs="Times New Roman"/>
                <w:bCs/>
                <w:lang w:eastAsia="hu-HU"/>
              </w:rPr>
            </w:pPr>
            <w:r w:rsidRPr="009B75A5">
              <w:rPr>
                <w:rFonts w:ascii="Times New Roman" w:hAnsi="Times New Roman" w:cs="Times New Roman"/>
                <w:bCs/>
                <w:lang w:eastAsia="hu-HU"/>
              </w:rPr>
              <w:t>16116</w:t>
            </w:r>
          </w:p>
        </w:tc>
        <w:tc>
          <w:tcPr>
            <w:tcW w:w="850" w:type="dxa"/>
            <w:tcBorders>
              <w:top w:val="nil"/>
              <w:left w:val="nil"/>
              <w:bottom w:val="single" w:sz="4" w:space="0" w:color="auto"/>
              <w:right w:val="single" w:sz="4" w:space="0" w:color="auto"/>
            </w:tcBorders>
          </w:tcPr>
          <w:p w14:paraId="7D332450" w14:textId="4372E4C9" w:rsidR="00FC006A" w:rsidRPr="00FC006A" w:rsidRDefault="00FC006A" w:rsidP="00FC006A">
            <w:pPr>
              <w:spacing w:after="0" w:line="240" w:lineRule="auto"/>
              <w:jc w:val="center"/>
              <w:rPr>
                <w:rFonts w:ascii="Times New Roman" w:hAnsi="Times New Roman" w:cs="Times New Roman"/>
                <w:bCs/>
                <w:lang w:eastAsia="hu-HU"/>
              </w:rPr>
            </w:pPr>
            <w:r w:rsidRPr="00FC006A">
              <w:rPr>
                <w:rFonts w:ascii="Times New Roman" w:hAnsi="Times New Roman" w:cs="Times New Roman"/>
                <w:bCs/>
                <w:lang w:eastAsia="hu-HU"/>
              </w:rPr>
              <w:t>16450</w:t>
            </w:r>
          </w:p>
        </w:tc>
        <w:tc>
          <w:tcPr>
            <w:tcW w:w="993" w:type="dxa"/>
            <w:tcBorders>
              <w:top w:val="nil"/>
              <w:left w:val="nil"/>
              <w:bottom w:val="single" w:sz="4" w:space="0" w:color="auto"/>
              <w:right w:val="single" w:sz="4" w:space="0" w:color="auto"/>
            </w:tcBorders>
          </w:tcPr>
          <w:p w14:paraId="3FFE7C1A" w14:textId="77777777" w:rsidR="00FC006A" w:rsidRPr="00FC006A" w:rsidRDefault="00FC006A" w:rsidP="00FC006A">
            <w:pPr>
              <w:spacing w:after="0" w:line="240" w:lineRule="auto"/>
              <w:jc w:val="center"/>
              <w:rPr>
                <w:rFonts w:ascii="Times New Roman" w:hAnsi="Times New Roman" w:cs="Times New Roman"/>
                <w:bCs/>
                <w:lang w:eastAsia="hu-HU"/>
              </w:rPr>
            </w:pPr>
          </w:p>
        </w:tc>
      </w:tr>
      <w:tr w:rsidR="00FC006A" w:rsidRPr="00280B16" w14:paraId="14BFAF9F" w14:textId="20EBC90A" w:rsidTr="00FC006A">
        <w:trPr>
          <w:trHeight w:val="288"/>
        </w:trPr>
        <w:tc>
          <w:tcPr>
            <w:tcW w:w="2197" w:type="dxa"/>
            <w:tcBorders>
              <w:top w:val="nil"/>
              <w:left w:val="single" w:sz="4" w:space="0" w:color="auto"/>
              <w:bottom w:val="single" w:sz="4" w:space="0" w:color="auto"/>
              <w:right w:val="single" w:sz="4" w:space="0" w:color="auto"/>
            </w:tcBorders>
            <w:shd w:val="clear" w:color="FFFFFF" w:fill="FFFFFF"/>
            <w:vAlign w:val="center"/>
            <w:hideMark/>
          </w:tcPr>
          <w:p w14:paraId="526615DF" w14:textId="77777777" w:rsidR="00FC006A" w:rsidRPr="00280B16" w:rsidRDefault="00FC006A" w:rsidP="00FC006A">
            <w:pPr>
              <w:spacing w:after="0" w:line="240" w:lineRule="auto"/>
              <w:rPr>
                <w:rFonts w:ascii="Times New Roman" w:hAnsi="Times New Roman" w:cs="Times New Roman"/>
                <w:lang w:eastAsia="hu-HU"/>
              </w:rPr>
            </w:pPr>
            <w:r w:rsidRPr="00280B16">
              <w:rPr>
                <w:rFonts w:ascii="Times New Roman" w:hAnsi="Times New Roman" w:cs="Times New Roman"/>
                <w:lang w:eastAsia="hu-HU"/>
              </w:rPr>
              <w:t>*Relatív mutató (%)</w:t>
            </w:r>
          </w:p>
        </w:tc>
        <w:tc>
          <w:tcPr>
            <w:tcW w:w="850" w:type="dxa"/>
            <w:tcBorders>
              <w:top w:val="nil"/>
              <w:left w:val="nil"/>
              <w:bottom w:val="single" w:sz="4" w:space="0" w:color="auto"/>
              <w:right w:val="single" w:sz="4" w:space="0" w:color="auto"/>
            </w:tcBorders>
            <w:vAlign w:val="center"/>
          </w:tcPr>
          <w:p w14:paraId="260C4AA1"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9,8</w:t>
            </w:r>
          </w:p>
        </w:tc>
        <w:tc>
          <w:tcPr>
            <w:tcW w:w="851" w:type="dxa"/>
            <w:tcBorders>
              <w:top w:val="nil"/>
              <w:left w:val="nil"/>
              <w:bottom w:val="single" w:sz="4" w:space="0" w:color="auto"/>
              <w:right w:val="single" w:sz="4" w:space="0" w:color="auto"/>
            </w:tcBorders>
            <w:vAlign w:val="center"/>
          </w:tcPr>
          <w:p w14:paraId="4097BB36"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9,45</w:t>
            </w:r>
          </w:p>
        </w:tc>
        <w:tc>
          <w:tcPr>
            <w:tcW w:w="708" w:type="dxa"/>
            <w:tcBorders>
              <w:top w:val="nil"/>
              <w:left w:val="nil"/>
              <w:bottom w:val="single" w:sz="4" w:space="0" w:color="auto"/>
              <w:right w:val="single" w:sz="4" w:space="0" w:color="auto"/>
            </w:tcBorders>
            <w:vAlign w:val="center"/>
          </w:tcPr>
          <w:p w14:paraId="17F5CD5A"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9,2</w:t>
            </w:r>
          </w:p>
        </w:tc>
        <w:tc>
          <w:tcPr>
            <w:tcW w:w="851" w:type="dxa"/>
            <w:tcBorders>
              <w:top w:val="nil"/>
              <w:left w:val="nil"/>
              <w:bottom w:val="single" w:sz="4" w:space="0" w:color="auto"/>
              <w:right w:val="single" w:sz="4" w:space="0" w:color="auto"/>
            </w:tcBorders>
            <w:vAlign w:val="center"/>
          </w:tcPr>
          <w:p w14:paraId="4BD3BB27" w14:textId="77777777" w:rsidR="00FC006A" w:rsidRPr="009B75A5" w:rsidRDefault="00FC006A" w:rsidP="00FC006A">
            <w:pPr>
              <w:spacing w:after="0" w:line="240" w:lineRule="auto"/>
              <w:jc w:val="center"/>
              <w:rPr>
                <w:rFonts w:ascii="Times New Roman" w:hAnsi="Times New Roman" w:cs="Times New Roman"/>
                <w:lang w:eastAsia="hu-HU"/>
              </w:rPr>
            </w:pPr>
            <w:r w:rsidRPr="009B75A5">
              <w:rPr>
                <w:rFonts w:ascii="Times New Roman" w:hAnsi="Times New Roman" w:cs="Times New Roman"/>
                <w:lang w:eastAsia="hu-HU"/>
              </w:rPr>
              <w:t>9,2</w:t>
            </w:r>
          </w:p>
        </w:tc>
        <w:tc>
          <w:tcPr>
            <w:tcW w:w="850" w:type="dxa"/>
            <w:tcBorders>
              <w:top w:val="nil"/>
              <w:left w:val="nil"/>
              <w:bottom w:val="single" w:sz="4" w:space="0" w:color="auto"/>
              <w:right w:val="single" w:sz="4" w:space="0" w:color="auto"/>
            </w:tcBorders>
          </w:tcPr>
          <w:p w14:paraId="147CA38E" w14:textId="29BFCA2A" w:rsidR="00FC006A" w:rsidRPr="00FC006A" w:rsidRDefault="00FC006A" w:rsidP="00FC006A">
            <w:pPr>
              <w:spacing w:after="0" w:line="240" w:lineRule="auto"/>
              <w:jc w:val="center"/>
              <w:rPr>
                <w:rFonts w:ascii="Times New Roman" w:hAnsi="Times New Roman" w:cs="Times New Roman"/>
                <w:lang w:eastAsia="hu-HU"/>
              </w:rPr>
            </w:pPr>
            <w:r w:rsidRPr="00FC006A">
              <w:rPr>
                <w:rFonts w:ascii="Times New Roman" w:hAnsi="Times New Roman" w:cs="Times New Roman"/>
                <w:lang w:eastAsia="hu-HU"/>
              </w:rPr>
              <w:t>7,5</w:t>
            </w:r>
          </w:p>
        </w:tc>
        <w:tc>
          <w:tcPr>
            <w:tcW w:w="993" w:type="dxa"/>
            <w:tcBorders>
              <w:top w:val="nil"/>
              <w:left w:val="nil"/>
              <w:bottom w:val="single" w:sz="4" w:space="0" w:color="auto"/>
              <w:right w:val="single" w:sz="4" w:space="0" w:color="auto"/>
            </w:tcBorders>
          </w:tcPr>
          <w:p w14:paraId="108C4513" w14:textId="77777777" w:rsidR="00FC006A" w:rsidRPr="00FC006A" w:rsidRDefault="00FC006A" w:rsidP="00FC006A">
            <w:pPr>
              <w:spacing w:after="0" w:line="240" w:lineRule="auto"/>
              <w:jc w:val="center"/>
              <w:rPr>
                <w:rFonts w:ascii="Times New Roman" w:hAnsi="Times New Roman" w:cs="Times New Roman"/>
                <w:lang w:eastAsia="hu-HU"/>
              </w:rPr>
            </w:pPr>
          </w:p>
        </w:tc>
      </w:tr>
    </w:tbl>
    <w:p w14:paraId="18C1222F" w14:textId="77777777" w:rsidR="00CD4520" w:rsidRPr="00280B16" w:rsidRDefault="00CD4520" w:rsidP="00CD4520">
      <w:pPr>
        <w:suppressAutoHyphens/>
        <w:spacing w:after="0" w:line="240" w:lineRule="auto"/>
        <w:ind w:firstLine="708"/>
        <w:jc w:val="right"/>
        <w:rPr>
          <w:rFonts w:ascii="Times New Roman" w:hAnsi="Times New Roman" w:cs="Times New Roman"/>
          <w:sz w:val="20"/>
          <w:szCs w:val="20"/>
        </w:rPr>
      </w:pPr>
      <w:r w:rsidRPr="00280B16">
        <w:rPr>
          <w:rFonts w:ascii="Times New Roman" w:hAnsi="Times New Roman" w:cs="Times New Roman"/>
          <w:sz w:val="20"/>
          <w:szCs w:val="20"/>
        </w:rPr>
        <w:t>*Álláskereső/munkaképes korúak</w:t>
      </w:r>
    </w:p>
    <w:p w14:paraId="3BB92DE2" w14:textId="77777777" w:rsidR="00E271CD" w:rsidRPr="00280B16" w:rsidRDefault="00E271CD" w:rsidP="00E271CD">
      <w:pPr>
        <w:suppressAutoHyphens/>
        <w:spacing w:after="0" w:line="240" w:lineRule="auto"/>
        <w:rPr>
          <w:rFonts w:cs="Arial"/>
          <w:sz w:val="16"/>
          <w:szCs w:val="16"/>
        </w:rPr>
      </w:pPr>
    </w:p>
    <w:p w14:paraId="574CB906" w14:textId="3190D499" w:rsidR="008A09AD" w:rsidRPr="00384984" w:rsidRDefault="008A09AD" w:rsidP="00E271CD">
      <w:pPr>
        <w:suppressAutoHyphens/>
        <w:spacing w:after="0"/>
        <w:jc w:val="both"/>
        <w:rPr>
          <w:rFonts w:ascii="Times New Roman" w:hAnsi="Times New Roman" w:cs="Times New Roman"/>
          <w:sz w:val="24"/>
          <w:szCs w:val="20"/>
        </w:rPr>
      </w:pPr>
      <w:r w:rsidRPr="00384984">
        <w:rPr>
          <w:rFonts w:ascii="Times New Roman" w:hAnsi="Times New Roman" w:cs="Times New Roman"/>
          <w:sz w:val="24"/>
          <w:szCs w:val="20"/>
        </w:rPr>
        <w:t xml:space="preserve">A munkaképes korú lakosság száma a járásban az </w:t>
      </w:r>
      <w:r w:rsidR="00FC006A" w:rsidRPr="00384984">
        <w:rPr>
          <w:rFonts w:ascii="Times New Roman" w:hAnsi="Times New Roman" w:cs="Times New Roman"/>
          <w:sz w:val="24"/>
          <w:szCs w:val="20"/>
        </w:rPr>
        <w:t>2023-ig</w:t>
      </w:r>
      <w:r w:rsidRPr="00384984">
        <w:rPr>
          <w:rFonts w:ascii="Times New Roman" w:hAnsi="Times New Roman" w:cs="Times New Roman"/>
          <w:sz w:val="24"/>
          <w:szCs w:val="20"/>
        </w:rPr>
        <w:t xml:space="preserve"> </w:t>
      </w:r>
      <w:r w:rsidR="00FC006A" w:rsidRPr="00384984">
        <w:rPr>
          <w:rFonts w:ascii="Times New Roman" w:hAnsi="Times New Roman" w:cs="Times New Roman"/>
          <w:sz w:val="24"/>
          <w:szCs w:val="20"/>
        </w:rPr>
        <w:t xml:space="preserve">folyamatosan </w:t>
      </w:r>
      <w:r w:rsidRPr="00384984">
        <w:rPr>
          <w:rFonts w:ascii="Times New Roman" w:hAnsi="Times New Roman" w:cs="Times New Roman"/>
          <w:sz w:val="24"/>
          <w:szCs w:val="20"/>
        </w:rPr>
        <w:t>csökkent.</w:t>
      </w:r>
    </w:p>
    <w:p w14:paraId="4486186D" w14:textId="77777777" w:rsidR="00384984" w:rsidRDefault="00384984" w:rsidP="00E271CD">
      <w:pPr>
        <w:suppressAutoHyphens/>
        <w:spacing w:after="0"/>
        <w:jc w:val="both"/>
        <w:rPr>
          <w:rFonts w:ascii="Times New Roman" w:hAnsi="Times New Roman" w:cs="Times New Roman"/>
          <w:sz w:val="24"/>
          <w:szCs w:val="20"/>
        </w:rPr>
      </w:pPr>
      <w:r>
        <w:rPr>
          <w:rFonts w:ascii="Times New Roman" w:hAnsi="Times New Roman" w:cs="Times New Roman"/>
          <w:sz w:val="24"/>
          <w:szCs w:val="20"/>
        </w:rPr>
        <w:t>Tiszavasváriban 2021</w:t>
      </w:r>
      <w:r w:rsidR="00E271CD" w:rsidRPr="00EE0718">
        <w:rPr>
          <w:rFonts w:ascii="Times New Roman" w:hAnsi="Times New Roman" w:cs="Times New Roman"/>
          <w:sz w:val="24"/>
          <w:szCs w:val="20"/>
        </w:rPr>
        <w:t>.</w:t>
      </w:r>
      <w:r>
        <w:rPr>
          <w:rFonts w:ascii="Times New Roman" w:hAnsi="Times New Roman" w:cs="Times New Roman"/>
          <w:sz w:val="24"/>
          <w:szCs w:val="20"/>
        </w:rPr>
        <w:t xml:space="preserve"> 733 </w:t>
      </w:r>
      <w:r w:rsidR="00E271CD" w:rsidRPr="00EE0718">
        <w:rPr>
          <w:rFonts w:ascii="Times New Roman" w:hAnsi="Times New Roman" w:cs="Times New Roman"/>
          <w:sz w:val="24"/>
          <w:szCs w:val="20"/>
        </w:rPr>
        <w:t xml:space="preserve">fő, míg </w:t>
      </w:r>
      <w:r>
        <w:rPr>
          <w:rFonts w:ascii="Times New Roman" w:hAnsi="Times New Roman" w:cs="Times New Roman"/>
          <w:sz w:val="24"/>
          <w:szCs w:val="20"/>
        </w:rPr>
        <w:t xml:space="preserve">2026. áprilisban </w:t>
      </w:r>
      <w:r w:rsidR="00E271CD" w:rsidRPr="00EE0718">
        <w:rPr>
          <w:rFonts w:ascii="Times New Roman" w:hAnsi="Times New Roman" w:cs="Times New Roman"/>
          <w:sz w:val="24"/>
          <w:szCs w:val="20"/>
        </w:rPr>
        <w:t>6</w:t>
      </w:r>
      <w:r>
        <w:rPr>
          <w:rFonts w:ascii="Times New Roman" w:hAnsi="Times New Roman" w:cs="Times New Roman"/>
          <w:sz w:val="24"/>
          <w:szCs w:val="20"/>
        </w:rPr>
        <w:t>72</w:t>
      </w:r>
      <w:r w:rsidR="00E271CD" w:rsidRPr="00EE0718">
        <w:rPr>
          <w:rFonts w:ascii="Times New Roman" w:hAnsi="Times New Roman" w:cs="Times New Roman"/>
          <w:sz w:val="24"/>
          <w:szCs w:val="20"/>
        </w:rPr>
        <w:t xml:space="preserve"> fő volt a regisztrált álláskeresők száma, Tiszavasvári </w:t>
      </w:r>
      <w:r>
        <w:rPr>
          <w:rFonts w:ascii="Times New Roman" w:hAnsi="Times New Roman" w:cs="Times New Roman"/>
          <w:sz w:val="24"/>
          <w:szCs w:val="20"/>
        </w:rPr>
        <w:t>járás</w:t>
      </w:r>
      <w:r w:rsidR="00E271CD" w:rsidRPr="00EE0718">
        <w:rPr>
          <w:rFonts w:ascii="Times New Roman" w:hAnsi="Times New Roman" w:cs="Times New Roman"/>
          <w:sz w:val="24"/>
          <w:szCs w:val="20"/>
        </w:rPr>
        <w:t xml:space="preserve">ban pedig </w:t>
      </w:r>
      <w:r>
        <w:rPr>
          <w:rFonts w:ascii="Times New Roman" w:hAnsi="Times New Roman" w:cs="Times New Roman"/>
          <w:sz w:val="24"/>
          <w:szCs w:val="20"/>
        </w:rPr>
        <w:t>1219</w:t>
      </w:r>
      <w:r w:rsidR="00E271CD" w:rsidRPr="00EE0718">
        <w:rPr>
          <w:rFonts w:ascii="Times New Roman" w:hAnsi="Times New Roman" w:cs="Times New Roman"/>
          <w:sz w:val="24"/>
          <w:szCs w:val="20"/>
        </w:rPr>
        <w:t xml:space="preserve"> fő. </w:t>
      </w:r>
    </w:p>
    <w:p w14:paraId="6AFCA4BD" w14:textId="66F62EE1" w:rsidR="00384984" w:rsidRDefault="00384984" w:rsidP="00E271CD">
      <w:pPr>
        <w:suppressAutoHyphens/>
        <w:spacing w:after="0"/>
        <w:jc w:val="both"/>
        <w:rPr>
          <w:rFonts w:ascii="Times New Roman" w:hAnsi="Times New Roman" w:cs="Times New Roman"/>
          <w:sz w:val="24"/>
          <w:szCs w:val="20"/>
        </w:rPr>
      </w:pPr>
      <w:r>
        <w:rPr>
          <w:rFonts w:ascii="Times New Roman" w:hAnsi="Times New Roman" w:cs="Times New Roman"/>
          <w:sz w:val="24"/>
          <w:szCs w:val="20"/>
        </w:rPr>
        <w:t xml:space="preserve">A tiszavasvári álláskeresőkkel kapcsolatosan lényeges még kiemelni, hogy </w:t>
      </w:r>
    </w:p>
    <w:p w14:paraId="40EA1902" w14:textId="569F2819" w:rsidR="00384984" w:rsidRPr="00384984" w:rsidRDefault="00384984" w:rsidP="00384984">
      <w:pPr>
        <w:pStyle w:val="Listaszerbekezds"/>
        <w:numPr>
          <w:ilvl w:val="0"/>
          <w:numId w:val="38"/>
        </w:numPr>
        <w:suppressAutoHyphens/>
        <w:spacing w:after="0"/>
        <w:jc w:val="both"/>
        <w:rPr>
          <w:rFonts w:ascii="Times New Roman" w:hAnsi="Times New Roman" w:cs="Times New Roman"/>
          <w:sz w:val="24"/>
          <w:szCs w:val="20"/>
        </w:rPr>
      </w:pPr>
      <w:r w:rsidRPr="00384984">
        <w:rPr>
          <w:rFonts w:ascii="Times New Roman" w:hAnsi="Times New Roman" w:cs="Times New Roman"/>
          <w:sz w:val="24"/>
          <w:szCs w:val="20"/>
        </w:rPr>
        <w:t>szakképzetlen</w:t>
      </w:r>
      <w:r>
        <w:rPr>
          <w:rFonts w:ascii="Times New Roman" w:hAnsi="Times New Roman" w:cs="Times New Roman"/>
          <w:sz w:val="24"/>
          <w:szCs w:val="20"/>
        </w:rPr>
        <w:t>:</w:t>
      </w:r>
      <w:r w:rsidRPr="00384984">
        <w:rPr>
          <w:rFonts w:ascii="Times New Roman" w:hAnsi="Times New Roman" w:cs="Times New Roman"/>
          <w:sz w:val="24"/>
          <w:szCs w:val="20"/>
        </w:rPr>
        <w:t xml:space="preserve"> 64 százalék, </w:t>
      </w:r>
    </w:p>
    <w:p w14:paraId="3F3FA999" w14:textId="7983DDE6" w:rsidR="00384984" w:rsidRPr="00384984" w:rsidRDefault="00384984" w:rsidP="00384984">
      <w:pPr>
        <w:pStyle w:val="Listaszerbekezds"/>
        <w:numPr>
          <w:ilvl w:val="0"/>
          <w:numId w:val="38"/>
        </w:numPr>
        <w:suppressAutoHyphens/>
        <w:spacing w:after="0"/>
        <w:jc w:val="both"/>
        <w:rPr>
          <w:rFonts w:ascii="Times New Roman" w:hAnsi="Times New Roman" w:cs="Times New Roman"/>
          <w:sz w:val="24"/>
          <w:szCs w:val="20"/>
        </w:rPr>
      </w:pPr>
      <w:r w:rsidRPr="00384984">
        <w:rPr>
          <w:rFonts w:ascii="Times New Roman" w:hAnsi="Times New Roman" w:cs="Times New Roman"/>
          <w:sz w:val="24"/>
          <w:szCs w:val="20"/>
        </w:rPr>
        <w:lastRenderedPageBreak/>
        <w:t>a 30 év alattiak száma</w:t>
      </w:r>
      <w:r>
        <w:rPr>
          <w:rFonts w:ascii="Times New Roman" w:hAnsi="Times New Roman" w:cs="Times New Roman"/>
          <w:sz w:val="24"/>
          <w:szCs w:val="20"/>
        </w:rPr>
        <w:t>:</w:t>
      </w:r>
      <w:r w:rsidRPr="00384984">
        <w:rPr>
          <w:rFonts w:ascii="Times New Roman" w:hAnsi="Times New Roman" w:cs="Times New Roman"/>
          <w:sz w:val="24"/>
          <w:szCs w:val="20"/>
        </w:rPr>
        <w:t xml:space="preserve"> 236 fő</w:t>
      </w:r>
      <w:r>
        <w:rPr>
          <w:rFonts w:ascii="Times New Roman" w:hAnsi="Times New Roman" w:cs="Times New Roman"/>
          <w:sz w:val="24"/>
          <w:szCs w:val="20"/>
        </w:rPr>
        <w:t>,</w:t>
      </w:r>
      <w:r w:rsidRPr="00384984">
        <w:rPr>
          <w:rFonts w:ascii="Times New Roman" w:hAnsi="Times New Roman" w:cs="Times New Roman"/>
          <w:sz w:val="24"/>
          <w:szCs w:val="20"/>
        </w:rPr>
        <w:t xml:space="preserve"> </w:t>
      </w:r>
    </w:p>
    <w:p w14:paraId="4A2200E8" w14:textId="29204E20" w:rsidR="00E271CD" w:rsidRPr="00384984" w:rsidRDefault="00384984" w:rsidP="00384984">
      <w:pPr>
        <w:pStyle w:val="Listaszerbekezds"/>
        <w:numPr>
          <w:ilvl w:val="0"/>
          <w:numId w:val="38"/>
        </w:numPr>
        <w:suppressAutoHyphens/>
        <w:spacing w:after="0"/>
        <w:jc w:val="both"/>
        <w:rPr>
          <w:rFonts w:ascii="Times New Roman" w:hAnsi="Times New Roman" w:cs="Times New Roman"/>
          <w:sz w:val="24"/>
          <w:szCs w:val="20"/>
        </w:rPr>
      </w:pPr>
      <w:r w:rsidRPr="00384984">
        <w:rPr>
          <w:rFonts w:ascii="Times New Roman" w:hAnsi="Times New Roman" w:cs="Times New Roman"/>
          <w:sz w:val="24"/>
          <w:szCs w:val="20"/>
        </w:rPr>
        <w:t xml:space="preserve">a </w:t>
      </w:r>
      <w:r>
        <w:rPr>
          <w:rFonts w:ascii="Times New Roman" w:hAnsi="Times New Roman" w:cs="Times New Roman"/>
          <w:sz w:val="24"/>
          <w:szCs w:val="20"/>
        </w:rPr>
        <w:t>30 év alatti szakképzetlen:</w:t>
      </w:r>
      <w:r w:rsidRPr="00384984">
        <w:rPr>
          <w:rFonts w:ascii="Times New Roman" w:hAnsi="Times New Roman" w:cs="Times New Roman"/>
          <w:sz w:val="24"/>
          <w:szCs w:val="20"/>
        </w:rPr>
        <w:t xml:space="preserve"> 156 fő</w:t>
      </w:r>
      <w:r>
        <w:rPr>
          <w:rFonts w:ascii="Times New Roman" w:hAnsi="Times New Roman" w:cs="Times New Roman"/>
          <w:sz w:val="24"/>
          <w:szCs w:val="20"/>
        </w:rPr>
        <w:t>.</w:t>
      </w:r>
      <w:r w:rsidRPr="00384984">
        <w:rPr>
          <w:rFonts w:ascii="Times New Roman" w:hAnsi="Times New Roman" w:cs="Times New Roman"/>
          <w:sz w:val="24"/>
          <w:szCs w:val="20"/>
        </w:rPr>
        <w:t xml:space="preserve"> </w:t>
      </w:r>
    </w:p>
    <w:p w14:paraId="4AC187E4" w14:textId="77777777" w:rsidR="000A0960" w:rsidRPr="00280B16" w:rsidRDefault="000A0960" w:rsidP="001A56D9">
      <w:pPr>
        <w:suppressAutoHyphens/>
        <w:spacing w:after="0"/>
        <w:jc w:val="both"/>
        <w:rPr>
          <w:rFonts w:ascii="Times New Roman" w:hAnsi="Times New Roman" w:cs="Times New Roman"/>
          <w:sz w:val="24"/>
          <w:szCs w:val="24"/>
        </w:rPr>
      </w:pPr>
    </w:p>
    <w:tbl>
      <w:tblPr>
        <w:tblW w:w="6500" w:type="dxa"/>
        <w:jc w:val="center"/>
        <w:tblCellMar>
          <w:left w:w="70" w:type="dxa"/>
          <w:right w:w="70" w:type="dxa"/>
        </w:tblCellMar>
        <w:tblLook w:val="04A0" w:firstRow="1" w:lastRow="0" w:firstColumn="1" w:lastColumn="0" w:noHBand="0" w:noVBand="1"/>
      </w:tblPr>
      <w:tblGrid>
        <w:gridCol w:w="1760"/>
        <w:gridCol w:w="2340"/>
        <w:gridCol w:w="2400"/>
      </w:tblGrid>
      <w:tr w:rsidR="003612AE" w:rsidRPr="003612AE" w14:paraId="70F090D2" w14:textId="77777777" w:rsidTr="008024B3">
        <w:trPr>
          <w:trHeight w:val="440"/>
          <w:jc w:val="center"/>
        </w:trPr>
        <w:tc>
          <w:tcPr>
            <w:tcW w:w="6500" w:type="dxa"/>
            <w:gridSpan w:val="3"/>
            <w:tcBorders>
              <w:top w:val="single" w:sz="4" w:space="0" w:color="auto"/>
              <w:left w:val="single" w:sz="4" w:space="0" w:color="auto"/>
              <w:bottom w:val="single" w:sz="4" w:space="0" w:color="auto"/>
              <w:right w:val="single" w:sz="4" w:space="0" w:color="auto"/>
            </w:tcBorders>
            <w:shd w:val="clear" w:color="000000" w:fill="FFFFFF"/>
            <w:vAlign w:val="center"/>
            <w:hideMark/>
          </w:tcPr>
          <w:p w14:paraId="61EA3498"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 xml:space="preserve">3.2.6. számú táblázat - Pályakezdő álláskeresők száma </w:t>
            </w:r>
          </w:p>
        </w:tc>
      </w:tr>
      <w:tr w:rsidR="003612AE" w:rsidRPr="003612AE" w14:paraId="2A8477C5" w14:textId="77777777" w:rsidTr="00B67FAB">
        <w:trPr>
          <w:trHeight w:val="937"/>
          <w:jc w:val="center"/>
        </w:trPr>
        <w:tc>
          <w:tcPr>
            <w:tcW w:w="1760"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57F0ADD1"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Év </w:t>
            </w:r>
          </w:p>
        </w:tc>
        <w:tc>
          <w:tcPr>
            <w:tcW w:w="2340" w:type="dxa"/>
            <w:tcBorders>
              <w:top w:val="nil"/>
              <w:left w:val="nil"/>
              <w:bottom w:val="nil"/>
              <w:right w:val="single" w:sz="4" w:space="0" w:color="auto"/>
            </w:tcBorders>
            <w:shd w:val="clear" w:color="000000" w:fill="E2EFDA"/>
            <w:vAlign w:val="center"/>
            <w:hideMark/>
          </w:tcPr>
          <w:p w14:paraId="4749098F"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Nyilvántartott álláskeresők száma</w:t>
            </w:r>
            <w:r w:rsidRPr="003612AE">
              <w:rPr>
                <w:rFonts w:ascii="Calibri" w:eastAsia="Times New Roman" w:hAnsi="Calibri" w:cs="Calibri"/>
                <w:b/>
                <w:bCs/>
                <w:lang w:eastAsia="hu-HU"/>
              </w:rPr>
              <w:br/>
            </w:r>
            <w:r w:rsidRPr="003612AE">
              <w:rPr>
                <w:rFonts w:ascii="Calibri" w:eastAsia="Times New Roman" w:hAnsi="Calibri" w:cs="Calibri"/>
                <w:lang w:eastAsia="hu-HU"/>
              </w:rPr>
              <w:t>(TS 052)</w:t>
            </w:r>
          </w:p>
        </w:tc>
        <w:tc>
          <w:tcPr>
            <w:tcW w:w="2400" w:type="dxa"/>
            <w:tcBorders>
              <w:top w:val="nil"/>
              <w:left w:val="nil"/>
              <w:bottom w:val="single" w:sz="4" w:space="0" w:color="auto"/>
              <w:right w:val="single" w:sz="4" w:space="0" w:color="auto"/>
            </w:tcBorders>
            <w:shd w:val="clear" w:color="000000" w:fill="E2EFDA"/>
            <w:vAlign w:val="center"/>
            <w:hideMark/>
          </w:tcPr>
          <w:p w14:paraId="58009C99"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Nyilvántartott pályakezdő álláskeresők száma</w:t>
            </w:r>
            <w:r w:rsidRPr="003612AE">
              <w:rPr>
                <w:rFonts w:ascii="Calibri" w:eastAsia="Times New Roman" w:hAnsi="Calibri" w:cs="Calibri"/>
                <w:b/>
                <w:bCs/>
                <w:lang w:eastAsia="hu-HU"/>
              </w:rPr>
              <w:br/>
            </w:r>
            <w:r w:rsidRPr="003612AE">
              <w:rPr>
                <w:rFonts w:ascii="Calibri" w:eastAsia="Times New Roman" w:hAnsi="Calibri" w:cs="Calibri"/>
                <w:lang w:eastAsia="hu-HU"/>
              </w:rPr>
              <w:t>(TS 053)</w:t>
            </w:r>
          </w:p>
        </w:tc>
      </w:tr>
      <w:tr w:rsidR="003612AE" w:rsidRPr="003612AE" w14:paraId="64D7C945" w14:textId="77777777" w:rsidTr="008024B3">
        <w:trPr>
          <w:trHeight w:val="278"/>
          <w:jc w:val="center"/>
        </w:trPr>
        <w:tc>
          <w:tcPr>
            <w:tcW w:w="1760" w:type="dxa"/>
            <w:vMerge/>
            <w:tcBorders>
              <w:top w:val="nil"/>
              <w:left w:val="single" w:sz="4" w:space="0" w:color="auto"/>
              <w:bottom w:val="single" w:sz="4" w:space="0" w:color="000000"/>
              <w:right w:val="single" w:sz="4" w:space="0" w:color="auto"/>
            </w:tcBorders>
            <w:vAlign w:val="center"/>
            <w:hideMark/>
          </w:tcPr>
          <w:p w14:paraId="36F38068" w14:textId="77777777" w:rsidR="003612AE" w:rsidRPr="003612AE" w:rsidRDefault="003612AE" w:rsidP="003612AE">
            <w:pPr>
              <w:spacing w:after="0" w:line="240" w:lineRule="auto"/>
              <w:rPr>
                <w:rFonts w:ascii="Calibri" w:eastAsia="Times New Roman" w:hAnsi="Calibri" w:cs="Calibri"/>
                <w:b/>
                <w:bCs/>
                <w:lang w:eastAsia="hu-HU"/>
              </w:rPr>
            </w:pPr>
          </w:p>
        </w:tc>
        <w:tc>
          <w:tcPr>
            <w:tcW w:w="2340" w:type="dxa"/>
            <w:tcBorders>
              <w:top w:val="single" w:sz="4" w:space="0" w:color="auto"/>
              <w:left w:val="nil"/>
              <w:bottom w:val="single" w:sz="4" w:space="0" w:color="auto"/>
              <w:right w:val="single" w:sz="4" w:space="0" w:color="auto"/>
            </w:tcBorders>
            <w:shd w:val="clear" w:color="000000" w:fill="E2EFDA"/>
            <w:noWrap/>
            <w:vAlign w:val="center"/>
            <w:hideMark/>
          </w:tcPr>
          <w:p w14:paraId="3691E654"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Fő</w:t>
            </w:r>
          </w:p>
        </w:tc>
        <w:tc>
          <w:tcPr>
            <w:tcW w:w="2400" w:type="dxa"/>
            <w:tcBorders>
              <w:top w:val="nil"/>
              <w:left w:val="nil"/>
              <w:bottom w:val="single" w:sz="4" w:space="0" w:color="auto"/>
              <w:right w:val="single" w:sz="4" w:space="0" w:color="auto"/>
            </w:tcBorders>
            <w:shd w:val="clear" w:color="000000" w:fill="E2EFDA"/>
            <w:noWrap/>
            <w:vAlign w:val="center"/>
            <w:hideMark/>
          </w:tcPr>
          <w:p w14:paraId="163E0879"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Fő</w:t>
            </w:r>
          </w:p>
        </w:tc>
      </w:tr>
      <w:tr w:rsidR="003612AE" w:rsidRPr="003612AE" w14:paraId="26528B9F" w14:textId="77777777" w:rsidTr="003612AE">
        <w:trPr>
          <w:trHeight w:val="42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45514890"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2019</w:t>
            </w:r>
          </w:p>
        </w:tc>
        <w:tc>
          <w:tcPr>
            <w:tcW w:w="2340" w:type="dxa"/>
            <w:tcBorders>
              <w:top w:val="nil"/>
              <w:left w:val="nil"/>
              <w:bottom w:val="single" w:sz="4" w:space="0" w:color="auto"/>
              <w:right w:val="single" w:sz="4" w:space="0" w:color="auto"/>
            </w:tcBorders>
            <w:shd w:val="clear" w:color="auto" w:fill="auto"/>
            <w:vAlign w:val="center"/>
            <w:hideMark/>
          </w:tcPr>
          <w:p w14:paraId="5A5996C0"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706</w:t>
            </w:r>
          </w:p>
        </w:tc>
        <w:tc>
          <w:tcPr>
            <w:tcW w:w="2400" w:type="dxa"/>
            <w:tcBorders>
              <w:top w:val="nil"/>
              <w:left w:val="nil"/>
              <w:bottom w:val="single" w:sz="4" w:space="0" w:color="auto"/>
              <w:right w:val="single" w:sz="4" w:space="0" w:color="auto"/>
            </w:tcBorders>
            <w:shd w:val="clear" w:color="auto" w:fill="auto"/>
            <w:vAlign w:val="center"/>
            <w:hideMark/>
          </w:tcPr>
          <w:p w14:paraId="39F926CE"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110</w:t>
            </w:r>
          </w:p>
        </w:tc>
      </w:tr>
      <w:tr w:rsidR="003612AE" w:rsidRPr="003612AE" w14:paraId="377B634A" w14:textId="77777777" w:rsidTr="003612AE">
        <w:trPr>
          <w:trHeight w:val="30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47C323FC"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2020</w:t>
            </w:r>
          </w:p>
        </w:tc>
        <w:tc>
          <w:tcPr>
            <w:tcW w:w="2340" w:type="dxa"/>
            <w:tcBorders>
              <w:top w:val="nil"/>
              <w:left w:val="nil"/>
              <w:bottom w:val="single" w:sz="4" w:space="0" w:color="auto"/>
              <w:right w:val="single" w:sz="4" w:space="0" w:color="auto"/>
            </w:tcBorders>
            <w:shd w:val="clear" w:color="auto" w:fill="auto"/>
            <w:vAlign w:val="center"/>
            <w:hideMark/>
          </w:tcPr>
          <w:p w14:paraId="2448507E"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612</w:t>
            </w:r>
          </w:p>
        </w:tc>
        <w:tc>
          <w:tcPr>
            <w:tcW w:w="2400" w:type="dxa"/>
            <w:tcBorders>
              <w:top w:val="nil"/>
              <w:left w:val="nil"/>
              <w:bottom w:val="single" w:sz="4" w:space="0" w:color="auto"/>
              <w:right w:val="single" w:sz="4" w:space="0" w:color="auto"/>
            </w:tcBorders>
            <w:shd w:val="clear" w:color="auto" w:fill="auto"/>
            <w:vAlign w:val="center"/>
            <w:hideMark/>
          </w:tcPr>
          <w:p w14:paraId="0544B25E"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97</w:t>
            </w:r>
          </w:p>
        </w:tc>
      </w:tr>
      <w:tr w:rsidR="003612AE" w:rsidRPr="003612AE" w14:paraId="36ABADE2" w14:textId="77777777" w:rsidTr="003612AE">
        <w:trPr>
          <w:trHeight w:val="30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139CEEFE"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2021</w:t>
            </w:r>
          </w:p>
        </w:tc>
        <w:tc>
          <w:tcPr>
            <w:tcW w:w="2340" w:type="dxa"/>
            <w:tcBorders>
              <w:top w:val="nil"/>
              <w:left w:val="nil"/>
              <w:bottom w:val="single" w:sz="4" w:space="0" w:color="auto"/>
              <w:right w:val="single" w:sz="4" w:space="0" w:color="auto"/>
            </w:tcBorders>
            <w:shd w:val="clear" w:color="auto" w:fill="auto"/>
            <w:vAlign w:val="center"/>
            <w:hideMark/>
          </w:tcPr>
          <w:p w14:paraId="06894957"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670</w:t>
            </w:r>
          </w:p>
        </w:tc>
        <w:tc>
          <w:tcPr>
            <w:tcW w:w="2400" w:type="dxa"/>
            <w:tcBorders>
              <w:top w:val="nil"/>
              <w:left w:val="nil"/>
              <w:bottom w:val="single" w:sz="4" w:space="0" w:color="auto"/>
              <w:right w:val="single" w:sz="4" w:space="0" w:color="auto"/>
            </w:tcBorders>
            <w:shd w:val="clear" w:color="auto" w:fill="auto"/>
            <w:vAlign w:val="center"/>
            <w:hideMark/>
          </w:tcPr>
          <w:p w14:paraId="5BCF3185"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88</w:t>
            </w:r>
          </w:p>
        </w:tc>
      </w:tr>
      <w:tr w:rsidR="003612AE" w:rsidRPr="003612AE" w14:paraId="4FC4ABFE" w14:textId="77777777" w:rsidTr="003612AE">
        <w:trPr>
          <w:trHeight w:val="30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733A8686"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2022</w:t>
            </w:r>
          </w:p>
        </w:tc>
        <w:tc>
          <w:tcPr>
            <w:tcW w:w="2340" w:type="dxa"/>
            <w:tcBorders>
              <w:top w:val="nil"/>
              <w:left w:val="nil"/>
              <w:bottom w:val="single" w:sz="4" w:space="0" w:color="auto"/>
              <w:right w:val="single" w:sz="4" w:space="0" w:color="auto"/>
            </w:tcBorders>
            <w:shd w:val="clear" w:color="auto" w:fill="auto"/>
            <w:vAlign w:val="center"/>
            <w:hideMark/>
          </w:tcPr>
          <w:p w14:paraId="2747B133"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714</w:t>
            </w:r>
          </w:p>
        </w:tc>
        <w:tc>
          <w:tcPr>
            <w:tcW w:w="2400" w:type="dxa"/>
            <w:tcBorders>
              <w:top w:val="nil"/>
              <w:left w:val="nil"/>
              <w:bottom w:val="single" w:sz="4" w:space="0" w:color="auto"/>
              <w:right w:val="single" w:sz="4" w:space="0" w:color="auto"/>
            </w:tcBorders>
            <w:shd w:val="clear" w:color="auto" w:fill="auto"/>
            <w:vAlign w:val="center"/>
            <w:hideMark/>
          </w:tcPr>
          <w:p w14:paraId="0465C860"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94</w:t>
            </w:r>
          </w:p>
        </w:tc>
      </w:tr>
      <w:tr w:rsidR="003612AE" w:rsidRPr="003612AE" w14:paraId="78DBCED8" w14:textId="77777777" w:rsidTr="003612AE">
        <w:trPr>
          <w:trHeight w:val="30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4707140D"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2023</w:t>
            </w:r>
          </w:p>
        </w:tc>
        <w:tc>
          <w:tcPr>
            <w:tcW w:w="2340" w:type="dxa"/>
            <w:tcBorders>
              <w:top w:val="nil"/>
              <w:left w:val="nil"/>
              <w:bottom w:val="single" w:sz="4" w:space="0" w:color="auto"/>
              <w:right w:val="single" w:sz="4" w:space="0" w:color="auto"/>
            </w:tcBorders>
            <w:shd w:val="clear" w:color="auto" w:fill="auto"/>
            <w:vAlign w:val="center"/>
            <w:hideMark/>
          </w:tcPr>
          <w:p w14:paraId="75991C53"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754</w:t>
            </w:r>
          </w:p>
        </w:tc>
        <w:tc>
          <w:tcPr>
            <w:tcW w:w="2400" w:type="dxa"/>
            <w:tcBorders>
              <w:top w:val="nil"/>
              <w:left w:val="nil"/>
              <w:bottom w:val="single" w:sz="4" w:space="0" w:color="auto"/>
              <w:right w:val="single" w:sz="4" w:space="0" w:color="auto"/>
            </w:tcBorders>
            <w:shd w:val="clear" w:color="auto" w:fill="auto"/>
            <w:vAlign w:val="center"/>
            <w:hideMark/>
          </w:tcPr>
          <w:p w14:paraId="0DE081AF"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67</w:t>
            </w:r>
          </w:p>
        </w:tc>
      </w:tr>
      <w:tr w:rsidR="003612AE" w:rsidRPr="003612AE" w14:paraId="626555ED" w14:textId="77777777" w:rsidTr="003612AE">
        <w:trPr>
          <w:trHeight w:val="300"/>
          <w:jc w:val="center"/>
        </w:trPr>
        <w:tc>
          <w:tcPr>
            <w:tcW w:w="1760" w:type="dxa"/>
            <w:tcBorders>
              <w:top w:val="nil"/>
              <w:left w:val="single" w:sz="4" w:space="0" w:color="auto"/>
              <w:bottom w:val="single" w:sz="4" w:space="0" w:color="auto"/>
              <w:right w:val="single" w:sz="4" w:space="0" w:color="auto"/>
            </w:tcBorders>
            <w:shd w:val="clear" w:color="auto" w:fill="auto"/>
            <w:vAlign w:val="center"/>
            <w:hideMark/>
          </w:tcPr>
          <w:p w14:paraId="239B1E1F"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2024</w:t>
            </w:r>
          </w:p>
        </w:tc>
        <w:tc>
          <w:tcPr>
            <w:tcW w:w="2340" w:type="dxa"/>
            <w:tcBorders>
              <w:top w:val="nil"/>
              <w:left w:val="nil"/>
              <w:bottom w:val="single" w:sz="4" w:space="0" w:color="auto"/>
              <w:right w:val="single" w:sz="4" w:space="0" w:color="auto"/>
            </w:tcBorders>
            <w:shd w:val="clear" w:color="auto" w:fill="auto"/>
            <w:vAlign w:val="center"/>
            <w:hideMark/>
          </w:tcPr>
          <w:p w14:paraId="10DF4316"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654</w:t>
            </w:r>
          </w:p>
        </w:tc>
        <w:tc>
          <w:tcPr>
            <w:tcW w:w="2400" w:type="dxa"/>
            <w:tcBorders>
              <w:top w:val="nil"/>
              <w:left w:val="nil"/>
              <w:bottom w:val="single" w:sz="4" w:space="0" w:color="auto"/>
              <w:right w:val="single" w:sz="4" w:space="0" w:color="auto"/>
            </w:tcBorders>
            <w:shd w:val="clear" w:color="auto" w:fill="auto"/>
            <w:vAlign w:val="center"/>
            <w:hideMark/>
          </w:tcPr>
          <w:p w14:paraId="601D62D4"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46</w:t>
            </w:r>
          </w:p>
        </w:tc>
      </w:tr>
      <w:tr w:rsidR="003612AE" w:rsidRPr="003612AE" w14:paraId="76BCFE8C" w14:textId="77777777" w:rsidTr="003612AE">
        <w:trPr>
          <w:trHeight w:val="300"/>
          <w:jc w:val="center"/>
        </w:trPr>
        <w:tc>
          <w:tcPr>
            <w:tcW w:w="4100" w:type="dxa"/>
            <w:gridSpan w:val="2"/>
            <w:tcBorders>
              <w:top w:val="nil"/>
              <w:left w:val="nil"/>
              <w:bottom w:val="nil"/>
              <w:right w:val="nil"/>
            </w:tcBorders>
            <w:shd w:val="clear" w:color="000000" w:fill="FFFFFF"/>
            <w:noWrap/>
            <w:vAlign w:val="bottom"/>
            <w:hideMark/>
          </w:tcPr>
          <w:p w14:paraId="649E490D" w14:textId="77777777" w:rsidR="003612AE" w:rsidRPr="003612AE" w:rsidRDefault="003612AE" w:rsidP="003612AE">
            <w:pPr>
              <w:spacing w:after="0" w:line="240" w:lineRule="auto"/>
              <w:rPr>
                <w:rFonts w:ascii="Calibri" w:eastAsia="Times New Roman" w:hAnsi="Calibri" w:cs="Calibri"/>
                <w:lang w:eastAsia="hu-HU"/>
              </w:rPr>
            </w:pPr>
            <w:r w:rsidRPr="003612AE">
              <w:rPr>
                <w:rFonts w:ascii="Calibri" w:eastAsia="Times New Roman" w:hAnsi="Calibri" w:cs="Calibri"/>
                <w:lang w:eastAsia="hu-HU"/>
              </w:rPr>
              <w:t xml:space="preserve">Forrás: </w:t>
            </w:r>
            <w:proofErr w:type="spellStart"/>
            <w:r w:rsidRPr="003612AE">
              <w:rPr>
                <w:rFonts w:ascii="Calibri" w:eastAsia="Times New Roman" w:hAnsi="Calibri" w:cs="Calibri"/>
                <w:lang w:eastAsia="hu-HU"/>
              </w:rPr>
              <w:t>TeIR</w:t>
            </w:r>
            <w:proofErr w:type="spellEnd"/>
            <w:r w:rsidRPr="003612AE">
              <w:rPr>
                <w:rFonts w:ascii="Calibri" w:eastAsia="Times New Roman" w:hAnsi="Calibri" w:cs="Calibri"/>
                <w:lang w:eastAsia="hu-HU"/>
              </w:rPr>
              <w:t>, Nemzeti Munkaügyi Hivatal</w:t>
            </w:r>
          </w:p>
        </w:tc>
        <w:tc>
          <w:tcPr>
            <w:tcW w:w="2400" w:type="dxa"/>
            <w:tcBorders>
              <w:top w:val="nil"/>
              <w:left w:val="nil"/>
              <w:bottom w:val="nil"/>
              <w:right w:val="nil"/>
            </w:tcBorders>
            <w:shd w:val="clear" w:color="000000" w:fill="FFFFFF"/>
            <w:noWrap/>
            <w:vAlign w:val="bottom"/>
            <w:hideMark/>
          </w:tcPr>
          <w:p w14:paraId="27655D67" w14:textId="77777777" w:rsidR="003612AE" w:rsidRPr="003612AE" w:rsidRDefault="003612AE" w:rsidP="003612AE">
            <w:pPr>
              <w:spacing w:after="0" w:line="240" w:lineRule="auto"/>
              <w:rPr>
                <w:rFonts w:ascii="Calibri" w:eastAsia="Times New Roman" w:hAnsi="Calibri" w:cs="Calibri"/>
                <w:lang w:eastAsia="hu-HU"/>
              </w:rPr>
            </w:pPr>
            <w:r w:rsidRPr="003612AE">
              <w:rPr>
                <w:rFonts w:ascii="Calibri" w:eastAsia="Times New Roman" w:hAnsi="Calibri" w:cs="Calibri"/>
                <w:lang w:eastAsia="hu-HU"/>
              </w:rPr>
              <w:t> </w:t>
            </w:r>
          </w:p>
        </w:tc>
      </w:tr>
    </w:tbl>
    <w:p w14:paraId="445B62A2" w14:textId="56B7B895" w:rsidR="00FB4705" w:rsidRDefault="008A09AD" w:rsidP="00E271CD">
      <w:pPr>
        <w:suppressAutoHyphens/>
        <w:spacing w:after="0" w:line="240" w:lineRule="auto"/>
        <w:rPr>
          <w:rFonts w:cs="Arial"/>
          <w:szCs w:val="20"/>
        </w:rPr>
      </w:pPr>
      <w:r>
        <w:rPr>
          <w:rFonts w:cs="Arial"/>
          <w:szCs w:val="20"/>
        </w:rPr>
        <w:t xml:space="preserve"> </w:t>
      </w:r>
    </w:p>
    <w:p w14:paraId="00E3AB42" w14:textId="7A2474AE" w:rsidR="00FB4705" w:rsidRDefault="003612AE" w:rsidP="00872CC4">
      <w:pPr>
        <w:suppressAutoHyphens/>
        <w:spacing w:after="0" w:line="240" w:lineRule="auto"/>
        <w:jc w:val="center"/>
        <w:rPr>
          <w:rFonts w:cs="Arial"/>
          <w:szCs w:val="20"/>
        </w:rPr>
      </w:pPr>
      <w:r>
        <w:rPr>
          <w:noProof/>
          <w:lang w:eastAsia="hu-HU"/>
        </w:rPr>
        <w:drawing>
          <wp:inline distT="0" distB="0" distL="0" distR="0" wp14:anchorId="639D335E" wp14:editId="20C8763E">
            <wp:extent cx="4451377" cy="2911289"/>
            <wp:effectExtent l="0" t="0" r="25400" b="22860"/>
            <wp:docPr id="61" name="Diagram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27"/>
              </a:graphicData>
            </a:graphic>
          </wp:inline>
        </w:drawing>
      </w:r>
    </w:p>
    <w:p w14:paraId="2BDC995F" w14:textId="77777777" w:rsidR="00FB4705" w:rsidRDefault="00FB4705" w:rsidP="00E271CD">
      <w:pPr>
        <w:suppressAutoHyphens/>
        <w:spacing w:after="0" w:line="240" w:lineRule="auto"/>
        <w:rPr>
          <w:rFonts w:ascii="Times New Roman" w:hAnsi="Times New Roman" w:cs="Times New Roman"/>
          <w:sz w:val="24"/>
          <w:szCs w:val="24"/>
        </w:rPr>
      </w:pPr>
    </w:p>
    <w:p w14:paraId="1FC5DBDD" w14:textId="5F5E2846" w:rsidR="002857AD" w:rsidRDefault="002857AD" w:rsidP="002857AD">
      <w:pPr>
        <w:suppressAutoHyphens/>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A táblázatban </w:t>
      </w:r>
      <w:r w:rsidR="00553044">
        <w:rPr>
          <w:rFonts w:ascii="Times New Roman" w:hAnsi="Times New Roman" w:cs="Times New Roman"/>
          <w:sz w:val="24"/>
          <w:szCs w:val="24"/>
        </w:rPr>
        <w:t xml:space="preserve">a </w:t>
      </w:r>
      <w:r w:rsidR="00583E39">
        <w:rPr>
          <w:rFonts w:ascii="Times New Roman" w:hAnsi="Times New Roman" w:cs="Times New Roman"/>
          <w:sz w:val="24"/>
          <w:szCs w:val="24"/>
        </w:rPr>
        <w:t>2019-2024</w:t>
      </w:r>
      <w:r w:rsidR="00553044">
        <w:rPr>
          <w:rFonts w:ascii="Times New Roman" w:hAnsi="Times New Roman" w:cs="Times New Roman"/>
          <w:sz w:val="24"/>
          <w:szCs w:val="24"/>
        </w:rPr>
        <w:t>-</w:t>
      </w:r>
      <w:r w:rsidR="00583E39">
        <w:rPr>
          <w:rFonts w:ascii="Times New Roman" w:hAnsi="Times New Roman" w:cs="Times New Roman"/>
          <w:sz w:val="24"/>
          <w:szCs w:val="24"/>
        </w:rPr>
        <w:t>e</w:t>
      </w:r>
      <w:r w:rsidR="00553044">
        <w:rPr>
          <w:rFonts w:ascii="Times New Roman" w:hAnsi="Times New Roman" w:cs="Times New Roman"/>
          <w:sz w:val="24"/>
          <w:szCs w:val="24"/>
        </w:rPr>
        <w:t xml:space="preserve">s években </w:t>
      </w:r>
      <w:r>
        <w:rPr>
          <w:rFonts w:ascii="Times New Roman" w:hAnsi="Times New Roman" w:cs="Times New Roman"/>
          <w:sz w:val="24"/>
          <w:szCs w:val="24"/>
        </w:rPr>
        <w:t>a nyilvántartot</w:t>
      </w:r>
      <w:r w:rsidR="00553044">
        <w:rPr>
          <w:rFonts w:ascii="Times New Roman" w:hAnsi="Times New Roman" w:cs="Times New Roman"/>
          <w:sz w:val="24"/>
          <w:szCs w:val="24"/>
        </w:rPr>
        <w:t xml:space="preserve">t álláskeresők, valamint a </w:t>
      </w:r>
      <w:r>
        <w:rPr>
          <w:rFonts w:ascii="Times New Roman" w:hAnsi="Times New Roman" w:cs="Times New Roman"/>
          <w:sz w:val="24"/>
          <w:szCs w:val="24"/>
        </w:rPr>
        <w:t>nyilvántartott</w:t>
      </w:r>
      <w:r w:rsidR="00553044">
        <w:rPr>
          <w:rFonts w:ascii="Times New Roman" w:hAnsi="Times New Roman" w:cs="Times New Roman"/>
          <w:sz w:val="24"/>
          <w:szCs w:val="24"/>
        </w:rPr>
        <w:t xml:space="preserve"> pályakezdő </w:t>
      </w:r>
      <w:r>
        <w:rPr>
          <w:rFonts w:ascii="Times New Roman" w:hAnsi="Times New Roman" w:cs="Times New Roman"/>
          <w:sz w:val="24"/>
          <w:szCs w:val="24"/>
        </w:rPr>
        <w:t>álláskeresők szám</w:t>
      </w:r>
      <w:r w:rsidR="00553044">
        <w:rPr>
          <w:rFonts w:ascii="Times New Roman" w:hAnsi="Times New Roman" w:cs="Times New Roman"/>
          <w:sz w:val="24"/>
          <w:szCs w:val="24"/>
        </w:rPr>
        <w:t>a tekintetében változó értékeket láthatunk.</w:t>
      </w:r>
      <w:r w:rsidR="00583E39">
        <w:rPr>
          <w:rFonts w:ascii="Times New Roman" w:hAnsi="Times New Roman" w:cs="Times New Roman"/>
          <w:sz w:val="24"/>
          <w:szCs w:val="24"/>
        </w:rPr>
        <w:t xml:space="preserve"> Az álláskeresők száma jellemzően 600-700 fő között változik, melyből a pályakezdő álláskeresők száma lecsökkent ugyanezen vizsgált időszakban 110-ről 46 főre.</w:t>
      </w:r>
    </w:p>
    <w:p w14:paraId="04907B24" w14:textId="77777777" w:rsidR="002857AD" w:rsidRPr="002857AD" w:rsidRDefault="002857AD" w:rsidP="00E271CD">
      <w:pPr>
        <w:suppressAutoHyphens/>
        <w:spacing w:after="0" w:line="240" w:lineRule="auto"/>
        <w:rPr>
          <w:rFonts w:ascii="Times New Roman" w:hAnsi="Times New Roman" w:cs="Times New Roman"/>
          <w:sz w:val="24"/>
          <w:szCs w:val="24"/>
        </w:rPr>
      </w:pPr>
    </w:p>
    <w:p w14:paraId="48F4AAC0" w14:textId="77777777" w:rsidR="00E271CD" w:rsidRDefault="00E271CD" w:rsidP="00E271CD">
      <w:pPr>
        <w:autoSpaceDE w:val="0"/>
        <w:autoSpaceDN w:val="0"/>
        <w:adjustRightInd w:val="0"/>
        <w:spacing w:after="20"/>
        <w:jc w:val="both"/>
        <w:rPr>
          <w:rFonts w:ascii="Times New Roman" w:hAnsi="Times New Roman" w:cs="Times New Roman"/>
          <w:i/>
          <w:sz w:val="24"/>
        </w:rPr>
      </w:pPr>
      <w:r w:rsidRPr="00EF671D">
        <w:rPr>
          <w:rFonts w:ascii="Times New Roman" w:hAnsi="Times New Roman" w:cs="Times New Roman"/>
          <w:i/>
          <w:iCs/>
          <w:sz w:val="24"/>
        </w:rPr>
        <w:t>f)</w:t>
      </w:r>
      <w:r w:rsidRPr="00EF671D">
        <w:rPr>
          <w:rFonts w:ascii="Times New Roman" w:hAnsi="Times New Roman" w:cs="Times New Roman"/>
          <w:i/>
          <w:sz w:val="24"/>
        </w:rPr>
        <w:t xml:space="preserve"> </w:t>
      </w:r>
      <w:r>
        <w:rPr>
          <w:rFonts w:ascii="Times New Roman" w:hAnsi="Times New Roman" w:cs="Times New Roman"/>
          <w:i/>
          <w:sz w:val="24"/>
        </w:rPr>
        <w:t>M</w:t>
      </w:r>
      <w:r w:rsidRPr="00EF671D">
        <w:rPr>
          <w:rFonts w:ascii="Times New Roman" w:hAnsi="Times New Roman" w:cs="Times New Roman"/>
          <w:i/>
          <w:sz w:val="24"/>
        </w:rPr>
        <w:t xml:space="preserve">unkaerő-piaci integrációt segítő szervezetek és szolgáltatások feltérképezése (pl. </w:t>
      </w:r>
    </w:p>
    <w:p w14:paraId="6D476E66" w14:textId="77777777" w:rsidR="00E271CD" w:rsidRDefault="00E271CD" w:rsidP="00E271CD">
      <w:pPr>
        <w:autoSpaceDE w:val="0"/>
        <w:autoSpaceDN w:val="0"/>
        <w:adjustRightInd w:val="0"/>
        <w:spacing w:after="20"/>
        <w:jc w:val="both"/>
        <w:rPr>
          <w:rFonts w:ascii="Times New Roman" w:hAnsi="Times New Roman" w:cs="Times New Roman"/>
          <w:i/>
          <w:sz w:val="24"/>
        </w:rPr>
      </w:pPr>
      <w:r w:rsidRPr="00EF671D">
        <w:rPr>
          <w:rFonts w:ascii="Times New Roman" w:hAnsi="Times New Roman" w:cs="Times New Roman"/>
          <w:i/>
          <w:sz w:val="24"/>
        </w:rPr>
        <w:t xml:space="preserve">felnőttképzéshez </w:t>
      </w:r>
      <w:r w:rsidRPr="00DD2E2D">
        <w:rPr>
          <w:rFonts w:ascii="Times New Roman" w:hAnsi="Times New Roman" w:cs="Times New Roman"/>
          <w:i/>
          <w:sz w:val="24"/>
        </w:rPr>
        <w:t>és</w:t>
      </w:r>
      <w:r w:rsidRPr="00EF671D">
        <w:rPr>
          <w:rFonts w:ascii="Times New Roman" w:hAnsi="Times New Roman" w:cs="Times New Roman"/>
          <w:i/>
          <w:sz w:val="24"/>
        </w:rPr>
        <w:t xml:space="preserve"> egyéb munkaerő-piaci szolgáltatásokhoz való hozzáférés, helyi foglalkoztatási programok)</w:t>
      </w:r>
    </w:p>
    <w:p w14:paraId="68633969" w14:textId="77777777" w:rsidR="00E271CD" w:rsidRPr="00480730" w:rsidRDefault="00E271CD" w:rsidP="00E271CD">
      <w:pPr>
        <w:autoSpaceDE w:val="0"/>
        <w:autoSpaceDN w:val="0"/>
        <w:adjustRightInd w:val="0"/>
        <w:spacing w:after="20"/>
        <w:jc w:val="both"/>
        <w:rPr>
          <w:rFonts w:ascii="Times New Roman" w:hAnsi="Times New Roman" w:cs="Times New Roman"/>
          <w:sz w:val="24"/>
        </w:rPr>
      </w:pPr>
    </w:p>
    <w:p w14:paraId="450DEF5E" w14:textId="09D1DD50" w:rsidR="00E27934" w:rsidRDefault="001E77F3" w:rsidP="001E77F3">
      <w:pPr>
        <w:spacing w:after="0"/>
        <w:jc w:val="both"/>
        <w:rPr>
          <w:rFonts w:ascii="Times New Roman" w:hAnsi="Times New Roman" w:cs="Times New Roman"/>
          <w:b/>
          <w:sz w:val="24"/>
          <w:szCs w:val="20"/>
        </w:rPr>
      </w:pPr>
      <w:r w:rsidRPr="00E94D1D">
        <w:rPr>
          <w:rFonts w:ascii="Times New Roman" w:hAnsi="Times New Roman" w:cs="Times New Roman"/>
          <w:b/>
          <w:sz w:val="24"/>
          <w:szCs w:val="20"/>
        </w:rPr>
        <w:t>A fiatalok nyílt munkaerőpiacra történő elhelyezkedésének elősegítésére az Ifjúsági Garancia Rendszer (IGR) és a GINOP-</w:t>
      </w:r>
      <w:r w:rsidR="00E27934">
        <w:rPr>
          <w:rFonts w:ascii="Times New Roman" w:hAnsi="Times New Roman" w:cs="Times New Roman"/>
          <w:b/>
          <w:sz w:val="24"/>
          <w:szCs w:val="20"/>
        </w:rPr>
        <w:t>5.2.1-14-2015-00001 keretében volt</w:t>
      </w:r>
      <w:r w:rsidRPr="00E94D1D">
        <w:rPr>
          <w:rFonts w:ascii="Times New Roman" w:hAnsi="Times New Roman" w:cs="Times New Roman"/>
          <w:b/>
          <w:sz w:val="24"/>
          <w:szCs w:val="20"/>
        </w:rPr>
        <w:t xml:space="preserve"> lehetőség.</w:t>
      </w:r>
      <w:r>
        <w:rPr>
          <w:rFonts w:ascii="Times New Roman" w:hAnsi="Times New Roman" w:cs="Times New Roman"/>
          <w:b/>
          <w:sz w:val="24"/>
          <w:szCs w:val="20"/>
        </w:rPr>
        <w:t xml:space="preserve"> </w:t>
      </w:r>
      <w:r w:rsidRPr="00F125BD">
        <w:rPr>
          <w:rFonts w:ascii="Times New Roman" w:hAnsi="Times New Roman" w:cs="Times New Roman"/>
          <w:b/>
          <w:sz w:val="24"/>
          <w:szCs w:val="20"/>
        </w:rPr>
        <w:t xml:space="preserve">Ez a program 2023. december 31-én befejeződött. </w:t>
      </w:r>
    </w:p>
    <w:p w14:paraId="742DE7BB" w14:textId="42A4D1D3" w:rsidR="001E77F3" w:rsidRPr="00F125BD" w:rsidRDefault="00384984" w:rsidP="001E77F3">
      <w:pPr>
        <w:spacing w:after="0"/>
        <w:jc w:val="both"/>
        <w:rPr>
          <w:rFonts w:ascii="Times New Roman" w:hAnsi="Times New Roman" w:cs="Times New Roman"/>
          <w:b/>
          <w:sz w:val="24"/>
          <w:szCs w:val="24"/>
        </w:rPr>
      </w:pPr>
      <w:r w:rsidRPr="00F125BD">
        <w:rPr>
          <w:rFonts w:ascii="Times New Roman" w:hAnsi="Times New Roman" w:cs="Times New Roman"/>
          <w:sz w:val="24"/>
          <w:szCs w:val="24"/>
        </w:rPr>
        <w:t>Az</w:t>
      </w:r>
      <w:r w:rsidR="001E77F3" w:rsidRPr="00F125BD">
        <w:rPr>
          <w:rFonts w:ascii="Times New Roman" w:hAnsi="Times New Roman" w:cs="Times New Roman"/>
          <w:sz w:val="24"/>
          <w:szCs w:val="24"/>
        </w:rPr>
        <w:t xml:space="preserve"> Európai Uniós forrásból megvalósuló</w:t>
      </w:r>
      <w:r w:rsidR="000E003B" w:rsidRPr="00F125BD">
        <w:rPr>
          <w:rFonts w:ascii="Times New Roman" w:hAnsi="Times New Roman" w:cs="Times New Roman"/>
          <w:sz w:val="24"/>
          <w:szCs w:val="24"/>
        </w:rPr>
        <w:t>,</w:t>
      </w:r>
      <w:r w:rsidR="001E77F3" w:rsidRPr="00F125BD">
        <w:rPr>
          <w:rFonts w:ascii="Times New Roman" w:hAnsi="Times New Roman" w:cs="Times New Roman"/>
          <w:sz w:val="24"/>
          <w:szCs w:val="24"/>
        </w:rPr>
        <w:t xml:space="preserve"> </w:t>
      </w:r>
      <w:r w:rsidR="000E003B" w:rsidRPr="00F125BD">
        <w:rPr>
          <w:rFonts w:ascii="Times New Roman" w:hAnsi="Times New Roman" w:cs="Times New Roman"/>
          <w:sz w:val="24"/>
          <w:szCs w:val="24"/>
        </w:rPr>
        <w:t>2020-2027 uniós költségvetéshez kapcsolódó GINOP-PLUSZ-3.1.1., GINOP-PLUSZ-4.1.1., és TOP-PLUSZ-3.1.1. támogatási felhívások</w:t>
      </w:r>
      <w:r w:rsidR="001E77F3" w:rsidRPr="00F125BD">
        <w:rPr>
          <w:rFonts w:ascii="Times New Roman" w:hAnsi="Times New Roman" w:cs="Times New Roman"/>
          <w:sz w:val="24"/>
          <w:szCs w:val="24"/>
        </w:rPr>
        <w:t xml:space="preserve"> az nfsz.munka.hu oldalon </w:t>
      </w:r>
      <w:r w:rsidRPr="00F125BD">
        <w:rPr>
          <w:rFonts w:ascii="Times New Roman" w:hAnsi="Times New Roman" w:cs="Times New Roman"/>
          <w:sz w:val="24"/>
          <w:szCs w:val="24"/>
        </w:rPr>
        <w:t>ismerhetők meg</w:t>
      </w:r>
      <w:r w:rsidR="001E77F3" w:rsidRPr="00F125BD">
        <w:rPr>
          <w:rFonts w:ascii="Times New Roman" w:hAnsi="Times New Roman" w:cs="Times New Roman"/>
          <w:sz w:val="24"/>
          <w:szCs w:val="24"/>
        </w:rPr>
        <w:t>.</w:t>
      </w:r>
    </w:p>
    <w:p w14:paraId="74418E17" w14:textId="77777777" w:rsidR="00E271CD" w:rsidRPr="00E271CD" w:rsidRDefault="00E271CD" w:rsidP="00E271CD">
      <w:pPr>
        <w:spacing w:after="0"/>
        <w:jc w:val="both"/>
        <w:rPr>
          <w:rFonts w:ascii="Times New Roman" w:hAnsi="Times New Roman" w:cs="Times New Roman"/>
          <w:sz w:val="24"/>
          <w:szCs w:val="20"/>
        </w:rPr>
      </w:pPr>
    </w:p>
    <w:p w14:paraId="11F501F8" w14:textId="0BB9C944" w:rsidR="00E271CD" w:rsidRPr="00E271CD" w:rsidRDefault="004F43DA" w:rsidP="00E271CD">
      <w:pPr>
        <w:spacing w:after="0"/>
        <w:jc w:val="both"/>
        <w:rPr>
          <w:rFonts w:ascii="Times New Roman" w:hAnsi="Times New Roman" w:cs="Times New Roman"/>
          <w:sz w:val="24"/>
          <w:szCs w:val="20"/>
        </w:rPr>
      </w:pPr>
      <w:r>
        <w:rPr>
          <w:rFonts w:ascii="Times New Roman" w:hAnsi="Times New Roman" w:cs="Times New Roman"/>
          <w:sz w:val="24"/>
          <w:szCs w:val="20"/>
        </w:rPr>
        <w:t>Az Ifjúsági Garancia R</w:t>
      </w:r>
      <w:r w:rsidR="00E271CD" w:rsidRPr="00E271CD">
        <w:rPr>
          <w:rFonts w:ascii="Times New Roman" w:hAnsi="Times New Roman" w:cs="Times New Roman"/>
          <w:sz w:val="24"/>
          <w:szCs w:val="20"/>
        </w:rPr>
        <w:t xml:space="preserve">endszer célja, hogy a </w:t>
      </w:r>
      <w:r w:rsidR="00D81C58">
        <w:rPr>
          <w:rFonts w:ascii="Times New Roman" w:hAnsi="Times New Roman" w:cs="Times New Roman"/>
          <w:sz w:val="24"/>
          <w:szCs w:val="20"/>
        </w:rPr>
        <w:t>30</w:t>
      </w:r>
      <w:r w:rsidR="00E271CD" w:rsidRPr="00E271CD">
        <w:rPr>
          <w:rFonts w:ascii="Times New Roman" w:hAnsi="Times New Roman" w:cs="Times New Roman"/>
          <w:sz w:val="24"/>
          <w:szCs w:val="20"/>
        </w:rPr>
        <w:t xml:space="preserve"> év alatti nem foglalkoztatott fiatalok minél rövidebb időt töltsenek munkanélküliségben, inaktivitásban vagy tanulás nélkül, illetve hogy személyre szabott segítséget kapjanak a munkaerő-piaci helyzetük javításához.</w:t>
      </w:r>
    </w:p>
    <w:p w14:paraId="7F593313" w14:textId="77777777" w:rsidR="00E271CD" w:rsidRPr="00E271CD" w:rsidRDefault="00E271CD" w:rsidP="00E271CD">
      <w:pPr>
        <w:spacing w:after="0"/>
        <w:jc w:val="both"/>
        <w:rPr>
          <w:rFonts w:ascii="Times New Roman" w:hAnsi="Times New Roman" w:cs="Times New Roman"/>
          <w:sz w:val="24"/>
          <w:szCs w:val="24"/>
        </w:rPr>
      </w:pPr>
      <w:r w:rsidRPr="00E271CD">
        <w:rPr>
          <w:rFonts w:ascii="Times New Roman" w:hAnsi="Times New Roman" w:cs="Times New Roman"/>
          <w:sz w:val="24"/>
          <w:szCs w:val="24"/>
        </w:rPr>
        <w:t>A rendszer által nyújtott lehetőségeknek köszönhetően a szakképzetlen fiatalok visszatérhetnek a tanuláshoz, egy új lehetőséget kapnak a gazdaság igényeihez igazodó szakképesítés megszerzésére. A szakképzett fiatalok esetében a munkatapasztalat megszerzésére, illetve a versenyszférában történő elhelyezkedés segítésére helyeződik a hangsúly.</w:t>
      </w:r>
    </w:p>
    <w:p w14:paraId="1C0951A5" w14:textId="7E9213C9" w:rsidR="00E271CD" w:rsidRPr="00E271CD" w:rsidRDefault="00E271CD" w:rsidP="00E271CD">
      <w:pPr>
        <w:spacing w:after="0"/>
        <w:jc w:val="both"/>
        <w:rPr>
          <w:rFonts w:ascii="Times New Roman" w:hAnsi="Times New Roman" w:cs="Times New Roman"/>
          <w:sz w:val="24"/>
          <w:szCs w:val="24"/>
        </w:rPr>
      </w:pPr>
      <w:r w:rsidRPr="00E271CD">
        <w:rPr>
          <w:rFonts w:ascii="Times New Roman" w:hAnsi="Times New Roman" w:cs="Times New Roman"/>
          <w:sz w:val="24"/>
          <w:szCs w:val="24"/>
        </w:rPr>
        <w:t xml:space="preserve">Az IGR azokat a </w:t>
      </w:r>
      <w:r w:rsidR="00E27934">
        <w:rPr>
          <w:rFonts w:ascii="Times New Roman" w:hAnsi="Times New Roman" w:cs="Times New Roman"/>
          <w:sz w:val="24"/>
          <w:szCs w:val="24"/>
        </w:rPr>
        <w:t>30</w:t>
      </w:r>
      <w:r w:rsidRPr="00E271CD">
        <w:rPr>
          <w:rFonts w:ascii="Times New Roman" w:hAnsi="Times New Roman" w:cs="Times New Roman"/>
          <w:sz w:val="24"/>
          <w:szCs w:val="24"/>
        </w:rPr>
        <w:t xml:space="preserve"> év alatti (15-</w:t>
      </w:r>
      <w:r w:rsidR="00E27934">
        <w:rPr>
          <w:rFonts w:ascii="Times New Roman" w:hAnsi="Times New Roman" w:cs="Times New Roman"/>
          <w:sz w:val="24"/>
          <w:szCs w:val="24"/>
        </w:rPr>
        <w:t>29</w:t>
      </w:r>
      <w:r w:rsidRPr="00E271CD">
        <w:rPr>
          <w:rFonts w:ascii="Times New Roman" w:hAnsi="Times New Roman" w:cs="Times New Roman"/>
          <w:sz w:val="24"/>
          <w:szCs w:val="24"/>
        </w:rPr>
        <w:t xml:space="preserve"> év közötti) nem tanuló, nem dolgozó fiatalokat kívánja támogatni, akik esetében több segítő szolgáltatás és támogatás szükséges az elhelyezkedéshez, képzéséhez. Az IGR célcsoportjába mindazon fiatalok beletartoznak, akik álláskeresőként vagy egyéb módon (akár szolgáltatást, közvetítést igénylőként) nyilvántartottak a járási hivatal foglalkoztatási osztályán, illetve akkor is, ha a járási hivatal foglalkoztatási osztályán nyilvántartásban semmilyen módon nem szerepelnek még.</w:t>
      </w:r>
    </w:p>
    <w:p w14:paraId="2C8DF697" w14:textId="77777777" w:rsidR="00E271CD" w:rsidRPr="00E271CD" w:rsidRDefault="00E271CD" w:rsidP="00E271CD">
      <w:pPr>
        <w:spacing w:after="0"/>
        <w:jc w:val="both"/>
        <w:rPr>
          <w:rFonts w:ascii="Times New Roman" w:hAnsi="Times New Roman" w:cs="Times New Roman"/>
          <w:sz w:val="24"/>
          <w:szCs w:val="24"/>
        </w:rPr>
      </w:pPr>
      <w:r w:rsidRPr="00E271CD">
        <w:rPr>
          <w:rFonts w:ascii="Times New Roman" w:hAnsi="Times New Roman" w:cs="Times New Roman"/>
          <w:sz w:val="24"/>
          <w:szCs w:val="24"/>
        </w:rPr>
        <w:t xml:space="preserve">A foglalkoztatási szerv az </w:t>
      </w:r>
      <w:proofErr w:type="spellStart"/>
      <w:r w:rsidRPr="00E271CD">
        <w:rPr>
          <w:rFonts w:ascii="Times New Roman" w:hAnsi="Times New Roman" w:cs="Times New Roman"/>
          <w:sz w:val="24"/>
          <w:szCs w:val="24"/>
        </w:rPr>
        <w:t>IGR-en</w:t>
      </w:r>
      <w:proofErr w:type="spellEnd"/>
      <w:r w:rsidRPr="00E271CD">
        <w:rPr>
          <w:rFonts w:ascii="Times New Roman" w:hAnsi="Times New Roman" w:cs="Times New Roman"/>
          <w:sz w:val="24"/>
          <w:szCs w:val="24"/>
        </w:rPr>
        <w:t xml:space="preserve"> belül a fiatalok részére konkrét ajánlatot tesz, melyek az alábbiak lehetnek:</w:t>
      </w:r>
    </w:p>
    <w:p w14:paraId="5D39DBEA" w14:textId="77777777" w:rsidR="00E271CD" w:rsidRPr="00E271CD" w:rsidRDefault="00E271CD" w:rsidP="00B74DF2">
      <w:pPr>
        <w:numPr>
          <w:ilvl w:val="0"/>
          <w:numId w:val="18"/>
        </w:numPr>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rPr>
        <w:t>támogatás nélküli foglalkoztatás,</w:t>
      </w:r>
    </w:p>
    <w:p w14:paraId="0FB690C7" w14:textId="77777777" w:rsidR="00E271CD" w:rsidRPr="00E271CD" w:rsidRDefault="00E271CD" w:rsidP="00B74DF2">
      <w:pPr>
        <w:numPr>
          <w:ilvl w:val="0"/>
          <w:numId w:val="18"/>
        </w:numPr>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rPr>
        <w:t>közvetítés,</w:t>
      </w:r>
    </w:p>
    <w:p w14:paraId="69DCE3EE" w14:textId="31765301" w:rsidR="00E271CD" w:rsidRPr="00E271CD" w:rsidRDefault="00E271CD" w:rsidP="00B74DF2">
      <w:pPr>
        <w:numPr>
          <w:ilvl w:val="0"/>
          <w:numId w:val="18"/>
        </w:numPr>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rPr>
        <w:t>gyakornoki program,</w:t>
      </w:r>
    </w:p>
    <w:p w14:paraId="5A20FFCB" w14:textId="288B1276" w:rsidR="00E271CD" w:rsidRPr="00E271CD" w:rsidRDefault="00E271CD" w:rsidP="00B74DF2">
      <w:pPr>
        <w:numPr>
          <w:ilvl w:val="0"/>
          <w:numId w:val="18"/>
        </w:numPr>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rPr>
        <w:t>nappali tagozatos támogatás nélküli oktatás</w:t>
      </w:r>
      <w:r w:rsidR="005276AA">
        <w:rPr>
          <w:rFonts w:ascii="Times New Roman" w:hAnsi="Times New Roman" w:cs="Times New Roman"/>
          <w:sz w:val="24"/>
          <w:szCs w:val="24"/>
        </w:rPr>
        <w:t>,</w:t>
      </w:r>
    </w:p>
    <w:p w14:paraId="3F0202E3" w14:textId="235B258E" w:rsidR="00E271CD" w:rsidRPr="00E271CD" w:rsidRDefault="00E271CD" w:rsidP="00B74DF2">
      <w:pPr>
        <w:numPr>
          <w:ilvl w:val="0"/>
          <w:numId w:val="18"/>
        </w:numPr>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rPr>
        <w:t>fiatalok vállalkozóvá válási támogatása,</w:t>
      </w:r>
    </w:p>
    <w:p w14:paraId="4B3586C5" w14:textId="2C70CFDD" w:rsidR="00E271CD" w:rsidRPr="00E271CD" w:rsidRDefault="00E271CD" w:rsidP="00B74DF2">
      <w:pPr>
        <w:numPr>
          <w:ilvl w:val="0"/>
          <w:numId w:val="18"/>
        </w:numPr>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rPr>
        <w:t>szolgáltatás, képzés, foglalkoztatás, vállalkozóvá válás, lakhatási támogatás (GINOP-</w:t>
      </w:r>
      <w:r w:rsidR="00D81C58">
        <w:rPr>
          <w:rFonts w:ascii="Times New Roman" w:hAnsi="Times New Roman" w:cs="Times New Roman"/>
          <w:sz w:val="24"/>
          <w:szCs w:val="24"/>
        </w:rPr>
        <w:t>PLUSZ 4.1.1</w:t>
      </w:r>
      <w:r w:rsidRPr="00E271CD">
        <w:rPr>
          <w:rFonts w:ascii="Times New Roman" w:hAnsi="Times New Roman" w:cs="Times New Roman"/>
          <w:sz w:val="24"/>
          <w:szCs w:val="24"/>
        </w:rPr>
        <w:t>)</w:t>
      </w:r>
      <w:r w:rsidR="005276AA">
        <w:rPr>
          <w:rFonts w:ascii="Times New Roman" w:hAnsi="Times New Roman" w:cs="Times New Roman"/>
          <w:sz w:val="24"/>
          <w:szCs w:val="24"/>
        </w:rPr>
        <w:t>.</w:t>
      </w:r>
    </w:p>
    <w:p w14:paraId="5F801845" w14:textId="77777777" w:rsidR="00E271CD" w:rsidRDefault="00E271CD" w:rsidP="00E271CD">
      <w:pPr>
        <w:spacing w:after="0"/>
        <w:jc w:val="both"/>
        <w:rPr>
          <w:rFonts w:ascii="Times New Roman" w:hAnsi="Times New Roman" w:cs="Times New Roman"/>
          <w:sz w:val="24"/>
          <w:szCs w:val="24"/>
        </w:rPr>
      </w:pPr>
    </w:p>
    <w:p w14:paraId="502FEDB3" w14:textId="1F373960" w:rsidR="00E271CD" w:rsidRPr="00E271CD" w:rsidRDefault="00E271CD" w:rsidP="00E271CD">
      <w:pPr>
        <w:spacing w:after="0"/>
        <w:jc w:val="both"/>
        <w:rPr>
          <w:rFonts w:ascii="Times New Roman" w:hAnsi="Times New Roman" w:cs="Times New Roman"/>
          <w:sz w:val="24"/>
          <w:szCs w:val="24"/>
        </w:rPr>
      </w:pPr>
      <w:r w:rsidRPr="00E271CD">
        <w:rPr>
          <w:rFonts w:ascii="Times New Roman" w:hAnsi="Times New Roman" w:cs="Times New Roman"/>
          <w:sz w:val="24"/>
          <w:szCs w:val="24"/>
        </w:rPr>
        <w:t xml:space="preserve">A </w:t>
      </w:r>
      <w:r w:rsidR="00D81C58" w:rsidRPr="00E271CD">
        <w:rPr>
          <w:rFonts w:ascii="Times New Roman" w:hAnsi="Times New Roman" w:cs="Times New Roman"/>
          <w:sz w:val="24"/>
          <w:szCs w:val="24"/>
        </w:rPr>
        <w:t>GINOP-</w:t>
      </w:r>
      <w:r w:rsidR="00D81C58">
        <w:rPr>
          <w:rFonts w:ascii="Times New Roman" w:hAnsi="Times New Roman" w:cs="Times New Roman"/>
          <w:sz w:val="24"/>
          <w:szCs w:val="24"/>
        </w:rPr>
        <w:t xml:space="preserve">PLUSZ 4.1.1 </w:t>
      </w:r>
      <w:r w:rsidRPr="00E271CD">
        <w:rPr>
          <w:rFonts w:ascii="Times New Roman" w:hAnsi="Times New Roman" w:cs="Times New Roman"/>
          <w:sz w:val="24"/>
          <w:szCs w:val="24"/>
        </w:rPr>
        <w:t xml:space="preserve">programban a </w:t>
      </w:r>
      <w:r w:rsidR="00E27934">
        <w:rPr>
          <w:rFonts w:ascii="Times New Roman" w:hAnsi="Times New Roman" w:cs="Times New Roman"/>
          <w:sz w:val="24"/>
          <w:szCs w:val="24"/>
        </w:rPr>
        <w:t>30</w:t>
      </w:r>
      <w:r w:rsidRPr="00E271CD">
        <w:rPr>
          <w:rFonts w:ascii="Times New Roman" w:hAnsi="Times New Roman" w:cs="Times New Roman"/>
          <w:sz w:val="24"/>
          <w:szCs w:val="24"/>
        </w:rPr>
        <w:t>. életévüket be nem töltött álláskereső</w:t>
      </w:r>
      <w:r w:rsidR="005429B5">
        <w:rPr>
          <w:rFonts w:ascii="Times New Roman" w:hAnsi="Times New Roman" w:cs="Times New Roman"/>
          <w:sz w:val="24"/>
          <w:szCs w:val="24"/>
        </w:rPr>
        <w:t>k</w:t>
      </w:r>
      <w:r w:rsidRPr="00E271CD">
        <w:rPr>
          <w:rFonts w:ascii="Times New Roman" w:hAnsi="Times New Roman" w:cs="Times New Roman"/>
          <w:sz w:val="24"/>
          <w:szCs w:val="24"/>
        </w:rPr>
        <w:t xml:space="preserve"> – akiket az állami foglalkoztatási szerv álláskeresőként nyilvántart – az alábbi támogatásban részesülhetnek:</w:t>
      </w:r>
    </w:p>
    <w:p w14:paraId="59BED5AD" w14:textId="77777777" w:rsidR="00E271CD" w:rsidRPr="00E271CD" w:rsidRDefault="00E271CD" w:rsidP="00B74DF2">
      <w:pPr>
        <w:numPr>
          <w:ilvl w:val="0"/>
          <w:numId w:val="18"/>
        </w:numPr>
        <w:suppressAutoHyphens/>
        <w:spacing w:after="0"/>
        <w:jc w:val="both"/>
        <w:rPr>
          <w:rFonts w:ascii="Times New Roman" w:hAnsi="Times New Roman" w:cs="Times New Roman"/>
          <w:sz w:val="24"/>
          <w:szCs w:val="24"/>
        </w:rPr>
      </w:pPr>
      <w:r>
        <w:rPr>
          <w:rFonts w:ascii="Times New Roman" w:hAnsi="Times New Roman" w:cs="Times New Roman"/>
          <w:sz w:val="24"/>
          <w:szCs w:val="24"/>
          <w:u w:val="single"/>
        </w:rPr>
        <w:t>Képzési költségek támogatása:</w:t>
      </w:r>
    </w:p>
    <w:p w14:paraId="09182C09" w14:textId="777BD0CC" w:rsidR="00E271CD" w:rsidRDefault="00E271CD" w:rsidP="00E271CD">
      <w:pPr>
        <w:suppressAutoHyphens/>
        <w:spacing w:after="0"/>
        <w:ind w:left="720"/>
        <w:jc w:val="both"/>
        <w:rPr>
          <w:rFonts w:ascii="Times New Roman" w:hAnsi="Times New Roman" w:cs="Times New Roman"/>
          <w:sz w:val="24"/>
          <w:szCs w:val="24"/>
        </w:rPr>
      </w:pPr>
      <w:r w:rsidRPr="00E271CD">
        <w:rPr>
          <w:rFonts w:ascii="Times New Roman" w:hAnsi="Times New Roman" w:cs="Times New Roman"/>
          <w:sz w:val="24"/>
          <w:szCs w:val="24"/>
        </w:rPr>
        <w:t>- A ta</w:t>
      </w:r>
      <w:r>
        <w:rPr>
          <w:rFonts w:ascii="Times New Roman" w:hAnsi="Times New Roman" w:cs="Times New Roman"/>
          <w:sz w:val="24"/>
          <w:szCs w:val="24"/>
        </w:rPr>
        <w:t>nfolyami díj 100%-os támogatása</w:t>
      </w:r>
      <w:r w:rsidR="005A3A30">
        <w:rPr>
          <w:rFonts w:ascii="Times New Roman" w:hAnsi="Times New Roman" w:cs="Times New Roman"/>
          <w:sz w:val="24"/>
          <w:szCs w:val="24"/>
        </w:rPr>
        <w:t>,</w:t>
      </w:r>
    </w:p>
    <w:p w14:paraId="7F5E151B" w14:textId="532404C7" w:rsidR="00E271CD" w:rsidRDefault="00E271CD" w:rsidP="00E271CD">
      <w:pPr>
        <w:suppressAutoHyphens/>
        <w:spacing w:after="0"/>
        <w:ind w:left="720"/>
        <w:jc w:val="both"/>
        <w:rPr>
          <w:rFonts w:ascii="Times New Roman" w:hAnsi="Times New Roman" w:cs="Times New Roman"/>
          <w:sz w:val="24"/>
          <w:szCs w:val="24"/>
        </w:rPr>
      </w:pPr>
      <w:r w:rsidRPr="00E271CD">
        <w:rPr>
          <w:rFonts w:ascii="Times New Roman" w:hAnsi="Times New Roman" w:cs="Times New Roman"/>
          <w:sz w:val="24"/>
          <w:szCs w:val="24"/>
        </w:rPr>
        <w:t>- A keresetpótló juttatás (a közfoglalkoztatási minimálbérrel megegyező összeg, jelenleg 8</w:t>
      </w:r>
      <w:r>
        <w:rPr>
          <w:rFonts w:ascii="Times New Roman" w:hAnsi="Times New Roman" w:cs="Times New Roman"/>
          <w:sz w:val="24"/>
          <w:szCs w:val="24"/>
        </w:rPr>
        <w:t>1530.-Ft/hó)</w:t>
      </w:r>
      <w:r w:rsidR="005A3A30">
        <w:rPr>
          <w:rFonts w:ascii="Times New Roman" w:hAnsi="Times New Roman" w:cs="Times New Roman"/>
          <w:sz w:val="24"/>
          <w:szCs w:val="24"/>
        </w:rPr>
        <w:t>.</w:t>
      </w:r>
    </w:p>
    <w:p w14:paraId="1801ADE0" w14:textId="77777777" w:rsidR="00E271CD" w:rsidRDefault="00E271CD" w:rsidP="00B74DF2">
      <w:pPr>
        <w:numPr>
          <w:ilvl w:val="0"/>
          <w:numId w:val="18"/>
        </w:numPr>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u w:val="single"/>
        </w:rPr>
        <w:t>Foglalkoztatás bővítését szolgáló bértámogatás</w:t>
      </w:r>
      <w:r>
        <w:rPr>
          <w:rFonts w:ascii="Times New Roman" w:hAnsi="Times New Roman" w:cs="Times New Roman"/>
          <w:sz w:val="24"/>
          <w:szCs w:val="24"/>
        </w:rPr>
        <w:t>:</w:t>
      </w:r>
    </w:p>
    <w:p w14:paraId="137830A9" w14:textId="77777777" w:rsidR="00E271CD" w:rsidRPr="00E271CD" w:rsidRDefault="00E271CD" w:rsidP="00E271CD">
      <w:pPr>
        <w:suppressAutoHyphens/>
        <w:spacing w:after="0"/>
        <w:ind w:left="720"/>
        <w:jc w:val="both"/>
        <w:rPr>
          <w:rFonts w:ascii="Times New Roman" w:hAnsi="Times New Roman" w:cs="Times New Roman"/>
          <w:sz w:val="24"/>
          <w:szCs w:val="24"/>
        </w:rPr>
      </w:pPr>
      <w:r w:rsidRPr="00E271CD">
        <w:rPr>
          <w:rFonts w:ascii="Times New Roman" w:hAnsi="Times New Roman" w:cs="Times New Roman"/>
          <w:sz w:val="24"/>
          <w:szCs w:val="24"/>
        </w:rPr>
        <w:t>A támogatás mértéke a foglalkoztatót terhelő munkabér és a szociális hozzájárulási adó legfeljebb 70%-os támogatása. A támogatás időtartama legfeljebb 8 hónap támogatás 4 hónapos továbbfoglalkoztatási kötelezettség mellett.</w:t>
      </w:r>
    </w:p>
    <w:p w14:paraId="04EF8569" w14:textId="77777777" w:rsidR="00E271CD" w:rsidRDefault="00E271CD" w:rsidP="00B74DF2">
      <w:pPr>
        <w:numPr>
          <w:ilvl w:val="0"/>
          <w:numId w:val="18"/>
        </w:numPr>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u w:val="single"/>
        </w:rPr>
        <w:t>Bérköltség támogatás:</w:t>
      </w:r>
    </w:p>
    <w:p w14:paraId="73DDC197" w14:textId="77777777" w:rsidR="00E271CD" w:rsidRDefault="00E271CD" w:rsidP="00E271CD">
      <w:pPr>
        <w:suppressAutoHyphens/>
        <w:spacing w:after="0"/>
        <w:ind w:left="720"/>
        <w:jc w:val="both"/>
        <w:rPr>
          <w:rFonts w:ascii="Times New Roman" w:hAnsi="Times New Roman" w:cs="Times New Roman"/>
          <w:sz w:val="24"/>
          <w:szCs w:val="24"/>
        </w:rPr>
      </w:pPr>
      <w:r w:rsidRPr="00E271CD">
        <w:rPr>
          <w:rFonts w:ascii="Times New Roman" w:hAnsi="Times New Roman" w:cs="Times New Roman"/>
          <w:sz w:val="24"/>
          <w:szCs w:val="24"/>
        </w:rPr>
        <w:t>- 90 napos munkatapasztalat-szerzés céljából nyújtott támogatás. A támogatás mértéke a munkabér és a szociális hozzájárulási adó legfeljebb 100%-os támogatása, a támogatás</w:t>
      </w:r>
      <w:r>
        <w:rPr>
          <w:rFonts w:ascii="Times New Roman" w:hAnsi="Times New Roman" w:cs="Times New Roman"/>
          <w:sz w:val="24"/>
          <w:szCs w:val="24"/>
        </w:rPr>
        <w:t xml:space="preserve"> időtartama legfeljebb 90 nap.</w:t>
      </w:r>
    </w:p>
    <w:p w14:paraId="1D58C3C1" w14:textId="77777777" w:rsidR="00E271CD" w:rsidRDefault="00E271CD" w:rsidP="00E271CD">
      <w:pPr>
        <w:suppressAutoHyphens/>
        <w:spacing w:after="0"/>
        <w:ind w:left="720"/>
        <w:jc w:val="both"/>
        <w:rPr>
          <w:rFonts w:ascii="Times New Roman" w:hAnsi="Times New Roman" w:cs="Times New Roman"/>
          <w:sz w:val="24"/>
          <w:szCs w:val="24"/>
        </w:rPr>
      </w:pPr>
      <w:r w:rsidRPr="00E271CD">
        <w:rPr>
          <w:rFonts w:ascii="Times New Roman" w:hAnsi="Times New Roman" w:cs="Times New Roman"/>
          <w:sz w:val="24"/>
          <w:szCs w:val="24"/>
        </w:rPr>
        <w:t>- Bérköltség támogatás nyújtása a munkabér és a szociális hozzájárulási adó legfeljebb 100%-a erejéig. A támogatás időtartama legfeljebb 6 hónap támogatás 3 hónap továbbfoglalk</w:t>
      </w:r>
      <w:r>
        <w:rPr>
          <w:rFonts w:ascii="Times New Roman" w:hAnsi="Times New Roman" w:cs="Times New Roman"/>
          <w:sz w:val="24"/>
          <w:szCs w:val="24"/>
        </w:rPr>
        <w:t>oztatási kötelezettség mellett.</w:t>
      </w:r>
    </w:p>
    <w:p w14:paraId="715A8D5D" w14:textId="77777777" w:rsidR="00E271CD" w:rsidRPr="00E271CD" w:rsidRDefault="00E271CD" w:rsidP="00E271CD">
      <w:pPr>
        <w:suppressAutoHyphens/>
        <w:spacing w:after="0"/>
        <w:ind w:left="720"/>
        <w:jc w:val="both"/>
        <w:rPr>
          <w:rFonts w:ascii="Times New Roman" w:hAnsi="Times New Roman" w:cs="Times New Roman"/>
          <w:sz w:val="24"/>
          <w:szCs w:val="24"/>
        </w:rPr>
      </w:pPr>
      <w:r w:rsidRPr="00E271CD">
        <w:rPr>
          <w:rFonts w:ascii="Times New Roman" w:hAnsi="Times New Roman" w:cs="Times New Roman"/>
          <w:sz w:val="24"/>
          <w:szCs w:val="24"/>
        </w:rPr>
        <w:t xml:space="preserve">- Alacsony iskolai végzettségű fiatalok esetében bérköltség támogatás nyújtása a munkabér és a szociális hozzájárulási adó legfeljebb 100%-a erejéig. A támogatás </w:t>
      </w:r>
      <w:r w:rsidRPr="00E271CD">
        <w:rPr>
          <w:rFonts w:ascii="Times New Roman" w:hAnsi="Times New Roman" w:cs="Times New Roman"/>
          <w:sz w:val="24"/>
          <w:szCs w:val="24"/>
        </w:rPr>
        <w:lastRenderedPageBreak/>
        <w:t>időtartama legfeljebb 10 hónap támogatás 5 hónap továbbfoglalkoztatási kötelezettség mellett.</w:t>
      </w:r>
    </w:p>
    <w:p w14:paraId="39EE2937" w14:textId="77777777" w:rsidR="00E271CD" w:rsidRDefault="00E271CD" w:rsidP="00B74DF2">
      <w:pPr>
        <w:numPr>
          <w:ilvl w:val="0"/>
          <w:numId w:val="18"/>
        </w:numPr>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u w:val="single"/>
        </w:rPr>
        <w:t>Vállalkozóvá válási támogatás:</w:t>
      </w:r>
    </w:p>
    <w:p w14:paraId="00AFE359" w14:textId="77777777" w:rsidR="00E271CD" w:rsidRPr="00E271CD" w:rsidRDefault="00E271CD" w:rsidP="00E271CD">
      <w:pPr>
        <w:suppressAutoHyphens/>
        <w:spacing w:after="0"/>
        <w:ind w:left="720"/>
        <w:jc w:val="both"/>
        <w:rPr>
          <w:rFonts w:ascii="Times New Roman" w:hAnsi="Times New Roman" w:cs="Times New Roman"/>
          <w:sz w:val="24"/>
          <w:szCs w:val="24"/>
        </w:rPr>
      </w:pPr>
      <w:r w:rsidRPr="00E271CD">
        <w:rPr>
          <w:rFonts w:ascii="Times New Roman" w:hAnsi="Times New Roman" w:cs="Times New Roman"/>
          <w:sz w:val="24"/>
          <w:szCs w:val="24"/>
        </w:rPr>
        <w:t>A támogatás a minimálbér összegéig nyújtható 6 hónap időtartamra.</w:t>
      </w:r>
    </w:p>
    <w:p w14:paraId="76B181EE" w14:textId="77777777" w:rsidR="00E271CD" w:rsidRDefault="00E271CD" w:rsidP="00B74DF2">
      <w:pPr>
        <w:numPr>
          <w:ilvl w:val="0"/>
          <w:numId w:val="18"/>
        </w:numPr>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u w:val="single"/>
        </w:rPr>
        <w:t>Lakhatási támogatás</w:t>
      </w:r>
    </w:p>
    <w:p w14:paraId="12D274EF" w14:textId="77777777" w:rsidR="00E271CD" w:rsidRPr="00E271CD" w:rsidRDefault="00E271CD" w:rsidP="00E271CD">
      <w:pPr>
        <w:suppressAutoHyphens/>
        <w:spacing w:after="0"/>
        <w:ind w:left="720"/>
        <w:jc w:val="both"/>
        <w:rPr>
          <w:rFonts w:ascii="Times New Roman" w:hAnsi="Times New Roman" w:cs="Times New Roman"/>
          <w:sz w:val="24"/>
          <w:szCs w:val="24"/>
        </w:rPr>
      </w:pPr>
      <w:r w:rsidRPr="00E271CD">
        <w:rPr>
          <w:rFonts w:ascii="Times New Roman" w:hAnsi="Times New Roman" w:cs="Times New Roman"/>
          <w:sz w:val="24"/>
          <w:szCs w:val="24"/>
        </w:rPr>
        <w:t xml:space="preserve">Támogatás legfeljebb 12 hónapra adható a lakóhelyüktől távol munkát vállaló résztvevők lakhatásához, amennyiben létesített foglalkoztatási, illetve lakóingatlan bérleti jogviszonyuk megfelel a jogszabályi feltételeknek. E támogatás esetében szükséges, hogy a résztvevő </w:t>
      </w:r>
      <w:r w:rsidR="005429B5">
        <w:rPr>
          <w:rFonts w:ascii="Times New Roman" w:hAnsi="Times New Roman" w:cs="Times New Roman"/>
          <w:sz w:val="24"/>
          <w:szCs w:val="24"/>
        </w:rPr>
        <w:t>ismerje</w:t>
      </w:r>
      <w:r w:rsidRPr="00E271CD">
        <w:rPr>
          <w:rFonts w:ascii="Times New Roman" w:hAnsi="Times New Roman" w:cs="Times New Roman"/>
          <w:sz w:val="24"/>
          <w:szCs w:val="24"/>
        </w:rPr>
        <w:t xml:space="preserve"> a munkába járással összefüggő terhek csökkentését célzó támogatások</w:t>
      </w:r>
      <w:r w:rsidR="005429B5">
        <w:rPr>
          <w:rFonts w:ascii="Times New Roman" w:hAnsi="Times New Roman" w:cs="Times New Roman"/>
          <w:sz w:val="24"/>
          <w:szCs w:val="24"/>
        </w:rPr>
        <w:t>at</w:t>
      </w:r>
      <w:r w:rsidRPr="00E271CD">
        <w:rPr>
          <w:rFonts w:ascii="Times New Roman" w:hAnsi="Times New Roman" w:cs="Times New Roman"/>
          <w:sz w:val="24"/>
          <w:szCs w:val="24"/>
        </w:rPr>
        <w:t>, valamint a munkaerő-toborzás támogatásáról szóló 39/1998 (III.4.) Korm. rendeletben előírt feltételek</w:t>
      </w:r>
      <w:r w:rsidR="005429B5">
        <w:rPr>
          <w:rFonts w:ascii="Times New Roman" w:hAnsi="Times New Roman" w:cs="Times New Roman"/>
          <w:sz w:val="24"/>
          <w:szCs w:val="24"/>
        </w:rPr>
        <w:t>et</w:t>
      </w:r>
      <w:r w:rsidRPr="00E271CD">
        <w:rPr>
          <w:rFonts w:ascii="Times New Roman" w:hAnsi="Times New Roman" w:cs="Times New Roman"/>
          <w:sz w:val="24"/>
          <w:szCs w:val="24"/>
        </w:rPr>
        <w:t xml:space="preserve">, </w:t>
      </w:r>
      <w:r w:rsidR="005429B5">
        <w:rPr>
          <w:rFonts w:ascii="Times New Roman" w:hAnsi="Times New Roman" w:cs="Times New Roman"/>
          <w:sz w:val="24"/>
          <w:szCs w:val="24"/>
        </w:rPr>
        <w:t xml:space="preserve">mert </w:t>
      </w:r>
      <w:r w:rsidRPr="00E271CD">
        <w:rPr>
          <w:rFonts w:ascii="Times New Roman" w:hAnsi="Times New Roman" w:cs="Times New Roman"/>
          <w:sz w:val="24"/>
          <w:szCs w:val="24"/>
        </w:rPr>
        <w:t>azoktól eltérni nem lehet. A támogatással csak az álláskeresőként bevont IGR résztvevők támogathatók.</w:t>
      </w:r>
    </w:p>
    <w:p w14:paraId="2EDCC260" w14:textId="77777777" w:rsidR="00E271CD" w:rsidRDefault="00E271CD" w:rsidP="00E271CD">
      <w:pPr>
        <w:spacing w:after="0"/>
        <w:jc w:val="both"/>
        <w:rPr>
          <w:rFonts w:ascii="Times New Roman" w:hAnsi="Times New Roman" w:cs="Times New Roman"/>
          <w:sz w:val="24"/>
          <w:szCs w:val="24"/>
        </w:rPr>
      </w:pPr>
    </w:p>
    <w:p w14:paraId="6619B6A3" w14:textId="77777777" w:rsidR="00E271CD" w:rsidRPr="00E271CD" w:rsidRDefault="00E271CD" w:rsidP="00E271CD">
      <w:pPr>
        <w:spacing w:after="0"/>
        <w:jc w:val="both"/>
        <w:rPr>
          <w:rFonts w:ascii="Times New Roman" w:hAnsi="Times New Roman" w:cs="Times New Roman"/>
          <w:sz w:val="24"/>
          <w:szCs w:val="24"/>
        </w:rPr>
      </w:pPr>
      <w:r w:rsidRPr="00E271CD">
        <w:rPr>
          <w:rFonts w:ascii="Times New Roman" w:hAnsi="Times New Roman" w:cs="Times New Roman"/>
          <w:sz w:val="24"/>
          <w:szCs w:val="24"/>
        </w:rPr>
        <w:t>Az IGR szolgáltatási és támogatási programelem-kínálatából olyan segítő tevékenységek választhatók ki a résztvevő fiatalok számára, amelyek a képzést, a támogatott foglalkoztatást, a lakhatási támogatást, valamint</w:t>
      </w:r>
      <w:r w:rsidR="00D47302">
        <w:rPr>
          <w:rFonts w:ascii="Times New Roman" w:hAnsi="Times New Roman" w:cs="Times New Roman"/>
          <w:sz w:val="24"/>
          <w:szCs w:val="24"/>
        </w:rPr>
        <w:t xml:space="preserve"> a vállalkozóvá válást, illetve </w:t>
      </w:r>
      <w:r w:rsidRPr="00E271CD">
        <w:rPr>
          <w:rFonts w:ascii="Times New Roman" w:hAnsi="Times New Roman" w:cs="Times New Roman"/>
          <w:sz w:val="24"/>
          <w:szCs w:val="24"/>
        </w:rPr>
        <w:t>ezen támogatások igénybevételét segítik, továbbá azok a szolgáltatások, amelyek hozzájárulnak a résztvevő munkaerő-piaci esélyeinek javításához, személyes fejlődéséhez.</w:t>
      </w:r>
    </w:p>
    <w:p w14:paraId="03807C49" w14:textId="77777777" w:rsidR="00E271CD" w:rsidRPr="00E271CD" w:rsidRDefault="00E271CD" w:rsidP="00E271CD">
      <w:pPr>
        <w:spacing w:after="0"/>
        <w:jc w:val="both"/>
        <w:rPr>
          <w:rFonts w:ascii="Times New Roman" w:hAnsi="Times New Roman" w:cs="Times New Roman"/>
          <w:sz w:val="24"/>
          <w:szCs w:val="24"/>
        </w:rPr>
      </w:pPr>
      <w:r w:rsidRPr="00E271CD">
        <w:rPr>
          <w:rFonts w:ascii="Times New Roman" w:hAnsi="Times New Roman" w:cs="Times New Roman"/>
          <w:sz w:val="24"/>
          <w:szCs w:val="24"/>
        </w:rPr>
        <w:t>A járási hivatal foglalkoztatási osztálya és az álláskereső fiatal közös elképzelése alapján kerül sor az IGR megállapodás aláírására, ebben a dokumentumban rögzítik a lebonyolítás módját, az azzal kapcsolatos tudnivalókat, az elérendő cél érdekében vállalt kötelezettségeket.</w:t>
      </w:r>
    </w:p>
    <w:p w14:paraId="732CB3AA" w14:textId="77777777" w:rsidR="00E271CD" w:rsidRPr="00E271CD" w:rsidRDefault="00E271CD" w:rsidP="00E271CD">
      <w:pPr>
        <w:tabs>
          <w:tab w:val="left" w:pos="5954"/>
        </w:tabs>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rPr>
        <w:t>A fenti eszközöknek köszönhető</w:t>
      </w:r>
      <w:r w:rsidR="005429B5">
        <w:rPr>
          <w:rFonts w:ascii="Times New Roman" w:hAnsi="Times New Roman" w:cs="Times New Roman"/>
          <w:sz w:val="24"/>
          <w:szCs w:val="24"/>
        </w:rPr>
        <w:t>en a következő eredményeket érté</w:t>
      </w:r>
      <w:r w:rsidRPr="00E271CD">
        <w:rPr>
          <w:rFonts w:ascii="Times New Roman" w:hAnsi="Times New Roman" w:cs="Times New Roman"/>
          <w:sz w:val="24"/>
          <w:szCs w:val="24"/>
        </w:rPr>
        <w:t>k el járási szinten. Foglalkoztatásban</w:t>
      </w:r>
      <w:r w:rsidR="00D47302">
        <w:rPr>
          <w:rFonts w:ascii="Times New Roman" w:hAnsi="Times New Roman" w:cs="Times New Roman"/>
          <w:sz w:val="24"/>
          <w:szCs w:val="24"/>
        </w:rPr>
        <w:t xml:space="preserve"> Tiszavasvári lakhelyűek aránya</w:t>
      </w:r>
      <w:r w:rsidRPr="00E271CD">
        <w:rPr>
          <w:rFonts w:ascii="Times New Roman" w:hAnsi="Times New Roman" w:cs="Times New Roman"/>
          <w:sz w:val="24"/>
          <w:szCs w:val="24"/>
        </w:rPr>
        <w:t xml:space="preserve"> 60 %, míg a képzés esetén 50 %</w:t>
      </w:r>
      <w:r w:rsidR="00D47302">
        <w:rPr>
          <w:rFonts w:ascii="Times New Roman" w:hAnsi="Times New Roman" w:cs="Times New Roman"/>
          <w:sz w:val="24"/>
          <w:szCs w:val="24"/>
        </w:rPr>
        <w:t>.</w:t>
      </w:r>
    </w:p>
    <w:p w14:paraId="1B612A25" w14:textId="77777777" w:rsidR="00E271CD" w:rsidRPr="00E271CD" w:rsidRDefault="00E271CD" w:rsidP="00E271CD">
      <w:pPr>
        <w:tabs>
          <w:tab w:val="left" w:pos="5954"/>
        </w:tabs>
        <w:suppressAutoHyphens/>
        <w:spacing w:after="0"/>
        <w:jc w:val="both"/>
        <w:rPr>
          <w:rFonts w:ascii="Times New Roman" w:hAnsi="Times New Roman" w:cs="Times New Roman"/>
          <w:sz w:val="24"/>
          <w:szCs w:val="24"/>
        </w:rPr>
      </w:pPr>
    </w:p>
    <w:p w14:paraId="799A8602" w14:textId="77777777" w:rsidR="00E271CD" w:rsidRDefault="00E271CD" w:rsidP="00E271CD">
      <w:pPr>
        <w:tabs>
          <w:tab w:val="left" w:pos="5954"/>
        </w:tabs>
        <w:suppressAutoHyphens/>
        <w:spacing w:after="0"/>
        <w:jc w:val="both"/>
        <w:rPr>
          <w:rFonts w:ascii="Times New Roman" w:hAnsi="Times New Roman" w:cs="Times New Roman"/>
          <w:sz w:val="24"/>
          <w:szCs w:val="24"/>
        </w:rPr>
      </w:pPr>
      <w:r w:rsidRPr="00E271CD">
        <w:rPr>
          <w:rFonts w:ascii="Times New Roman" w:hAnsi="Times New Roman" w:cs="Times New Roman"/>
          <w:sz w:val="24"/>
          <w:szCs w:val="24"/>
        </w:rPr>
        <w:t>Ebben az évben mintegy 50 féle tanfolyam közül választhattak a tanulni vágyók, (természetesen a bemeneti feltételeknek megfelelők)</w:t>
      </w:r>
      <w:r w:rsidR="003872FF">
        <w:rPr>
          <w:rFonts w:ascii="Times New Roman" w:hAnsi="Times New Roman" w:cs="Times New Roman"/>
          <w:sz w:val="24"/>
          <w:szCs w:val="24"/>
        </w:rPr>
        <w:t>.</w:t>
      </w:r>
      <w:r w:rsidRPr="00E271CD">
        <w:rPr>
          <w:rFonts w:ascii="Times New Roman" w:hAnsi="Times New Roman" w:cs="Times New Roman"/>
          <w:sz w:val="24"/>
          <w:szCs w:val="24"/>
        </w:rPr>
        <w:t xml:space="preserve"> </w:t>
      </w:r>
      <w:r w:rsidR="003872FF">
        <w:rPr>
          <w:rFonts w:ascii="Times New Roman" w:hAnsi="Times New Roman" w:cs="Times New Roman"/>
          <w:sz w:val="24"/>
          <w:szCs w:val="24"/>
        </w:rPr>
        <w:t xml:space="preserve">Emellett a szakképzetlen dolgozni akarókat </w:t>
      </w:r>
      <w:r w:rsidRPr="00E271CD">
        <w:rPr>
          <w:rFonts w:ascii="Times New Roman" w:hAnsi="Times New Roman" w:cs="Times New Roman"/>
          <w:sz w:val="24"/>
          <w:szCs w:val="24"/>
        </w:rPr>
        <w:t>is 2-3 hónapon belül el tudt</w:t>
      </w:r>
      <w:r w:rsidR="00D47302">
        <w:rPr>
          <w:rFonts w:ascii="Times New Roman" w:hAnsi="Times New Roman" w:cs="Times New Roman"/>
          <w:sz w:val="24"/>
          <w:szCs w:val="24"/>
        </w:rPr>
        <w:t>á</w:t>
      </w:r>
      <w:r w:rsidRPr="00E271CD">
        <w:rPr>
          <w:rFonts w:ascii="Times New Roman" w:hAnsi="Times New Roman" w:cs="Times New Roman"/>
          <w:sz w:val="24"/>
          <w:szCs w:val="24"/>
        </w:rPr>
        <w:t>k-tudj</w:t>
      </w:r>
      <w:r w:rsidR="00D47302">
        <w:rPr>
          <w:rFonts w:ascii="Times New Roman" w:hAnsi="Times New Roman" w:cs="Times New Roman"/>
          <w:sz w:val="24"/>
          <w:szCs w:val="24"/>
        </w:rPr>
        <w:t>á</w:t>
      </w:r>
      <w:r w:rsidRPr="00E271CD">
        <w:rPr>
          <w:rFonts w:ascii="Times New Roman" w:hAnsi="Times New Roman" w:cs="Times New Roman"/>
          <w:sz w:val="24"/>
          <w:szCs w:val="24"/>
        </w:rPr>
        <w:t xml:space="preserve">k helyezni. </w:t>
      </w:r>
    </w:p>
    <w:p w14:paraId="530714C6" w14:textId="77777777" w:rsidR="00872CC4" w:rsidRPr="00E271CD" w:rsidRDefault="00872CC4" w:rsidP="00E271CD">
      <w:pPr>
        <w:tabs>
          <w:tab w:val="left" w:pos="5954"/>
        </w:tabs>
        <w:suppressAutoHyphens/>
        <w:spacing w:after="0"/>
        <w:jc w:val="both"/>
        <w:rPr>
          <w:rFonts w:ascii="Times New Roman" w:hAnsi="Times New Roman" w:cs="Times New Roman"/>
          <w:sz w:val="24"/>
          <w:szCs w:val="24"/>
        </w:rPr>
      </w:pPr>
    </w:p>
    <w:p w14:paraId="38140040" w14:textId="77777777" w:rsidR="00EF671D" w:rsidRPr="00EF671D" w:rsidRDefault="00EF671D" w:rsidP="00EF671D">
      <w:pPr>
        <w:autoSpaceDE w:val="0"/>
        <w:autoSpaceDN w:val="0"/>
        <w:adjustRightInd w:val="0"/>
        <w:spacing w:after="20"/>
        <w:jc w:val="both"/>
        <w:rPr>
          <w:rFonts w:ascii="Times New Roman" w:hAnsi="Times New Roman" w:cs="Times New Roman"/>
          <w:i/>
          <w:sz w:val="24"/>
        </w:rPr>
      </w:pPr>
      <w:r w:rsidRPr="00EF671D">
        <w:rPr>
          <w:rFonts w:ascii="Times New Roman" w:hAnsi="Times New Roman" w:cs="Times New Roman"/>
          <w:i/>
          <w:sz w:val="24"/>
        </w:rPr>
        <w:t xml:space="preserve">g) </w:t>
      </w:r>
      <w:r w:rsidR="00666EAC">
        <w:rPr>
          <w:rFonts w:ascii="Times New Roman" w:hAnsi="Times New Roman" w:cs="Times New Roman"/>
          <w:i/>
          <w:sz w:val="24"/>
        </w:rPr>
        <w:t>M</w:t>
      </w:r>
      <w:r w:rsidRPr="00EF671D">
        <w:rPr>
          <w:rFonts w:ascii="Times New Roman" w:hAnsi="Times New Roman" w:cs="Times New Roman"/>
          <w:i/>
          <w:sz w:val="24"/>
        </w:rPr>
        <w:t xml:space="preserve">élyszegénységben élők és romák települési önkormányzati saját fenntartású intézményekben történő foglalkoztatása </w:t>
      </w:r>
    </w:p>
    <w:p w14:paraId="32CEBD14" w14:textId="77777777" w:rsidR="004D4917" w:rsidRDefault="004D4917" w:rsidP="00EF671D">
      <w:pPr>
        <w:autoSpaceDE w:val="0"/>
        <w:autoSpaceDN w:val="0"/>
        <w:adjustRightInd w:val="0"/>
        <w:spacing w:after="20"/>
        <w:jc w:val="both"/>
        <w:rPr>
          <w:rFonts w:ascii="Times New Roman" w:hAnsi="Times New Roman" w:cs="Times New Roman"/>
          <w:sz w:val="24"/>
          <w:szCs w:val="24"/>
        </w:rPr>
      </w:pPr>
    </w:p>
    <w:p w14:paraId="6D915A04" w14:textId="2A70B5B1" w:rsidR="004D4917" w:rsidRDefault="004D4917" w:rsidP="00EF671D">
      <w:pPr>
        <w:autoSpaceDE w:val="0"/>
        <w:autoSpaceDN w:val="0"/>
        <w:adjustRightInd w:val="0"/>
        <w:spacing w:after="20"/>
        <w:jc w:val="both"/>
        <w:rPr>
          <w:rFonts w:ascii="Times New Roman" w:hAnsi="Times New Roman" w:cs="Times New Roman"/>
          <w:sz w:val="24"/>
          <w:szCs w:val="24"/>
        </w:rPr>
      </w:pPr>
      <w:r w:rsidRPr="004D4917">
        <w:rPr>
          <w:rFonts w:ascii="Times New Roman" w:hAnsi="Times New Roman" w:cs="Times New Roman"/>
          <w:sz w:val="24"/>
          <w:szCs w:val="24"/>
        </w:rPr>
        <w:t xml:space="preserve">A hátrányos helyzetű csoportok tagjainak, illetve a roma származású lakosság foglalkoztatása településünkön, alacsony iskolai végzettségükre tekintettel is a közfoglalkoztatás keretében jellemző, de pontos adattal e tekintetben nem rendelkezünk. A </w:t>
      </w:r>
      <w:r w:rsidR="00147860" w:rsidRPr="00147860">
        <w:rPr>
          <w:rFonts w:ascii="Times New Roman" w:hAnsi="Times New Roman" w:cs="Times New Roman"/>
          <w:sz w:val="24"/>
          <w:szCs w:val="24"/>
        </w:rPr>
        <w:t>Tiva-Szolg Nonprofit Kft</w:t>
      </w:r>
      <w:r w:rsidRPr="004D4917">
        <w:rPr>
          <w:rFonts w:ascii="Times New Roman" w:hAnsi="Times New Roman" w:cs="Times New Roman"/>
          <w:sz w:val="24"/>
          <w:szCs w:val="24"/>
        </w:rPr>
        <w:t xml:space="preserve">. foglalkozik az önkormányzati saját fenntartású intézményekben foglalkoztatottak esetében a munkaügyi feladatok ellátásával a közmunkaprogramok esetében. </w:t>
      </w:r>
      <w:r w:rsidR="00EF671D" w:rsidRPr="004D4917">
        <w:rPr>
          <w:rFonts w:ascii="Times New Roman" w:hAnsi="Times New Roman" w:cs="Times New Roman"/>
          <w:sz w:val="24"/>
          <w:szCs w:val="24"/>
        </w:rPr>
        <w:t xml:space="preserve">Ezen két társadalmi csoport </w:t>
      </w:r>
      <w:r w:rsidR="00EF671D" w:rsidRPr="00EF671D">
        <w:rPr>
          <w:rFonts w:ascii="Times New Roman" w:hAnsi="Times New Roman" w:cs="Times New Roman"/>
          <w:sz w:val="24"/>
          <w:szCs w:val="24"/>
        </w:rPr>
        <w:t xml:space="preserve">intézményi alkalmazásának létszáma tekintetében azért nem rendelkezünk pontos adatokkal, mivel az, hogy ki milyen nemzetiségűnek vallja magát, illetve, hogy milyen az anyagi helyzete, olyan személyes adatok, amelyekről a </w:t>
      </w:r>
      <w:r w:rsidR="00147860" w:rsidRPr="00147860">
        <w:rPr>
          <w:rFonts w:ascii="Times New Roman" w:hAnsi="Times New Roman" w:cs="Times New Roman"/>
          <w:sz w:val="24"/>
          <w:szCs w:val="24"/>
        </w:rPr>
        <w:t>Tiva-Szolg Nonprofit Kft</w:t>
      </w:r>
      <w:r w:rsidR="00EF671D" w:rsidRPr="00EF671D">
        <w:rPr>
          <w:rFonts w:ascii="Times New Roman" w:hAnsi="Times New Roman" w:cs="Times New Roman"/>
          <w:sz w:val="24"/>
          <w:szCs w:val="24"/>
        </w:rPr>
        <w:t>. nem tájékozód</w:t>
      </w:r>
      <w:r w:rsidR="003872FF">
        <w:rPr>
          <w:rFonts w:ascii="Times New Roman" w:hAnsi="Times New Roman" w:cs="Times New Roman"/>
          <w:sz w:val="24"/>
          <w:szCs w:val="24"/>
        </w:rPr>
        <w:t>hat</w:t>
      </w:r>
      <w:r w:rsidR="00EF671D" w:rsidRPr="00EF671D">
        <w:rPr>
          <w:rFonts w:ascii="Times New Roman" w:hAnsi="Times New Roman" w:cs="Times New Roman"/>
          <w:sz w:val="24"/>
          <w:szCs w:val="24"/>
        </w:rPr>
        <w:t xml:space="preserve"> a dolgozó felvételekor. </w:t>
      </w:r>
    </w:p>
    <w:p w14:paraId="10E565B9" w14:textId="147F7555" w:rsidR="00EF671D" w:rsidRPr="00EF671D" w:rsidRDefault="00051EC6" w:rsidP="00EF671D">
      <w:pPr>
        <w:autoSpaceDE w:val="0"/>
        <w:autoSpaceDN w:val="0"/>
        <w:adjustRightInd w:val="0"/>
        <w:spacing w:after="20"/>
        <w:jc w:val="both"/>
        <w:rPr>
          <w:rFonts w:ascii="Times New Roman" w:hAnsi="Times New Roman" w:cs="Times New Roman"/>
          <w:sz w:val="24"/>
          <w:szCs w:val="24"/>
        </w:rPr>
      </w:pPr>
      <w:r>
        <w:rPr>
          <w:rFonts w:ascii="Times New Roman" w:hAnsi="Times New Roman" w:cs="Times New Roman"/>
          <w:sz w:val="24"/>
          <w:szCs w:val="24"/>
        </w:rPr>
        <w:t>Ezen kívül foglalkoztatásuk az önkormányzati költsé</w:t>
      </w:r>
      <w:r w:rsidR="004D4917">
        <w:rPr>
          <w:rFonts w:ascii="Times New Roman" w:hAnsi="Times New Roman" w:cs="Times New Roman"/>
          <w:sz w:val="24"/>
          <w:szCs w:val="24"/>
        </w:rPr>
        <w:t>gvetési szerveknél is előfordul, de kisebb számban.</w:t>
      </w:r>
    </w:p>
    <w:p w14:paraId="4B7C2493" w14:textId="77777777" w:rsidR="00EF671D" w:rsidRPr="007E7DA6" w:rsidRDefault="00EF671D" w:rsidP="00EF671D">
      <w:pPr>
        <w:autoSpaceDE w:val="0"/>
        <w:autoSpaceDN w:val="0"/>
        <w:adjustRightInd w:val="0"/>
        <w:spacing w:after="20"/>
        <w:rPr>
          <w:iCs/>
        </w:rPr>
      </w:pPr>
    </w:p>
    <w:p w14:paraId="74940858" w14:textId="77777777" w:rsidR="00EF671D" w:rsidRPr="00EF671D" w:rsidRDefault="00EF671D" w:rsidP="00EF671D">
      <w:pPr>
        <w:autoSpaceDE w:val="0"/>
        <w:autoSpaceDN w:val="0"/>
        <w:adjustRightInd w:val="0"/>
        <w:spacing w:after="20"/>
        <w:jc w:val="both"/>
        <w:rPr>
          <w:rFonts w:ascii="Times New Roman" w:hAnsi="Times New Roman" w:cs="Times New Roman"/>
          <w:i/>
          <w:sz w:val="24"/>
        </w:rPr>
      </w:pPr>
      <w:r w:rsidRPr="00EF671D">
        <w:rPr>
          <w:rFonts w:ascii="Times New Roman" w:hAnsi="Times New Roman" w:cs="Times New Roman"/>
          <w:i/>
          <w:iCs/>
          <w:sz w:val="24"/>
        </w:rPr>
        <w:t>h)</w:t>
      </w:r>
      <w:r w:rsidRPr="00EF671D">
        <w:rPr>
          <w:rFonts w:ascii="Times New Roman" w:hAnsi="Times New Roman" w:cs="Times New Roman"/>
          <w:i/>
          <w:sz w:val="24"/>
        </w:rPr>
        <w:t xml:space="preserve"> </w:t>
      </w:r>
      <w:r w:rsidR="00666EAC">
        <w:rPr>
          <w:rFonts w:ascii="Times New Roman" w:hAnsi="Times New Roman" w:cs="Times New Roman"/>
          <w:i/>
          <w:sz w:val="24"/>
        </w:rPr>
        <w:t>H</w:t>
      </w:r>
      <w:r w:rsidRPr="00EF671D">
        <w:rPr>
          <w:rFonts w:ascii="Times New Roman" w:hAnsi="Times New Roman" w:cs="Times New Roman"/>
          <w:i/>
          <w:sz w:val="24"/>
        </w:rPr>
        <w:t>átrányos megkülönböztetés a foglalkoztatás területén</w:t>
      </w:r>
    </w:p>
    <w:p w14:paraId="6E111C37" w14:textId="77777777" w:rsidR="00EF671D" w:rsidRDefault="00EF671D" w:rsidP="00EF671D">
      <w:pPr>
        <w:spacing w:after="0"/>
      </w:pPr>
    </w:p>
    <w:p w14:paraId="21745AC0" w14:textId="77777777" w:rsidR="00EF671D" w:rsidRDefault="00EF671D" w:rsidP="00CF3C7A">
      <w:pPr>
        <w:spacing w:after="0"/>
        <w:jc w:val="both"/>
        <w:rPr>
          <w:rFonts w:ascii="Times New Roman" w:hAnsi="Times New Roman" w:cs="Times New Roman"/>
          <w:sz w:val="24"/>
        </w:rPr>
      </w:pPr>
      <w:r w:rsidRPr="00EF671D">
        <w:rPr>
          <w:rFonts w:ascii="Times New Roman" w:hAnsi="Times New Roman" w:cs="Times New Roman"/>
          <w:sz w:val="24"/>
        </w:rPr>
        <w:lastRenderedPageBreak/>
        <w:t>A hátrányos megkülönböztetésről a foglakoztatás területén adatokkal nem rendelkezünk, célunk az esélyegyenlőség megvalósítása az ilyen típusú megkülönböztetés teljes kizárása, megelőzése.</w:t>
      </w:r>
    </w:p>
    <w:p w14:paraId="5B731C65" w14:textId="77777777" w:rsidR="005A3A30" w:rsidRDefault="005A3A30" w:rsidP="00CF3C7A">
      <w:pPr>
        <w:spacing w:after="0"/>
        <w:jc w:val="both"/>
        <w:rPr>
          <w:rFonts w:ascii="Times New Roman" w:hAnsi="Times New Roman" w:cs="Times New Roman"/>
          <w:sz w:val="24"/>
        </w:rPr>
      </w:pPr>
    </w:p>
    <w:p w14:paraId="7FEDE018" w14:textId="7CF86DA0" w:rsidR="002E6818" w:rsidRPr="002E6818" w:rsidRDefault="002E6818" w:rsidP="002E6818">
      <w:pPr>
        <w:autoSpaceDE w:val="0"/>
        <w:autoSpaceDN w:val="0"/>
        <w:adjustRightInd w:val="0"/>
        <w:spacing w:after="20"/>
        <w:jc w:val="both"/>
        <w:rPr>
          <w:rFonts w:ascii="Times New Roman" w:hAnsi="Times New Roman" w:cs="Times New Roman"/>
          <w:i/>
          <w:sz w:val="24"/>
        </w:rPr>
      </w:pPr>
      <w:r>
        <w:rPr>
          <w:rFonts w:ascii="Times New Roman" w:hAnsi="Times New Roman" w:cs="Times New Roman"/>
          <w:i/>
          <w:iCs/>
          <w:sz w:val="24"/>
        </w:rPr>
        <w:t>i</w:t>
      </w:r>
      <w:r w:rsidRPr="00EF671D">
        <w:rPr>
          <w:rFonts w:ascii="Times New Roman" w:hAnsi="Times New Roman" w:cs="Times New Roman"/>
          <w:i/>
          <w:iCs/>
          <w:sz w:val="24"/>
        </w:rPr>
        <w:t>)</w:t>
      </w:r>
      <w:r w:rsidRPr="00EF671D">
        <w:rPr>
          <w:rFonts w:ascii="Times New Roman" w:hAnsi="Times New Roman" w:cs="Times New Roman"/>
          <w:i/>
          <w:sz w:val="24"/>
        </w:rPr>
        <w:t xml:space="preserve"> </w:t>
      </w:r>
      <w:r>
        <w:rPr>
          <w:rFonts w:ascii="Times New Roman" w:hAnsi="Times New Roman" w:cs="Times New Roman"/>
          <w:i/>
          <w:sz w:val="24"/>
        </w:rPr>
        <w:t>Dig</w:t>
      </w:r>
      <w:r w:rsidRPr="002E6818">
        <w:rPr>
          <w:rFonts w:ascii="Times New Roman" w:hAnsi="Times New Roman" w:cs="Times New Roman"/>
          <w:i/>
          <w:sz w:val="24"/>
        </w:rPr>
        <w:t>itális ismeretek megszerzésének és hozzáférésének lehetőségei</w:t>
      </w:r>
    </w:p>
    <w:p w14:paraId="073F4B0A" w14:textId="77777777" w:rsidR="002E6818" w:rsidRDefault="002E6818" w:rsidP="002E6818">
      <w:pPr>
        <w:autoSpaceDE w:val="0"/>
        <w:autoSpaceDN w:val="0"/>
        <w:adjustRightInd w:val="0"/>
        <w:spacing w:after="20"/>
        <w:jc w:val="both"/>
        <w:rPr>
          <w:rFonts w:ascii="Times New Roman" w:hAnsi="Times New Roman" w:cs="Times New Roman"/>
          <w:b/>
          <w:sz w:val="24"/>
        </w:rPr>
      </w:pPr>
    </w:p>
    <w:p w14:paraId="23926534" w14:textId="77777777" w:rsidR="002E6818" w:rsidRDefault="002E6818" w:rsidP="002E6818">
      <w:pPr>
        <w:shd w:val="clear" w:color="auto" w:fill="FFFFFF"/>
        <w:spacing w:after="0"/>
        <w:jc w:val="both"/>
        <w:rPr>
          <w:rFonts w:ascii="Times New Roman" w:hAnsi="Times New Roman" w:cs="Times New Roman"/>
          <w:b/>
          <w:sz w:val="24"/>
        </w:rPr>
      </w:pPr>
      <w:r w:rsidRPr="002E6818">
        <w:rPr>
          <w:rFonts w:ascii="Times New Roman" w:eastAsia="Times New Roman" w:hAnsi="Times New Roman" w:cs="Times New Roman"/>
          <w:sz w:val="24"/>
          <w:szCs w:val="17"/>
          <w:lang w:eastAsia="hu-HU"/>
        </w:rPr>
        <w:t xml:space="preserve">2018-tól Digitális Jólét Program Pontként működik a Városi Könyvtár, s kiemelt feladatuknak tekintik a 65 éven felüliek digitális kompetenciafejlesztését tanfolyamok indításával, több részből álló ismeretterjesztő előadások megtartásával. Mentor segíti az igények minél teljesebb körű kiszolgálását. </w:t>
      </w:r>
    </w:p>
    <w:p w14:paraId="0F144850" w14:textId="77777777" w:rsidR="002E6818" w:rsidRPr="002E6818" w:rsidRDefault="002E6818" w:rsidP="002E6818">
      <w:pPr>
        <w:autoSpaceDE w:val="0"/>
        <w:autoSpaceDN w:val="0"/>
        <w:adjustRightInd w:val="0"/>
        <w:spacing w:after="20"/>
        <w:jc w:val="both"/>
        <w:rPr>
          <w:rFonts w:ascii="Times New Roman" w:hAnsi="Times New Roman" w:cs="Times New Roman"/>
          <w:b/>
          <w:sz w:val="24"/>
        </w:rPr>
      </w:pPr>
    </w:p>
    <w:p w14:paraId="7002E6A3" w14:textId="77777777" w:rsidR="00DD2E2D" w:rsidRPr="00C74055" w:rsidRDefault="00DD2E2D" w:rsidP="00DD2E2D">
      <w:pPr>
        <w:autoSpaceDE w:val="0"/>
        <w:autoSpaceDN w:val="0"/>
        <w:adjustRightInd w:val="0"/>
        <w:spacing w:after="20"/>
        <w:jc w:val="both"/>
        <w:rPr>
          <w:rFonts w:ascii="Times New Roman" w:hAnsi="Times New Roman" w:cs="Times New Roman"/>
          <w:b/>
          <w:sz w:val="24"/>
        </w:rPr>
      </w:pPr>
      <w:r w:rsidRPr="00C952E4">
        <w:rPr>
          <w:rFonts w:ascii="Times New Roman" w:hAnsi="Times New Roman" w:cs="Times New Roman"/>
          <w:b/>
          <w:sz w:val="24"/>
        </w:rPr>
        <w:t xml:space="preserve">3.3 </w:t>
      </w:r>
      <w:r w:rsidRPr="00C74055">
        <w:rPr>
          <w:rFonts w:ascii="Times New Roman" w:hAnsi="Times New Roman" w:cs="Times New Roman"/>
          <w:b/>
          <w:sz w:val="24"/>
        </w:rPr>
        <w:t>Pénzbeli és természetbeni szociális ellátások, aktív korúak ellátása, munkanélküliséghez kapcsolódó támogatások</w:t>
      </w:r>
    </w:p>
    <w:p w14:paraId="3A56EA56" w14:textId="77777777" w:rsidR="00322708" w:rsidRPr="00C74055" w:rsidRDefault="00322708" w:rsidP="00322708">
      <w:pPr>
        <w:spacing w:after="0"/>
        <w:jc w:val="both"/>
        <w:rPr>
          <w:rFonts w:ascii="Times New Roman" w:hAnsi="Times New Roman" w:cs="Times New Roman"/>
          <w:sz w:val="24"/>
        </w:rPr>
      </w:pPr>
    </w:p>
    <w:p w14:paraId="3368A71B" w14:textId="77777777" w:rsidR="00322708" w:rsidRPr="00C74055" w:rsidRDefault="00322708" w:rsidP="00322708">
      <w:pPr>
        <w:spacing w:after="0"/>
        <w:jc w:val="both"/>
        <w:rPr>
          <w:rFonts w:ascii="Times New Roman" w:hAnsi="Times New Roman" w:cs="Times New Roman"/>
          <w:b/>
          <w:bCs/>
          <w:sz w:val="24"/>
        </w:rPr>
      </w:pPr>
      <w:r w:rsidRPr="00C74055">
        <w:rPr>
          <w:rFonts w:ascii="Times New Roman" w:hAnsi="Times New Roman" w:cs="Times New Roman"/>
          <w:sz w:val="24"/>
        </w:rPr>
        <w:t xml:space="preserve">Magyarország helyi önkormányzatairól szóló 2011. évi CLXXXIX. törvény (a továbbiakban: </w:t>
      </w:r>
      <w:proofErr w:type="spellStart"/>
      <w:r w:rsidRPr="00C74055">
        <w:rPr>
          <w:rFonts w:ascii="Times New Roman" w:hAnsi="Times New Roman" w:cs="Times New Roman"/>
          <w:sz w:val="24"/>
        </w:rPr>
        <w:t>Mötv</w:t>
      </w:r>
      <w:proofErr w:type="spellEnd"/>
      <w:r w:rsidRPr="00C74055">
        <w:rPr>
          <w:rFonts w:ascii="Times New Roman" w:hAnsi="Times New Roman" w:cs="Times New Roman"/>
          <w:sz w:val="24"/>
        </w:rPr>
        <w:t xml:space="preserve">.) szabályozása alapján a magyar önkormányzati rendszer </w:t>
      </w:r>
      <w:r w:rsidRPr="00C74055">
        <w:rPr>
          <w:rFonts w:ascii="Times New Roman" w:hAnsi="Times New Roman" w:cs="Times New Roman"/>
          <w:bCs/>
          <w:sz w:val="24"/>
        </w:rPr>
        <w:t>széles (tág) hatáskörű modell,</w:t>
      </w:r>
      <w:r w:rsidRPr="00C74055">
        <w:rPr>
          <w:rFonts w:ascii="Times New Roman" w:hAnsi="Times New Roman" w:cs="Times New Roman"/>
          <w:b/>
          <w:bCs/>
          <w:sz w:val="24"/>
        </w:rPr>
        <w:t xml:space="preserve"> </w:t>
      </w:r>
      <w:r w:rsidRPr="00C74055">
        <w:rPr>
          <w:rFonts w:ascii="Times New Roman" w:hAnsi="Times New Roman" w:cs="Times New Roman"/>
          <w:sz w:val="24"/>
        </w:rPr>
        <w:t xml:space="preserve">azaz az </w:t>
      </w:r>
      <w:proofErr w:type="spellStart"/>
      <w:r w:rsidRPr="00C74055">
        <w:rPr>
          <w:rFonts w:ascii="Times New Roman" w:hAnsi="Times New Roman" w:cs="Times New Roman"/>
          <w:sz w:val="24"/>
        </w:rPr>
        <w:t>Mötv</w:t>
      </w:r>
      <w:proofErr w:type="spellEnd"/>
      <w:r w:rsidRPr="00C74055">
        <w:rPr>
          <w:rFonts w:ascii="Times New Roman" w:hAnsi="Times New Roman" w:cs="Times New Roman"/>
          <w:sz w:val="24"/>
        </w:rPr>
        <w:t xml:space="preserve">. szerint a helyi önkormányzatok a </w:t>
      </w:r>
      <w:r w:rsidRPr="00C74055">
        <w:rPr>
          <w:rFonts w:ascii="Times New Roman" w:hAnsi="Times New Roman" w:cs="Times New Roman"/>
          <w:iCs/>
          <w:sz w:val="24"/>
        </w:rPr>
        <w:t>helyi közügyek teljességét kötelesek ellátni</w:t>
      </w:r>
      <w:r w:rsidRPr="00C74055">
        <w:rPr>
          <w:rFonts w:ascii="Times New Roman" w:hAnsi="Times New Roman" w:cs="Times New Roman"/>
          <w:bCs/>
          <w:sz w:val="24"/>
        </w:rPr>
        <w:t>.</w:t>
      </w:r>
      <w:r w:rsidRPr="00C74055">
        <w:rPr>
          <w:rFonts w:ascii="Times New Roman" w:hAnsi="Times New Roman" w:cs="Times New Roman"/>
          <w:b/>
          <w:bCs/>
          <w:sz w:val="24"/>
        </w:rPr>
        <w:t xml:space="preserve"> </w:t>
      </w:r>
    </w:p>
    <w:p w14:paraId="50DF83AF" w14:textId="77777777" w:rsidR="00322708" w:rsidRPr="00C74055" w:rsidRDefault="00322708" w:rsidP="00322708">
      <w:pPr>
        <w:spacing w:after="0"/>
        <w:jc w:val="both"/>
        <w:rPr>
          <w:rFonts w:ascii="Times New Roman" w:hAnsi="Times New Roman" w:cs="Times New Roman"/>
          <w:sz w:val="24"/>
        </w:rPr>
      </w:pPr>
      <w:r w:rsidRPr="00C74055">
        <w:rPr>
          <w:rFonts w:ascii="Times New Roman" w:hAnsi="Times New Roman" w:cs="Times New Roman"/>
          <w:sz w:val="24"/>
        </w:rPr>
        <w:t>Helyi közügynek minősül a lakosság közszolgáltatásokkal való ellátása, valamint a helyi önkormányzás és a lakossággal való együttműködés szervezeti, személyi és anyagi feltételeinek a megteremtése.</w:t>
      </w:r>
    </w:p>
    <w:p w14:paraId="29CBB85A" w14:textId="77777777" w:rsidR="00322708" w:rsidRPr="00C74055" w:rsidRDefault="00322708" w:rsidP="00322708">
      <w:pPr>
        <w:spacing w:after="0"/>
        <w:jc w:val="both"/>
        <w:rPr>
          <w:rFonts w:ascii="Times New Roman" w:hAnsi="Times New Roman" w:cs="Times New Roman"/>
          <w:sz w:val="24"/>
        </w:rPr>
      </w:pPr>
      <w:r w:rsidRPr="00C74055">
        <w:rPr>
          <w:rFonts w:ascii="Times New Roman" w:hAnsi="Times New Roman" w:cs="Times New Roman"/>
          <w:sz w:val="24"/>
        </w:rPr>
        <w:t xml:space="preserve">E széles hatáskörnek része a szociális szolgáltatások, valamint néhány pénzbeli és természetbeni ellátás biztosítása. Az </w:t>
      </w:r>
      <w:proofErr w:type="spellStart"/>
      <w:r w:rsidRPr="00C74055">
        <w:rPr>
          <w:rFonts w:ascii="Times New Roman" w:hAnsi="Times New Roman" w:cs="Times New Roman"/>
          <w:sz w:val="24"/>
        </w:rPr>
        <w:t>Mötv</w:t>
      </w:r>
      <w:proofErr w:type="spellEnd"/>
      <w:r w:rsidRPr="00C74055">
        <w:rPr>
          <w:rFonts w:ascii="Times New Roman" w:hAnsi="Times New Roman" w:cs="Times New Roman"/>
          <w:sz w:val="24"/>
        </w:rPr>
        <w:t xml:space="preserve">. 13. § (1) bekezdése - </w:t>
      </w:r>
      <w:r w:rsidRPr="00AD6F85">
        <w:rPr>
          <w:rFonts w:ascii="Times New Roman" w:hAnsi="Times New Roman" w:cs="Times New Roman"/>
          <w:sz w:val="24"/>
        </w:rPr>
        <w:t xml:space="preserve">8. </w:t>
      </w:r>
      <w:r w:rsidR="00CD5E92" w:rsidRPr="00AD6F85">
        <w:rPr>
          <w:rFonts w:ascii="Times New Roman" w:hAnsi="Times New Roman" w:cs="Times New Roman"/>
          <w:sz w:val="24"/>
        </w:rPr>
        <w:t>és 8.a</w:t>
      </w:r>
      <w:r w:rsidR="00CD5E92" w:rsidRPr="00AD6F85">
        <w:t xml:space="preserve"> </w:t>
      </w:r>
      <w:r w:rsidRPr="00AD6F85">
        <w:t>pontjában</w:t>
      </w:r>
      <w:r w:rsidRPr="00C74055">
        <w:rPr>
          <w:rStyle w:val="point"/>
          <w:rFonts w:ascii="Times New Roman" w:hAnsi="Times New Roman" w:cs="Times New Roman"/>
          <w:sz w:val="24"/>
        </w:rPr>
        <w:t xml:space="preserve"> szerepel </w:t>
      </w:r>
      <w:r w:rsidRPr="00C74055">
        <w:rPr>
          <w:rFonts w:ascii="Times New Roman" w:hAnsi="Times New Roman" w:cs="Times New Roman"/>
          <w:sz w:val="24"/>
          <w:vertAlign w:val="superscript"/>
        </w:rPr>
        <w:t> </w:t>
      </w:r>
      <w:r w:rsidRPr="00C74055">
        <w:rPr>
          <w:rFonts w:ascii="Times New Roman" w:hAnsi="Times New Roman" w:cs="Times New Roman"/>
          <w:sz w:val="24"/>
        </w:rPr>
        <w:t>a</w:t>
      </w:r>
      <w:r w:rsidRPr="00C74055">
        <w:rPr>
          <w:rFonts w:ascii="Times New Roman" w:hAnsi="Times New Roman" w:cs="Times New Roman"/>
          <w:sz w:val="24"/>
          <w:vertAlign w:val="superscript"/>
        </w:rPr>
        <w:t xml:space="preserve"> </w:t>
      </w:r>
      <w:r w:rsidRPr="00C74055">
        <w:rPr>
          <w:rFonts w:ascii="Times New Roman" w:hAnsi="Times New Roman" w:cs="Times New Roman"/>
          <w:sz w:val="24"/>
        </w:rPr>
        <w:t>szociális, gyermekjóléti szolgáltatások és ellátások - taxatíve tartalmazza az önkormányzat azon feladatait, melyeket működése során biztosítania kötelező.</w:t>
      </w:r>
    </w:p>
    <w:p w14:paraId="076C1E21" w14:textId="77777777" w:rsidR="0076325A" w:rsidRDefault="00322708" w:rsidP="00322708">
      <w:pPr>
        <w:spacing w:after="0"/>
        <w:jc w:val="both"/>
        <w:rPr>
          <w:rFonts w:ascii="Times New Roman" w:hAnsi="Times New Roman" w:cs="Times New Roman"/>
          <w:sz w:val="24"/>
        </w:rPr>
      </w:pPr>
      <w:r w:rsidRPr="00C74055">
        <w:rPr>
          <w:rFonts w:ascii="Times New Roman" w:hAnsi="Times New Roman" w:cs="Times New Roman"/>
          <w:sz w:val="24"/>
        </w:rPr>
        <w:t xml:space="preserve">Az ellátási kör szabályait szociális ellátások, valamint szolgáltatások esetében a szociális igazgatásról és szociális ellátásokról szóló 1993. évi III. törvény (a továbbiakban: Szt.), gyermekvédelmi ellátások és szolgáltatások esetében a gyermekek védelméről és a gyámügyi igazgatásról szóló 1997. évi XXXI. törvény (a továbbiakban: Gyvt.) tartalmazza. </w:t>
      </w:r>
    </w:p>
    <w:p w14:paraId="6811DD54" w14:textId="77777777" w:rsidR="002E2120" w:rsidRPr="00C74055" w:rsidRDefault="002E2120" w:rsidP="00322708">
      <w:pPr>
        <w:spacing w:after="0"/>
        <w:jc w:val="both"/>
        <w:rPr>
          <w:rFonts w:ascii="Times New Roman" w:hAnsi="Times New Roman" w:cs="Times New Roman"/>
          <w:sz w:val="24"/>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3095"/>
        <w:gridCol w:w="3095"/>
        <w:gridCol w:w="3098"/>
      </w:tblGrid>
      <w:tr w:rsidR="00924B85" w:rsidRPr="00924B85" w14:paraId="78672DBB" w14:textId="77777777" w:rsidTr="00A04557">
        <w:trPr>
          <w:trHeight w:val="335"/>
        </w:trPr>
        <w:tc>
          <w:tcPr>
            <w:tcW w:w="1666" w:type="pct"/>
            <w:vMerge w:val="restart"/>
            <w:tcBorders>
              <w:top w:val="single" w:sz="4" w:space="0" w:color="auto"/>
              <w:left w:val="single" w:sz="4" w:space="0" w:color="auto"/>
              <w:bottom w:val="single" w:sz="4" w:space="0" w:color="auto"/>
              <w:right w:val="single" w:sz="4" w:space="0" w:color="auto"/>
            </w:tcBorders>
            <w:vAlign w:val="center"/>
            <w:hideMark/>
          </w:tcPr>
          <w:p w14:paraId="171AA563" w14:textId="77777777" w:rsidR="00322708" w:rsidRPr="00C74055" w:rsidRDefault="00322708" w:rsidP="00A04557">
            <w:pPr>
              <w:spacing w:after="0" w:line="240" w:lineRule="auto"/>
              <w:jc w:val="center"/>
              <w:rPr>
                <w:rFonts w:ascii="Times New Roman" w:eastAsia="Times New Roman" w:hAnsi="Times New Roman" w:cs="Times New Roman"/>
                <w:b/>
              </w:rPr>
            </w:pPr>
            <w:r w:rsidRPr="00C74055">
              <w:rPr>
                <w:rFonts w:ascii="Times New Roman" w:hAnsi="Times New Roman" w:cs="Times New Roman"/>
                <w:b/>
              </w:rPr>
              <w:t>Segélyfajták a támogatás gyakorisága szerint</w:t>
            </w:r>
          </w:p>
        </w:tc>
        <w:tc>
          <w:tcPr>
            <w:tcW w:w="3334" w:type="pct"/>
            <w:gridSpan w:val="2"/>
            <w:tcBorders>
              <w:top w:val="single" w:sz="4" w:space="0" w:color="auto"/>
              <w:left w:val="single" w:sz="4" w:space="0" w:color="auto"/>
              <w:bottom w:val="single" w:sz="4" w:space="0" w:color="auto"/>
              <w:right w:val="single" w:sz="4" w:space="0" w:color="auto"/>
            </w:tcBorders>
            <w:vAlign w:val="center"/>
            <w:hideMark/>
          </w:tcPr>
          <w:p w14:paraId="74478FDE" w14:textId="77777777" w:rsidR="00322708" w:rsidRPr="00C74055" w:rsidRDefault="00322708" w:rsidP="00322708">
            <w:pPr>
              <w:spacing w:after="0" w:line="240" w:lineRule="auto"/>
              <w:jc w:val="center"/>
              <w:rPr>
                <w:rFonts w:ascii="Times New Roman" w:eastAsia="Times New Roman" w:hAnsi="Times New Roman" w:cs="Times New Roman"/>
                <w:b/>
              </w:rPr>
            </w:pPr>
            <w:r w:rsidRPr="00C74055">
              <w:rPr>
                <w:rFonts w:ascii="Times New Roman" w:hAnsi="Times New Roman" w:cs="Times New Roman"/>
                <w:b/>
              </w:rPr>
              <w:t>Segélyfajták a juttatás módja szerint</w:t>
            </w:r>
          </w:p>
        </w:tc>
      </w:tr>
      <w:tr w:rsidR="00924B85" w:rsidRPr="00924B85" w14:paraId="3BC674C0" w14:textId="77777777" w:rsidTr="00322708">
        <w:trPr>
          <w:trHeight w:val="30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29526954" w14:textId="77777777" w:rsidR="00322708" w:rsidRPr="00C74055" w:rsidRDefault="00322708" w:rsidP="00322708">
            <w:pPr>
              <w:spacing w:after="0"/>
              <w:rPr>
                <w:rFonts w:ascii="Times New Roman" w:eastAsia="Times New Roman" w:hAnsi="Times New Roman" w:cs="Times New Roman"/>
              </w:rPr>
            </w:pPr>
          </w:p>
        </w:tc>
        <w:tc>
          <w:tcPr>
            <w:tcW w:w="1666" w:type="pct"/>
            <w:tcBorders>
              <w:top w:val="single" w:sz="4" w:space="0" w:color="auto"/>
              <w:left w:val="single" w:sz="4" w:space="0" w:color="auto"/>
              <w:bottom w:val="single" w:sz="4" w:space="0" w:color="auto"/>
              <w:right w:val="single" w:sz="4" w:space="0" w:color="auto"/>
            </w:tcBorders>
            <w:hideMark/>
          </w:tcPr>
          <w:p w14:paraId="599F81DF" w14:textId="77777777" w:rsidR="00322708" w:rsidRPr="00C74055" w:rsidRDefault="00322708" w:rsidP="00A04557">
            <w:pPr>
              <w:spacing w:after="0"/>
              <w:jc w:val="center"/>
              <w:rPr>
                <w:rFonts w:ascii="Times New Roman" w:eastAsia="Times New Roman" w:hAnsi="Times New Roman" w:cs="Times New Roman"/>
                <w:b/>
              </w:rPr>
            </w:pPr>
            <w:r w:rsidRPr="00C74055">
              <w:rPr>
                <w:rFonts w:ascii="Times New Roman" w:hAnsi="Times New Roman" w:cs="Times New Roman"/>
                <w:b/>
              </w:rPr>
              <w:t>Pénzbeli</w:t>
            </w:r>
          </w:p>
        </w:tc>
        <w:tc>
          <w:tcPr>
            <w:tcW w:w="1668" w:type="pct"/>
            <w:tcBorders>
              <w:top w:val="single" w:sz="4" w:space="0" w:color="auto"/>
              <w:left w:val="single" w:sz="4" w:space="0" w:color="auto"/>
              <w:bottom w:val="single" w:sz="4" w:space="0" w:color="auto"/>
              <w:right w:val="single" w:sz="4" w:space="0" w:color="auto"/>
            </w:tcBorders>
            <w:hideMark/>
          </w:tcPr>
          <w:p w14:paraId="5746375B" w14:textId="77777777" w:rsidR="00322708" w:rsidRPr="00C74055" w:rsidRDefault="00322708" w:rsidP="00A04557">
            <w:pPr>
              <w:spacing w:after="0"/>
              <w:jc w:val="center"/>
              <w:rPr>
                <w:rFonts w:ascii="Times New Roman" w:eastAsia="Times New Roman" w:hAnsi="Times New Roman" w:cs="Times New Roman"/>
                <w:b/>
              </w:rPr>
            </w:pPr>
            <w:r w:rsidRPr="00C74055">
              <w:rPr>
                <w:rFonts w:ascii="Times New Roman" w:hAnsi="Times New Roman" w:cs="Times New Roman"/>
                <w:b/>
              </w:rPr>
              <w:t>Természetbeni</w:t>
            </w:r>
          </w:p>
        </w:tc>
      </w:tr>
      <w:tr w:rsidR="002E2120" w:rsidRPr="00924B85" w14:paraId="30F665FA" w14:textId="77777777" w:rsidTr="002E2120">
        <w:tc>
          <w:tcPr>
            <w:tcW w:w="5000" w:type="pct"/>
            <w:gridSpan w:val="3"/>
            <w:tcBorders>
              <w:top w:val="single" w:sz="4" w:space="0" w:color="auto"/>
              <w:left w:val="single" w:sz="4" w:space="0" w:color="auto"/>
              <w:bottom w:val="single" w:sz="4" w:space="0" w:color="auto"/>
              <w:right w:val="single" w:sz="4" w:space="0" w:color="auto"/>
            </w:tcBorders>
            <w:vAlign w:val="center"/>
            <w:hideMark/>
          </w:tcPr>
          <w:p w14:paraId="1EC61A94" w14:textId="67E9A034" w:rsidR="002E2120" w:rsidRPr="00C74055" w:rsidRDefault="002E2120" w:rsidP="00322708">
            <w:pPr>
              <w:spacing w:after="0"/>
              <w:rPr>
                <w:rFonts w:ascii="Times New Roman" w:eastAsia="Times New Roman" w:hAnsi="Times New Roman" w:cs="Times New Roman"/>
              </w:rPr>
            </w:pPr>
            <w:r w:rsidRPr="00C74055">
              <w:rPr>
                <w:rFonts w:ascii="Times New Roman" w:hAnsi="Times New Roman" w:cs="Times New Roman"/>
                <w:b/>
              </w:rPr>
              <w:t>Járási Hivatal hatáskörébe tartozó ellátások:</w:t>
            </w:r>
          </w:p>
        </w:tc>
      </w:tr>
      <w:tr w:rsidR="00924B85" w:rsidRPr="00924B85" w14:paraId="1B76BB43" w14:textId="77777777" w:rsidTr="00C519AA">
        <w:tc>
          <w:tcPr>
            <w:tcW w:w="1666" w:type="pct"/>
            <w:tcBorders>
              <w:top w:val="single" w:sz="4" w:space="0" w:color="auto"/>
              <w:left w:val="single" w:sz="4" w:space="0" w:color="auto"/>
              <w:bottom w:val="single" w:sz="4" w:space="0" w:color="auto"/>
              <w:right w:val="single" w:sz="4" w:space="0" w:color="auto"/>
            </w:tcBorders>
            <w:vAlign w:val="center"/>
            <w:hideMark/>
          </w:tcPr>
          <w:p w14:paraId="77B2E2DC" w14:textId="77777777" w:rsidR="00322708" w:rsidRPr="00C74055" w:rsidRDefault="00322708" w:rsidP="00C519AA">
            <w:pPr>
              <w:spacing w:after="0"/>
              <w:jc w:val="center"/>
              <w:rPr>
                <w:rFonts w:ascii="Times New Roman" w:eastAsia="Times New Roman" w:hAnsi="Times New Roman" w:cs="Times New Roman"/>
              </w:rPr>
            </w:pPr>
            <w:r w:rsidRPr="00C74055">
              <w:rPr>
                <w:rFonts w:ascii="Times New Roman" w:hAnsi="Times New Roman" w:cs="Times New Roman"/>
              </w:rPr>
              <w:t>Rendszeres</w:t>
            </w:r>
          </w:p>
        </w:tc>
        <w:tc>
          <w:tcPr>
            <w:tcW w:w="1666" w:type="pct"/>
            <w:tcBorders>
              <w:top w:val="single" w:sz="4" w:space="0" w:color="auto"/>
              <w:left w:val="single" w:sz="4" w:space="0" w:color="auto"/>
              <w:bottom w:val="single" w:sz="4" w:space="0" w:color="auto"/>
              <w:right w:val="single" w:sz="4" w:space="0" w:color="auto"/>
            </w:tcBorders>
          </w:tcPr>
          <w:p w14:paraId="24B61739" w14:textId="39B9090C" w:rsidR="00322708" w:rsidRPr="00C74055" w:rsidRDefault="005A3A30" w:rsidP="00322708">
            <w:pPr>
              <w:spacing w:after="0"/>
              <w:rPr>
                <w:rFonts w:ascii="Times New Roman" w:eastAsia="Times New Roman" w:hAnsi="Times New Roman" w:cs="Times New Roman"/>
              </w:rPr>
            </w:pPr>
            <w:r>
              <w:rPr>
                <w:rFonts w:ascii="Times New Roman" w:hAnsi="Times New Roman" w:cs="Times New Roman"/>
              </w:rPr>
              <w:t>- ápolási díj;</w:t>
            </w:r>
          </w:p>
          <w:p w14:paraId="78A59E93" w14:textId="3FFAE095" w:rsidR="00322708" w:rsidRPr="00C74055" w:rsidRDefault="00322708" w:rsidP="00322708">
            <w:pPr>
              <w:spacing w:after="0"/>
              <w:rPr>
                <w:rFonts w:ascii="Times New Roman" w:hAnsi="Times New Roman" w:cs="Times New Roman"/>
              </w:rPr>
            </w:pPr>
            <w:r w:rsidRPr="00C74055">
              <w:rPr>
                <w:rFonts w:ascii="Times New Roman" w:hAnsi="Times New Roman" w:cs="Times New Roman"/>
              </w:rPr>
              <w:t>- aktív korúak ellátása (foglalkoztatást helyettesítő támogatás, rendszeres szociális segély);</w:t>
            </w:r>
          </w:p>
          <w:p w14:paraId="04C16870" w14:textId="1686788B" w:rsidR="00322708" w:rsidRPr="00C74055" w:rsidRDefault="00322708" w:rsidP="00322708">
            <w:pPr>
              <w:spacing w:after="0"/>
              <w:rPr>
                <w:rFonts w:ascii="Times New Roman" w:hAnsi="Times New Roman" w:cs="Times New Roman"/>
                <w:shd w:val="clear" w:color="auto" w:fill="FFFFFF"/>
              </w:rPr>
            </w:pPr>
            <w:r w:rsidRPr="00C74055">
              <w:rPr>
                <w:rFonts w:ascii="Times New Roman" w:hAnsi="Times New Roman" w:cs="Times New Roman"/>
                <w:i/>
                <w:iCs/>
                <w:shd w:val="clear" w:color="auto" w:fill="FFFFFF"/>
              </w:rPr>
              <w:t>-  </w:t>
            </w:r>
            <w:r w:rsidRPr="00C74055">
              <w:rPr>
                <w:rFonts w:ascii="Times New Roman" w:hAnsi="Times New Roman" w:cs="Times New Roman"/>
                <w:shd w:val="clear" w:color="auto" w:fill="FFFFFF"/>
              </w:rPr>
              <w:t>időskorúak járadékát</w:t>
            </w:r>
            <w:r w:rsidR="005A3A30">
              <w:rPr>
                <w:rFonts w:ascii="Times New Roman" w:hAnsi="Times New Roman" w:cs="Times New Roman"/>
                <w:shd w:val="clear" w:color="auto" w:fill="FFFFFF"/>
              </w:rPr>
              <w:t>;</w:t>
            </w:r>
          </w:p>
          <w:p w14:paraId="0AD04E0F" w14:textId="77777777" w:rsidR="00322708" w:rsidRPr="00C74055" w:rsidRDefault="00322708" w:rsidP="00322708">
            <w:pPr>
              <w:spacing w:after="0"/>
              <w:rPr>
                <w:rFonts w:ascii="Times New Roman" w:hAnsi="Times New Roman" w:cs="Times New Roman"/>
                <w:shd w:val="clear" w:color="auto" w:fill="FFFFFF"/>
              </w:rPr>
            </w:pPr>
            <w:r w:rsidRPr="00C74055">
              <w:rPr>
                <w:rFonts w:ascii="Times New Roman" w:hAnsi="Times New Roman" w:cs="Times New Roman"/>
                <w:shd w:val="clear" w:color="auto" w:fill="FFFFFF"/>
              </w:rPr>
              <w:t>- t</w:t>
            </w:r>
            <w:r w:rsidRPr="00C74055">
              <w:rPr>
                <w:rFonts w:ascii="Times New Roman" w:hAnsi="Times New Roman" w:cs="Times New Roman"/>
                <w:bCs/>
                <w:iCs/>
              </w:rPr>
              <w:t>artós ápolást végzők időskori támogatása</w:t>
            </w:r>
          </w:p>
        </w:tc>
        <w:tc>
          <w:tcPr>
            <w:tcW w:w="1668" w:type="pct"/>
            <w:tcBorders>
              <w:top w:val="single" w:sz="4" w:space="0" w:color="auto"/>
              <w:left w:val="single" w:sz="4" w:space="0" w:color="auto"/>
              <w:bottom w:val="single" w:sz="4" w:space="0" w:color="auto"/>
              <w:right w:val="single" w:sz="4" w:space="0" w:color="auto"/>
            </w:tcBorders>
            <w:hideMark/>
          </w:tcPr>
          <w:p w14:paraId="744F3FDB" w14:textId="3FCB19C1" w:rsidR="00322708" w:rsidRPr="00C74055" w:rsidRDefault="005A3A30" w:rsidP="00322708">
            <w:pPr>
              <w:spacing w:after="0"/>
              <w:rPr>
                <w:rFonts w:ascii="Times New Roman" w:hAnsi="Times New Roman" w:cs="Times New Roman"/>
              </w:rPr>
            </w:pPr>
            <w:r>
              <w:rPr>
                <w:rFonts w:ascii="Times New Roman" w:hAnsi="Times New Roman" w:cs="Times New Roman"/>
              </w:rPr>
              <w:t>- közgyógyellátás;</w:t>
            </w:r>
          </w:p>
          <w:p w14:paraId="1F51AD6C" w14:textId="77777777" w:rsidR="00322708" w:rsidRPr="00C74055" w:rsidRDefault="00322708" w:rsidP="00322708">
            <w:pPr>
              <w:spacing w:after="0"/>
              <w:rPr>
                <w:rFonts w:ascii="Times New Roman" w:hAnsi="Times New Roman" w:cs="Times New Roman"/>
              </w:rPr>
            </w:pPr>
            <w:r w:rsidRPr="00C74055">
              <w:rPr>
                <w:rFonts w:ascii="Times New Roman" w:hAnsi="Times New Roman" w:cs="Times New Roman"/>
              </w:rPr>
              <w:t>- egészségügyi szolgáltatásra való jogosultság</w:t>
            </w:r>
          </w:p>
        </w:tc>
      </w:tr>
      <w:tr w:rsidR="00924B85" w:rsidRPr="00924B85" w14:paraId="0BC4BC13" w14:textId="77777777" w:rsidTr="00C519AA">
        <w:tc>
          <w:tcPr>
            <w:tcW w:w="1666" w:type="pct"/>
            <w:tcBorders>
              <w:top w:val="single" w:sz="4" w:space="0" w:color="auto"/>
              <w:left w:val="single" w:sz="4" w:space="0" w:color="auto"/>
              <w:bottom w:val="single" w:sz="4" w:space="0" w:color="auto"/>
              <w:right w:val="single" w:sz="4" w:space="0" w:color="auto"/>
            </w:tcBorders>
            <w:vAlign w:val="center"/>
            <w:hideMark/>
          </w:tcPr>
          <w:p w14:paraId="34FAC791" w14:textId="77777777" w:rsidR="00322708" w:rsidRPr="00C74055" w:rsidRDefault="00322708" w:rsidP="00C519AA">
            <w:pPr>
              <w:spacing w:after="0"/>
              <w:jc w:val="center"/>
              <w:rPr>
                <w:rFonts w:ascii="Times New Roman" w:eastAsia="Times New Roman" w:hAnsi="Times New Roman" w:cs="Times New Roman"/>
              </w:rPr>
            </w:pPr>
            <w:r w:rsidRPr="00C74055">
              <w:rPr>
                <w:rFonts w:ascii="Times New Roman" w:hAnsi="Times New Roman" w:cs="Times New Roman"/>
              </w:rPr>
              <w:t>Rendkívüli</w:t>
            </w:r>
          </w:p>
        </w:tc>
        <w:tc>
          <w:tcPr>
            <w:tcW w:w="1666" w:type="pct"/>
            <w:tcBorders>
              <w:top w:val="single" w:sz="4" w:space="0" w:color="auto"/>
              <w:left w:val="single" w:sz="4" w:space="0" w:color="auto"/>
              <w:bottom w:val="single" w:sz="4" w:space="0" w:color="auto"/>
              <w:right w:val="single" w:sz="4" w:space="0" w:color="auto"/>
            </w:tcBorders>
          </w:tcPr>
          <w:p w14:paraId="13C6D16E" w14:textId="77777777" w:rsidR="00322708" w:rsidRPr="00C74055" w:rsidRDefault="00322708" w:rsidP="00322708">
            <w:pPr>
              <w:spacing w:after="0"/>
              <w:jc w:val="both"/>
              <w:rPr>
                <w:rFonts w:ascii="Times New Roman" w:eastAsia="Times New Roman" w:hAnsi="Times New Roman" w:cs="Times New Roman"/>
              </w:rPr>
            </w:pPr>
          </w:p>
        </w:tc>
        <w:tc>
          <w:tcPr>
            <w:tcW w:w="1668" w:type="pct"/>
            <w:tcBorders>
              <w:top w:val="single" w:sz="4" w:space="0" w:color="auto"/>
              <w:left w:val="single" w:sz="4" w:space="0" w:color="auto"/>
              <w:bottom w:val="single" w:sz="4" w:space="0" w:color="auto"/>
              <w:right w:val="single" w:sz="4" w:space="0" w:color="auto"/>
            </w:tcBorders>
          </w:tcPr>
          <w:p w14:paraId="4D5D34F0" w14:textId="77777777" w:rsidR="00322708" w:rsidRPr="00C74055" w:rsidRDefault="00322708" w:rsidP="00322708">
            <w:pPr>
              <w:spacing w:after="0"/>
              <w:jc w:val="both"/>
              <w:rPr>
                <w:rFonts w:ascii="Times New Roman" w:eastAsia="Times New Roman" w:hAnsi="Times New Roman" w:cs="Times New Roman"/>
                <w:strike/>
              </w:rPr>
            </w:pPr>
          </w:p>
        </w:tc>
      </w:tr>
      <w:tr w:rsidR="002E2120" w:rsidRPr="00924B85" w14:paraId="1C30FF40" w14:textId="77777777" w:rsidTr="002E2120">
        <w:tc>
          <w:tcPr>
            <w:tcW w:w="5000" w:type="pct"/>
            <w:gridSpan w:val="3"/>
            <w:tcBorders>
              <w:top w:val="single" w:sz="4" w:space="0" w:color="auto"/>
              <w:left w:val="single" w:sz="4" w:space="0" w:color="auto"/>
              <w:bottom w:val="single" w:sz="4" w:space="0" w:color="auto"/>
              <w:right w:val="single" w:sz="4" w:space="0" w:color="auto"/>
            </w:tcBorders>
          </w:tcPr>
          <w:p w14:paraId="7D3CAFCB" w14:textId="2E24F417" w:rsidR="002E2120" w:rsidRPr="00C74055" w:rsidRDefault="002E2120" w:rsidP="00322708">
            <w:pPr>
              <w:spacing w:after="0"/>
              <w:jc w:val="both"/>
              <w:rPr>
                <w:rFonts w:ascii="Times New Roman" w:eastAsia="Times New Roman" w:hAnsi="Times New Roman" w:cs="Times New Roman"/>
              </w:rPr>
            </w:pPr>
            <w:r w:rsidRPr="00C74055">
              <w:rPr>
                <w:rFonts w:ascii="Times New Roman" w:hAnsi="Times New Roman" w:cs="Times New Roman"/>
                <w:b/>
                <w:shd w:val="clear" w:color="auto" w:fill="FFFFFF"/>
              </w:rPr>
              <w:t>Helyi önkormányzat képviselő-testülete hatáskörébe tartozó ellátások:</w:t>
            </w:r>
          </w:p>
        </w:tc>
      </w:tr>
      <w:tr w:rsidR="004D4917" w:rsidRPr="00924B85" w14:paraId="5369F8BC" w14:textId="77777777" w:rsidTr="004D4917">
        <w:tc>
          <w:tcPr>
            <w:tcW w:w="1666" w:type="pct"/>
            <w:tcBorders>
              <w:top w:val="single" w:sz="4" w:space="0" w:color="auto"/>
              <w:left w:val="single" w:sz="4" w:space="0" w:color="auto"/>
              <w:bottom w:val="single" w:sz="4" w:space="0" w:color="auto"/>
              <w:right w:val="single" w:sz="4" w:space="0" w:color="auto"/>
            </w:tcBorders>
            <w:vAlign w:val="center"/>
            <w:hideMark/>
          </w:tcPr>
          <w:p w14:paraId="1EBD0182" w14:textId="77777777" w:rsidR="004D4917" w:rsidRPr="006733EB" w:rsidRDefault="004D4917" w:rsidP="00C519AA">
            <w:pPr>
              <w:spacing w:after="0"/>
              <w:jc w:val="center"/>
              <w:rPr>
                <w:rFonts w:ascii="Times New Roman" w:eastAsia="Times New Roman" w:hAnsi="Times New Roman" w:cs="Times New Roman"/>
              </w:rPr>
            </w:pPr>
            <w:r w:rsidRPr="006733EB">
              <w:rPr>
                <w:rFonts w:ascii="Times New Roman" w:hAnsi="Times New Roman" w:cs="Times New Roman"/>
              </w:rPr>
              <w:t>Rendszeres</w:t>
            </w:r>
          </w:p>
        </w:tc>
        <w:tc>
          <w:tcPr>
            <w:tcW w:w="1666" w:type="pct"/>
            <w:tcBorders>
              <w:top w:val="single" w:sz="4" w:space="0" w:color="auto"/>
              <w:left w:val="single" w:sz="4" w:space="0" w:color="auto"/>
              <w:bottom w:val="single" w:sz="4" w:space="0" w:color="auto"/>
              <w:right w:val="single" w:sz="4" w:space="0" w:color="auto"/>
            </w:tcBorders>
          </w:tcPr>
          <w:p w14:paraId="688C4868" w14:textId="77777777" w:rsidR="004D4917" w:rsidRPr="006733EB" w:rsidRDefault="004D4917" w:rsidP="008041B0">
            <w:pPr>
              <w:spacing w:after="0"/>
              <w:jc w:val="both"/>
              <w:rPr>
                <w:rFonts w:ascii="Times New Roman" w:hAnsi="Times New Roman" w:cs="Times New Roman"/>
                <w:shd w:val="clear" w:color="auto" w:fill="FFFFFF"/>
              </w:rPr>
            </w:pPr>
            <w:r w:rsidRPr="006733EB">
              <w:rPr>
                <w:rFonts w:ascii="Times New Roman" w:hAnsi="Times New Roman" w:cs="Times New Roman"/>
                <w:shd w:val="clear" w:color="auto" w:fill="FFFFFF"/>
              </w:rPr>
              <w:t>- felsőoktatásban résztvevő diákok települési támogatása;</w:t>
            </w:r>
          </w:p>
          <w:p w14:paraId="68C2A9C0" w14:textId="77777777" w:rsidR="004D4917" w:rsidRPr="006733EB" w:rsidRDefault="004D4917" w:rsidP="008041B0">
            <w:pPr>
              <w:spacing w:after="0"/>
              <w:jc w:val="both"/>
              <w:rPr>
                <w:rFonts w:ascii="Times New Roman" w:hAnsi="Times New Roman" w:cs="Times New Roman"/>
                <w:shd w:val="clear" w:color="auto" w:fill="FFFFFF"/>
              </w:rPr>
            </w:pPr>
            <w:r w:rsidRPr="006733EB">
              <w:rPr>
                <w:rFonts w:ascii="Times New Roman" w:hAnsi="Times New Roman" w:cs="Times New Roman"/>
                <w:shd w:val="clear" w:color="auto" w:fill="FFFFFF"/>
              </w:rPr>
              <w:t>- ápolási támogatás;</w:t>
            </w:r>
          </w:p>
          <w:p w14:paraId="08B9A181" w14:textId="0EF72124" w:rsidR="004D4917" w:rsidRPr="006733EB" w:rsidRDefault="004D4917" w:rsidP="00A04557">
            <w:pPr>
              <w:spacing w:after="0"/>
              <w:jc w:val="both"/>
              <w:rPr>
                <w:rFonts w:ascii="Times New Roman" w:eastAsia="Times New Roman" w:hAnsi="Times New Roman" w:cs="Times New Roman"/>
              </w:rPr>
            </w:pPr>
            <w:r w:rsidRPr="006733EB">
              <w:rPr>
                <w:rFonts w:ascii="Times New Roman" w:hAnsi="Times New Roman" w:cs="Times New Roman"/>
                <w:shd w:val="clear" w:color="auto" w:fill="FFFFFF"/>
              </w:rPr>
              <w:t>- rendkívüli települési támogatás</w:t>
            </w:r>
          </w:p>
        </w:tc>
        <w:tc>
          <w:tcPr>
            <w:tcW w:w="1668" w:type="pct"/>
            <w:tcBorders>
              <w:top w:val="single" w:sz="4" w:space="0" w:color="auto"/>
              <w:left w:val="single" w:sz="4" w:space="0" w:color="auto"/>
              <w:bottom w:val="single" w:sz="4" w:space="0" w:color="auto"/>
              <w:right w:val="single" w:sz="4" w:space="0" w:color="auto"/>
            </w:tcBorders>
          </w:tcPr>
          <w:p w14:paraId="5475882F" w14:textId="55B0ACA4" w:rsidR="004D4917" w:rsidRPr="006733EB" w:rsidRDefault="00583E39" w:rsidP="00A04557">
            <w:pPr>
              <w:spacing w:after="0"/>
              <w:rPr>
                <w:rFonts w:ascii="Times New Roman" w:eastAsia="Times New Roman" w:hAnsi="Times New Roman" w:cs="Times New Roman"/>
              </w:rPr>
            </w:pPr>
            <w:r w:rsidRPr="006733EB">
              <w:rPr>
                <w:rFonts w:ascii="Times New Roman" w:hAnsi="Times New Roman" w:cs="Times New Roman"/>
              </w:rPr>
              <w:t xml:space="preserve">- </w:t>
            </w:r>
            <w:r w:rsidR="004D4917" w:rsidRPr="006733EB">
              <w:rPr>
                <w:rFonts w:ascii="Times New Roman" w:hAnsi="Times New Roman" w:cs="Times New Roman"/>
              </w:rPr>
              <w:t>lakhatáshoz kapcsolódó rendszeres kiadásokhoz nyújtott települési támogatás;</w:t>
            </w:r>
          </w:p>
          <w:p w14:paraId="3BF6675D" w14:textId="0E8FB254" w:rsidR="004D4917" w:rsidRPr="006733EB" w:rsidRDefault="004D4917" w:rsidP="00A04557">
            <w:pPr>
              <w:spacing w:after="0"/>
              <w:rPr>
                <w:rFonts w:ascii="Times New Roman" w:hAnsi="Times New Roman" w:cs="Times New Roman"/>
              </w:rPr>
            </w:pPr>
            <w:r w:rsidRPr="006733EB">
              <w:rPr>
                <w:rFonts w:ascii="Times New Roman" w:hAnsi="Times New Roman" w:cs="Times New Roman"/>
              </w:rPr>
              <w:t>- a gyógyszerkiadások viseléséhe</w:t>
            </w:r>
            <w:r w:rsidR="005A3A30">
              <w:rPr>
                <w:rFonts w:ascii="Times New Roman" w:hAnsi="Times New Roman" w:cs="Times New Roman"/>
              </w:rPr>
              <w:t xml:space="preserve">z nyújtott települési </w:t>
            </w:r>
            <w:r w:rsidR="005A3A30">
              <w:rPr>
                <w:rFonts w:ascii="Times New Roman" w:hAnsi="Times New Roman" w:cs="Times New Roman"/>
              </w:rPr>
              <w:lastRenderedPageBreak/>
              <w:t>támogatás</w:t>
            </w:r>
          </w:p>
          <w:p w14:paraId="572C23E5" w14:textId="77777777" w:rsidR="004D4917" w:rsidRPr="006733EB" w:rsidRDefault="004D4917" w:rsidP="00A04557">
            <w:pPr>
              <w:spacing w:after="0"/>
              <w:jc w:val="both"/>
              <w:rPr>
                <w:rFonts w:ascii="Times New Roman" w:eastAsia="Times New Roman" w:hAnsi="Times New Roman" w:cs="Times New Roman"/>
              </w:rPr>
            </w:pPr>
          </w:p>
        </w:tc>
      </w:tr>
      <w:tr w:rsidR="004D4917" w:rsidRPr="00924B85" w14:paraId="3C8576A2" w14:textId="77777777" w:rsidTr="00C519AA">
        <w:tc>
          <w:tcPr>
            <w:tcW w:w="1666" w:type="pct"/>
            <w:tcBorders>
              <w:top w:val="single" w:sz="4" w:space="0" w:color="auto"/>
              <w:left w:val="single" w:sz="4" w:space="0" w:color="auto"/>
              <w:bottom w:val="single" w:sz="4" w:space="0" w:color="auto"/>
              <w:right w:val="single" w:sz="4" w:space="0" w:color="auto"/>
            </w:tcBorders>
            <w:vAlign w:val="center"/>
            <w:hideMark/>
          </w:tcPr>
          <w:p w14:paraId="23781765" w14:textId="77777777" w:rsidR="004D4917" w:rsidRPr="006733EB" w:rsidRDefault="004D4917" w:rsidP="00C519AA">
            <w:pPr>
              <w:spacing w:after="0"/>
              <w:jc w:val="center"/>
              <w:rPr>
                <w:rFonts w:ascii="Times New Roman" w:eastAsia="Times New Roman" w:hAnsi="Times New Roman" w:cs="Times New Roman"/>
              </w:rPr>
            </w:pPr>
            <w:r w:rsidRPr="006733EB">
              <w:rPr>
                <w:rFonts w:ascii="Times New Roman" w:hAnsi="Times New Roman" w:cs="Times New Roman"/>
              </w:rPr>
              <w:lastRenderedPageBreak/>
              <w:t>Rendkívüli</w:t>
            </w:r>
          </w:p>
        </w:tc>
        <w:tc>
          <w:tcPr>
            <w:tcW w:w="1666" w:type="pct"/>
            <w:tcBorders>
              <w:top w:val="single" w:sz="4" w:space="0" w:color="auto"/>
              <w:left w:val="single" w:sz="4" w:space="0" w:color="auto"/>
              <w:bottom w:val="single" w:sz="4" w:space="0" w:color="auto"/>
              <w:right w:val="single" w:sz="4" w:space="0" w:color="auto"/>
            </w:tcBorders>
          </w:tcPr>
          <w:p w14:paraId="3AB79B8D" w14:textId="77777777" w:rsidR="004D4917" w:rsidRPr="006733EB" w:rsidRDefault="004D4917" w:rsidP="008041B0">
            <w:pPr>
              <w:spacing w:after="0"/>
              <w:rPr>
                <w:rFonts w:ascii="Times New Roman" w:eastAsia="Times New Roman" w:hAnsi="Times New Roman" w:cs="Times New Roman"/>
              </w:rPr>
            </w:pPr>
            <w:r w:rsidRPr="006733EB">
              <w:rPr>
                <w:rFonts w:ascii="Times New Roman" w:hAnsi="Times New Roman" w:cs="Times New Roman"/>
              </w:rPr>
              <w:t>- egyszeri támogatás;</w:t>
            </w:r>
          </w:p>
          <w:p w14:paraId="30D73382" w14:textId="77777777" w:rsidR="004D4917" w:rsidRPr="006733EB" w:rsidRDefault="004D4917" w:rsidP="008041B0">
            <w:pPr>
              <w:spacing w:after="0"/>
              <w:rPr>
                <w:rFonts w:ascii="Times New Roman" w:hAnsi="Times New Roman" w:cs="Times New Roman"/>
              </w:rPr>
            </w:pPr>
            <w:r w:rsidRPr="006733EB">
              <w:rPr>
                <w:rFonts w:ascii="Times New Roman" w:hAnsi="Times New Roman" w:cs="Times New Roman"/>
              </w:rPr>
              <w:t>- gyógyászati segédeszközre fordított kiadásokhoz nyújtott települési támogatás;</w:t>
            </w:r>
          </w:p>
          <w:p w14:paraId="4ADFE069" w14:textId="77777777" w:rsidR="004D4917" w:rsidRPr="006733EB" w:rsidRDefault="004D4917" w:rsidP="008041B0">
            <w:pPr>
              <w:spacing w:after="0"/>
              <w:rPr>
                <w:rFonts w:ascii="Times New Roman" w:hAnsi="Times New Roman" w:cs="Times New Roman"/>
              </w:rPr>
            </w:pPr>
            <w:r w:rsidRPr="006733EB">
              <w:rPr>
                <w:rFonts w:ascii="Times New Roman" w:hAnsi="Times New Roman" w:cs="Times New Roman"/>
              </w:rPr>
              <w:t>- rendkívüli települési támogatás</w:t>
            </w:r>
          </w:p>
          <w:p w14:paraId="09B1025A" w14:textId="77777777" w:rsidR="004D4917" w:rsidRPr="006733EB" w:rsidRDefault="004D4917" w:rsidP="008041B0">
            <w:pPr>
              <w:spacing w:after="0"/>
              <w:jc w:val="both"/>
              <w:rPr>
                <w:rFonts w:ascii="Times New Roman" w:hAnsi="Times New Roman" w:cs="Times New Roman"/>
              </w:rPr>
            </w:pPr>
            <w:r w:rsidRPr="006733EB">
              <w:rPr>
                <w:rFonts w:ascii="Times New Roman" w:hAnsi="Times New Roman" w:cs="Times New Roman"/>
              </w:rPr>
              <w:t xml:space="preserve"> (különösen: elhunyt személy eltemettetésének költségeihez való hozzájárulásként megállapítandó eseti rendkívüli települési támogatás, elemi kár bekövetkezése miatt nyújtott eseti rendkívüli települési támogatás, tüzelőanyag vásárlására nyújtható eseti rendkívüli települési támogatás)</w:t>
            </w:r>
          </w:p>
          <w:p w14:paraId="32D94710" w14:textId="39BF1541" w:rsidR="004D4917" w:rsidRPr="006733EB" w:rsidRDefault="004D4917" w:rsidP="00A04557">
            <w:pPr>
              <w:spacing w:after="0"/>
              <w:rPr>
                <w:rFonts w:ascii="Times New Roman" w:hAnsi="Times New Roman" w:cs="Times New Roman"/>
              </w:rPr>
            </w:pPr>
          </w:p>
        </w:tc>
        <w:tc>
          <w:tcPr>
            <w:tcW w:w="1668" w:type="pct"/>
            <w:tcBorders>
              <w:top w:val="single" w:sz="4" w:space="0" w:color="auto"/>
              <w:left w:val="single" w:sz="4" w:space="0" w:color="auto"/>
              <w:bottom w:val="single" w:sz="4" w:space="0" w:color="auto"/>
              <w:right w:val="single" w:sz="4" w:space="0" w:color="auto"/>
            </w:tcBorders>
          </w:tcPr>
          <w:p w14:paraId="548809D4" w14:textId="77777777" w:rsidR="004D4917" w:rsidRPr="006733EB" w:rsidRDefault="004D4917" w:rsidP="00A04557">
            <w:pPr>
              <w:spacing w:after="0"/>
              <w:rPr>
                <w:rFonts w:ascii="Times New Roman" w:hAnsi="Times New Roman" w:cs="Times New Roman"/>
              </w:rPr>
            </w:pPr>
            <w:r w:rsidRPr="006733EB">
              <w:rPr>
                <w:rFonts w:ascii="Times New Roman" w:hAnsi="Times New Roman" w:cs="Times New Roman"/>
              </w:rPr>
              <w:t>- köztemetés;</w:t>
            </w:r>
          </w:p>
          <w:p w14:paraId="01EDDBC4" w14:textId="700BB3CA" w:rsidR="004D4917" w:rsidRPr="006733EB" w:rsidRDefault="004D4917" w:rsidP="00A04557">
            <w:pPr>
              <w:spacing w:after="0"/>
              <w:rPr>
                <w:rFonts w:ascii="Times New Roman" w:hAnsi="Times New Roman" w:cs="Times New Roman"/>
              </w:rPr>
            </w:pPr>
            <w:r w:rsidRPr="006733EB">
              <w:rPr>
                <w:rFonts w:ascii="Times New Roman" w:hAnsi="Times New Roman" w:cs="Times New Roman"/>
              </w:rPr>
              <w:t>- a lakhatási kiadásokhoz kapcsolódó közüzemi díjhátralékhoz nyújtott települési támogatás</w:t>
            </w:r>
            <w:r w:rsidR="005A3A30">
              <w:rPr>
                <w:rFonts w:ascii="Times New Roman" w:hAnsi="Times New Roman" w:cs="Times New Roman"/>
              </w:rPr>
              <w:t>;</w:t>
            </w:r>
          </w:p>
          <w:p w14:paraId="1D14A833" w14:textId="09851C94" w:rsidR="004D4917" w:rsidRPr="006733EB" w:rsidRDefault="004D4917" w:rsidP="00A04557">
            <w:pPr>
              <w:spacing w:after="0"/>
              <w:jc w:val="both"/>
              <w:rPr>
                <w:rFonts w:ascii="Times New Roman" w:hAnsi="Times New Roman" w:cs="Times New Roman"/>
              </w:rPr>
            </w:pPr>
            <w:r w:rsidRPr="006733EB">
              <w:rPr>
                <w:rFonts w:ascii="Times New Roman" w:hAnsi="Times New Roman" w:cs="Times New Roman"/>
              </w:rPr>
              <w:t>-</w:t>
            </w:r>
            <w:r w:rsidR="00583E39" w:rsidRPr="006733EB">
              <w:rPr>
                <w:rFonts w:ascii="Times New Roman" w:hAnsi="Times New Roman" w:cs="Times New Roman"/>
              </w:rPr>
              <w:t xml:space="preserve"> </w:t>
            </w:r>
            <w:r w:rsidRPr="006733EB">
              <w:rPr>
                <w:rFonts w:ascii="Times New Roman" w:hAnsi="Times New Roman" w:cs="Times New Roman"/>
              </w:rPr>
              <w:t>gyógyfürdő támogatás</w:t>
            </w:r>
          </w:p>
        </w:tc>
      </w:tr>
    </w:tbl>
    <w:p w14:paraId="12B00DF0" w14:textId="77777777" w:rsidR="00A04557" w:rsidRPr="00C74055" w:rsidRDefault="00A04557" w:rsidP="00A04557">
      <w:pPr>
        <w:spacing w:after="0"/>
        <w:jc w:val="both"/>
        <w:rPr>
          <w:rFonts w:ascii="Times New Roman" w:hAnsi="Times New Roman" w:cs="Times New Roman"/>
          <w:sz w:val="24"/>
        </w:rPr>
      </w:pPr>
      <w:r w:rsidRPr="00C74055">
        <w:rPr>
          <w:rFonts w:ascii="Times New Roman" w:hAnsi="Times New Roman" w:cs="Times New Roman"/>
          <w:sz w:val="24"/>
        </w:rPr>
        <w:t xml:space="preserve">Az aktív korúak ellátása a hátrányos munkaerő-piaci helyzetű aktív korú személyek és családjuk részére nyújtott ellátás. Az aktív korúak ellátására jogosultak pénzbeli ellátásának </w:t>
      </w:r>
      <w:r w:rsidRPr="00C74055">
        <w:rPr>
          <w:rFonts w:ascii="Times New Roman" w:hAnsi="Times New Roman" w:cs="Times New Roman"/>
          <w:b/>
          <w:sz w:val="24"/>
        </w:rPr>
        <w:t>2</w:t>
      </w:r>
      <w:r w:rsidRPr="00C74055">
        <w:rPr>
          <w:rFonts w:ascii="Times New Roman" w:hAnsi="Times New Roman" w:cs="Times New Roman"/>
          <w:sz w:val="24"/>
        </w:rPr>
        <w:t xml:space="preserve"> típusa van: </w:t>
      </w:r>
    </w:p>
    <w:p w14:paraId="07137D4B" w14:textId="77777777" w:rsidR="00A04557" w:rsidRPr="00C74055" w:rsidRDefault="00A04557" w:rsidP="00A04557">
      <w:pPr>
        <w:spacing w:after="0"/>
        <w:jc w:val="both"/>
        <w:rPr>
          <w:rFonts w:ascii="Times New Roman" w:hAnsi="Times New Roman" w:cs="Times New Roman"/>
          <w:b/>
          <w:sz w:val="24"/>
        </w:rPr>
      </w:pPr>
      <w:r w:rsidRPr="00C74055">
        <w:rPr>
          <w:rFonts w:ascii="Times New Roman" w:hAnsi="Times New Roman" w:cs="Times New Roman"/>
          <w:b/>
          <w:sz w:val="24"/>
        </w:rPr>
        <w:t xml:space="preserve">- a foglalkoztatást helyettesítő támogatás, </w:t>
      </w:r>
    </w:p>
    <w:p w14:paraId="11BA5634" w14:textId="77777777" w:rsidR="00A04557" w:rsidRPr="00C74055" w:rsidRDefault="00A04557" w:rsidP="00A04557">
      <w:pPr>
        <w:spacing w:after="0"/>
        <w:jc w:val="both"/>
        <w:rPr>
          <w:rFonts w:ascii="Times New Roman" w:hAnsi="Times New Roman" w:cs="Times New Roman"/>
          <w:b/>
          <w:sz w:val="24"/>
        </w:rPr>
      </w:pPr>
      <w:r w:rsidRPr="00C74055">
        <w:rPr>
          <w:rFonts w:ascii="Times New Roman" w:hAnsi="Times New Roman" w:cs="Times New Roman"/>
          <w:b/>
          <w:sz w:val="24"/>
        </w:rPr>
        <w:t>- a rendszeres szociális segély.</w:t>
      </w:r>
    </w:p>
    <w:p w14:paraId="0FE82BCA" w14:textId="77777777" w:rsidR="002E2120" w:rsidRDefault="002E2120" w:rsidP="00CF3C7A">
      <w:pPr>
        <w:spacing w:after="0"/>
        <w:jc w:val="both"/>
        <w:rPr>
          <w:rFonts w:ascii="Times New Roman" w:hAnsi="Times New Roman" w:cs="Times New Roman"/>
          <w:sz w:val="24"/>
          <w:u w:val="single"/>
        </w:rPr>
      </w:pPr>
    </w:p>
    <w:p w14:paraId="247C2345" w14:textId="77777777" w:rsidR="00A04557" w:rsidRPr="00C74055" w:rsidRDefault="00A04557" w:rsidP="00CF3C7A">
      <w:pPr>
        <w:spacing w:after="0"/>
        <w:jc w:val="both"/>
        <w:rPr>
          <w:rFonts w:ascii="Times New Roman" w:hAnsi="Times New Roman" w:cs="Times New Roman"/>
          <w:sz w:val="24"/>
          <w:u w:val="single"/>
        </w:rPr>
      </w:pPr>
      <w:r w:rsidRPr="00C74055">
        <w:rPr>
          <w:rFonts w:ascii="Times New Roman" w:hAnsi="Times New Roman" w:cs="Times New Roman"/>
          <w:sz w:val="24"/>
          <w:u w:val="single"/>
        </w:rPr>
        <w:t>A jogosultság megállapításának feltételei:</w:t>
      </w:r>
    </w:p>
    <w:p w14:paraId="75B29AFA" w14:textId="77777777" w:rsidR="004D4917" w:rsidRDefault="00A04557" w:rsidP="004D4917">
      <w:pPr>
        <w:shd w:val="clear" w:color="auto" w:fill="FFFFFF"/>
        <w:spacing w:after="0"/>
        <w:jc w:val="both"/>
        <w:rPr>
          <w:rFonts w:ascii="Times New Roman" w:hAnsi="Times New Roman" w:cs="Times New Roman"/>
          <w:sz w:val="24"/>
          <w:szCs w:val="24"/>
        </w:rPr>
      </w:pPr>
      <w:r w:rsidRPr="00C74055">
        <w:rPr>
          <w:rFonts w:ascii="Times New Roman" w:hAnsi="Times New Roman" w:cs="Times New Roman"/>
          <w:sz w:val="24"/>
          <w:szCs w:val="24"/>
        </w:rPr>
        <w:t>Az aktív korúak ellátása a hátrányos munkaerő-piaci helyzetű aktív korú személyek és családjuk részére nyújtott ellátás</w:t>
      </w:r>
      <w:r w:rsidRPr="004D4917">
        <w:rPr>
          <w:rFonts w:ascii="Arial" w:hAnsi="Arial" w:cs="Arial"/>
        </w:rPr>
        <w:t xml:space="preserve">. </w:t>
      </w:r>
      <w:r w:rsidR="004D4917" w:rsidRPr="004D4917">
        <w:rPr>
          <w:rFonts w:ascii="Times New Roman" w:hAnsi="Times New Roman" w:cs="Times New Roman"/>
          <w:sz w:val="24"/>
          <w:szCs w:val="24"/>
        </w:rPr>
        <w:t xml:space="preserve">A járási hivatal aktív korúak ellátására való jogosultságot állapít meg annak az aktív korú személynek, aki a szociális igazgatásról és a szociális ellátásokról szóló 1993-évi III. tv. feltételeinek megfelel ezen ellátási formára. </w:t>
      </w:r>
    </w:p>
    <w:p w14:paraId="58E49157" w14:textId="77777777" w:rsidR="002E2120" w:rsidRPr="004D4917" w:rsidRDefault="002E2120" w:rsidP="004D4917">
      <w:pPr>
        <w:shd w:val="clear" w:color="auto" w:fill="FFFFFF"/>
        <w:spacing w:after="0"/>
        <w:jc w:val="both"/>
        <w:rPr>
          <w:rFonts w:ascii="Times New Roman" w:hAnsi="Times New Roman" w:cs="Times New Roman"/>
          <w:sz w:val="24"/>
          <w:szCs w:val="24"/>
        </w:rPr>
      </w:pPr>
    </w:p>
    <w:p w14:paraId="1CF7C63D" w14:textId="69430DFC" w:rsidR="0076325A" w:rsidRDefault="003612AE" w:rsidP="008D5D75">
      <w:pPr>
        <w:spacing w:after="0"/>
        <w:jc w:val="center"/>
        <w:rPr>
          <w:rFonts w:ascii="Times New Roman" w:hAnsi="Times New Roman" w:cs="Times New Roman"/>
        </w:rPr>
      </w:pPr>
      <w:r w:rsidRPr="003612AE">
        <w:rPr>
          <w:noProof/>
          <w:lang w:eastAsia="hu-HU"/>
        </w:rPr>
        <w:drawing>
          <wp:inline distT="0" distB="0" distL="0" distR="0" wp14:anchorId="591B6BCB" wp14:editId="0BC03F24">
            <wp:extent cx="5343525" cy="3381375"/>
            <wp:effectExtent l="0" t="0" r="9525" b="9525"/>
            <wp:docPr id="63" name="Kép 6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343525" cy="3381375"/>
                    </a:xfrm>
                    <a:prstGeom prst="rect">
                      <a:avLst/>
                    </a:prstGeom>
                    <a:noFill/>
                    <a:ln>
                      <a:noFill/>
                    </a:ln>
                  </pic:spPr>
                </pic:pic>
              </a:graphicData>
            </a:graphic>
          </wp:inline>
        </w:drawing>
      </w:r>
    </w:p>
    <w:p w14:paraId="5E700C90" w14:textId="77777777" w:rsidR="008024B3" w:rsidRDefault="008024B3" w:rsidP="00B8065B">
      <w:pPr>
        <w:spacing w:after="0"/>
        <w:jc w:val="both"/>
        <w:rPr>
          <w:rFonts w:ascii="Times New Roman" w:hAnsi="Times New Roman" w:cs="Times New Roman"/>
        </w:rPr>
      </w:pPr>
    </w:p>
    <w:p w14:paraId="6952C8EF" w14:textId="77777777" w:rsidR="00E37129" w:rsidRDefault="00E37129" w:rsidP="00B8065B">
      <w:pPr>
        <w:spacing w:after="0"/>
        <w:jc w:val="both"/>
        <w:rPr>
          <w:rFonts w:ascii="Times New Roman" w:hAnsi="Times New Roman" w:cs="Times New Roman"/>
        </w:rPr>
      </w:pPr>
    </w:p>
    <w:p w14:paraId="2CEBF3A7" w14:textId="278BC997" w:rsidR="00C952E4" w:rsidRPr="00900597" w:rsidRDefault="003612AE" w:rsidP="00C952E4">
      <w:pPr>
        <w:spacing w:after="0"/>
        <w:jc w:val="center"/>
        <w:rPr>
          <w:rFonts w:ascii="Times New Roman" w:hAnsi="Times New Roman" w:cs="Times New Roman"/>
        </w:rPr>
      </w:pPr>
      <w:r>
        <w:rPr>
          <w:noProof/>
          <w:lang w:eastAsia="hu-HU"/>
        </w:rPr>
        <w:drawing>
          <wp:inline distT="0" distB="0" distL="0" distR="0" wp14:anchorId="38C17CEC" wp14:editId="33F906C8">
            <wp:extent cx="4219575" cy="2667000"/>
            <wp:effectExtent l="0" t="0" r="9525" b="19050"/>
            <wp:docPr id="64" name="Diagram 64"/>
            <wp:cNvGraphicFramePr/>
            <a:graphic xmlns:a="http://schemas.openxmlformats.org/drawingml/2006/main">
              <a:graphicData uri="http://schemas.openxmlformats.org/drawingml/2006/chart">
                <c:chart xmlns:c="http://schemas.openxmlformats.org/drawingml/2006/chart" xmlns:r="http://schemas.openxmlformats.org/officeDocument/2006/relationships" r:id="rId29"/>
              </a:graphicData>
            </a:graphic>
          </wp:inline>
        </w:drawing>
      </w:r>
    </w:p>
    <w:p w14:paraId="7FBD2A69" w14:textId="77777777" w:rsidR="001A56D9" w:rsidRDefault="001A56D9" w:rsidP="00DD2E2D">
      <w:pPr>
        <w:autoSpaceDE w:val="0"/>
        <w:autoSpaceDN w:val="0"/>
        <w:adjustRightInd w:val="0"/>
        <w:spacing w:after="20"/>
        <w:jc w:val="both"/>
        <w:rPr>
          <w:rFonts w:ascii="Times New Roman" w:hAnsi="Times New Roman" w:cs="Times New Roman"/>
          <w:b/>
          <w:sz w:val="24"/>
        </w:rPr>
      </w:pPr>
    </w:p>
    <w:p w14:paraId="12F9B94B" w14:textId="27E08523" w:rsidR="009B1C80" w:rsidRDefault="003612AE" w:rsidP="00DD2E2D">
      <w:pPr>
        <w:autoSpaceDE w:val="0"/>
        <w:autoSpaceDN w:val="0"/>
        <w:adjustRightInd w:val="0"/>
        <w:spacing w:after="20"/>
        <w:jc w:val="both"/>
        <w:rPr>
          <w:rFonts w:ascii="Times New Roman" w:hAnsi="Times New Roman" w:cs="Times New Roman"/>
          <w:b/>
          <w:sz w:val="24"/>
        </w:rPr>
      </w:pPr>
      <w:r w:rsidRPr="003612AE">
        <w:rPr>
          <w:noProof/>
          <w:lang w:eastAsia="hu-HU"/>
        </w:rPr>
        <w:drawing>
          <wp:inline distT="0" distB="0" distL="0" distR="0" wp14:anchorId="364E9D15" wp14:editId="248F6D01">
            <wp:extent cx="5760720" cy="2611821"/>
            <wp:effectExtent l="0" t="0" r="0" b="0"/>
            <wp:docPr id="65" name="Kép 6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5760720" cy="2611821"/>
                    </a:xfrm>
                    <a:prstGeom prst="rect">
                      <a:avLst/>
                    </a:prstGeom>
                    <a:noFill/>
                    <a:ln>
                      <a:noFill/>
                    </a:ln>
                  </pic:spPr>
                </pic:pic>
              </a:graphicData>
            </a:graphic>
          </wp:inline>
        </w:drawing>
      </w:r>
    </w:p>
    <w:p w14:paraId="2F893233" w14:textId="764C8666" w:rsidR="00C952E4" w:rsidRDefault="003612AE" w:rsidP="00C952E4">
      <w:pPr>
        <w:autoSpaceDE w:val="0"/>
        <w:autoSpaceDN w:val="0"/>
        <w:adjustRightInd w:val="0"/>
        <w:spacing w:after="20"/>
        <w:jc w:val="center"/>
        <w:rPr>
          <w:rFonts w:ascii="Times New Roman" w:hAnsi="Times New Roman" w:cs="Times New Roman"/>
          <w:b/>
          <w:sz w:val="24"/>
        </w:rPr>
      </w:pPr>
      <w:r>
        <w:rPr>
          <w:noProof/>
          <w:lang w:eastAsia="hu-HU"/>
        </w:rPr>
        <w:drawing>
          <wp:inline distT="0" distB="0" distL="0" distR="0" wp14:anchorId="70CCE0A0" wp14:editId="7ED257C7">
            <wp:extent cx="5190565" cy="3628464"/>
            <wp:effectExtent l="0" t="0" r="10160" b="10160"/>
            <wp:docPr id="66" name="Diagram 66"/>
            <wp:cNvGraphicFramePr/>
            <a:graphic xmlns:a="http://schemas.openxmlformats.org/drawingml/2006/main">
              <a:graphicData uri="http://schemas.openxmlformats.org/drawingml/2006/chart">
                <c:chart xmlns:c="http://schemas.openxmlformats.org/drawingml/2006/chart" xmlns:r="http://schemas.openxmlformats.org/officeDocument/2006/relationships" r:id="rId31"/>
              </a:graphicData>
            </a:graphic>
          </wp:inline>
        </w:drawing>
      </w:r>
    </w:p>
    <w:tbl>
      <w:tblPr>
        <w:tblW w:w="0" w:type="auto"/>
        <w:jc w:val="center"/>
        <w:tblCellMar>
          <w:left w:w="70" w:type="dxa"/>
          <w:right w:w="70" w:type="dxa"/>
        </w:tblCellMar>
        <w:tblLook w:val="04A0" w:firstRow="1" w:lastRow="0" w:firstColumn="1" w:lastColumn="0" w:noHBand="0" w:noVBand="1"/>
      </w:tblPr>
      <w:tblGrid>
        <w:gridCol w:w="73"/>
        <w:gridCol w:w="159"/>
        <w:gridCol w:w="316"/>
        <w:gridCol w:w="315"/>
        <w:gridCol w:w="315"/>
        <w:gridCol w:w="315"/>
        <w:gridCol w:w="6441"/>
      </w:tblGrid>
      <w:tr w:rsidR="00060349" w:rsidRPr="00C952E4" w14:paraId="5A16180E" w14:textId="77777777" w:rsidTr="007B3CA0">
        <w:trPr>
          <w:gridAfter w:val="1"/>
          <w:wAfter w:w="6425" w:type="dxa"/>
          <w:trHeight w:val="300"/>
          <w:jc w:val="center"/>
        </w:trPr>
        <w:tc>
          <w:tcPr>
            <w:tcW w:w="0" w:type="auto"/>
            <w:gridSpan w:val="2"/>
            <w:tcBorders>
              <w:top w:val="nil"/>
              <w:left w:val="nil"/>
              <w:bottom w:val="nil"/>
              <w:right w:val="nil"/>
            </w:tcBorders>
            <w:shd w:val="clear" w:color="auto" w:fill="auto"/>
            <w:noWrap/>
            <w:vAlign w:val="bottom"/>
          </w:tcPr>
          <w:p w14:paraId="0BE62AF6" w14:textId="7F84ACE4" w:rsidR="00060349" w:rsidRPr="00C952E4" w:rsidRDefault="00060349" w:rsidP="00060349">
            <w:pPr>
              <w:spacing w:after="0" w:line="240" w:lineRule="auto"/>
              <w:jc w:val="right"/>
              <w:rPr>
                <w:rFonts w:ascii="Calibri" w:eastAsia="Times New Roman" w:hAnsi="Calibri" w:cs="Calibri"/>
                <w:lang w:eastAsia="hu-HU"/>
              </w:rPr>
            </w:pPr>
          </w:p>
        </w:tc>
        <w:tc>
          <w:tcPr>
            <w:tcW w:w="0" w:type="auto"/>
            <w:tcBorders>
              <w:top w:val="nil"/>
              <w:left w:val="nil"/>
              <w:bottom w:val="nil"/>
              <w:right w:val="nil"/>
            </w:tcBorders>
            <w:shd w:val="clear" w:color="auto" w:fill="auto"/>
            <w:noWrap/>
            <w:vAlign w:val="bottom"/>
          </w:tcPr>
          <w:p w14:paraId="180AD205" w14:textId="77777777" w:rsidR="00060349" w:rsidRPr="00C952E4" w:rsidRDefault="00060349" w:rsidP="008041B0">
            <w:pPr>
              <w:spacing w:after="0" w:line="240" w:lineRule="auto"/>
              <w:rPr>
                <w:rFonts w:ascii="Calibri" w:eastAsia="Times New Roman" w:hAnsi="Calibri" w:cs="Calibri"/>
                <w:lang w:eastAsia="hu-HU"/>
              </w:rPr>
            </w:pPr>
          </w:p>
        </w:tc>
        <w:tc>
          <w:tcPr>
            <w:tcW w:w="0" w:type="auto"/>
            <w:tcBorders>
              <w:top w:val="nil"/>
              <w:left w:val="nil"/>
              <w:bottom w:val="nil"/>
              <w:right w:val="nil"/>
            </w:tcBorders>
            <w:shd w:val="clear" w:color="auto" w:fill="auto"/>
            <w:noWrap/>
            <w:vAlign w:val="bottom"/>
          </w:tcPr>
          <w:p w14:paraId="7227DB8F" w14:textId="77777777" w:rsidR="00060349" w:rsidRPr="00C952E4" w:rsidRDefault="00060349" w:rsidP="008041B0">
            <w:pPr>
              <w:spacing w:after="0" w:line="240" w:lineRule="auto"/>
              <w:rPr>
                <w:rFonts w:ascii="Calibri" w:eastAsia="Times New Roman" w:hAnsi="Calibri" w:cs="Calibri"/>
                <w:lang w:eastAsia="hu-HU"/>
              </w:rPr>
            </w:pPr>
          </w:p>
        </w:tc>
        <w:tc>
          <w:tcPr>
            <w:tcW w:w="0" w:type="auto"/>
            <w:tcBorders>
              <w:top w:val="nil"/>
              <w:left w:val="nil"/>
              <w:bottom w:val="nil"/>
              <w:right w:val="nil"/>
            </w:tcBorders>
            <w:shd w:val="clear" w:color="auto" w:fill="auto"/>
            <w:noWrap/>
            <w:vAlign w:val="bottom"/>
          </w:tcPr>
          <w:p w14:paraId="7E1F03AB" w14:textId="77777777" w:rsidR="00060349" w:rsidRPr="00C952E4" w:rsidRDefault="00060349" w:rsidP="008041B0">
            <w:pPr>
              <w:spacing w:after="0" w:line="240" w:lineRule="auto"/>
              <w:rPr>
                <w:rFonts w:ascii="Calibri" w:eastAsia="Times New Roman" w:hAnsi="Calibri" w:cs="Calibri"/>
                <w:lang w:eastAsia="hu-HU"/>
              </w:rPr>
            </w:pPr>
          </w:p>
        </w:tc>
        <w:tc>
          <w:tcPr>
            <w:tcW w:w="0" w:type="auto"/>
            <w:tcBorders>
              <w:top w:val="nil"/>
              <w:left w:val="nil"/>
              <w:bottom w:val="nil"/>
              <w:right w:val="nil"/>
            </w:tcBorders>
            <w:shd w:val="clear" w:color="auto" w:fill="auto"/>
            <w:noWrap/>
            <w:vAlign w:val="bottom"/>
          </w:tcPr>
          <w:p w14:paraId="06DCA798" w14:textId="77777777" w:rsidR="00060349" w:rsidRPr="00C952E4" w:rsidRDefault="00060349" w:rsidP="008041B0">
            <w:pPr>
              <w:spacing w:after="0" w:line="240" w:lineRule="auto"/>
              <w:rPr>
                <w:rFonts w:ascii="Calibri" w:eastAsia="Times New Roman" w:hAnsi="Calibri" w:cs="Calibri"/>
                <w:lang w:eastAsia="hu-HU"/>
              </w:rPr>
            </w:pPr>
          </w:p>
        </w:tc>
      </w:tr>
      <w:tr w:rsidR="003612AE" w:rsidRPr="003612AE" w14:paraId="4A8FF72C" w14:textId="77777777" w:rsidTr="008024B3">
        <w:trPr>
          <w:gridBefore w:val="1"/>
          <w:trHeight w:val="582"/>
          <w:jc w:val="center"/>
        </w:trPr>
        <w:tc>
          <w:tcPr>
            <w:tcW w:w="71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04EE71CA" w14:textId="77777777" w:rsidR="003612AE" w:rsidRPr="003612AE" w:rsidRDefault="003612AE" w:rsidP="003612AE">
            <w:pPr>
              <w:spacing w:after="0" w:line="240" w:lineRule="auto"/>
              <w:jc w:val="center"/>
              <w:rPr>
                <w:rFonts w:ascii="Calibri" w:eastAsia="Times New Roman" w:hAnsi="Calibri" w:cs="Calibri"/>
                <w:b/>
                <w:bCs/>
                <w:color w:val="000000"/>
                <w:lang w:eastAsia="hu-HU"/>
              </w:rPr>
            </w:pPr>
            <w:r w:rsidRPr="003612AE">
              <w:rPr>
                <w:rFonts w:ascii="Calibri" w:eastAsia="Times New Roman" w:hAnsi="Calibri" w:cs="Calibri"/>
                <w:b/>
                <w:bCs/>
                <w:color w:val="000000"/>
                <w:lang w:eastAsia="hu-HU"/>
              </w:rPr>
              <w:t>3.3.3. számú táblázat - Egészségkárosodási és gyermekfelügyeleti támogatás</w:t>
            </w:r>
          </w:p>
        </w:tc>
      </w:tr>
      <w:tr w:rsidR="003612AE" w:rsidRPr="003612AE" w14:paraId="6D77D127" w14:textId="77777777" w:rsidTr="008024B3">
        <w:trPr>
          <w:gridBefore w:val="1"/>
          <w:trHeight w:val="987"/>
          <w:jc w:val="center"/>
        </w:trPr>
        <w:tc>
          <w:tcPr>
            <w:tcW w:w="1420" w:type="dxa"/>
            <w:gridSpan w:val="5"/>
            <w:vMerge w:val="restart"/>
            <w:tcBorders>
              <w:top w:val="nil"/>
              <w:left w:val="single" w:sz="4" w:space="0" w:color="auto"/>
              <w:bottom w:val="single" w:sz="4" w:space="0" w:color="000000"/>
              <w:right w:val="single" w:sz="4" w:space="0" w:color="auto"/>
            </w:tcBorders>
            <w:shd w:val="clear" w:color="000000" w:fill="E2EFDA"/>
            <w:noWrap/>
            <w:vAlign w:val="center"/>
            <w:hideMark/>
          </w:tcPr>
          <w:p w14:paraId="100A33F2"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Év</w:t>
            </w:r>
          </w:p>
        </w:tc>
        <w:tc>
          <w:tcPr>
            <w:tcW w:w="5680" w:type="dxa"/>
            <w:tcBorders>
              <w:top w:val="nil"/>
              <w:left w:val="nil"/>
              <w:bottom w:val="single" w:sz="4" w:space="0" w:color="auto"/>
              <w:right w:val="single" w:sz="4" w:space="0" w:color="auto"/>
            </w:tcBorders>
            <w:shd w:val="clear" w:color="000000" w:fill="E2EFDA"/>
            <w:vAlign w:val="center"/>
            <w:hideMark/>
          </w:tcPr>
          <w:p w14:paraId="72778009"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Egészségkárosodási és gyermekfelügyeleti támogatásban részesítettek havi átlagos száma</w:t>
            </w:r>
            <w:r w:rsidRPr="003612AE">
              <w:rPr>
                <w:rFonts w:ascii="Calibri" w:eastAsia="Times New Roman" w:hAnsi="Calibri" w:cs="Calibri"/>
                <w:b/>
                <w:bCs/>
                <w:lang w:eastAsia="hu-HU"/>
              </w:rPr>
              <w:br/>
            </w:r>
            <w:r w:rsidRPr="003612AE">
              <w:rPr>
                <w:rFonts w:ascii="Calibri" w:eastAsia="Times New Roman" w:hAnsi="Calibri" w:cs="Calibri"/>
                <w:lang w:eastAsia="hu-HU"/>
              </w:rPr>
              <w:t>(TS 056)</w:t>
            </w:r>
          </w:p>
        </w:tc>
      </w:tr>
      <w:tr w:rsidR="003612AE" w:rsidRPr="003612AE" w14:paraId="18121C54" w14:textId="77777777" w:rsidTr="008024B3">
        <w:trPr>
          <w:gridBefore w:val="1"/>
          <w:trHeight w:val="396"/>
          <w:jc w:val="center"/>
        </w:trPr>
        <w:tc>
          <w:tcPr>
            <w:tcW w:w="1420" w:type="dxa"/>
            <w:gridSpan w:val="5"/>
            <w:vMerge/>
            <w:tcBorders>
              <w:top w:val="nil"/>
              <w:left w:val="single" w:sz="4" w:space="0" w:color="auto"/>
              <w:bottom w:val="single" w:sz="4" w:space="0" w:color="000000"/>
              <w:right w:val="single" w:sz="4" w:space="0" w:color="auto"/>
            </w:tcBorders>
            <w:vAlign w:val="center"/>
            <w:hideMark/>
          </w:tcPr>
          <w:p w14:paraId="289FB6FC" w14:textId="77777777" w:rsidR="003612AE" w:rsidRPr="003612AE" w:rsidRDefault="003612AE" w:rsidP="003612AE">
            <w:pPr>
              <w:spacing w:after="0" w:line="240" w:lineRule="auto"/>
              <w:rPr>
                <w:rFonts w:ascii="Calibri" w:eastAsia="Times New Roman" w:hAnsi="Calibri" w:cs="Calibri"/>
                <w:b/>
                <w:bCs/>
                <w:lang w:eastAsia="hu-HU"/>
              </w:rPr>
            </w:pPr>
          </w:p>
        </w:tc>
        <w:tc>
          <w:tcPr>
            <w:tcW w:w="5680" w:type="dxa"/>
            <w:tcBorders>
              <w:top w:val="nil"/>
              <w:left w:val="nil"/>
              <w:bottom w:val="single" w:sz="4" w:space="0" w:color="auto"/>
              <w:right w:val="single" w:sz="4" w:space="0" w:color="auto"/>
            </w:tcBorders>
            <w:shd w:val="clear" w:color="000000" w:fill="E2EFDA"/>
            <w:vAlign w:val="center"/>
            <w:hideMark/>
          </w:tcPr>
          <w:p w14:paraId="123BB818"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fő</w:t>
            </w:r>
          </w:p>
        </w:tc>
      </w:tr>
      <w:tr w:rsidR="003612AE" w:rsidRPr="003612AE" w14:paraId="4DB81B49" w14:textId="77777777" w:rsidTr="007B3CA0">
        <w:trPr>
          <w:gridBefore w:val="1"/>
          <w:trHeight w:val="420"/>
          <w:jc w:val="center"/>
        </w:trPr>
        <w:tc>
          <w:tcPr>
            <w:tcW w:w="1420" w:type="dxa"/>
            <w:gridSpan w:val="5"/>
            <w:tcBorders>
              <w:top w:val="nil"/>
              <w:left w:val="single" w:sz="4" w:space="0" w:color="auto"/>
              <w:bottom w:val="single" w:sz="4" w:space="0" w:color="auto"/>
              <w:right w:val="single" w:sz="4" w:space="0" w:color="auto"/>
            </w:tcBorders>
            <w:shd w:val="clear" w:color="auto" w:fill="auto"/>
            <w:vAlign w:val="center"/>
            <w:hideMark/>
          </w:tcPr>
          <w:p w14:paraId="09D5916B"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2019</w:t>
            </w:r>
          </w:p>
        </w:tc>
        <w:tc>
          <w:tcPr>
            <w:tcW w:w="5680" w:type="dxa"/>
            <w:tcBorders>
              <w:top w:val="nil"/>
              <w:left w:val="nil"/>
              <w:bottom w:val="single" w:sz="4" w:space="0" w:color="auto"/>
              <w:right w:val="single" w:sz="4" w:space="0" w:color="auto"/>
            </w:tcBorders>
            <w:shd w:val="clear" w:color="auto" w:fill="auto"/>
            <w:vAlign w:val="center"/>
            <w:hideMark/>
          </w:tcPr>
          <w:p w14:paraId="6138739C"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42</w:t>
            </w:r>
          </w:p>
        </w:tc>
      </w:tr>
      <w:tr w:rsidR="003612AE" w:rsidRPr="003612AE" w14:paraId="6D7860E8" w14:textId="77777777" w:rsidTr="007B3CA0">
        <w:trPr>
          <w:gridBefore w:val="1"/>
          <w:trHeight w:val="300"/>
          <w:jc w:val="center"/>
        </w:trPr>
        <w:tc>
          <w:tcPr>
            <w:tcW w:w="1420" w:type="dxa"/>
            <w:gridSpan w:val="5"/>
            <w:tcBorders>
              <w:top w:val="nil"/>
              <w:left w:val="single" w:sz="4" w:space="0" w:color="auto"/>
              <w:bottom w:val="single" w:sz="4" w:space="0" w:color="auto"/>
              <w:right w:val="single" w:sz="4" w:space="0" w:color="auto"/>
            </w:tcBorders>
            <w:shd w:val="clear" w:color="auto" w:fill="auto"/>
            <w:vAlign w:val="center"/>
            <w:hideMark/>
          </w:tcPr>
          <w:p w14:paraId="2AFBA3C6"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2020</w:t>
            </w:r>
          </w:p>
        </w:tc>
        <w:tc>
          <w:tcPr>
            <w:tcW w:w="5680" w:type="dxa"/>
            <w:tcBorders>
              <w:top w:val="nil"/>
              <w:left w:val="nil"/>
              <w:bottom w:val="single" w:sz="4" w:space="0" w:color="auto"/>
              <w:right w:val="single" w:sz="4" w:space="0" w:color="auto"/>
            </w:tcBorders>
            <w:shd w:val="clear" w:color="auto" w:fill="auto"/>
            <w:vAlign w:val="center"/>
            <w:hideMark/>
          </w:tcPr>
          <w:p w14:paraId="12C6BE1F"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48</w:t>
            </w:r>
          </w:p>
        </w:tc>
      </w:tr>
      <w:tr w:rsidR="003612AE" w:rsidRPr="003612AE" w14:paraId="54F9B30B" w14:textId="77777777" w:rsidTr="007B3CA0">
        <w:trPr>
          <w:gridBefore w:val="1"/>
          <w:trHeight w:val="300"/>
          <w:jc w:val="center"/>
        </w:trPr>
        <w:tc>
          <w:tcPr>
            <w:tcW w:w="1420" w:type="dxa"/>
            <w:gridSpan w:val="5"/>
            <w:tcBorders>
              <w:top w:val="nil"/>
              <w:left w:val="single" w:sz="4" w:space="0" w:color="auto"/>
              <w:bottom w:val="single" w:sz="4" w:space="0" w:color="auto"/>
              <w:right w:val="single" w:sz="4" w:space="0" w:color="auto"/>
            </w:tcBorders>
            <w:shd w:val="clear" w:color="auto" w:fill="auto"/>
            <w:vAlign w:val="center"/>
            <w:hideMark/>
          </w:tcPr>
          <w:p w14:paraId="3E2AA695"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2021</w:t>
            </w:r>
          </w:p>
        </w:tc>
        <w:tc>
          <w:tcPr>
            <w:tcW w:w="5680" w:type="dxa"/>
            <w:tcBorders>
              <w:top w:val="nil"/>
              <w:left w:val="nil"/>
              <w:bottom w:val="single" w:sz="4" w:space="0" w:color="auto"/>
              <w:right w:val="single" w:sz="4" w:space="0" w:color="auto"/>
            </w:tcBorders>
            <w:shd w:val="clear" w:color="auto" w:fill="auto"/>
            <w:vAlign w:val="center"/>
            <w:hideMark/>
          </w:tcPr>
          <w:p w14:paraId="0545772D"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40</w:t>
            </w:r>
          </w:p>
        </w:tc>
      </w:tr>
      <w:tr w:rsidR="003612AE" w:rsidRPr="003612AE" w14:paraId="75B9748C" w14:textId="77777777" w:rsidTr="007B3CA0">
        <w:trPr>
          <w:gridBefore w:val="1"/>
          <w:trHeight w:val="300"/>
          <w:jc w:val="center"/>
        </w:trPr>
        <w:tc>
          <w:tcPr>
            <w:tcW w:w="1420" w:type="dxa"/>
            <w:gridSpan w:val="5"/>
            <w:tcBorders>
              <w:top w:val="nil"/>
              <w:left w:val="single" w:sz="4" w:space="0" w:color="auto"/>
              <w:bottom w:val="single" w:sz="4" w:space="0" w:color="auto"/>
              <w:right w:val="single" w:sz="4" w:space="0" w:color="auto"/>
            </w:tcBorders>
            <w:shd w:val="clear" w:color="auto" w:fill="auto"/>
            <w:vAlign w:val="center"/>
            <w:hideMark/>
          </w:tcPr>
          <w:p w14:paraId="0A568198"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2022</w:t>
            </w:r>
          </w:p>
        </w:tc>
        <w:tc>
          <w:tcPr>
            <w:tcW w:w="5680" w:type="dxa"/>
            <w:tcBorders>
              <w:top w:val="nil"/>
              <w:left w:val="nil"/>
              <w:bottom w:val="single" w:sz="4" w:space="0" w:color="auto"/>
              <w:right w:val="single" w:sz="4" w:space="0" w:color="auto"/>
            </w:tcBorders>
            <w:shd w:val="clear" w:color="auto" w:fill="auto"/>
            <w:vAlign w:val="center"/>
            <w:hideMark/>
          </w:tcPr>
          <w:p w14:paraId="33B65A78"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39</w:t>
            </w:r>
          </w:p>
        </w:tc>
      </w:tr>
      <w:tr w:rsidR="003612AE" w:rsidRPr="003612AE" w14:paraId="29F9A5AC" w14:textId="77777777" w:rsidTr="007B3CA0">
        <w:trPr>
          <w:gridBefore w:val="1"/>
          <w:trHeight w:val="300"/>
          <w:jc w:val="center"/>
        </w:trPr>
        <w:tc>
          <w:tcPr>
            <w:tcW w:w="1420" w:type="dxa"/>
            <w:gridSpan w:val="5"/>
            <w:tcBorders>
              <w:top w:val="nil"/>
              <w:left w:val="single" w:sz="4" w:space="0" w:color="auto"/>
              <w:bottom w:val="single" w:sz="4" w:space="0" w:color="auto"/>
              <w:right w:val="single" w:sz="4" w:space="0" w:color="auto"/>
            </w:tcBorders>
            <w:shd w:val="clear" w:color="auto" w:fill="auto"/>
            <w:vAlign w:val="center"/>
            <w:hideMark/>
          </w:tcPr>
          <w:p w14:paraId="66B91F96"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2023</w:t>
            </w:r>
          </w:p>
        </w:tc>
        <w:tc>
          <w:tcPr>
            <w:tcW w:w="5680" w:type="dxa"/>
            <w:tcBorders>
              <w:top w:val="nil"/>
              <w:left w:val="nil"/>
              <w:bottom w:val="single" w:sz="4" w:space="0" w:color="auto"/>
              <w:right w:val="single" w:sz="4" w:space="0" w:color="auto"/>
            </w:tcBorders>
            <w:shd w:val="clear" w:color="auto" w:fill="auto"/>
            <w:vAlign w:val="center"/>
            <w:hideMark/>
          </w:tcPr>
          <w:p w14:paraId="66FD9994"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36</w:t>
            </w:r>
          </w:p>
        </w:tc>
      </w:tr>
      <w:tr w:rsidR="003612AE" w:rsidRPr="003612AE" w14:paraId="11394B2A" w14:textId="77777777" w:rsidTr="007B3CA0">
        <w:trPr>
          <w:gridBefore w:val="1"/>
          <w:trHeight w:val="300"/>
          <w:jc w:val="center"/>
        </w:trPr>
        <w:tc>
          <w:tcPr>
            <w:tcW w:w="1420" w:type="dxa"/>
            <w:gridSpan w:val="5"/>
            <w:tcBorders>
              <w:top w:val="nil"/>
              <w:left w:val="single" w:sz="4" w:space="0" w:color="auto"/>
              <w:bottom w:val="single" w:sz="4" w:space="0" w:color="auto"/>
              <w:right w:val="single" w:sz="4" w:space="0" w:color="auto"/>
            </w:tcBorders>
            <w:shd w:val="clear" w:color="auto" w:fill="auto"/>
            <w:vAlign w:val="center"/>
            <w:hideMark/>
          </w:tcPr>
          <w:p w14:paraId="69558854"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2024</w:t>
            </w:r>
          </w:p>
        </w:tc>
        <w:tc>
          <w:tcPr>
            <w:tcW w:w="5680" w:type="dxa"/>
            <w:tcBorders>
              <w:top w:val="nil"/>
              <w:left w:val="nil"/>
              <w:bottom w:val="single" w:sz="4" w:space="0" w:color="auto"/>
              <w:right w:val="single" w:sz="4" w:space="0" w:color="auto"/>
            </w:tcBorders>
            <w:shd w:val="clear" w:color="auto" w:fill="auto"/>
            <w:vAlign w:val="center"/>
            <w:hideMark/>
          </w:tcPr>
          <w:p w14:paraId="115BFE59"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38</w:t>
            </w:r>
          </w:p>
        </w:tc>
      </w:tr>
      <w:tr w:rsidR="003612AE" w:rsidRPr="003612AE" w14:paraId="0D23642F" w14:textId="77777777" w:rsidTr="007B3CA0">
        <w:trPr>
          <w:gridBefore w:val="1"/>
          <w:trHeight w:val="300"/>
          <w:jc w:val="center"/>
        </w:trPr>
        <w:tc>
          <w:tcPr>
            <w:tcW w:w="7100" w:type="dxa"/>
            <w:gridSpan w:val="6"/>
            <w:tcBorders>
              <w:top w:val="nil"/>
              <w:left w:val="nil"/>
              <w:bottom w:val="nil"/>
              <w:right w:val="nil"/>
            </w:tcBorders>
            <w:shd w:val="clear" w:color="auto" w:fill="auto"/>
            <w:noWrap/>
            <w:vAlign w:val="bottom"/>
            <w:hideMark/>
          </w:tcPr>
          <w:p w14:paraId="34B72533" w14:textId="77777777" w:rsidR="003612AE" w:rsidRDefault="003612AE" w:rsidP="003612AE">
            <w:pPr>
              <w:spacing w:after="0" w:line="240" w:lineRule="auto"/>
              <w:rPr>
                <w:rFonts w:ascii="Calibri" w:eastAsia="Times New Roman" w:hAnsi="Calibri" w:cs="Calibri"/>
                <w:lang w:eastAsia="hu-HU"/>
              </w:rPr>
            </w:pPr>
            <w:r w:rsidRPr="003612AE">
              <w:rPr>
                <w:rFonts w:ascii="Calibri" w:eastAsia="Times New Roman" w:hAnsi="Calibri" w:cs="Calibri"/>
                <w:lang w:eastAsia="hu-HU"/>
              </w:rPr>
              <w:t xml:space="preserve">Forrás: </w:t>
            </w:r>
            <w:proofErr w:type="spellStart"/>
            <w:r w:rsidRPr="003612AE">
              <w:rPr>
                <w:rFonts w:ascii="Calibri" w:eastAsia="Times New Roman" w:hAnsi="Calibri" w:cs="Calibri"/>
                <w:lang w:eastAsia="hu-HU"/>
              </w:rPr>
              <w:t>TeIR</w:t>
            </w:r>
            <w:proofErr w:type="spellEnd"/>
            <w:r w:rsidRPr="003612AE">
              <w:rPr>
                <w:rFonts w:ascii="Calibri" w:eastAsia="Times New Roman" w:hAnsi="Calibri" w:cs="Calibri"/>
                <w:lang w:eastAsia="hu-HU"/>
              </w:rPr>
              <w:t>, KSH</w:t>
            </w:r>
          </w:p>
          <w:p w14:paraId="5E0551E3" w14:textId="77777777" w:rsidR="003A2323" w:rsidRPr="003612AE" w:rsidRDefault="003A2323" w:rsidP="003612AE">
            <w:pPr>
              <w:spacing w:after="0" w:line="240" w:lineRule="auto"/>
              <w:rPr>
                <w:rFonts w:ascii="Calibri" w:eastAsia="Times New Roman" w:hAnsi="Calibri" w:cs="Calibri"/>
                <w:lang w:eastAsia="hu-HU"/>
              </w:rPr>
            </w:pPr>
          </w:p>
        </w:tc>
      </w:tr>
    </w:tbl>
    <w:p w14:paraId="27C4DCE4" w14:textId="22F7979A" w:rsidR="002E6818" w:rsidRDefault="003612AE" w:rsidP="00EE09AE">
      <w:pPr>
        <w:autoSpaceDE w:val="0"/>
        <w:autoSpaceDN w:val="0"/>
        <w:adjustRightInd w:val="0"/>
        <w:spacing w:after="20"/>
        <w:jc w:val="center"/>
        <w:rPr>
          <w:rFonts w:ascii="Times New Roman" w:hAnsi="Times New Roman" w:cs="Times New Roman"/>
          <w:b/>
          <w:sz w:val="24"/>
        </w:rPr>
      </w:pPr>
      <w:r>
        <w:rPr>
          <w:noProof/>
          <w:lang w:eastAsia="hu-HU"/>
        </w:rPr>
        <w:drawing>
          <wp:inline distT="0" distB="0" distL="0" distR="0" wp14:anchorId="0F7FA5DF" wp14:editId="20CAB977">
            <wp:extent cx="3571875" cy="2209800"/>
            <wp:effectExtent l="0" t="0" r="9525" b="19050"/>
            <wp:docPr id="67" name="Diagram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5349AC4E" w14:textId="77777777" w:rsidR="003A2323" w:rsidRDefault="003A2323" w:rsidP="00DD2E2D">
      <w:pPr>
        <w:autoSpaceDE w:val="0"/>
        <w:autoSpaceDN w:val="0"/>
        <w:adjustRightInd w:val="0"/>
        <w:spacing w:after="20"/>
        <w:jc w:val="both"/>
        <w:rPr>
          <w:rFonts w:ascii="Times New Roman" w:hAnsi="Times New Roman" w:cs="Times New Roman"/>
          <w:sz w:val="24"/>
          <w:szCs w:val="24"/>
        </w:rPr>
      </w:pPr>
    </w:p>
    <w:p w14:paraId="387B90D9" w14:textId="5ADF5C91" w:rsidR="00EE09AE" w:rsidRPr="00280B16" w:rsidRDefault="00EE09AE" w:rsidP="00DD2E2D">
      <w:pPr>
        <w:autoSpaceDE w:val="0"/>
        <w:autoSpaceDN w:val="0"/>
        <w:adjustRightInd w:val="0"/>
        <w:spacing w:after="20"/>
        <w:jc w:val="both"/>
        <w:rPr>
          <w:rFonts w:ascii="Times New Roman" w:hAnsi="Times New Roman" w:cs="Times New Roman"/>
          <w:sz w:val="24"/>
          <w:szCs w:val="24"/>
        </w:rPr>
      </w:pPr>
      <w:r w:rsidRPr="00EE09AE">
        <w:rPr>
          <w:rFonts w:ascii="Times New Roman" w:hAnsi="Times New Roman" w:cs="Times New Roman"/>
          <w:sz w:val="24"/>
          <w:szCs w:val="24"/>
        </w:rPr>
        <w:t xml:space="preserve">Megfigyelhető, hogy a </w:t>
      </w:r>
      <w:r w:rsidR="00583E39">
        <w:rPr>
          <w:rFonts w:ascii="Times New Roman" w:hAnsi="Times New Roman" w:cs="Times New Roman"/>
          <w:sz w:val="24"/>
          <w:szCs w:val="24"/>
        </w:rPr>
        <w:t xml:space="preserve">2020. és 2023. között </w:t>
      </w:r>
      <w:r>
        <w:rPr>
          <w:rFonts w:ascii="Times New Roman" w:hAnsi="Times New Roman" w:cs="Times New Roman"/>
          <w:sz w:val="24"/>
          <w:szCs w:val="24"/>
        </w:rPr>
        <w:t xml:space="preserve">folyamatosan </w:t>
      </w:r>
      <w:r w:rsidRPr="00EE09AE">
        <w:rPr>
          <w:rFonts w:ascii="Times New Roman" w:hAnsi="Times New Roman" w:cs="Times New Roman"/>
          <w:sz w:val="24"/>
          <w:szCs w:val="24"/>
        </w:rPr>
        <w:t xml:space="preserve">csökkent az </w:t>
      </w:r>
      <w:r>
        <w:rPr>
          <w:rFonts w:ascii="Times New Roman" w:hAnsi="Times New Roman" w:cs="Times New Roman"/>
          <w:sz w:val="24"/>
          <w:szCs w:val="24"/>
        </w:rPr>
        <w:t>e</w:t>
      </w:r>
      <w:r w:rsidRPr="00EE09AE">
        <w:rPr>
          <w:rFonts w:ascii="Times New Roman" w:eastAsia="Times New Roman" w:hAnsi="Times New Roman" w:cs="Times New Roman"/>
          <w:bCs/>
          <w:sz w:val="24"/>
          <w:szCs w:val="24"/>
          <w:lang w:eastAsia="hu-HU"/>
        </w:rPr>
        <w:t>gészségkárosodási és gyermekfelügyeleti támogatásban részesítettek havi átlagos száma</w:t>
      </w:r>
      <w:r w:rsidR="00583E39">
        <w:rPr>
          <w:rFonts w:ascii="Times New Roman" w:eastAsia="Times New Roman" w:hAnsi="Times New Roman" w:cs="Times New Roman"/>
          <w:bCs/>
          <w:sz w:val="24"/>
          <w:szCs w:val="24"/>
          <w:lang w:eastAsia="hu-HU"/>
        </w:rPr>
        <w:t>, mely 2024-ben csekély növekedést mutatott.</w:t>
      </w:r>
    </w:p>
    <w:p w14:paraId="4512B2E7" w14:textId="77777777" w:rsidR="002E6818" w:rsidRDefault="002E6818" w:rsidP="00DD2E2D">
      <w:pPr>
        <w:autoSpaceDE w:val="0"/>
        <w:autoSpaceDN w:val="0"/>
        <w:adjustRightInd w:val="0"/>
        <w:spacing w:after="20"/>
        <w:jc w:val="both"/>
        <w:rPr>
          <w:rFonts w:ascii="Times New Roman" w:hAnsi="Times New Roman" w:cs="Times New Roman"/>
          <w:b/>
          <w:sz w:val="24"/>
        </w:rPr>
      </w:pPr>
    </w:p>
    <w:p w14:paraId="00CC9BBD" w14:textId="77777777" w:rsidR="00DD2E2D" w:rsidRPr="00DD2E2D" w:rsidRDefault="00DD2E2D" w:rsidP="00DD2E2D">
      <w:pPr>
        <w:autoSpaceDE w:val="0"/>
        <w:autoSpaceDN w:val="0"/>
        <w:adjustRightInd w:val="0"/>
        <w:spacing w:after="20"/>
        <w:jc w:val="both"/>
        <w:rPr>
          <w:rFonts w:ascii="Times New Roman" w:hAnsi="Times New Roman" w:cs="Times New Roman"/>
          <w:b/>
          <w:sz w:val="24"/>
        </w:rPr>
      </w:pPr>
      <w:r w:rsidRPr="00DD2E2D">
        <w:rPr>
          <w:rFonts w:ascii="Times New Roman" w:hAnsi="Times New Roman" w:cs="Times New Roman"/>
          <w:b/>
          <w:sz w:val="24"/>
        </w:rPr>
        <w:t>3.4 Lakhatás, lakáshoz jutás, lakhatási szegregáció</w:t>
      </w:r>
    </w:p>
    <w:p w14:paraId="447F46F9" w14:textId="77777777" w:rsidR="00FF0F3D" w:rsidRDefault="00FF0F3D" w:rsidP="00FF0F3D">
      <w:pPr>
        <w:spacing w:after="0" w:line="240" w:lineRule="auto"/>
        <w:jc w:val="both"/>
        <w:rPr>
          <w:rFonts w:ascii="Times New Roman" w:eastAsia="Times New Roman" w:hAnsi="Times New Roman" w:cs="Times New Roman"/>
          <w:sz w:val="24"/>
          <w:szCs w:val="24"/>
          <w:lang w:eastAsia="hu-HU"/>
        </w:rPr>
      </w:pPr>
    </w:p>
    <w:p w14:paraId="589D51F9" w14:textId="77777777" w:rsidR="00923BF3" w:rsidRDefault="00FF0F3D" w:rsidP="00584616">
      <w:pPr>
        <w:spacing w:after="0"/>
        <w:jc w:val="both"/>
        <w:rPr>
          <w:noProof/>
          <w:lang w:eastAsia="hu-HU"/>
        </w:rPr>
      </w:pPr>
      <w:r>
        <w:rPr>
          <w:rFonts w:ascii="Times New Roman" w:eastAsia="Times New Roman" w:hAnsi="Times New Roman" w:cs="Times New Roman"/>
          <w:sz w:val="24"/>
          <w:szCs w:val="24"/>
          <w:lang w:eastAsia="hu-HU"/>
        </w:rPr>
        <w:t>E fejezetben a lakhatáshoz kapcsolódó területet elemezzük, kiemelve a bérlakás-állományt, a szociális lakhatást, az egyéb lakáscélra nem használt lakáscélú ingatlanokat, feltárva a településen fellelhető elégtelen lakhatási körülményeket, veszélyeztetett lakhatási helyzeteket és hajléktalanságot, illetve a lakhatást segítő támogatásokat. E mellett részletezzük a lakhatásra vonatkozó egyéb jellemzőket, elsősorban a szolgáltatásokhoz való hozzáférést.</w:t>
      </w:r>
      <w:r w:rsidR="003A2323" w:rsidRPr="003A2323">
        <w:rPr>
          <w:noProof/>
          <w:lang w:eastAsia="hu-HU"/>
        </w:rPr>
        <w:t xml:space="preserve"> </w:t>
      </w:r>
    </w:p>
    <w:p w14:paraId="61D2A9D4" w14:textId="265E9F04" w:rsidR="00FF0F3D" w:rsidRDefault="003A2323" w:rsidP="00584616">
      <w:pPr>
        <w:spacing w:after="0"/>
        <w:jc w:val="both"/>
        <w:rPr>
          <w:rFonts w:ascii="Times New Roman" w:eastAsia="Times New Roman" w:hAnsi="Times New Roman" w:cs="Times New Roman"/>
          <w:sz w:val="24"/>
          <w:szCs w:val="24"/>
          <w:lang w:eastAsia="hu-HU"/>
        </w:rPr>
      </w:pPr>
      <w:r w:rsidRPr="003612AE">
        <w:rPr>
          <w:noProof/>
          <w:lang w:eastAsia="hu-HU"/>
        </w:rPr>
        <w:lastRenderedPageBreak/>
        <w:drawing>
          <wp:inline distT="0" distB="0" distL="0" distR="0" wp14:anchorId="4B53E556" wp14:editId="6C91E3F7">
            <wp:extent cx="5760720" cy="2852239"/>
            <wp:effectExtent l="0" t="0" r="0" b="5715"/>
            <wp:docPr id="68" name="Kép 6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760720" cy="2852239"/>
                    </a:xfrm>
                    <a:prstGeom prst="rect">
                      <a:avLst/>
                    </a:prstGeom>
                    <a:noFill/>
                    <a:ln>
                      <a:noFill/>
                    </a:ln>
                  </pic:spPr>
                </pic:pic>
              </a:graphicData>
            </a:graphic>
          </wp:inline>
        </w:drawing>
      </w:r>
    </w:p>
    <w:p w14:paraId="1BDF109C" w14:textId="77777777" w:rsidR="00B435D3" w:rsidRPr="00C952E4" w:rsidRDefault="00B435D3" w:rsidP="00584616">
      <w:pPr>
        <w:spacing w:after="0"/>
        <w:jc w:val="both"/>
        <w:rPr>
          <w:rFonts w:ascii="Times New Roman" w:hAnsi="Times New Roman" w:cs="Times New Roman"/>
          <w:sz w:val="24"/>
        </w:rPr>
      </w:pPr>
    </w:p>
    <w:p w14:paraId="22624F32" w14:textId="7EAC1271" w:rsidR="00C952E4" w:rsidRPr="00C952E4" w:rsidRDefault="003612AE" w:rsidP="00C952E4">
      <w:pPr>
        <w:spacing w:after="0"/>
        <w:jc w:val="center"/>
        <w:rPr>
          <w:rFonts w:ascii="Times New Roman" w:hAnsi="Times New Roman" w:cs="Times New Roman"/>
          <w:sz w:val="24"/>
        </w:rPr>
      </w:pPr>
      <w:r>
        <w:rPr>
          <w:noProof/>
          <w:lang w:eastAsia="hu-HU"/>
        </w:rPr>
        <w:drawing>
          <wp:inline distT="0" distB="0" distL="0" distR="0" wp14:anchorId="2A4C7D60" wp14:editId="53729D2C">
            <wp:extent cx="5478076" cy="4081183"/>
            <wp:effectExtent l="0" t="0" r="27940" b="14605"/>
            <wp:docPr id="69" name="Diagram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2ED62B5A" w14:textId="77777777" w:rsidR="00060349" w:rsidRPr="00C952E4" w:rsidRDefault="00060349" w:rsidP="00060349">
      <w:pPr>
        <w:spacing w:after="0" w:line="240" w:lineRule="auto"/>
        <w:jc w:val="both"/>
        <w:rPr>
          <w:rFonts w:ascii="Calibri" w:eastAsia="Times New Roman" w:hAnsi="Calibri" w:cs="Calibri"/>
          <w:lang w:eastAsia="hu-HU"/>
        </w:rPr>
      </w:pPr>
      <w:r w:rsidRPr="00C952E4">
        <w:rPr>
          <w:rFonts w:ascii="Calibri" w:eastAsia="Times New Roman" w:hAnsi="Calibri" w:cs="Calibri"/>
          <w:lang w:eastAsia="hu-HU"/>
        </w:rPr>
        <w:t xml:space="preserve">Forrás: </w:t>
      </w:r>
      <w:proofErr w:type="spellStart"/>
      <w:r w:rsidRPr="00C952E4">
        <w:rPr>
          <w:rFonts w:ascii="Calibri" w:eastAsia="Times New Roman" w:hAnsi="Calibri" w:cs="Calibri"/>
          <w:lang w:eastAsia="hu-HU"/>
        </w:rPr>
        <w:t>TeIR</w:t>
      </w:r>
      <w:proofErr w:type="spellEnd"/>
      <w:r w:rsidRPr="00C952E4">
        <w:rPr>
          <w:rFonts w:ascii="Calibri" w:eastAsia="Times New Roman" w:hAnsi="Calibri" w:cs="Calibri"/>
          <w:lang w:eastAsia="hu-HU"/>
        </w:rPr>
        <w:t xml:space="preserve">, KSH </w:t>
      </w:r>
      <w:proofErr w:type="spellStart"/>
      <w:r w:rsidRPr="00C952E4">
        <w:rPr>
          <w:rFonts w:ascii="Calibri" w:eastAsia="Times New Roman" w:hAnsi="Calibri" w:cs="Calibri"/>
          <w:lang w:eastAsia="hu-HU"/>
        </w:rPr>
        <w:t>Tstar</w:t>
      </w:r>
      <w:proofErr w:type="spellEnd"/>
      <w:r w:rsidRPr="00C952E4">
        <w:rPr>
          <w:rFonts w:ascii="Calibri" w:eastAsia="Times New Roman" w:hAnsi="Calibri" w:cs="Calibri"/>
          <w:lang w:eastAsia="hu-HU"/>
        </w:rPr>
        <w:t>, önkormányzati adatok</w:t>
      </w:r>
    </w:p>
    <w:p w14:paraId="3084FE1E" w14:textId="77777777" w:rsidR="00C952E4" w:rsidRPr="00C952E4" w:rsidRDefault="00C952E4" w:rsidP="00584616">
      <w:pPr>
        <w:spacing w:after="0"/>
        <w:jc w:val="both"/>
        <w:rPr>
          <w:rFonts w:ascii="Times New Roman" w:hAnsi="Times New Roman" w:cs="Times New Roman"/>
          <w:sz w:val="24"/>
        </w:rPr>
      </w:pPr>
    </w:p>
    <w:p w14:paraId="2E759D75" w14:textId="77777777" w:rsidR="002024E0" w:rsidRDefault="002024E0" w:rsidP="002024E0">
      <w:pPr>
        <w:spacing w:after="0"/>
        <w:jc w:val="both"/>
        <w:rPr>
          <w:rFonts w:ascii="Times New Roman" w:hAnsi="Times New Roman" w:cs="Times New Roman"/>
          <w:i/>
          <w:sz w:val="24"/>
        </w:rPr>
      </w:pPr>
      <w:r>
        <w:rPr>
          <w:rFonts w:ascii="Times New Roman" w:hAnsi="Times New Roman" w:cs="Times New Roman"/>
          <w:i/>
          <w:iCs/>
          <w:sz w:val="24"/>
        </w:rPr>
        <w:t>a)</w:t>
      </w:r>
      <w:r>
        <w:rPr>
          <w:rFonts w:ascii="Times New Roman" w:hAnsi="Times New Roman" w:cs="Times New Roman"/>
          <w:i/>
          <w:sz w:val="24"/>
        </w:rPr>
        <w:t xml:space="preserve"> Bérlakás-állomány</w:t>
      </w:r>
    </w:p>
    <w:p w14:paraId="24227895" w14:textId="77777777" w:rsidR="00741F2C" w:rsidRPr="001E498B" w:rsidRDefault="00741F2C" w:rsidP="002024E0">
      <w:pPr>
        <w:spacing w:after="0"/>
        <w:jc w:val="both"/>
        <w:rPr>
          <w:rFonts w:ascii="Arial" w:eastAsia="Times New Roman" w:hAnsi="Arial" w:cs="Arial"/>
          <w:b/>
          <w:lang w:eastAsia="hu-HU"/>
        </w:rPr>
      </w:pPr>
    </w:p>
    <w:p w14:paraId="6ABC1FC8" w14:textId="77777777" w:rsidR="0060538D" w:rsidRPr="009F5562" w:rsidRDefault="0060538D" w:rsidP="0060538D">
      <w:pPr>
        <w:spacing w:after="0"/>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Tiszavasvári Város Önkormányzata tulajdonában 202</w:t>
      </w:r>
      <w:r>
        <w:rPr>
          <w:rFonts w:ascii="Times New Roman" w:eastAsia="Times New Roman" w:hAnsi="Times New Roman" w:cs="Times New Roman"/>
          <w:sz w:val="24"/>
          <w:szCs w:val="24"/>
          <w:lang w:eastAsia="hu-HU"/>
        </w:rPr>
        <w:t>5</w:t>
      </w:r>
      <w:r w:rsidRPr="009F5562">
        <w:rPr>
          <w:rFonts w:ascii="Times New Roman" w:eastAsia="Times New Roman" w:hAnsi="Times New Roman" w:cs="Times New Roman"/>
          <w:sz w:val="24"/>
          <w:szCs w:val="24"/>
          <w:lang w:eastAsia="hu-HU"/>
        </w:rPr>
        <w:t xml:space="preserve">. december 31-én </w:t>
      </w:r>
      <w:r>
        <w:rPr>
          <w:rFonts w:ascii="Times New Roman" w:eastAsia="Times New Roman" w:hAnsi="Times New Roman" w:cs="Times New Roman"/>
          <w:sz w:val="24"/>
          <w:szCs w:val="24"/>
          <w:lang w:eastAsia="hu-HU"/>
        </w:rPr>
        <w:t>62</w:t>
      </w:r>
      <w:r w:rsidRPr="009F5562">
        <w:rPr>
          <w:rFonts w:ascii="Times New Roman" w:eastAsia="Times New Roman" w:hAnsi="Times New Roman" w:cs="Times New Roman"/>
          <w:sz w:val="24"/>
          <w:szCs w:val="24"/>
          <w:lang w:eastAsia="hu-HU"/>
        </w:rPr>
        <w:t xml:space="preserve"> db bérlakás volt 2</w:t>
      </w:r>
      <w:r>
        <w:rPr>
          <w:rFonts w:ascii="Times New Roman" w:eastAsia="Times New Roman" w:hAnsi="Times New Roman" w:cs="Times New Roman"/>
          <w:sz w:val="24"/>
          <w:szCs w:val="24"/>
          <w:lang w:eastAsia="hu-HU"/>
        </w:rPr>
        <w:t>8</w:t>
      </w:r>
      <w:r w:rsidRPr="009F5562">
        <w:rPr>
          <w:rFonts w:ascii="Times New Roman" w:eastAsia="Times New Roman" w:hAnsi="Times New Roman" w:cs="Times New Roman"/>
          <w:sz w:val="24"/>
          <w:szCs w:val="24"/>
          <w:lang w:eastAsia="hu-HU"/>
        </w:rPr>
        <w:t xml:space="preserve"> db épületben.</w:t>
      </w:r>
    </w:p>
    <w:p w14:paraId="1BFF5D48" w14:textId="77777777" w:rsidR="002024E0" w:rsidRPr="00280B16" w:rsidRDefault="002024E0" w:rsidP="002024E0">
      <w:pPr>
        <w:spacing w:after="0"/>
        <w:jc w:val="both"/>
        <w:rPr>
          <w:rFonts w:ascii="Times New Roman" w:eastAsia="Times New Roman" w:hAnsi="Times New Roman" w:cs="Times New Roman"/>
          <w:sz w:val="24"/>
          <w:szCs w:val="24"/>
          <w:highlight w:val="yellow"/>
          <w:lang w:eastAsia="hu-HU"/>
        </w:rPr>
      </w:pPr>
    </w:p>
    <w:p w14:paraId="2EAA44E9" w14:textId="77777777" w:rsidR="002024E0" w:rsidRPr="0060538D" w:rsidRDefault="002024E0" w:rsidP="002024E0">
      <w:pPr>
        <w:spacing w:after="0"/>
        <w:jc w:val="both"/>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t xml:space="preserve">Az önkormányzati bérlakások kategóriái hasznosításuk célját tekintve a következők: </w:t>
      </w:r>
    </w:p>
    <w:p w14:paraId="052902CB" w14:textId="77777777" w:rsidR="0060538D" w:rsidRPr="0060538D" w:rsidRDefault="0060538D" w:rsidP="0060538D">
      <w:pPr>
        <w:shd w:val="clear" w:color="auto" w:fill="FFFFFF"/>
        <w:spacing w:after="0" w:line="240" w:lineRule="auto"/>
        <w:jc w:val="both"/>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t>a) szociális helyzet alapján bérbe adható bérlakások,</w:t>
      </w:r>
    </w:p>
    <w:p w14:paraId="115CDAB9" w14:textId="77777777" w:rsidR="0060538D" w:rsidRPr="0060538D" w:rsidRDefault="0060538D" w:rsidP="0060538D">
      <w:pPr>
        <w:shd w:val="clear" w:color="auto" w:fill="FFFFFF"/>
        <w:spacing w:after="0" w:line="240" w:lineRule="auto"/>
        <w:jc w:val="both"/>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t>b) költségelvű bérlakások:</w:t>
      </w:r>
    </w:p>
    <w:p w14:paraId="323FAECB" w14:textId="77777777" w:rsidR="0060538D" w:rsidRPr="0060538D" w:rsidRDefault="0060538D" w:rsidP="0060538D">
      <w:pPr>
        <w:pStyle w:val="Listaszerbekezds"/>
        <w:numPr>
          <w:ilvl w:val="0"/>
          <w:numId w:val="39"/>
        </w:numPr>
        <w:shd w:val="clear" w:color="auto" w:fill="FFFFFF"/>
        <w:spacing w:after="0" w:line="240" w:lineRule="auto"/>
        <w:ind w:left="426" w:hanging="284"/>
        <w:jc w:val="both"/>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lastRenderedPageBreak/>
        <w:t>munkaköri lakások, melyek önkormányzati intézményben dolgozó munkavállaló részére bérbe adható bérlakások,</w:t>
      </w:r>
    </w:p>
    <w:p w14:paraId="50217571" w14:textId="77777777" w:rsidR="0060538D" w:rsidRPr="0060538D" w:rsidRDefault="0060538D" w:rsidP="0060538D">
      <w:pPr>
        <w:pStyle w:val="Listaszerbekezds"/>
        <w:numPr>
          <w:ilvl w:val="0"/>
          <w:numId w:val="39"/>
        </w:numPr>
        <w:shd w:val="clear" w:color="auto" w:fill="FFFFFF"/>
        <w:spacing w:after="0" w:line="240" w:lineRule="auto"/>
        <w:ind w:left="426" w:hanging="284"/>
        <w:jc w:val="both"/>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t>bérlőkijelölés alapján történő elhelyezésre szolgáló bérlakások</w:t>
      </w:r>
    </w:p>
    <w:p w14:paraId="2EA345C5" w14:textId="77777777" w:rsidR="0060538D" w:rsidRPr="0060538D" w:rsidRDefault="0060538D" w:rsidP="0060538D">
      <w:pPr>
        <w:pStyle w:val="Listaszerbekezds"/>
        <w:numPr>
          <w:ilvl w:val="0"/>
          <w:numId w:val="39"/>
        </w:numPr>
        <w:shd w:val="clear" w:color="auto" w:fill="FFFFFF"/>
        <w:spacing w:after="0" w:line="240" w:lineRule="auto"/>
        <w:ind w:left="426" w:hanging="284"/>
        <w:jc w:val="both"/>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t>városi közérdekből bérbe adott bérlakások, melyek önkormányzati érdekből történő közérdekű feladatot ellátó személy, vagy Tiszavasváriban működő vállalkozás munkavállalója részére, munkaerő megtartása céljából bérbe adható bérlakások</w:t>
      </w:r>
    </w:p>
    <w:p w14:paraId="48B8689D" w14:textId="77777777" w:rsidR="0060538D" w:rsidRPr="0060538D" w:rsidRDefault="0060538D" w:rsidP="0060538D">
      <w:pPr>
        <w:shd w:val="clear" w:color="auto" w:fill="FFFFFF"/>
        <w:spacing w:after="0" w:line="240" w:lineRule="auto"/>
        <w:ind w:left="901"/>
        <w:rPr>
          <w:rFonts w:ascii="Times New Roman" w:eastAsia="Times New Roman" w:hAnsi="Times New Roman" w:cs="Times New Roman"/>
          <w:sz w:val="24"/>
          <w:szCs w:val="24"/>
          <w:lang w:eastAsia="hu-HU"/>
        </w:rPr>
      </w:pPr>
    </w:p>
    <w:p w14:paraId="659224E7" w14:textId="77777777" w:rsidR="0060538D" w:rsidRPr="0060538D" w:rsidRDefault="0060538D" w:rsidP="0060538D">
      <w:pPr>
        <w:shd w:val="clear" w:color="auto" w:fill="FFFFFF"/>
        <w:spacing w:after="0" w:line="240" w:lineRule="auto"/>
        <w:ind w:left="426" w:hanging="426"/>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t>c) „Esély és otthon – mindkettő lehetséges! Komplex beavatkozások a fiatalok elvándorlásának csökkentése érdekében Tiszavasváriban” megnevezésű EFOP-1.2.11-16-2017-00009 azonosítószámú pályázat keretében hasznosításra kerülő bérlakások.</w:t>
      </w:r>
    </w:p>
    <w:p w14:paraId="329E91E7" w14:textId="77777777" w:rsidR="0060538D" w:rsidRPr="0060538D" w:rsidRDefault="0060538D" w:rsidP="0060538D">
      <w:pPr>
        <w:shd w:val="clear" w:color="auto" w:fill="FFFFFF"/>
        <w:spacing w:after="0" w:line="240" w:lineRule="auto"/>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t>d) TIVA-SZOLG Nonprofit Kft. részére saját feladatai ellátásához biztosított lakás.</w:t>
      </w:r>
    </w:p>
    <w:p w14:paraId="7B6EA0B4" w14:textId="77777777" w:rsidR="00A00593" w:rsidRDefault="00A00593" w:rsidP="002024E0">
      <w:pPr>
        <w:spacing w:after="0"/>
        <w:jc w:val="both"/>
        <w:rPr>
          <w:rFonts w:ascii="Times New Roman" w:eastAsia="Times New Roman" w:hAnsi="Times New Roman" w:cs="Times New Roman"/>
          <w:sz w:val="24"/>
          <w:szCs w:val="24"/>
          <w:lang w:eastAsia="hu-HU"/>
        </w:rPr>
      </w:pPr>
    </w:p>
    <w:p w14:paraId="6C17E603" w14:textId="77777777" w:rsidR="0060538D" w:rsidRPr="009F5562" w:rsidRDefault="0060538D" w:rsidP="0060538D">
      <w:pPr>
        <w:spacing w:after="0"/>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A lakásállomány - a hasznosításuk szerint - a következő módon alakul:</w:t>
      </w:r>
    </w:p>
    <w:p w14:paraId="6BDFF4DA" w14:textId="77777777" w:rsidR="0060538D" w:rsidRPr="009F5562" w:rsidRDefault="0060538D" w:rsidP="0060538D">
      <w:pPr>
        <w:numPr>
          <w:ilvl w:val="0"/>
          <w:numId w:val="20"/>
        </w:numPr>
        <w:tabs>
          <w:tab w:val="right" w:pos="6237"/>
        </w:tabs>
        <w:spacing w:after="0"/>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s</w:t>
      </w:r>
      <w:r w:rsidRPr="009F5562">
        <w:rPr>
          <w:rFonts w:ascii="Times New Roman" w:eastAsia="Times New Roman" w:hAnsi="Times New Roman" w:cs="Times New Roman"/>
          <w:sz w:val="24"/>
          <w:szCs w:val="24"/>
          <w:lang w:eastAsia="hu-HU"/>
        </w:rPr>
        <w:t xml:space="preserve">zociális bérlakások száma: </w:t>
      </w:r>
      <w:r w:rsidRPr="009F5562">
        <w:rPr>
          <w:rFonts w:ascii="Times New Roman" w:eastAsia="Times New Roman" w:hAnsi="Times New Roman" w:cs="Times New Roman"/>
          <w:sz w:val="24"/>
          <w:szCs w:val="24"/>
          <w:lang w:eastAsia="hu-HU"/>
        </w:rPr>
        <w:tab/>
      </w:r>
      <w:r>
        <w:rPr>
          <w:rFonts w:ascii="Times New Roman" w:eastAsia="Times New Roman" w:hAnsi="Times New Roman" w:cs="Times New Roman"/>
          <w:sz w:val="24"/>
          <w:szCs w:val="24"/>
          <w:lang w:eastAsia="hu-HU"/>
        </w:rPr>
        <w:t>37</w:t>
      </w:r>
      <w:r w:rsidRPr="009F5562">
        <w:rPr>
          <w:rFonts w:ascii="Times New Roman" w:eastAsia="Times New Roman" w:hAnsi="Times New Roman" w:cs="Times New Roman"/>
          <w:sz w:val="24"/>
          <w:szCs w:val="24"/>
          <w:lang w:eastAsia="hu-HU"/>
        </w:rPr>
        <w:t xml:space="preserve"> db</w:t>
      </w:r>
    </w:p>
    <w:p w14:paraId="09C14177" w14:textId="77777777" w:rsidR="0060538D" w:rsidRPr="009F5562" w:rsidRDefault="0060538D" w:rsidP="0060538D">
      <w:pPr>
        <w:numPr>
          <w:ilvl w:val="0"/>
          <w:numId w:val="20"/>
        </w:numPr>
        <w:tabs>
          <w:tab w:val="right" w:pos="6237"/>
        </w:tabs>
        <w:spacing w:after="0"/>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 xml:space="preserve">bérlőkijelöléses bérlakások száma: </w:t>
      </w:r>
      <w:r w:rsidRPr="009F5562">
        <w:rPr>
          <w:rFonts w:ascii="Times New Roman" w:eastAsia="Times New Roman" w:hAnsi="Times New Roman" w:cs="Times New Roman"/>
          <w:sz w:val="24"/>
          <w:szCs w:val="24"/>
          <w:lang w:eastAsia="hu-HU"/>
        </w:rPr>
        <w:tab/>
      </w:r>
      <w:r>
        <w:rPr>
          <w:rFonts w:ascii="Times New Roman" w:eastAsia="Times New Roman" w:hAnsi="Times New Roman" w:cs="Times New Roman"/>
          <w:sz w:val="24"/>
          <w:szCs w:val="24"/>
          <w:lang w:eastAsia="hu-HU"/>
        </w:rPr>
        <w:t>10</w:t>
      </w:r>
      <w:r w:rsidRPr="009F5562">
        <w:rPr>
          <w:rFonts w:ascii="Times New Roman" w:eastAsia="Times New Roman" w:hAnsi="Times New Roman" w:cs="Times New Roman"/>
          <w:sz w:val="24"/>
          <w:szCs w:val="24"/>
          <w:lang w:eastAsia="hu-HU"/>
        </w:rPr>
        <w:t xml:space="preserve"> db</w:t>
      </w:r>
      <w:r w:rsidRPr="009F5562">
        <w:rPr>
          <w:rFonts w:ascii="Times New Roman" w:eastAsia="Times New Roman" w:hAnsi="Times New Roman" w:cs="Times New Roman"/>
          <w:sz w:val="24"/>
          <w:szCs w:val="24"/>
          <w:lang w:eastAsia="hu-HU"/>
        </w:rPr>
        <w:tab/>
      </w:r>
      <w:r w:rsidRPr="009F5562">
        <w:rPr>
          <w:rFonts w:ascii="Times New Roman" w:eastAsia="Times New Roman" w:hAnsi="Times New Roman" w:cs="Times New Roman"/>
          <w:sz w:val="24"/>
          <w:szCs w:val="24"/>
          <w:lang w:eastAsia="hu-HU"/>
        </w:rPr>
        <w:tab/>
      </w:r>
      <w:r w:rsidRPr="009F5562">
        <w:rPr>
          <w:rFonts w:ascii="Times New Roman" w:eastAsia="Times New Roman" w:hAnsi="Times New Roman" w:cs="Times New Roman"/>
          <w:sz w:val="24"/>
          <w:szCs w:val="24"/>
          <w:lang w:eastAsia="hu-HU"/>
        </w:rPr>
        <w:tab/>
      </w:r>
    </w:p>
    <w:p w14:paraId="55F925DB" w14:textId="77777777" w:rsidR="0060538D" w:rsidRPr="009F5562" w:rsidRDefault="0060538D" w:rsidP="0060538D">
      <w:pPr>
        <w:numPr>
          <w:ilvl w:val="0"/>
          <w:numId w:val="20"/>
        </w:numPr>
        <w:tabs>
          <w:tab w:val="right" w:pos="6237"/>
        </w:tabs>
        <w:spacing w:after="0"/>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m</w:t>
      </w:r>
      <w:r w:rsidRPr="009F5562">
        <w:rPr>
          <w:rFonts w:ascii="Times New Roman" w:eastAsia="Times New Roman" w:hAnsi="Times New Roman" w:cs="Times New Roman"/>
          <w:sz w:val="24"/>
          <w:szCs w:val="24"/>
          <w:lang w:eastAsia="hu-HU"/>
        </w:rPr>
        <w:t xml:space="preserve">unkaköri bérlakások száma: </w:t>
      </w:r>
      <w:r w:rsidRPr="009F5562">
        <w:rPr>
          <w:rFonts w:ascii="Times New Roman" w:eastAsia="Times New Roman" w:hAnsi="Times New Roman" w:cs="Times New Roman"/>
          <w:sz w:val="24"/>
          <w:szCs w:val="24"/>
          <w:lang w:eastAsia="hu-HU"/>
        </w:rPr>
        <w:tab/>
        <w:t xml:space="preserve">  </w:t>
      </w:r>
      <w:r>
        <w:rPr>
          <w:rFonts w:ascii="Times New Roman" w:eastAsia="Times New Roman" w:hAnsi="Times New Roman" w:cs="Times New Roman"/>
          <w:sz w:val="24"/>
          <w:szCs w:val="24"/>
          <w:lang w:eastAsia="hu-HU"/>
        </w:rPr>
        <w:t>1</w:t>
      </w:r>
      <w:r w:rsidRPr="009F5562">
        <w:rPr>
          <w:rFonts w:ascii="Times New Roman" w:eastAsia="Times New Roman" w:hAnsi="Times New Roman" w:cs="Times New Roman"/>
          <w:sz w:val="24"/>
          <w:szCs w:val="24"/>
          <w:lang w:eastAsia="hu-HU"/>
        </w:rPr>
        <w:t xml:space="preserve"> db</w:t>
      </w:r>
    </w:p>
    <w:p w14:paraId="522E222B" w14:textId="77777777" w:rsidR="0060538D" w:rsidRPr="009F5562" w:rsidRDefault="0060538D" w:rsidP="0060538D">
      <w:pPr>
        <w:numPr>
          <w:ilvl w:val="0"/>
          <w:numId w:val="20"/>
        </w:numPr>
        <w:tabs>
          <w:tab w:val="right" w:pos="6237"/>
        </w:tabs>
        <w:spacing w:after="0"/>
        <w:jc w:val="both"/>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t>v</w:t>
      </w:r>
      <w:r w:rsidRPr="009F5562">
        <w:rPr>
          <w:rFonts w:ascii="Times New Roman" w:eastAsia="Times New Roman" w:hAnsi="Times New Roman" w:cs="Times New Roman"/>
          <w:sz w:val="24"/>
          <w:szCs w:val="24"/>
          <w:lang w:eastAsia="hu-HU"/>
        </w:rPr>
        <w:t xml:space="preserve">árosi közérdekből bérbe adott bérlakások száma: </w:t>
      </w:r>
      <w:r w:rsidRPr="009F5562">
        <w:rPr>
          <w:rFonts w:ascii="Times New Roman" w:eastAsia="Times New Roman" w:hAnsi="Times New Roman" w:cs="Times New Roman"/>
          <w:sz w:val="24"/>
          <w:szCs w:val="24"/>
          <w:lang w:eastAsia="hu-HU"/>
        </w:rPr>
        <w:tab/>
        <w:t xml:space="preserve">  </w:t>
      </w:r>
      <w:r>
        <w:rPr>
          <w:rFonts w:ascii="Times New Roman" w:eastAsia="Times New Roman" w:hAnsi="Times New Roman" w:cs="Times New Roman"/>
          <w:sz w:val="24"/>
          <w:szCs w:val="24"/>
          <w:lang w:eastAsia="hu-HU"/>
        </w:rPr>
        <w:t>7</w:t>
      </w:r>
      <w:r w:rsidRPr="009F5562">
        <w:rPr>
          <w:rFonts w:ascii="Times New Roman" w:eastAsia="Times New Roman" w:hAnsi="Times New Roman" w:cs="Times New Roman"/>
          <w:sz w:val="24"/>
          <w:szCs w:val="24"/>
          <w:lang w:eastAsia="hu-HU"/>
        </w:rPr>
        <w:t xml:space="preserve"> db</w:t>
      </w:r>
    </w:p>
    <w:p w14:paraId="4EE19CC5" w14:textId="77777777" w:rsidR="0060538D" w:rsidRPr="009F5562" w:rsidRDefault="0060538D" w:rsidP="0060538D">
      <w:pPr>
        <w:pStyle w:val="Listaszerbekezds"/>
        <w:numPr>
          <w:ilvl w:val="0"/>
          <w:numId w:val="5"/>
        </w:numPr>
        <w:tabs>
          <w:tab w:val="right" w:pos="6237"/>
        </w:tabs>
        <w:spacing w:after="0"/>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esély és otthon lakások</w:t>
      </w:r>
      <w:r w:rsidRPr="009F5562">
        <w:rPr>
          <w:rFonts w:ascii="Times New Roman" w:eastAsia="Times New Roman" w:hAnsi="Times New Roman" w:cs="Times New Roman"/>
          <w:sz w:val="24"/>
          <w:szCs w:val="24"/>
          <w:lang w:eastAsia="hu-HU"/>
        </w:rPr>
        <w:tab/>
      </w:r>
      <w:r>
        <w:rPr>
          <w:rFonts w:ascii="Times New Roman" w:eastAsia="Times New Roman" w:hAnsi="Times New Roman" w:cs="Times New Roman"/>
          <w:sz w:val="24"/>
          <w:szCs w:val="24"/>
          <w:lang w:eastAsia="hu-HU"/>
        </w:rPr>
        <w:t xml:space="preserve">   7</w:t>
      </w:r>
      <w:r w:rsidRPr="009F5562">
        <w:rPr>
          <w:rFonts w:ascii="Times New Roman" w:eastAsia="Times New Roman" w:hAnsi="Times New Roman" w:cs="Times New Roman"/>
          <w:sz w:val="24"/>
          <w:szCs w:val="24"/>
          <w:lang w:eastAsia="hu-HU"/>
        </w:rPr>
        <w:t xml:space="preserve"> db</w:t>
      </w:r>
    </w:p>
    <w:p w14:paraId="07A81330" w14:textId="77777777" w:rsidR="002024E0" w:rsidRPr="00280B16" w:rsidRDefault="002024E0" w:rsidP="002024E0">
      <w:pPr>
        <w:spacing w:after="0" w:line="240" w:lineRule="auto"/>
        <w:jc w:val="both"/>
        <w:rPr>
          <w:rFonts w:ascii="Times New Roman" w:eastAsia="Times New Roman" w:hAnsi="Times New Roman" w:cs="Times New Roman"/>
          <w:sz w:val="24"/>
          <w:szCs w:val="24"/>
          <w:highlight w:val="yellow"/>
          <w:lang w:eastAsia="hu-HU"/>
        </w:rPr>
      </w:pPr>
    </w:p>
    <w:p w14:paraId="13874F63" w14:textId="77777777" w:rsidR="0060538D" w:rsidRPr="009F5562" w:rsidRDefault="0060538D" w:rsidP="0060538D">
      <w:pPr>
        <w:spacing w:after="0"/>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 xml:space="preserve">Jelenleg </w:t>
      </w:r>
      <w:r>
        <w:rPr>
          <w:rFonts w:ascii="Times New Roman" w:eastAsia="Times New Roman" w:hAnsi="Times New Roman" w:cs="Times New Roman"/>
          <w:sz w:val="24"/>
          <w:szCs w:val="24"/>
          <w:lang w:eastAsia="hu-HU"/>
        </w:rPr>
        <w:t>11</w:t>
      </w:r>
      <w:r w:rsidRPr="009F5562">
        <w:rPr>
          <w:rFonts w:ascii="Times New Roman" w:eastAsia="Times New Roman" w:hAnsi="Times New Roman" w:cs="Times New Roman"/>
          <w:sz w:val="24"/>
          <w:szCs w:val="24"/>
          <w:lang w:eastAsia="hu-HU"/>
        </w:rPr>
        <w:t xml:space="preserve"> db üres bérlakás van, ebből </w:t>
      </w:r>
      <w:r>
        <w:rPr>
          <w:rFonts w:ascii="Times New Roman" w:eastAsia="Times New Roman" w:hAnsi="Times New Roman" w:cs="Times New Roman"/>
          <w:sz w:val="24"/>
          <w:szCs w:val="24"/>
          <w:lang w:eastAsia="hu-HU"/>
        </w:rPr>
        <w:t>8</w:t>
      </w:r>
      <w:r w:rsidRPr="009F5562">
        <w:rPr>
          <w:rFonts w:ascii="Times New Roman" w:eastAsia="Times New Roman" w:hAnsi="Times New Roman" w:cs="Times New Roman"/>
          <w:sz w:val="24"/>
          <w:szCs w:val="24"/>
          <w:lang w:eastAsia="hu-HU"/>
        </w:rPr>
        <w:t xml:space="preserve"> db lakás a Tiszavasvári, Vasvári P. u. 6. szám</w:t>
      </w:r>
      <w:r>
        <w:rPr>
          <w:rFonts w:ascii="Times New Roman" w:eastAsia="Times New Roman" w:hAnsi="Times New Roman" w:cs="Times New Roman"/>
          <w:sz w:val="24"/>
          <w:szCs w:val="24"/>
          <w:lang w:eastAsia="hu-HU"/>
        </w:rPr>
        <w:t xml:space="preserve"> alatti társasházban található, mely</w:t>
      </w:r>
      <w:r w:rsidRPr="009F5562">
        <w:rPr>
          <w:rFonts w:ascii="Times New Roman" w:eastAsia="Times New Roman" w:hAnsi="Times New Roman" w:cs="Times New Roman"/>
          <w:sz w:val="24"/>
          <w:szCs w:val="24"/>
          <w:lang w:eastAsia="hu-HU"/>
        </w:rPr>
        <w:t xml:space="preserve"> társasházban lévő lakások önkormányzati tulajdonúak, de Honvédelmi Minisztériumi (HM) bérlőkijelölésűek 1 db lakás kivételével. A HM hozzájárulásával az Önkormányzat a Vasvári P. u. 6. szám alatti üres lakások elidegenítését pályáztatás útján megkezdte</w:t>
      </w:r>
      <w:r>
        <w:rPr>
          <w:rFonts w:ascii="Times New Roman" w:eastAsia="Times New Roman" w:hAnsi="Times New Roman" w:cs="Times New Roman"/>
          <w:sz w:val="24"/>
          <w:szCs w:val="24"/>
          <w:lang w:eastAsia="hu-HU"/>
        </w:rPr>
        <w:t xml:space="preserve"> 2022-ben</w:t>
      </w:r>
      <w:r w:rsidRPr="009F5562">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 xml:space="preserve">és </w:t>
      </w:r>
      <w:r w:rsidRPr="009F5562">
        <w:rPr>
          <w:rFonts w:ascii="Times New Roman" w:eastAsia="Times New Roman" w:hAnsi="Times New Roman" w:cs="Times New Roman"/>
          <w:sz w:val="24"/>
          <w:szCs w:val="24"/>
          <w:lang w:eastAsia="hu-HU"/>
        </w:rPr>
        <w:t>202</w:t>
      </w:r>
      <w:r>
        <w:rPr>
          <w:rFonts w:ascii="Times New Roman" w:eastAsia="Times New Roman" w:hAnsi="Times New Roman" w:cs="Times New Roman"/>
          <w:sz w:val="24"/>
          <w:szCs w:val="24"/>
          <w:lang w:eastAsia="hu-HU"/>
        </w:rPr>
        <w:t>5</w:t>
      </w:r>
      <w:r w:rsidRPr="009F5562">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 xml:space="preserve"> december 31-ig összesen 11 </w:t>
      </w:r>
      <w:r w:rsidRPr="009F5562">
        <w:rPr>
          <w:rFonts w:ascii="Times New Roman" w:eastAsia="Times New Roman" w:hAnsi="Times New Roman" w:cs="Times New Roman"/>
          <w:sz w:val="24"/>
          <w:szCs w:val="24"/>
          <w:lang w:eastAsia="hu-HU"/>
        </w:rPr>
        <w:t>db lakás került értékesítésre.</w:t>
      </w:r>
    </w:p>
    <w:p w14:paraId="48FD473B" w14:textId="77777777" w:rsidR="0060538D" w:rsidRPr="009F5562" w:rsidRDefault="0060538D" w:rsidP="0060538D">
      <w:pPr>
        <w:spacing w:after="0"/>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7 db lakás az EFOP-1.2.11-16-2017-00009 azonosítószámú „Esély és otthon – mindkettő lehetséges! Komplex beavatkozások a fiatalok elvándorlásának csökkentése érdekében Tiszavasváriban”</w:t>
      </w:r>
      <w:r>
        <w:rPr>
          <w:rFonts w:ascii="Times New Roman" w:eastAsia="Times New Roman" w:hAnsi="Times New Roman" w:cs="Times New Roman"/>
          <w:sz w:val="24"/>
          <w:szCs w:val="24"/>
          <w:lang w:eastAsia="hu-HU"/>
        </w:rPr>
        <w:t xml:space="preserve"> </w:t>
      </w:r>
      <w:r w:rsidRPr="009F5562">
        <w:rPr>
          <w:rFonts w:ascii="Times New Roman" w:eastAsia="Times New Roman" w:hAnsi="Times New Roman" w:cs="Times New Roman"/>
          <w:sz w:val="24"/>
          <w:szCs w:val="24"/>
          <w:lang w:eastAsia="hu-HU"/>
        </w:rPr>
        <w:t>elnevezésű nyertes pályázat k</w:t>
      </w:r>
      <w:r>
        <w:rPr>
          <w:rFonts w:ascii="Times New Roman" w:eastAsia="Times New Roman" w:hAnsi="Times New Roman" w:cs="Times New Roman"/>
          <w:sz w:val="24"/>
          <w:szCs w:val="24"/>
          <w:lang w:eastAsia="hu-HU"/>
        </w:rPr>
        <w:t>eretében került hasznosításra. J</w:t>
      </w:r>
      <w:r w:rsidRPr="009F5562">
        <w:rPr>
          <w:rFonts w:ascii="Times New Roman" w:eastAsia="Times New Roman" w:hAnsi="Times New Roman" w:cs="Times New Roman"/>
          <w:sz w:val="24"/>
          <w:szCs w:val="24"/>
          <w:lang w:eastAsia="hu-HU"/>
        </w:rPr>
        <w:t>elenleg 6 db lakás ingyenes használatba van adva arra jogosult lakáshasználók részére.</w:t>
      </w:r>
    </w:p>
    <w:p w14:paraId="394A9DF6" w14:textId="77777777" w:rsidR="002024E0" w:rsidRPr="00280B16" w:rsidRDefault="002024E0" w:rsidP="002024E0">
      <w:pPr>
        <w:spacing w:after="0" w:line="240" w:lineRule="auto"/>
        <w:jc w:val="both"/>
        <w:rPr>
          <w:rFonts w:ascii="Times New Roman" w:eastAsia="Times New Roman" w:hAnsi="Times New Roman" w:cs="Times New Roman"/>
          <w:sz w:val="24"/>
          <w:szCs w:val="24"/>
          <w:highlight w:val="yellow"/>
          <w:lang w:eastAsia="hu-HU"/>
        </w:rPr>
      </w:pPr>
    </w:p>
    <w:p w14:paraId="7E9ABA35" w14:textId="77777777" w:rsidR="002024E0" w:rsidRPr="00280B16" w:rsidRDefault="002024E0" w:rsidP="002024E0">
      <w:pPr>
        <w:spacing w:after="0"/>
        <w:jc w:val="both"/>
        <w:rPr>
          <w:rFonts w:ascii="Times New Roman" w:eastAsia="Times New Roman" w:hAnsi="Times New Roman" w:cs="Times New Roman"/>
          <w:sz w:val="24"/>
          <w:szCs w:val="24"/>
          <w:lang w:eastAsia="hu-HU"/>
        </w:rPr>
      </w:pPr>
      <w:r w:rsidRPr="00280B16">
        <w:rPr>
          <w:rFonts w:ascii="Times New Roman" w:eastAsia="Times New Roman" w:hAnsi="Times New Roman" w:cs="Times New Roman"/>
          <w:sz w:val="24"/>
          <w:szCs w:val="24"/>
          <w:lang w:eastAsia="hu-HU"/>
        </w:rPr>
        <w:t xml:space="preserve">A bérlakás állományból komfort fokozat szerint </w:t>
      </w:r>
    </w:p>
    <w:p w14:paraId="10E68D46" w14:textId="7B9AEB54" w:rsidR="002024E0" w:rsidRPr="0060538D" w:rsidRDefault="002024E0" w:rsidP="002024E0">
      <w:pPr>
        <w:spacing w:after="0"/>
        <w:jc w:val="both"/>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t>összkomfortos lakás:</w:t>
      </w:r>
      <w:r w:rsidRPr="0060538D">
        <w:rPr>
          <w:rFonts w:ascii="Times New Roman" w:eastAsia="Times New Roman" w:hAnsi="Times New Roman" w:cs="Times New Roman"/>
          <w:sz w:val="24"/>
          <w:szCs w:val="24"/>
          <w:lang w:eastAsia="hu-HU"/>
        </w:rPr>
        <w:tab/>
        <w:t xml:space="preserve">  </w:t>
      </w:r>
      <w:r w:rsidR="00D8473E" w:rsidRPr="0060538D">
        <w:rPr>
          <w:rFonts w:ascii="Times New Roman" w:eastAsia="Times New Roman" w:hAnsi="Times New Roman" w:cs="Times New Roman"/>
          <w:sz w:val="24"/>
          <w:szCs w:val="24"/>
          <w:lang w:eastAsia="hu-HU"/>
        </w:rPr>
        <w:tab/>
        <w:t xml:space="preserve">  </w:t>
      </w:r>
      <w:r w:rsidRPr="0060538D">
        <w:rPr>
          <w:rFonts w:ascii="Times New Roman" w:eastAsia="Times New Roman" w:hAnsi="Times New Roman" w:cs="Times New Roman"/>
          <w:sz w:val="24"/>
          <w:szCs w:val="24"/>
          <w:lang w:eastAsia="hu-HU"/>
        </w:rPr>
        <w:t>1</w:t>
      </w:r>
      <w:r w:rsidR="00D8473E" w:rsidRPr="0060538D">
        <w:rPr>
          <w:rFonts w:ascii="Times New Roman" w:eastAsia="Times New Roman" w:hAnsi="Times New Roman" w:cs="Times New Roman"/>
          <w:sz w:val="24"/>
          <w:szCs w:val="24"/>
          <w:lang w:eastAsia="hu-HU"/>
        </w:rPr>
        <w:t>0</w:t>
      </w:r>
      <w:r w:rsidRPr="0060538D">
        <w:rPr>
          <w:rFonts w:ascii="Times New Roman" w:eastAsia="Times New Roman" w:hAnsi="Times New Roman" w:cs="Times New Roman"/>
          <w:sz w:val="24"/>
          <w:szCs w:val="24"/>
          <w:lang w:eastAsia="hu-HU"/>
        </w:rPr>
        <w:t xml:space="preserve"> db,</w:t>
      </w:r>
    </w:p>
    <w:p w14:paraId="77C6803B" w14:textId="6F32FED9" w:rsidR="002024E0" w:rsidRPr="0060538D" w:rsidRDefault="002024E0" w:rsidP="002024E0">
      <w:pPr>
        <w:spacing w:after="0"/>
        <w:jc w:val="both"/>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t>komfortos lakás:</w:t>
      </w:r>
      <w:r w:rsidRPr="0060538D">
        <w:rPr>
          <w:rFonts w:ascii="Times New Roman" w:eastAsia="Times New Roman" w:hAnsi="Times New Roman" w:cs="Times New Roman"/>
          <w:sz w:val="24"/>
          <w:szCs w:val="24"/>
          <w:lang w:eastAsia="hu-HU"/>
        </w:rPr>
        <w:tab/>
      </w:r>
      <w:r w:rsidRPr="0060538D">
        <w:rPr>
          <w:rFonts w:ascii="Times New Roman" w:eastAsia="Times New Roman" w:hAnsi="Times New Roman" w:cs="Times New Roman"/>
          <w:sz w:val="24"/>
          <w:szCs w:val="24"/>
          <w:lang w:eastAsia="hu-HU"/>
        </w:rPr>
        <w:tab/>
        <w:t xml:space="preserve">  </w:t>
      </w:r>
      <w:r w:rsidR="0060538D" w:rsidRPr="0060538D">
        <w:rPr>
          <w:rFonts w:ascii="Times New Roman" w:eastAsia="Times New Roman" w:hAnsi="Times New Roman" w:cs="Times New Roman"/>
          <w:sz w:val="24"/>
          <w:szCs w:val="24"/>
          <w:lang w:eastAsia="hu-HU"/>
        </w:rPr>
        <w:t>39</w:t>
      </w:r>
      <w:r w:rsidRPr="0060538D">
        <w:rPr>
          <w:rFonts w:ascii="Times New Roman" w:eastAsia="Times New Roman" w:hAnsi="Times New Roman" w:cs="Times New Roman"/>
          <w:sz w:val="24"/>
          <w:szCs w:val="24"/>
          <w:lang w:eastAsia="hu-HU"/>
        </w:rPr>
        <w:t xml:space="preserve"> db, </w:t>
      </w:r>
    </w:p>
    <w:p w14:paraId="1532546B" w14:textId="77777777" w:rsidR="002024E0" w:rsidRPr="0060538D" w:rsidRDefault="002024E0" w:rsidP="002024E0">
      <w:pPr>
        <w:spacing w:after="0"/>
        <w:jc w:val="both"/>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t>félkomfortos lakás:</w:t>
      </w:r>
      <w:r w:rsidRPr="0060538D">
        <w:rPr>
          <w:rFonts w:ascii="Times New Roman" w:eastAsia="Times New Roman" w:hAnsi="Times New Roman" w:cs="Times New Roman"/>
          <w:sz w:val="24"/>
          <w:szCs w:val="24"/>
          <w:lang w:eastAsia="hu-HU"/>
        </w:rPr>
        <w:tab/>
        <w:t xml:space="preserve">  </w:t>
      </w:r>
      <w:r w:rsidRPr="0060538D">
        <w:rPr>
          <w:rFonts w:ascii="Times New Roman" w:eastAsia="Times New Roman" w:hAnsi="Times New Roman" w:cs="Times New Roman"/>
          <w:sz w:val="24"/>
          <w:szCs w:val="24"/>
          <w:lang w:eastAsia="hu-HU"/>
        </w:rPr>
        <w:tab/>
        <w:t xml:space="preserve">    1 db,</w:t>
      </w:r>
    </w:p>
    <w:p w14:paraId="46DD3F73" w14:textId="337D4317" w:rsidR="002024E0" w:rsidRPr="0060538D" w:rsidRDefault="002024E0" w:rsidP="002024E0">
      <w:pPr>
        <w:spacing w:after="0"/>
        <w:jc w:val="both"/>
        <w:rPr>
          <w:rFonts w:ascii="Times New Roman" w:eastAsia="Times New Roman" w:hAnsi="Times New Roman" w:cs="Times New Roman"/>
          <w:sz w:val="24"/>
          <w:szCs w:val="24"/>
          <w:lang w:eastAsia="hu-HU"/>
        </w:rPr>
      </w:pPr>
      <w:r w:rsidRPr="0060538D">
        <w:rPr>
          <w:rFonts w:ascii="Times New Roman" w:eastAsia="Times New Roman" w:hAnsi="Times New Roman" w:cs="Times New Roman"/>
          <w:sz w:val="24"/>
          <w:szCs w:val="24"/>
          <w:lang w:eastAsia="hu-HU"/>
        </w:rPr>
        <w:t>komfort nélküli lakás:</w:t>
      </w:r>
      <w:r w:rsidRPr="0060538D">
        <w:rPr>
          <w:rFonts w:ascii="Times New Roman" w:eastAsia="Times New Roman" w:hAnsi="Times New Roman" w:cs="Times New Roman"/>
          <w:sz w:val="24"/>
          <w:szCs w:val="24"/>
          <w:lang w:eastAsia="hu-HU"/>
        </w:rPr>
        <w:tab/>
        <w:t xml:space="preserve"> </w:t>
      </w:r>
      <w:r w:rsidR="00D8473E" w:rsidRPr="0060538D">
        <w:rPr>
          <w:rFonts w:ascii="Times New Roman" w:eastAsia="Times New Roman" w:hAnsi="Times New Roman" w:cs="Times New Roman"/>
          <w:sz w:val="24"/>
          <w:szCs w:val="24"/>
          <w:lang w:eastAsia="hu-HU"/>
        </w:rPr>
        <w:tab/>
        <w:t xml:space="preserve">   1</w:t>
      </w:r>
      <w:r w:rsidR="0060538D" w:rsidRPr="0060538D">
        <w:rPr>
          <w:rFonts w:ascii="Times New Roman" w:eastAsia="Times New Roman" w:hAnsi="Times New Roman" w:cs="Times New Roman"/>
          <w:sz w:val="24"/>
          <w:szCs w:val="24"/>
          <w:lang w:eastAsia="hu-HU"/>
        </w:rPr>
        <w:t>2</w:t>
      </w:r>
      <w:r w:rsidRPr="0060538D">
        <w:rPr>
          <w:rFonts w:ascii="Times New Roman" w:eastAsia="Times New Roman" w:hAnsi="Times New Roman" w:cs="Times New Roman"/>
          <w:sz w:val="24"/>
          <w:szCs w:val="24"/>
          <w:lang w:eastAsia="hu-HU"/>
        </w:rPr>
        <w:t xml:space="preserve"> db. </w:t>
      </w:r>
    </w:p>
    <w:p w14:paraId="30D7E98F" w14:textId="77777777" w:rsidR="002024E0" w:rsidRPr="00280B16" w:rsidRDefault="002024E0" w:rsidP="002024E0">
      <w:pPr>
        <w:spacing w:after="0"/>
        <w:jc w:val="both"/>
        <w:rPr>
          <w:rFonts w:ascii="Times New Roman" w:hAnsi="Times New Roman" w:cs="Times New Roman"/>
          <w:sz w:val="24"/>
          <w:szCs w:val="24"/>
          <w:highlight w:val="yellow"/>
        </w:rPr>
      </w:pPr>
    </w:p>
    <w:p w14:paraId="3FEF8DEE" w14:textId="77777777" w:rsidR="002024E0" w:rsidRPr="00280B16" w:rsidRDefault="002024E0" w:rsidP="002024E0">
      <w:pPr>
        <w:spacing w:after="0"/>
        <w:jc w:val="both"/>
        <w:rPr>
          <w:rFonts w:ascii="Times New Roman" w:eastAsia="Times New Roman" w:hAnsi="Times New Roman" w:cs="Times New Roman"/>
          <w:sz w:val="24"/>
          <w:szCs w:val="24"/>
          <w:lang w:eastAsia="hu-HU"/>
        </w:rPr>
      </w:pPr>
      <w:r w:rsidRPr="00280B16">
        <w:rPr>
          <w:rFonts w:ascii="Times New Roman" w:eastAsia="Times New Roman" w:hAnsi="Times New Roman" w:cs="Times New Roman"/>
          <w:sz w:val="24"/>
          <w:szCs w:val="24"/>
          <w:lang w:eastAsia="hu-HU"/>
        </w:rPr>
        <w:t xml:space="preserve">Az önkormányzati bérlakások lakbérét a Képviselő-testület évente felülvizsgálja és annak mértékét önkormányzati rendeletben szabályozza az alábbiak szerint: </w:t>
      </w:r>
    </w:p>
    <w:p w14:paraId="6424C085" w14:textId="77777777" w:rsidR="002024E0" w:rsidRPr="00280B16" w:rsidRDefault="002024E0" w:rsidP="00B74DF2">
      <w:pPr>
        <w:pStyle w:val="Listaszerbekezds"/>
        <w:numPr>
          <w:ilvl w:val="0"/>
          <w:numId w:val="22"/>
        </w:numPr>
        <w:spacing w:after="0"/>
        <w:jc w:val="both"/>
        <w:rPr>
          <w:rFonts w:ascii="Times New Roman" w:eastAsia="Times New Roman" w:hAnsi="Times New Roman" w:cs="Times New Roman"/>
          <w:sz w:val="24"/>
          <w:szCs w:val="24"/>
          <w:lang w:eastAsia="hu-HU"/>
        </w:rPr>
      </w:pPr>
      <w:r w:rsidRPr="00280B16">
        <w:rPr>
          <w:rFonts w:ascii="Times New Roman" w:eastAsia="Times New Roman" w:hAnsi="Times New Roman" w:cs="Times New Roman"/>
          <w:sz w:val="24"/>
          <w:szCs w:val="24"/>
          <w:lang w:eastAsia="hu-HU"/>
        </w:rPr>
        <w:t xml:space="preserve">a szociális lakások esetében a lakás komfortfokozatának megfelelően, </w:t>
      </w:r>
    </w:p>
    <w:p w14:paraId="70FA9F15" w14:textId="77777777" w:rsidR="002024E0" w:rsidRPr="00280B16" w:rsidRDefault="002024E0" w:rsidP="00B74DF2">
      <w:pPr>
        <w:pStyle w:val="Listaszerbekezds"/>
        <w:numPr>
          <w:ilvl w:val="0"/>
          <w:numId w:val="22"/>
        </w:numPr>
        <w:spacing w:after="0"/>
        <w:jc w:val="both"/>
        <w:rPr>
          <w:rFonts w:ascii="Times New Roman" w:eastAsia="Times New Roman" w:hAnsi="Times New Roman" w:cs="Times New Roman"/>
          <w:sz w:val="24"/>
          <w:szCs w:val="24"/>
          <w:lang w:eastAsia="hu-HU"/>
        </w:rPr>
      </w:pPr>
      <w:r w:rsidRPr="00280B16">
        <w:rPr>
          <w:rFonts w:ascii="Times New Roman" w:eastAsia="Times New Roman" w:hAnsi="Times New Roman" w:cs="Times New Roman"/>
          <w:sz w:val="24"/>
          <w:szCs w:val="24"/>
          <w:lang w:eastAsia="hu-HU"/>
        </w:rPr>
        <w:t>a munkaköri, a bérlőkijelölésű, és a városi közérdekből bérbe adott bérlakások esetén, költségelven kerül megállapításra a bérleti díj, mely magasabb díjtétel, mint a szociális lakások díja.</w:t>
      </w:r>
    </w:p>
    <w:p w14:paraId="59B5D0A1" w14:textId="77777777" w:rsidR="002024E0" w:rsidRPr="00280B16" w:rsidRDefault="002024E0" w:rsidP="002024E0">
      <w:pPr>
        <w:spacing w:after="0" w:line="240" w:lineRule="auto"/>
        <w:jc w:val="both"/>
        <w:rPr>
          <w:rFonts w:ascii="Times New Roman" w:eastAsia="Times New Roman" w:hAnsi="Times New Roman" w:cs="Times New Roman"/>
          <w:sz w:val="24"/>
          <w:szCs w:val="24"/>
          <w:highlight w:val="yellow"/>
          <w:lang w:eastAsia="hu-HU"/>
        </w:rPr>
      </w:pPr>
    </w:p>
    <w:p w14:paraId="2F118ED3" w14:textId="1AA76216" w:rsidR="002024E0" w:rsidRPr="0060538D" w:rsidRDefault="002024E0" w:rsidP="002024E0">
      <w:pPr>
        <w:spacing w:after="0"/>
        <w:jc w:val="both"/>
        <w:rPr>
          <w:rFonts w:ascii="Times New Roman" w:eastAsia="Times New Roman" w:hAnsi="Times New Roman" w:cs="Times New Roman"/>
          <w:sz w:val="24"/>
          <w:szCs w:val="24"/>
          <w:lang w:eastAsia="hu-HU"/>
        </w:rPr>
      </w:pPr>
      <w:r w:rsidRPr="00280B16">
        <w:rPr>
          <w:rFonts w:ascii="Times New Roman" w:eastAsia="Times New Roman" w:hAnsi="Times New Roman" w:cs="Times New Roman"/>
          <w:sz w:val="24"/>
          <w:szCs w:val="24"/>
          <w:lang w:eastAsia="hu-HU"/>
        </w:rPr>
        <w:t xml:space="preserve">Önkormányzati lakások nagyszámú értékesítésére 2008. évben került sor. </w:t>
      </w:r>
      <w:r w:rsidRPr="0060538D">
        <w:rPr>
          <w:rFonts w:ascii="Times New Roman" w:eastAsia="Times New Roman" w:hAnsi="Times New Roman" w:cs="Times New Roman"/>
          <w:sz w:val="24"/>
          <w:szCs w:val="24"/>
          <w:lang w:eastAsia="hu-HU"/>
        </w:rPr>
        <w:t xml:space="preserve">2011. óta jelentősen lecsökkent az önkormányzati </w:t>
      </w:r>
      <w:r w:rsidR="00D8473E" w:rsidRPr="0060538D">
        <w:rPr>
          <w:rFonts w:ascii="Times New Roman" w:eastAsia="Times New Roman" w:hAnsi="Times New Roman" w:cs="Times New Roman"/>
          <w:sz w:val="24"/>
          <w:szCs w:val="24"/>
          <w:lang w:eastAsia="hu-HU"/>
        </w:rPr>
        <w:t>lakások eladása.</w:t>
      </w:r>
    </w:p>
    <w:p w14:paraId="4FA1026D" w14:textId="77777777" w:rsidR="002024E0" w:rsidRPr="00280B16" w:rsidRDefault="002024E0" w:rsidP="002024E0">
      <w:pPr>
        <w:spacing w:after="0"/>
        <w:jc w:val="both"/>
        <w:rPr>
          <w:rFonts w:ascii="Times New Roman" w:eastAsia="Times New Roman" w:hAnsi="Times New Roman" w:cs="Times New Roman"/>
          <w:sz w:val="24"/>
          <w:szCs w:val="24"/>
          <w:highlight w:val="yellow"/>
          <w:lang w:eastAsia="hu-HU"/>
        </w:rPr>
      </w:pPr>
      <w:r w:rsidRPr="00280B16">
        <w:rPr>
          <w:rFonts w:ascii="Times New Roman" w:eastAsia="Times New Roman" w:hAnsi="Times New Roman" w:cs="Times New Roman"/>
          <w:sz w:val="24"/>
          <w:szCs w:val="24"/>
          <w:highlight w:val="yellow"/>
          <w:lang w:eastAsia="hu-HU"/>
        </w:rPr>
        <w:t xml:space="preserve"> </w:t>
      </w:r>
    </w:p>
    <w:p w14:paraId="3C0AD586" w14:textId="77777777" w:rsidR="0060538D" w:rsidRPr="009F5562" w:rsidRDefault="0060538D" w:rsidP="0060538D">
      <w:pPr>
        <w:spacing w:after="0"/>
        <w:jc w:val="both"/>
        <w:rPr>
          <w:rFonts w:ascii="Times New Roman" w:eastAsia="Times New Roman" w:hAnsi="Times New Roman" w:cs="Times New Roman"/>
          <w:iCs/>
          <w:sz w:val="24"/>
          <w:szCs w:val="24"/>
          <w:lang w:eastAsia="hu-HU"/>
        </w:rPr>
      </w:pPr>
      <w:r w:rsidRPr="009F5562">
        <w:rPr>
          <w:rFonts w:ascii="Times New Roman" w:eastAsia="Times New Roman" w:hAnsi="Times New Roman" w:cs="Times New Roman"/>
          <w:iCs/>
          <w:sz w:val="24"/>
          <w:szCs w:val="24"/>
          <w:lang w:eastAsia="hu-HU"/>
        </w:rPr>
        <w:t>A bérleti díj és egyéb díj hátralékok miatt jelentős az önkormányzat kintlévősége. Ezzel összefüggésben folyamatos a fi</w:t>
      </w:r>
      <w:r>
        <w:rPr>
          <w:rFonts w:ascii="Times New Roman" w:eastAsia="Times New Roman" w:hAnsi="Times New Roman" w:cs="Times New Roman"/>
          <w:iCs/>
          <w:sz w:val="24"/>
          <w:szCs w:val="24"/>
          <w:lang w:eastAsia="hu-HU"/>
        </w:rPr>
        <w:t xml:space="preserve">zetési felszólítások kiküldése, illetve a Képviselő-testület 5 </w:t>
      </w:r>
      <w:r>
        <w:rPr>
          <w:rFonts w:ascii="Times New Roman" w:eastAsia="Times New Roman" w:hAnsi="Times New Roman" w:cs="Times New Roman"/>
          <w:iCs/>
          <w:sz w:val="24"/>
          <w:szCs w:val="24"/>
          <w:lang w:eastAsia="hu-HU"/>
        </w:rPr>
        <w:lastRenderedPageBreak/>
        <w:t>bérlő esetében döntött arról, hogy az Önkormányzat elindítja ezen hátralékos bérlők kilakoltatására vonatkozó bírósági eljárást.</w:t>
      </w:r>
    </w:p>
    <w:p w14:paraId="2EB55B68" w14:textId="77777777" w:rsidR="002024E0" w:rsidRPr="00280B16" w:rsidRDefault="002024E0" w:rsidP="002024E0">
      <w:pPr>
        <w:spacing w:after="0" w:line="240" w:lineRule="auto"/>
        <w:jc w:val="both"/>
        <w:rPr>
          <w:rFonts w:ascii="Times New Roman" w:eastAsia="Times New Roman" w:hAnsi="Times New Roman" w:cs="Times New Roman"/>
          <w:iCs/>
          <w:sz w:val="24"/>
          <w:szCs w:val="24"/>
          <w:highlight w:val="yellow"/>
          <w:lang w:eastAsia="hu-HU"/>
        </w:rPr>
      </w:pPr>
    </w:p>
    <w:p w14:paraId="7E80836A" w14:textId="77777777" w:rsidR="002024E0" w:rsidRPr="00280B16" w:rsidRDefault="002024E0" w:rsidP="002024E0">
      <w:pPr>
        <w:autoSpaceDE w:val="0"/>
        <w:autoSpaceDN w:val="0"/>
        <w:adjustRightInd w:val="0"/>
        <w:spacing w:after="20"/>
        <w:rPr>
          <w:rFonts w:ascii="Times New Roman" w:hAnsi="Times New Roman" w:cs="Times New Roman"/>
          <w:i/>
          <w:sz w:val="24"/>
          <w:szCs w:val="24"/>
        </w:rPr>
      </w:pPr>
      <w:r w:rsidRPr="00280B16">
        <w:rPr>
          <w:rFonts w:ascii="Times New Roman" w:hAnsi="Times New Roman" w:cs="Times New Roman"/>
          <w:i/>
          <w:iCs/>
          <w:sz w:val="24"/>
          <w:szCs w:val="24"/>
        </w:rPr>
        <w:t>b)</w:t>
      </w:r>
      <w:r w:rsidRPr="00280B16">
        <w:rPr>
          <w:rFonts w:ascii="Times New Roman" w:hAnsi="Times New Roman" w:cs="Times New Roman"/>
          <w:i/>
          <w:sz w:val="24"/>
          <w:szCs w:val="24"/>
        </w:rPr>
        <w:t xml:space="preserve"> Szociális lakhatás</w:t>
      </w:r>
    </w:p>
    <w:p w14:paraId="233E6329" w14:textId="77777777" w:rsidR="002024E0" w:rsidRPr="00280B16" w:rsidRDefault="002024E0" w:rsidP="002024E0">
      <w:pPr>
        <w:spacing w:after="0" w:line="240" w:lineRule="auto"/>
        <w:jc w:val="both"/>
        <w:rPr>
          <w:rFonts w:ascii="Times New Roman" w:eastAsia="Times New Roman" w:hAnsi="Times New Roman" w:cs="Times New Roman"/>
          <w:sz w:val="24"/>
          <w:szCs w:val="24"/>
          <w:lang w:eastAsia="hu-HU"/>
        </w:rPr>
      </w:pPr>
    </w:p>
    <w:p w14:paraId="4CFDA072" w14:textId="77777777" w:rsidR="0060538D" w:rsidRPr="009F5562" w:rsidRDefault="0060538D" w:rsidP="0060538D">
      <w:pPr>
        <w:spacing w:after="0"/>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 xml:space="preserve">Az elmúlt években, az önkormányzati lakásállományban fokozatosan nő az alacsonyabb komfort-fokozatú önkormányzati lakások száma, mivel a bérlők egy része a bérlakás közműdíjait nem tudják megfizetni, így a közműszolgáltatók által a közműszolgáltatás kikapcsolásra kerül, ezért a lakások komfort nélkülivé válnak. </w:t>
      </w:r>
    </w:p>
    <w:p w14:paraId="39010523" w14:textId="77777777" w:rsidR="0060538D" w:rsidRPr="00280B16" w:rsidRDefault="0060538D" w:rsidP="0060538D">
      <w:pPr>
        <w:autoSpaceDE w:val="0"/>
        <w:autoSpaceDN w:val="0"/>
        <w:adjustRightInd w:val="0"/>
        <w:spacing w:after="20"/>
        <w:jc w:val="both"/>
        <w:rPr>
          <w:rFonts w:ascii="Times New Roman" w:eastAsia="Times New Roman" w:hAnsi="Times New Roman" w:cs="Times New Roman"/>
          <w:sz w:val="24"/>
          <w:szCs w:val="24"/>
          <w:lang w:eastAsia="hu-HU"/>
        </w:rPr>
      </w:pPr>
    </w:p>
    <w:p w14:paraId="772EF3BE" w14:textId="77777777" w:rsidR="0060538D" w:rsidRPr="00D8473E" w:rsidRDefault="0060538D" w:rsidP="0060538D">
      <w:pPr>
        <w:autoSpaceDE w:val="0"/>
        <w:autoSpaceDN w:val="0"/>
        <w:adjustRightInd w:val="0"/>
        <w:spacing w:after="20"/>
        <w:jc w:val="both"/>
        <w:rPr>
          <w:rFonts w:ascii="Times New Roman" w:eastAsia="Times New Roman" w:hAnsi="Times New Roman" w:cs="Times New Roman"/>
          <w:sz w:val="24"/>
          <w:szCs w:val="24"/>
          <w:lang w:eastAsia="hu-HU"/>
        </w:rPr>
      </w:pPr>
      <w:r w:rsidRPr="00280B16">
        <w:rPr>
          <w:rFonts w:ascii="Times New Roman" w:eastAsia="Times New Roman" w:hAnsi="Times New Roman" w:cs="Times New Roman"/>
          <w:sz w:val="24"/>
          <w:szCs w:val="24"/>
          <w:lang w:eastAsia="hu-HU"/>
        </w:rPr>
        <w:t xml:space="preserve">Szociális lakás kiutalásáról Tiszavasvári Város Önkormányzata Képviselő Testülete dönt a Szociális és Humán Bizottság javaslata alapján. A kiutalásnál figyelembe van véve a lakásigénylő jövedelmi helyzete, egy főre jutó jövedelme, valamint életkörülményei, </w:t>
      </w:r>
      <w:r>
        <w:rPr>
          <w:rFonts w:ascii="Times New Roman" w:eastAsia="Times New Roman" w:hAnsi="Times New Roman" w:cs="Times New Roman"/>
          <w:sz w:val="24"/>
          <w:szCs w:val="24"/>
          <w:lang w:eastAsia="hu-HU"/>
        </w:rPr>
        <w:t>rászorultsága</w:t>
      </w:r>
      <w:r w:rsidRPr="00D8473E">
        <w:rPr>
          <w:rFonts w:ascii="Times New Roman" w:eastAsia="Times New Roman" w:hAnsi="Times New Roman" w:cs="Times New Roman"/>
          <w:sz w:val="24"/>
          <w:szCs w:val="24"/>
          <w:lang w:eastAsia="hu-HU"/>
        </w:rPr>
        <w:t xml:space="preserve">. A félkomfortos továbbá a komfort nélküli lakások lakbére olyan alacsony, hogy azokat a kis jövedelemmel rendelkezők is bérbe tudják venni. </w:t>
      </w:r>
    </w:p>
    <w:p w14:paraId="4DC37F1F" w14:textId="77777777" w:rsidR="002024E0" w:rsidRDefault="002024E0" w:rsidP="002024E0">
      <w:pPr>
        <w:autoSpaceDE w:val="0"/>
        <w:autoSpaceDN w:val="0"/>
        <w:adjustRightInd w:val="0"/>
        <w:spacing w:after="20"/>
        <w:jc w:val="both"/>
        <w:rPr>
          <w:rFonts w:ascii="Times New Roman" w:eastAsia="Times New Roman" w:hAnsi="Times New Roman" w:cs="Times New Roman"/>
          <w:sz w:val="24"/>
          <w:szCs w:val="24"/>
          <w:lang w:eastAsia="hu-HU"/>
        </w:rPr>
      </w:pPr>
    </w:p>
    <w:p w14:paraId="0B9ED1CC" w14:textId="77777777" w:rsidR="008024B3" w:rsidRPr="00D8473E" w:rsidRDefault="008024B3" w:rsidP="002024E0">
      <w:pPr>
        <w:autoSpaceDE w:val="0"/>
        <w:autoSpaceDN w:val="0"/>
        <w:adjustRightInd w:val="0"/>
        <w:spacing w:after="20"/>
        <w:jc w:val="both"/>
        <w:rPr>
          <w:rFonts w:ascii="Times New Roman" w:eastAsia="Times New Roman" w:hAnsi="Times New Roman" w:cs="Times New Roman"/>
          <w:sz w:val="24"/>
          <w:szCs w:val="24"/>
          <w:lang w:eastAsia="hu-HU"/>
        </w:rPr>
      </w:pPr>
    </w:p>
    <w:p w14:paraId="751F8456" w14:textId="77777777" w:rsidR="007A7CE0" w:rsidRPr="00D8473E" w:rsidRDefault="007A7CE0" w:rsidP="007A7CE0">
      <w:pPr>
        <w:autoSpaceDE w:val="0"/>
        <w:autoSpaceDN w:val="0"/>
        <w:adjustRightInd w:val="0"/>
        <w:spacing w:after="20"/>
        <w:rPr>
          <w:rFonts w:ascii="Times New Roman" w:hAnsi="Times New Roman" w:cs="Times New Roman"/>
          <w:i/>
          <w:sz w:val="24"/>
          <w:szCs w:val="24"/>
        </w:rPr>
      </w:pPr>
      <w:r w:rsidRPr="00D8473E">
        <w:rPr>
          <w:rFonts w:ascii="Times New Roman" w:hAnsi="Times New Roman" w:cs="Times New Roman"/>
          <w:i/>
          <w:iCs/>
          <w:sz w:val="24"/>
          <w:szCs w:val="24"/>
        </w:rPr>
        <w:t>c)</w:t>
      </w:r>
      <w:r w:rsidRPr="00D8473E">
        <w:rPr>
          <w:rFonts w:ascii="Times New Roman" w:hAnsi="Times New Roman" w:cs="Times New Roman"/>
          <w:i/>
          <w:sz w:val="24"/>
          <w:szCs w:val="24"/>
        </w:rPr>
        <w:t xml:space="preserve"> Egyéb lakáscélra használt nem lakáscélú ingatlanok</w:t>
      </w:r>
    </w:p>
    <w:p w14:paraId="53F29BD3" w14:textId="77777777" w:rsidR="007A7CE0" w:rsidRPr="00D8473E" w:rsidRDefault="007A7CE0" w:rsidP="002024E0">
      <w:pPr>
        <w:autoSpaceDE w:val="0"/>
        <w:autoSpaceDN w:val="0"/>
        <w:adjustRightInd w:val="0"/>
        <w:spacing w:after="20"/>
        <w:jc w:val="both"/>
        <w:rPr>
          <w:rFonts w:ascii="Times New Roman" w:eastAsia="Times New Roman" w:hAnsi="Times New Roman" w:cs="Times New Roman"/>
          <w:sz w:val="24"/>
          <w:szCs w:val="24"/>
          <w:lang w:eastAsia="hu-HU"/>
        </w:rPr>
      </w:pPr>
    </w:p>
    <w:p w14:paraId="5FF0AC37" w14:textId="77777777" w:rsidR="002024E0" w:rsidRPr="00D8473E" w:rsidRDefault="002024E0" w:rsidP="002024E0">
      <w:pPr>
        <w:spacing w:after="0"/>
        <w:jc w:val="both"/>
        <w:rPr>
          <w:rFonts w:ascii="Times New Roman" w:eastAsia="Times New Roman" w:hAnsi="Times New Roman" w:cs="Times New Roman"/>
          <w:sz w:val="24"/>
          <w:szCs w:val="24"/>
          <w:lang w:eastAsia="hu-HU"/>
        </w:rPr>
      </w:pPr>
      <w:r w:rsidRPr="00D8473E">
        <w:rPr>
          <w:rFonts w:ascii="Times New Roman" w:eastAsia="Times New Roman" w:hAnsi="Times New Roman" w:cs="Times New Roman"/>
          <w:sz w:val="24"/>
          <w:szCs w:val="24"/>
          <w:lang w:eastAsia="hu-HU"/>
        </w:rPr>
        <w:t>A nem lakás célú helyiségek bérleti díját a Képviselő-testület évente felülvizsgálja és annak mértékéről határozatban dönt. A bérleti díjak egyedileg kerültek meghatározásra.</w:t>
      </w:r>
    </w:p>
    <w:p w14:paraId="2F0B9FA9" w14:textId="77777777" w:rsidR="002024E0" w:rsidRPr="00D8473E" w:rsidRDefault="002024E0" w:rsidP="002024E0">
      <w:pPr>
        <w:spacing w:after="0"/>
        <w:jc w:val="both"/>
        <w:rPr>
          <w:rFonts w:ascii="Times New Roman" w:eastAsia="Times New Roman" w:hAnsi="Times New Roman" w:cs="Times New Roman"/>
          <w:sz w:val="24"/>
          <w:szCs w:val="24"/>
          <w:lang w:eastAsia="hu-HU"/>
        </w:rPr>
      </w:pPr>
    </w:p>
    <w:p w14:paraId="6BF8DC86" w14:textId="77777777" w:rsidR="002024E0" w:rsidRPr="00D8473E" w:rsidRDefault="002024E0" w:rsidP="002024E0">
      <w:pPr>
        <w:spacing w:after="0"/>
        <w:jc w:val="both"/>
        <w:rPr>
          <w:rFonts w:ascii="Times New Roman" w:eastAsia="Times New Roman" w:hAnsi="Times New Roman" w:cs="Times New Roman"/>
          <w:sz w:val="24"/>
          <w:szCs w:val="24"/>
          <w:lang w:eastAsia="hu-HU"/>
        </w:rPr>
      </w:pPr>
      <w:r w:rsidRPr="00D8473E">
        <w:rPr>
          <w:rFonts w:ascii="Times New Roman" w:eastAsia="Times New Roman" w:hAnsi="Times New Roman" w:cs="Times New Roman"/>
          <w:sz w:val="24"/>
          <w:szCs w:val="24"/>
          <w:lang w:eastAsia="hu-HU"/>
        </w:rPr>
        <w:t>Az önkormányzati nem lakás célú helyiségek hasznosítása az alábbiak szerint történt:</w:t>
      </w:r>
    </w:p>
    <w:p w14:paraId="19114FAC" w14:textId="77777777" w:rsidR="0060538D" w:rsidRPr="009F5562" w:rsidRDefault="0060538D" w:rsidP="0060538D">
      <w:pPr>
        <w:numPr>
          <w:ilvl w:val="0"/>
          <w:numId w:val="23"/>
        </w:numPr>
        <w:spacing w:after="0"/>
        <w:ind w:left="374" w:hanging="374"/>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 xml:space="preserve">Az Ady E. u. 8. sz. alatti Térségi Szolgáltató Házban található </w:t>
      </w:r>
      <w:r>
        <w:rPr>
          <w:rFonts w:ascii="Times New Roman" w:eastAsia="Times New Roman" w:hAnsi="Times New Roman" w:cs="Times New Roman"/>
          <w:sz w:val="24"/>
          <w:szCs w:val="24"/>
          <w:lang w:eastAsia="hu-HU"/>
        </w:rPr>
        <w:t>irodák megüresedtek egy iroda kivételével, melyet Katasztrófavédelem használ.</w:t>
      </w:r>
      <w:r w:rsidRPr="009F5562">
        <w:rPr>
          <w:rFonts w:ascii="Times New Roman" w:eastAsia="Times New Roman" w:hAnsi="Times New Roman" w:cs="Times New Roman"/>
          <w:sz w:val="24"/>
          <w:szCs w:val="24"/>
          <w:lang w:eastAsia="hu-HU"/>
        </w:rPr>
        <w:t xml:space="preserve"> Az épület földszint</w:t>
      </w:r>
      <w:r>
        <w:rPr>
          <w:rFonts w:ascii="Times New Roman" w:eastAsia="Times New Roman" w:hAnsi="Times New Roman" w:cs="Times New Roman"/>
          <w:sz w:val="24"/>
          <w:szCs w:val="24"/>
          <w:lang w:eastAsia="hu-HU"/>
        </w:rPr>
        <w:t>jén</w:t>
      </w:r>
      <w:r w:rsidRPr="009F5562">
        <w:rPr>
          <w:rFonts w:ascii="Times New Roman" w:eastAsia="Times New Roman" w:hAnsi="Times New Roman" w:cs="Times New Roman"/>
          <w:sz w:val="24"/>
          <w:szCs w:val="24"/>
          <w:lang w:eastAsia="hu-HU"/>
        </w:rPr>
        <w:t xml:space="preserve"> a Vasvári Pál Múzeum </w:t>
      </w:r>
      <w:r>
        <w:rPr>
          <w:rFonts w:ascii="Times New Roman" w:eastAsia="Times New Roman" w:hAnsi="Times New Roman" w:cs="Times New Roman"/>
          <w:sz w:val="24"/>
          <w:szCs w:val="24"/>
          <w:lang w:eastAsia="hu-HU"/>
        </w:rPr>
        <w:t>található.</w:t>
      </w:r>
    </w:p>
    <w:p w14:paraId="482A374D" w14:textId="77777777" w:rsidR="0060538D" w:rsidRPr="00280B16" w:rsidRDefault="0060538D" w:rsidP="0060538D">
      <w:pPr>
        <w:numPr>
          <w:ilvl w:val="0"/>
          <w:numId w:val="23"/>
        </w:numPr>
        <w:spacing w:after="0"/>
        <w:ind w:left="374" w:hanging="374"/>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 xml:space="preserve">A Városháza tér 4. sz. alatti Polgármesteri Hivatal külön bejáratú épületrészében 10 db iroda van, melyből 1 db iroda van bérbe </w:t>
      </w:r>
      <w:r w:rsidRPr="00280B16">
        <w:rPr>
          <w:rFonts w:ascii="Times New Roman" w:eastAsia="Times New Roman" w:hAnsi="Times New Roman" w:cs="Times New Roman"/>
          <w:sz w:val="24"/>
          <w:szCs w:val="24"/>
          <w:lang w:eastAsia="hu-HU"/>
        </w:rPr>
        <w:t>adva</w:t>
      </w:r>
      <w:r>
        <w:rPr>
          <w:rFonts w:ascii="Times New Roman" w:eastAsia="Times New Roman" w:hAnsi="Times New Roman" w:cs="Times New Roman"/>
          <w:sz w:val="24"/>
          <w:szCs w:val="24"/>
          <w:lang w:eastAsia="hu-HU"/>
        </w:rPr>
        <w:t xml:space="preserve"> a TISZATÉR Társulás részére, a többi irodát a Polgármesteri Hivatal használja</w:t>
      </w:r>
      <w:r w:rsidRPr="00280B16">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 xml:space="preserve"> A Polgármesteri Hivatal földszinti</w:t>
      </w:r>
      <w:r w:rsidRPr="00280B16">
        <w:rPr>
          <w:rFonts w:ascii="Times New Roman" w:eastAsia="Times New Roman" w:hAnsi="Times New Roman" w:cs="Times New Roman"/>
          <w:sz w:val="24"/>
          <w:szCs w:val="24"/>
          <w:lang w:eastAsia="hu-HU"/>
        </w:rPr>
        <w:t xml:space="preserve"> rész</w:t>
      </w:r>
      <w:r>
        <w:rPr>
          <w:rFonts w:ascii="Times New Roman" w:eastAsia="Times New Roman" w:hAnsi="Times New Roman" w:cs="Times New Roman"/>
          <w:sz w:val="24"/>
          <w:szCs w:val="24"/>
          <w:lang w:eastAsia="hu-HU"/>
        </w:rPr>
        <w:t xml:space="preserve">ének jelentős hányada, valamint a 2. emelete </w:t>
      </w:r>
      <w:r w:rsidRPr="00280B16">
        <w:rPr>
          <w:rFonts w:ascii="Times New Roman" w:eastAsia="Times New Roman" w:hAnsi="Times New Roman" w:cs="Times New Roman"/>
          <w:sz w:val="24"/>
          <w:szCs w:val="24"/>
          <w:lang w:eastAsia="hu-HU"/>
        </w:rPr>
        <w:t xml:space="preserve">a </w:t>
      </w:r>
      <w:r>
        <w:rPr>
          <w:rFonts w:ascii="Times New Roman" w:eastAsia="Times New Roman" w:hAnsi="Times New Roman" w:cs="Times New Roman"/>
          <w:sz w:val="24"/>
          <w:szCs w:val="24"/>
          <w:lang w:eastAsia="hu-HU"/>
        </w:rPr>
        <w:t xml:space="preserve">Szabolcs-Szatmár–Bereg Vármegyei Kormányhivatal Tiszavasvári </w:t>
      </w:r>
      <w:r w:rsidRPr="00280B16">
        <w:rPr>
          <w:rFonts w:ascii="Times New Roman" w:eastAsia="Times New Roman" w:hAnsi="Times New Roman" w:cs="Times New Roman"/>
          <w:sz w:val="24"/>
          <w:szCs w:val="24"/>
          <w:lang w:eastAsia="hu-HU"/>
        </w:rPr>
        <w:t>Járási Hivatal</w:t>
      </w:r>
      <w:r>
        <w:rPr>
          <w:rFonts w:ascii="Times New Roman" w:eastAsia="Times New Roman" w:hAnsi="Times New Roman" w:cs="Times New Roman"/>
          <w:sz w:val="24"/>
          <w:szCs w:val="24"/>
          <w:lang w:eastAsia="hu-HU"/>
        </w:rPr>
        <w:t>a</w:t>
      </w:r>
      <w:r w:rsidRPr="00280B16">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használatába van adva</w:t>
      </w:r>
      <w:r w:rsidRPr="00280B16">
        <w:rPr>
          <w:rFonts w:ascii="Times New Roman" w:eastAsia="Times New Roman" w:hAnsi="Times New Roman" w:cs="Times New Roman"/>
          <w:sz w:val="24"/>
          <w:szCs w:val="24"/>
          <w:lang w:eastAsia="hu-HU"/>
        </w:rPr>
        <w:t>.</w:t>
      </w:r>
    </w:p>
    <w:p w14:paraId="16985932" w14:textId="77777777" w:rsidR="0060538D" w:rsidRPr="00280B16" w:rsidRDefault="0060538D" w:rsidP="0060538D">
      <w:pPr>
        <w:numPr>
          <w:ilvl w:val="0"/>
          <w:numId w:val="23"/>
        </w:numPr>
        <w:spacing w:after="0"/>
        <w:ind w:left="374" w:hanging="374"/>
        <w:jc w:val="both"/>
        <w:rPr>
          <w:rFonts w:ascii="Times New Roman" w:eastAsia="Times New Roman" w:hAnsi="Times New Roman" w:cs="Times New Roman"/>
          <w:sz w:val="24"/>
          <w:szCs w:val="24"/>
          <w:lang w:eastAsia="hu-HU"/>
        </w:rPr>
      </w:pPr>
      <w:r w:rsidRPr="00280B16">
        <w:rPr>
          <w:rFonts w:ascii="Times New Roman" w:eastAsia="Times New Roman" w:hAnsi="Times New Roman" w:cs="Times New Roman"/>
          <w:sz w:val="24"/>
          <w:szCs w:val="24"/>
          <w:lang w:eastAsia="hu-HU"/>
        </w:rPr>
        <w:t>A Bát</w:t>
      </w:r>
      <w:r>
        <w:rPr>
          <w:rFonts w:ascii="Times New Roman" w:eastAsia="Times New Roman" w:hAnsi="Times New Roman" w:cs="Times New Roman"/>
          <w:sz w:val="24"/>
          <w:szCs w:val="24"/>
          <w:lang w:eastAsia="hu-HU"/>
        </w:rPr>
        <w:t xml:space="preserve">hory u. 6. szám alatti ingatlan </w:t>
      </w:r>
      <w:r w:rsidRPr="00280B16">
        <w:rPr>
          <w:rFonts w:ascii="Times New Roman" w:eastAsia="Times New Roman" w:hAnsi="Times New Roman" w:cs="Times New Roman"/>
          <w:sz w:val="24"/>
          <w:szCs w:val="24"/>
          <w:lang w:eastAsia="hu-HU"/>
        </w:rPr>
        <w:t>a T</w:t>
      </w:r>
      <w:r>
        <w:rPr>
          <w:rFonts w:ascii="Times New Roman" w:eastAsia="Times New Roman" w:hAnsi="Times New Roman" w:cs="Times New Roman"/>
          <w:sz w:val="24"/>
          <w:szCs w:val="24"/>
          <w:lang w:eastAsia="hu-HU"/>
        </w:rPr>
        <w:t>IVA-SZOLG</w:t>
      </w:r>
      <w:r w:rsidRPr="00280B16">
        <w:rPr>
          <w:rFonts w:ascii="Times New Roman" w:eastAsia="Times New Roman" w:hAnsi="Times New Roman" w:cs="Times New Roman"/>
          <w:sz w:val="24"/>
          <w:szCs w:val="24"/>
          <w:lang w:eastAsia="hu-HU"/>
        </w:rPr>
        <w:t xml:space="preserve"> Nonprofit Kft. </w:t>
      </w:r>
      <w:r>
        <w:rPr>
          <w:rFonts w:ascii="Times New Roman" w:eastAsia="Times New Roman" w:hAnsi="Times New Roman" w:cs="Times New Roman"/>
          <w:sz w:val="24"/>
          <w:szCs w:val="24"/>
          <w:lang w:eastAsia="hu-HU"/>
        </w:rPr>
        <w:t xml:space="preserve">részére van ingyenesen </w:t>
      </w:r>
      <w:r w:rsidRPr="00280B16">
        <w:rPr>
          <w:rFonts w:ascii="Times New Roman" w:eastAsia="Times New Roman" w:hAnsi="Times New Roman" w:cs="Times New Roman"/>
          <w:sz w:val="24"/>
          <w:szCs w:val="24"/>
          <w:lang w:eastAsia="hu-HU"/>
        </w:rPr>
        <w:t>használatba adva. A</w:t>
      </w:r>
      <w:r>
        <w:rPr>
          <w:rFonts w:ascii="Times New Roman" w:eastAsia="Times New Roman" w:hAnsi="Times New Roman" w:cs="Times New Roman"/>
          <w:sz w:val="24"/>
          <w:szCs w:val="24"/>
          <w:lang w:eastAsia="hu-HU"/>
        </w:rPr>
        <w:t xml:space="preserve"> fő</w:t>
      </w:r>
      <w:r w:rsidRPr="00280B16">
        <w:rPr>
          <w:rFonts w:ascii="Times New Roman" w:eastAsia="Times New Roman" w:hAnsi="Times New Roman" w:cs="Times New Roman"/>
          <w:sz w:val="24"/>
          <w:szCs w:val="24"/>
          <w:lang w:eastAsia="hu-HU"/>
        </w:rPr>
        <w:t>épületbe</w:t>
      </w:r>
      <w:r>
        <w:rPr>
          <w:rFonts w:ascii="Times New Roman" w:eastAsia="Times New Roman" w:hAnsi="Times New Roman" w:cs="Times New Roman"/>
          <w:sz w:val="24"/>
          <w:szCs w:val="24"/>
          <w:lang w:eastAsia="hu-HU"/>
        </w:rPr>
        <w:t>n található helyiségekből</w:t>
      </w:r>
      <w:r w:rsidRPr="00280B16">
        <w:rPr>
          <w:rFonts w:ascii="Times New Roman" w:eastAsia="Times New Roman" w:hAnsi="Times New Roman" w:cs="Times New Roman"/>
          <w:sz w:val="24"/>
          <w:szCs w:val="24"/>
          <w:lang w:eastAsia="hu-HU"/>
        </w:rPr>
        <w:t xml:space="preserve"> 3 db helyiség</w:t>
      </w:r>
      <w:r>
        <w:rPr>
          <w:rFonts w:ascii="Times New Roman" w:eastAsia="Times New Roman" w:hAnsi="Times New Roman" w:cs="Times New Roman"/>
          <w:sz w:val="24"/>
          <w:szCs w:val="24"/>
          <w:lang w:eastAsia="hu-HU"/>
        </w:rPr>
        <w:t>et</w:t>
      </w:r>
      <w:r w:rsidRPr="00280B16">
        <w:rPr>
          <w:rFonts w:ascii="Times New Roman" w:eastAsia="Times New Roman" w:hAnsi="Times New Roman" w:cs="Times New Roman"/>
          <w:sz w:val="24"/>
          <w:szCs w:val="24"/>
          <w:lang w:eastAsia="hu-HU"/>
        </w:rPr>
        <w:t xml:space="preserve"> ingyenesen a Tiszavasvári Fúvószenekari Alapítvány, a Tiszavasvári Polgárőr Egyesület és a Roma Nemzetiségi Önkormányzat</w:t>
      </w:r>
      <w:r>
        <w:rPr>
          <w:rFonts w:ascii="Times New Roman" w:eastAsia="Times New Roman" w:hAnsi="Times New Roman" w:cs="Times New Roman"/>
          <w:sz w:val="24"/>
          <w:szCs w:val="24"/>
          <w:lang w:eastAsia="hu-HU"/>
        </w:rPr>
        <w:t xml:space="preserve"> használ,</w:t>
      </w:r>
      <w:r w:rsidRPr="00280B16">
        <w:rPr>
          <w:rFonts w:ascii="Times New Roman" w:eastAsia="Times New Roman" w:hAnsi="Times New Roman" w:cs="Times New Roman"/>
          <w:sz w:val="24"/>
          <w:szCs w:val="24"/>
          <w:lang w:eastAsia="hu-HU"/>
        </w:rPr>
        <w:t xml:space="preserve"> 1 db helyiség</w:t>
      </w:r>
      <w:r>
        <w:rPr>
          <w:rFonts w:ascii="Times New Roman" w:eastAsia="Times New Roman" w:hAnsi="Times New Roman" w:cs="Times New Roman"/>
          <w:sz w:val="24"/>
          <w:szCs w:val="24"/>
          <w:lang w:eastAsia="hu-HU"/>
        </w:rPr>
        <w:t xml:space="preserve"> pedig</w:t>
      </w:r>
      <w:r w:rsidRPr="00280B16">
        <w:rPr>
          <w:rFonts w:ascii="Times New Roman" w:eastAsia="Times New Roman" w:hAnsi="Times New Roman" w:cs="Times New Roman"/>
          <w:sz w:val="24"/>
          <w:szCs w:val="24"/>
          <w:lang w:eastAsia="hu-HU"/>
        </w:rPr>
        <w:t xml:space="preserve"> bérbeadás útján van hasznosítva. </w:t>
      </w:r>
    </w:p>
    <w:p w14:paraId="6DA28CEE" w14:textId="77777777" w:rsidR="0060538D" w:rsidRPr="00280B16" w:rsidRDefault="0060538D" w:rsidP="0060538D">
      <w:pPr>
        <w:numPr>
          <w:ilvl w:val="0"/>
          <w:numId w:val="23"/>
        </w:numPr>
        <w:spacing w:after="0"/>
        <w:ind w:left="374" w:hanging="374"/>
        <w:jc w:val="both"/>
        <w:rPr>
          <w:rFonts w:ascii="Times New Roman" w:eastAsia="Times New Roman" w:hAnsi="Times New Roman" w:cs="Times New Roman"/>
          <w:sz w:val="24"/>
          <w:szCs w:val="24"/>
          <w:lang w:eastAsia="hu-HU"/>
        </w:rPr>
      </w:pPr>
      <w:r w:rsidRPr="00280B16">
        <w:rPr>
          <w:rFonts w:ascii="Times New Roman" w:eastAsia="Times New Roman" w:hAnsi="Times New Roman" w:cs="Times New Roman"/>
          <w:sz w:val="24"/>
          <w:szCs w:val="24"/>
          <w:lang w:eastAsia="hu-HU"/>
        </w:rPr>
        <w:t xml:space="preserve">A Bethlen u. </w:t>
      </w:r>
      <w:r>
        <w:rPr>
          <w:rFonts w:ascii="Times New Roman" w:eastAsia="Times New Roman" w:hAnsi="Times New Roman" w:cs="Times New Roman"/>
          <w:sz w:val="24"/>
          <w:szCs w:val="24"/>
          <w:lang w:eastAsia="hu-HU"/>
        </w:rPr>
        <w:t>4</w:t>
      </w:r>
      <w:r w:rsidRPr="00280B16">
        <w:rPr>
          <w:rFonts w:ascii="Times New Roman" w:eastAsia="Times New Roman" w:hAnsi="Times New Roman" w:cs="Times New Roman"/>
          <w:sz w:val="24"/>
          <w:szCs w:val="24"/>
          <w:lang w:eastAsia="hu-HU"/>
        </w:rPr>
        <w:t xml:space="preserve">. sz. alatti Civil Házban lévő helyiségeket két bérlő </w:t>
      </w:r>
      <w:r>
        <w:rPr>
          <w:rFonts w:ascii="Times New Roman" w:eastAsia="Times New Roman" w:hAnsi="Times New Roman" w:cs="Times New Roman"/>
          <w:sz w:val="24"/>
          <w:szCs w:val="24"/>
          <w:lang w:eastAsia="hu-HU"/>
        </w:rPr>
        <w:t>bérli</w:t>
      </w:r>
      <w:r w:rsidRPr="00280B16">
        <w:rPr>
          <w:rFonts w:ascii="Times New Roman" w:eastAsia="Times New Roman" w:hAnsi="Times New Roman" w:cs="Times New Roman"/>
          <w:sz w:val="24"/>
          <w:szCs w:val="24"/>
          <w:lang w:eastAsia="hu-HU"/>
        </w:rPr>
        <w:t>.</w:t>
      </w:r>
    </w:p>
    <w:p w14:paraId="10058864" w14:textId="77777777" w:rsidR="0060538D" w:rsidRPr="00280B16" w:rsidRDefault="0060538D" w:rsidP="0060538D">
      <w:pPr>
        <w:numPr>
          <w:ilvl w:val="0"/>
          <w:numId w:val="23"/>
        </w:numPr>
        <w:spacing w:after="0"/>
        <w:ind w:left="374" w:hanging="374"/>
        <w:jc w:val="both"/>
        <w:rPr>
          <w:rFonts w:ascii="Times New Roman" w:eastAsia="Times New Roman" w:hAnsi="Times New Roman" w:cs="Times New Roman"/>
          <w:sz w:val="24"/>
          <w:szCs w:val="24"/>
          <w:lang w:eastAsia="hu-HU"/>
        </w:rPr>
      </w:pPr>
      <w:r w:rsidRPr="00280B16">
        <w:rPr>
          <w:rFonts w:ascii="Times New Roman" w:eastAsia="Times New Roman" w:hAnsi="Times New Roman" w:cs="Times New Roman"/>
          <w:sz w:val="24"/>
          <w:szCs w:val="24"/>
          <w:lang w:eastAsia="hu-HU"/>
        </w:rPr>
        <w:t xml:space="preserve">A Kossuth u. 6. </w:t>
      </w:r>
      <w:r>
        <w:rPr>
          <w:rFonts w:ascii="Times New Roman" w:eastAsia="Times New Roman" w:hAnsi="Times New Roman" w:cs="Times New Roman"/>
          <w:sz w:val="24"/>
          <w:szCs w:val="24"/>
          <w:lang w:eastAsia="hu-HU"/>
        </w:rPr>
        <w:t xml:space="preserve">sz. alatti 1 db tároló, illetve </w:t>
      </w:r>
      <w:r w:rsidRPr="00280B16">
        <w:rPr>
          <w:rFonts w:ascii="Times New Roman" w:eastAsia="Times New Roman" w:hAnsi="Times New Roman" w:cs="Times New Roman"/>
          <w:sz w:val="24"/>
          <w:szCs w:val="24"/>
          <w:lang w:eastAsia="hu-HU"/>
        </w:rPr>
        <w:t>a Kossuth u. 2. sz. alatti helyiség bérbe</w:t>
      </w:r>
      <w:r>
        <w:rPr>
          <w:rFonts w:ascii="Times New Roman" w:eastAsia="Times New Roman" w:hAnsi="Times New Roman" w:cs="Times New Roman"/>
          <w:sz w:val="24"/>
          <w:szCs w:val="24"/>
          <w:lang w:eastAsia="hu-HU"/>
        </w:rPr>
        <w:t xml:space="preserve"> van adva</w:t>
      </w:r>
      <w:r w:rsidRPr="00280B16">
        <w:rPr>
          <w:rFonts w:ascii="Times New Roman" w:eastAsia="Times New Roman" w:hAnsi="Times New Roman" w:cs="Times New Roman"/>
          <w:sz w:val="24"/>
          <w:szCs w:val="24"/>
          <w:lang w:eastAsia="hu-HU"/>
        </w:rPr>
        <w:t>.</w:t>
      </w:r>
    </w:p>
    <w:p w14:paraId="3F4E1675" w14:textId="77777777" w:rsidR="0060538D" w:rsidRPr="009F5562" w:rsidRDefault="0060538D" w:rsidP="0060538D">
      <w:pPr>
        <w:numPr>
          <w:ilvl w:val="0"/>
          <w:numId w:val="23"/>
        </w:numPr>
        <w:spacing w:after="0"/>
        <w:ind w:left="374" w:hanging="374"/>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A Vasvári P. u. 6. szám alatti gépkocsi tárolókból 2023-ban 2 db eladásra került.</w:t>
      </w:r>
    </w:p>
    <w:p w14:paraId="31C04DD6" w14:textId="77777777" w:rsidR="0060538D" w:rsidRPr="009F5562" w:rsidRDefault="0060538D" w:rsidP="0060538D">
      <w:pPr>
        <w:numPr>
          <w:ilvl w:val="0"/>
          <w:numId w:val="23"/>
        </w:numPr>
        <w:tabs>
          <w:tab w:val="clear" w:pos="720"/>
          <w:tab w:val="num" w:pos="426"/>
        </w:tabs>
        <w:spacing w:after="0"/>
        <w:ind w:left="426" w:hanging="426"/>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 xml:space="preserve">A Gépállomás u. 3. száma alatti önkormányzati ingatlan egésze bérbe van adva a </w:t>
      </w:r>
      <w:proofErr w:type="spellStart"/>
      <w:r w:rsidRPr="009F5562">
        <w:rPr>
          <w:rFonts w:ascii="Times New Roman" w:eastAsia="Times New Roman" w:hAnsi="Times New Roman" w:cs="Times New Roman"/>
          <w:sz w:val="24"/>
          <w:szCs w:val="24"/>
          <w:lang w:eastAsia="hu-HU"/>
        </w:rPr>
        <w:t>Nyírrehab-Tex</w:t>
      </w:r>
      <w:proofErr w:type="spellEnd"/>
      <w:r w:rsidRPr="009F5562">
        <w:rPr>
          <w:rFonts w:ascii="Times New Roman" w:eastAsia="Times New Roman" w:hAnsi="Times New Roman" w:cs="Times New Roman"/>
          <w:sz w:val="24"/>
          <w:szCs w:val="24"/>
          <w:lang w:eastAsia="hu-HU"/>
        </w:rPr>
        <w:t xml:space="preserve"> Nonprofit Kft. részére</w:t>
      </w:r>
      <w:r>
        <w:rPr>
          <w:rFonts w:ascii="Times New Roman" w:eastAsia="Times New Roman" w:hAnsi="Times New Roman" w:cs="Times New Roman"/>
          <w:sz w:val="24"/>
          <w:szCs w:val="24"/>
          <w:lang w:eastAsia="hu-HU"/>
        </w:rPr>
        <w:t>, melyben hímző üzem működik</w:t>
      </w:r>
      <w:r w:rsidRPr="009F5562">
        <w:rPr>
          <w:rFonts w:ascii="Times New Roman" w:eastAsia="Times New Roman" w:hAnsi="Times New Roman" w:cs="Times New Roman"/>
          <w:sz w:val="24"/>
          <w:szCs w:val="24"/>
          <w:lang w:eastAsia="hu-HU"/>
        </w:rPr>
        <w:t>.</w:t>
      </w:r>
    </w:p>
    <w:p w14:paraId="3976E196" w14:textId="77777777" w:rsidR="0060538D" w:rsidRPr="009F5562" w:rsidRDefault="0060538D" w:rsidP="0060538D">
      <w:pPr>
        <w:numPr>
          <w:ilvl w:val="0"/>
          <w:numId w:val="23"/>
        </w:numPr>
        <w:tabs>
          <w:tab w:val="clear" w:pos="720"/>
        </w:tabs>
        <w:spacing w:after="0"/>
        <w:ind w:left="284" w:hanging="284"/>
        <w:jc w:val="both"/>
        <w:rPr>
          <w:rFonts w:ascii="Times New Roman" w:eastAsia="Times New Roman" w:hAnsi="Times New Roman" w:cs="Times New Roman"/>
          <w:sz w:val="24"/>
          <w:szCs w:val="24"/>
          <w:lang w:eastAsia="hu-HU"/>
        </w:rPr>
      </w:pPr>
      <w:r w:rsidRPr="009F5562">
        <w:rPr>
          <w:rFonts w:ascii="Times New Roman" w:eastAsia="Times New Roman" w:hAnsi="Times New Roman" w:cs="Times New Roman"/>
          <w:sz w:val="24"/>
          <w:szCs w:val="24"/>
          <w:lang w:eastAsia="hu-HU"/>
        </w:rPr>
        <w:t xml:space="preserve">A Vasvári P. u. 93. száma alatti ingatlanban a Nyírségi Szociális Centrum Népkonyhát működtet bérleti díj megfizetése mellett, </w:t>
      </w:r>
      <w:r>
        <w:rPr>
          <w:rFonts w:ascii="Times New Roman" w:eastAsia="Times New Roman" w:hAnsi="Times New Roman" w:cs="Times New Roman"/>
          <w:sz w:val="24"/>
          <w:szCs w:val="24"/>
          <w:lang w:eastAsia="hu-HU"/>
        </w:rPr>
        <w:t>míg</w:t>
      </w:r>
      <w:r w:rsidRPr="009F5562">
        <w:rPr>
          <w:rFonts w:ascii="Times New Roman" w:eastAsia="Times New Roman" w:hAnsi="Times New Roman" w:cs="Times New Roman"/>
          <w:sz w:val="24"/>
          <w:szCs w:val="24"/>
          <w:lang w:eastAsia="hu-HU"/>
        </w:rPr>
        <w:t xml:space="preserve"> </w:t>
      </w:r>
      <w:r>
        <w:rPr>
          <w:rFonts w:ascii="Times New Roman" w:eastAsia="Times New Roman" w:hAnsi="Times New Roman" w:cs="Times New Roman"/>
          <w:sz w:val="24"/>
          <w:szCs w:val="24"/>
          <w:lang w:eastAsia="hu-HU"/>
        </w:rPr>
        <w:t xml:space="preserve">az </w:t>
      </w:r>
      <w:r w:rsidRPr="009F5562">
        <w:rPr>
          <w:rFonts w:ascii="Times New Roman" w:eastAsia="Times New Roman" w:hAnsi="Times New Roman" w:cs="Times New Roman"/>
          <w:sz w:val="24"/>
          <w:szCs w:val="24"/>
          <w:lang w:eastAsia="hu-HU"/>
        </w:rPr>
        <w:t>ingatlan jelentős része tanoda</w:t>
      </w:r>
      <w:r>
        <w:rPr>
          <w:rFonts w:ascii="Times New Roman" w:eastAsia="Times New Roman" w:hAnsi="Times New Roman" w:cs="Times New Roman"/>
          <w:sz w:val="24"/>
          <w:szCs w:val="24"/>
          <w:lang w:eastAsia="hu-HU"/>
        </w:rPr>
        <w:t>ként</w:t>
      </w:r>
      <w:r w:rsidRPr="009F5562">
        <w:rPr>
          <w:rFonts w:ascii="Times New Roman" w:eastAsia="Times New Roman" w:hAnsi="Times New Roman" w:cs="Times New Roman"/>
          <w:sz w:val="24"/>
          <w:szCs w:val="24"/>
          <w:lang w:eastAsia="hu-HU"/>
        </w:rPr>
        <w:t xml:space="preserve"> működ</w:t>
      </w:r>
      <w:r>
        <w:rPr>
          <w:rFonts w:ascii="Times New Roman" w:eastAsia="Times New Roman" w:hAnsi="Times New Roman" w:cs="Times New Roman"/>
          <w:sz w:val="24"/>
          <w:szCs w:val="24"/>
          <w:lang w:eastAsia="hu-HU"/>
        </w:rPr>
        <w:t>ik</w:t>
      </w:r>
      <w:r w:rsidRPr="009F5562">
        <w:rPr>
          <w:rFonts w:ascii="Times New Roman" w:eastAsia="Times New Roman" w:hAnsi="Times New Roman" w:cs="Times New Roman"/>
          <w:sz w:val="24"/>
          <w:szCs w:val="24"/>
          <w:lang w:eastAsia="hu-HU"/>
        </w:rPr>
        <w:t>.</w:t>
      </w:r>
    </w:p>
    <w:p w14:paraId="1FBB9D04" w14:textId="77777777" w:rsidR="002E2120" w:rsidRPr="00280B16" w:rsidRDefault="002E2120" w:rsidP="002E2120">
      <w:pPr>
        <w:rPr>
          <w:lang w:eastAsia="hu-HU"/>
        </w:rPr>
      </w:pPr>
    </w:p>
    <w:p w14:paraId="76604798" w14:textId="77777777" w:rsidR="004E59A7" w:rsidRPr="00D8473E" w:rsidRDefault="004E59A7" w:rsidP="004E59A7">
      <w:pPr>
        <w:autoSpaceDE w:val="0"/>
        <w:autoSpaceDN w:val="0"/>
        <w:adjustRightInd w:val="0"/>
        <w:spacing w:after="20"/>
        <w:jc w:val="both"/>
        <w:rPr>
          <w:rFonts w:ascii="Times New Roman" w:hAnsi="Times New Roman" w:cs="Times New Roman"/>
          <w:i/>
          <w:sz w:val="24"/>
        </w:rPr>
      </w:pPr>
      <w:r w:rsidRPr="00D8473E">
        <w:rPr>
          <w:rFonts w:ascii="Times New Roman" w:hAnsi="Times New Roman" w:cs="Times New Roman"/>
          <w:i/>
          <w:iCs/>
          <w:sz w:val="24"/>
        </w:rPr>
        <w:lastRenderedPageBreak/>
        <w:t>d)</w:t>
      </w:r>
      <w:r w:rsidRPr="00D8473E">
        <w:rPr>
          <w:rFonts w:ascii="Times New Roman" w:hAnsi="Times New Roman" w:cs="Times New Roman"/>
          <w:i/>
          <w:sz w:val="24"/>
        </w:rPr>
        <w:t xml:space="preserve"> Elégtelen lakhatási körülmények, veszélyeztetett lakhatási helyzetek, hajléktalanság</w:t>
      </w:r>
    </w:p>
    <w:p w14:paraId="66A77D97" w14:textId="77777777" w:rsidR="00C07778" w:rsidRPr="00D8473E" w:rsidRDefault="00C07778" w:rsidP="00B8065B">
      <w:pPr>
        <w:spacing w:after="0"/>
        <w:jc w:val="both"/>
        <w:rPr>
          <w:rFonts w:ascii="Times New Roman" w:hAnsi="Times New Roman" w:cs="Times New Roman"/>
          <w:sz w:val="24"/>
        </w:rPr>
      </w:pPr>
    </w:p>
    <w:p w14:paraId="37BEFFDA" w14:textId="6C8CE972" w:rsidR="006769DC" w:rsidRPr="00D8473E" w:rsidRDefault="006769DC" w:rsidP="006769DC">
      <w:pPr>
        <w:spacing w:after="0"/>
        <w:jc w:val="both"/>
        <w:rPr>
          <w:rFonts w:ascii="Times New Roman" w:hAnsi="Times New Roman" w:cs="Times New Roman"/>
          <w:sz w:val="24"/>
          <w:szCs w:val="24"/>
        </w:rPr>
      </w:pPr>
      <w:r w:rsidRPr="00D8473E">
        <w:rPr>
          <w:rFonts w:ascii="Times New Roman" w:hAnsi="Times New Roman" w:cs="Times New Roman"/>
          <w:sz w:val="24"/>
        </w:rPr>
        <w:t xml:space="preserve">A Település Integrált Fejlesztési </w:t>
      </w:r>
      <w:proofErr w:type="spellStart"/>
      <w:r w:rsidRPr="00D8473E">
        <w:rPr>
          <w:rFonts w:ascii="Times New Roman" w:hAnsi="Times New Roman" w:cs="Times New Roman"/>
          <w:sz w:val="24"/>
        </w:rPr>
        <w:t>Startégiája</w:t>
      </w:r>
      <w:proofErr w:type="spellEnd"/>
      <w:r w:rsidRPr="00D8473E">
        <w:rPr>
          <w:rFonts w:ascii="Times New Roman" w:hAnsi="Times New Roman" w:cs="Times New Roman"/>
          <w:sz w:val="24"/>
        </w:rPr>
        <w:t xml:space="preserve"> megfelelő képet fest a település ingatlanainak alakulásáról, a </w:t>
      </w:r>
      <w:proofErr w:type="spellStart"/>
      <w:r w:rsidRPr="00D8473E">
        <w:rPr>
          <w:rFonts w:ascii="Times New Roman" w:hAnsi="Times New Roman" w:cs="Times New Roman"/>
          <w:sz w:val="24"/>
        </w:rPr>
        <w:t>szegregátumok</w:t>
      </w:r>
      <w:proofErr w:type="spellEnd"/>
      <w:r w:rsidRPr="00D8473E">
        <w:rPr>
          <w:rFonts w:ascii="Times New Roman" w:hAnsi="Times New Roman" w:cs="Times New Roman"/>
          <w:sz w:val="24"/>
        </w:rPr>
        <w:t xml:space="preserve"> elhelyezkedéséről. </w:t>
      </w:r>
      <w:r w:rsidRPr="00D8473E">
        <w:rPr>
          <w:rFonts w:ascii="Times New Roman" w:hAnsi="Times New Roman" w:cs="Times New Roman"/>
          <w:sz w:val="24"/>
          <w:szCs w:val="24"/>
        </w:rPr>
        <w:t xml:space="preserve">A statisztikai adatok alapján a </w:t>
      </w:r>
      <w:proofErr w:type="spellStart"/>
      <w:r w:rsidRPr="00D8473E">
        <w:rPr>
          <w:rFonts w:ascii="Times New Roman" w:hAnsi="Times New Roman" w:cs="Times New Roman"/>
          <w:sz w:val="24"/>
          <w:szCs w:val="24"/>
        </w:rPr>
        <w:t>szegregált</w:t>
      </w:r>
      <w:proofErr w:type="spellEnd"/>
      <w:r w:rsidRPr="00D8473E">
        <w:rPr>
          <w:rFonts w:ascii="Times New Roman" w:hAnsi="Times New Roman" w:cs="Times New Roman"/>
          <w:sz w:val="24"/>
          <w:szCs w:val="24"/>
        </w:rPr>
        <w:t xml:space="preserve"> területként azonosított </w:t>
      </w:r>
      <w:r w:rsidR="00C968CF">
        <w:rPr>
          <w:rFonts w:ascii="Times New Roman" w:hAnsi="Times New Roman" w:cs="Times New Roman"/>
          <w:sz w:val="24"/>
          <w:szCs w:val="24"/>
        </w:rPr>
        <w:t>négy</w:t>
      </w:r>
      <w:r w:rsidRPr="00D8473E">
        <w:rPr>
          <w:rFonts w:ascii="Times New Roman" w:hAnsi="Times New Roman" w:cs="Times New Roman"/>
          <w:sz w:val="24"/>
          <w:szCs w:val="24"/>
        </w:rPr>
        <w:t xml:space="preserve"> városrész, valamint a szegregációval veszélyeztetett négy további területből három a </w:t>
      </w:r>
      <w:proofErr w:type="spellStart"/>
      <w:r w:rsidRPr="00D8473E">
        <w:rPr>
          <w:rFonts w:ascii="Times New Roman" w:hAnsi="Times New Roman" w:cs="Times New Roman"/>
          <w:sz w:val="24"/>
          <w:szCs w:val="24"/>
        </w:rPr>
        <w:t>Bűdi</w:t>
      </w:r>
      <w:proofErr w:type="spellEnd"/>
      <w:r w:rsidRPr="00D8473E">
        <w:rPr>
          <w:rFonts w:ascii="Times New Roman" w:hAnsi="Times New Roman" w:cs="Times New Roman"/>
          <w:sz w:val="24"/>
          <w:szCs w:val="24"/>
        </w:rPr>
        <w:t xml:space="preserve"> városrész, Külső-Szentmihály, illetve </w:t>
      </w:r>
      <w:proofErr w:type="spellStart"/>
      <w:r w:rsidRPr="00D8473E">
        <w:rPr>
          <w:rFonts w:ascii="Times New Roman" w:hAnsi="Times New Roman" w:cs="Times New Roman"/>
          <w:sz w:val="24"/>
          <w:szCs w:val="24"/>
        </w:rPr>
        <w:t>Józsefháza</w:t>
      </w:r>
      <w:proofErr w:type="spellEnd"/>
      <w:r w:rsidRPr="00D8473E">
        <w:rPr>
          <w:rFonts w:ascii="Times New Roman" w:hAnsi="Times New Roman" w:cs="Times New Roman"/>
          <w:sz w:val="24"/>
          <w:szCs w:val="24"/>
        </w:rPr>
        <w:t xml:space="preserve"> és </w:t>
      </w:r>
      <w:proofErr w:type="spellStart"/>
      <w:r w:rsidRPr="00D8473E">
        <w:rPr>
          <w:rFonts w:ascii="Times New Roman" w:hAnsi="Times New Roman" w:cs="Times New Roman"/>
          <w:sz w:val="24"/>
          <w:szCs w:val="24"/>
        </w:rPr>
        <w:t>Dankópuszta</w:t>
      </w:r>
      <w:proofErr w:type="spellEnd"/>
      <w:r w:rsidRPr="00D8473E">
        <w:rPr>
          <w:rFonts w:ascii="Times New Roman" w:hAnsi="Times New Roman" w:cs="Times New Roman"/>
          <w:sz w:val="24"/>
          <w:szCs w:val="24"/>
        </w:rPr>
        <w:t xml:space="preserve"> településrészeken található. </w:t>
      </w:r>
    </w:p>
    <w:p w14:paraId="40A021F0" w14:textId="7B836AE8" w:rsidR="008F4665" w:rsidRDefault="006769DC" w:rsidP="00B8065B">
      <w:pPr>
        <w:spacing w:after="0"/>
        <w:jc w:val="both"/>
        <w:rPr>
          <w:rFonts w:ascii="Times New Roman" w:hAnsi="Times New Roman" w:cs="Times New Roman"/>
          <w:sz w:val="24"/>
        </w:rPr>
      </w:pPr>
      <w:r w:rsidRPr="00D8473E">
        <w:rPr>
          <w:rFonts w:ascii="Times New Roman" w:hAnsi="Times New Roman" w:cs="Times New Roman"/>
          <w:sz w:val="24"/>
        </w:rPr>
        <w:t xml:space="preserve">Településünkön nem rendelkezünk adattal hajléktalan személyekről, előfordulásuk minimális. Jelenleg hajléktalan szálló nem működik a városban. A legközelebbi hajléktalanokat ellátó intézmény: Éjjeli </w:t>
      </w:r>
      <w:proofErr w:type="spellStart"/>
      <w:r w:rsidRPr="00D8473E">
        <w:rPr>
          <w:rFonts w:ascii="Times New Roman" w:hAnsi="Times New Roman" w:cs="Times New Roman"/>
          <w:sz w:val="24"/>
        </w:rPr>
        <w:t>Menedékhely-Oltalom</w:t>
      </w:r>
      <w:proofErr w:type="spellEnd"/>
      <w:r w:rsidRPr="00D8473E">
        <w:rPr>
          <w:rFonts w:ascii="Times New Roman" w:hAnsi="Times New Roman" w:cs="Times New Roman"/>
          <w:sz w:val="24"/>
        </w:rPr>
        <w:t xml:space="preserve"> Szeretetszolgálat Nyíregyháza, Bokréta u. 22/b</w:t>
      </w:r>
    </w:p>
    <w:p w14:paraId="4C641948" w14:textId="77777777" w:rsidR="003A2323" w:rsidRDefault="003A2323" w:rsidP="00B8065B">
      <w:pPr>
        <w:spacing w:after="0"/>
        <w:jc w:val="both"/>
        <w:rPr>
          <w:rFonts w:ascii="Times New Roman" w:hAnsi="Times New Roman" w:cs="Times New Roman"/>
          <w:sz w:val="24"/>
        </w:rPr>
      </w:pPr>
    </w:p>
    <w:p w14:paraId="5A42C93B" w14:textId="77777777" w:rsidR="009D2F2C" w:rsidRPr="009D2F2C" w:rsidRDefault="004E59A7" w:rsidP="009D2F2C">
      <w:pPr>
        <w:autoSpaceDE w:val="0"/>
        <w:autoSpaceDN w:val="0"/>
        <w:adjustRightInd w:val="0"/>
        <w:spacing w:after="20"/>
        <w:rPr>
          <w:rFonts w:ascii="Times New Roman" w:hAnsi="Times New Roman" w:cs="Times New Roman"/>
          <w:i/>
          <w:sz w:val="24"/>
        </w:rPr>
      </w:pPr>
      <w:r>
        <w:rPr>
          <w:rFonts w:ascii="Times New Roman" w:hAnsi="Times New Roman" w:cs="Times New Roman"/>
          <w:i/>
          <w:iCs/>
          <w:sz w:val="24"/>
        </w:rPr>
        <w:t>e</w:t>
      </w:r>
      <w:r w:rsidR="009D2F2C" w:rsidRPr="009D2F2C">
        <w:rPr>
          <w:rFonts w:ascii="Times New Roman" w:hAnsi="Times New Roman" w:cs="Times New Roman"/>
          <w:i/>
          <w:iCs/>
          <w:sz w:val="24"/>
        </w:rPr>
        <w:t>)</w:t>
      </w:r>
      <w:r w:rsidR="009D2F2C" w:rsidRPr="009D2F2C">
        <w:rPr>
          <w:rFonts w:ascii="Times New Roman" w:hAnsi="Times New Roman" w:cs="Times New Roman"/>
          <w:i/>
          <w:sz w:val="24"/>
        </w:rPr>
        <w:t xml:space="preserve"> </w:t>
      </w:r>
      <w:r w:rsidR="00666EAC">
        <w:rPr>
          <w:rFonts w:ascii="Times New Roman" w:hAnsi="Times New Roman" w:cs="Times New Roman"/>
          <w:i/>
          <w:sz w:val="24"/>
        </w:rPr>
        <w:t>L</w:t>
      </w:r>
      <w:r w:rsidR="009D2F2C" w:rsidRPr="009D2F2C">
        <w:rPr>
          <w:rFonts w:ascii="Times New Roman" w:hAnsi="Times New Roman" w:cs="Times New Roman"/>
          <w:i/>
          <w:sz w:val="24"/>
        </w:rPr>
        <w:t>akhatást segítő támogatások</w:t>
      </w:r>
    </w:p>
    <w:tbl>
      <w:tblPr>
        <w:tblW w:w="6300" w:type="dxa"/>
        <w:jc w:val="center"/>
        <w:tblCellMar>
          <w:left w:w="70" w:type="dxa"/>
          <w:right w:w="70" w:type="dxa"/>
        </w:tblCellMar>
        <w:tblLook w:val="04A0" w:firstRow="1" w:lastRow="0" w:firstColumn="1" w:lastColumn="0" w:noHBand="0" w:noVBand="1"/>
      </w:tblPr>
      <w:tblGrid>
        <w:gridCol w:w="1340"/>
        <w:gridCol w:w="2400"/>
        <w:gridCol w:w="2560"/>
      </w:tblGrid>
      <w:tr w:rsidR="003612AE" w:rsidRPr="003612AE" w14:paraId="56C5B5E6" w14:textId="77777777" w:rsidTr="003612AE">
        <w:trPr>
          <w:trHeight w:val="720"/>
          <w:jc w:val="center"/>
        </w:trPr>
        <w:tc>
          <w:tcPr>
            <w:tcW w:w="63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64E24032"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3.4.3. számú táblázat - Lakhatást segítő támogatások</w:t>
            </w:r>
          </w:p>
        </w:tc>
      </w:tr>
      <w:tr w:rsidR="003612AE" w:rsidRPr="003612AE" w14:paraId="651D7ABE" w14:textId="77777777" w:rsidTr="003612AE">
        <w:trPr>
          <w:trHeight w:val="1725"/>
          <w:jc w:val="center"/>
        </w:trPr>
        <w:tc>
          <w:tcPr>
            <w:tcW w:w="1340" w:type="dxa"/>
            <w:vMerge w:val="restart"/>
            <w:tcBorders>
              <w:top w:val="nil"/>
              <w:left w:val="single" w:sz="4" w:space="0" w:color="auto"/>
              <w:bottom w:val="single" w:sz="4" w:space="0" w:color="auto"/>
              <w:right w:val="single" w:sz="4" w:space="0" w:color="auto"/>
            </w:tcBorders>
            <w:shd w:val="clear" w:color="000000" w:fill="E2EFDA"/>
            <w:vAlign w:val="center"/>
            <w:hideMark/>
          </w:tcPr>
          <w:p w14:paraId="79E01C6E"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Év</w:t>
            </w:r>
          </w:p>
        </w:tc>
        <w:tc>
          <w:tcPr>
            <w:tcW w:w="2400" w:type="dxa"/>
            <w:tcBorders>
              <w:top w:val="nil"/>
              <w:left w:val="nil"/>
              <w:bottom w:val="single" w:sz="4" w:space="0" w:color="auto"/>
              <w:right w:val="single" w:sz="4" w:space="0" w:color="auto"/>
            </w:tcBorders>
            <w:shd w:val="clear" w:color="000000" w:fill="E2EFDA"/>
            <w:vAlign w:val="center"/>
            <w:hideMark/>
          </w:tcPr>
          <w:p w14:paraId="25AFAD09"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Települési támogatásban részesítettek száma</w:t>
            </w:r>
            <w:r w:rsidRPr="003612AE">
              <w:rPr>
                <w:rFonts w:ascii="Calibri" w:eastAsia="Times New Roman" w:hAnsi="Calibri" w:cs="Calibri"/>
                <w:b/>
                <w:bCs/>
                <w:lang w:eastAsia="hu-HU"/>
              </w:rPr>
              <w:br/>
              <w:t>(pénzbeli és természetbeni)</w:t>
            </w:r>
            <w:r w:rsidRPr="003612AE">
              <w:rPr>
                <w:rFonts w:ascii="Calibri" w:eastAsia="Times New Roman" w:hAnsi="Calibri" w:cs="Calibri"/>
                <w:b/>
                <w:bCs/>
                <w:lang w:eastAsia="hu-HU"/>
              </w:rPr>
              <w:br/>
            </w:r>
            <w:r w:rsidRPr="003612AE">
              <w:rPr>
                <w:rFonts w:ascii="Calibri" w:eastAsia="Times New Roman" w:hAnsi="Calibri" w:cs="Calibri"/>
                <w:lang w:eastAsia="hu-HU"/>
              </w:rPr>
              <w:t>(TS 136)</w:t>
            </w:r>
          </w:p>
        </w:tc>
        <w:tc>
          <w:tcPr>
            <w:tcW w:w="2560" w:type="dxa"/>
            <w:tcBorders>
              <w:top w:val="nil"/>
              <w:left w:val="nil"/>
              <w:bottom w:val="single" w:sz="4" w:space="0" w:color="auto"/>
              <w:right w:val="single" w:sz="4" w:space="0" w:color="auto"/>
            </w:tcBorders>
            <w:shd w:val="clear" w:color="000000" w:fill="E2EFDA"/>
            <w:vAlign w:val="center"/>
            <w:hideMark/>
          </w:tcPr>
          <w:p w14:paraId="5F8DFC86"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 xml:space="preserve">Egyéb önkormányzati támogatásban </w:t>
            </w:r>
            <w:r w:rsidRPr="003612AE">
              <w:rPr>
                <w:rFonts w:ascii="Calibri" w:eastAsia="Times New Roman" w:hAnsi="Calibri" w:cs="Calibri"/>
                <w:b/>
                <w:bCs/>
                <w:lang w:eastAsia="hu-HU"/>
              </w:rPr>
              <w:br/>
              <w:t>részesítettek száma</w:t>
            </w:r>
            <w:r w:rsidRPr="003612AE">
              <w:rPr>
                <w:rFonts w:ascii="Calibri" w:eastAsia="Times New Roman" w:hAnsi="Calibri" w:cs="Calibri"/>
                <w:b/>
                <w:bCs/>
                <w:lang w:eastAsia="hu-HU"/>
              </w:rPr>
              <w:br/>
            </w:r>
            <w:r w:rsidRPr="003612AE">
              <w:rPr>
                <w:rFonts w:ascii="Calibri" w:eastAsia="Times New Roman" w:hAnsi="Calibri" w:cs="Calibri"/>
                <w:lang w:eastAsia="hu-HU"/>
              </w:rPr>
              <w:t>(TS 137)</w:t>
            </w:r>
          </w:p>
        </w:tc>
      </w:tr>
      <w:tr w:rsidR="003612AE" w:rsidRPr="003612AE" w14:paraId="28B35E63" w14:textId="77777777" w:rsidTr="003612AE">
        <w:trPr>
          <w:trHeight w:val="645"/>
          <w:jc w:val="center"/>
        </w:trPr>
        <w:tc>
          <w:tcPr>
            <w:tcW w:w="1340" w:type="dxa"/>
            <w:vMerge/>
            <w:tcBorders>
              <w:top w:val="nil"/>
              <w:left w:val="single" w:sz="4" w:space="0" w:color="auto"/>
              <w:bottom w:val="single" w:sz="4" w:space="0" w:color="auto"/>
              <w:right w:val="single" w:sz="4" w:space="0" w:color="auto"/>
            </w:tcBorders>
            <w:vAlign w:val="center"/>
            <w:hideMark/>
          </w:tcPr>
          <w:p w14:paraId="36FAB19A" w14:textId="77777777" w:rsidR="003612AE" w:rsidRPr="003612AE" w:rsidRDefault="003612AE" w:rsidP="003612AE">
            <w:pPr>
              <w:spacing w:after="0" w:line="240" w:lineRule="auto"/>
              <w:rPr>
                <w:rFonts w:ascii="Calibri" w:eastAsia="Times New Roman" w:hAnsi="Calibri" w:cs="Calibri"/>
                <w:b/>
                <w:bCs/>
                <w:lang w:eastAsia="hu-HU"/>
              </w:rPr>
            </w:pPr>
          </w:p>
        </w:tc>
        <w:tc>
          <w:tcPr>
            <w:tcW w:w="2400" w:type="dxa"/>
            <w:tcBorders>
              <w:top w:val="nil"/>
              <w:left w:val="nil"/>
              <w:bottom w:val="single" w:sz="4" w:space="0" w:color="auto"/>
              <w:right w:val="single" w:sz="4" w:space="0" w:color="auto"/>
            </w:tcBorders>
            <w:shd w:val="clear" w:color="000000" w:fill="E2EFDA"/>
            <w:noWrap/>
            <w:vAlign w:val="center"/>
            <w:hideMark/>
          </w:tcPr>
          <w:p w14:paraId="4A7C2DF9"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Fő</w:t>
            </w:r>
          </w:p>
        </w:tc>
        <w:tc>
          <w:tcPr>
            <w:tcW w:w="2560" w:type="dxa"/>
            <w:tcBorders>
              <w:top w:val="nil"/>
              <w:left w:val="nil"/>
              <w:bottom w:val="single" w:sz="4" w:space="0" w:color="auto"/>
              <w:right w:val="single" w:sz="4" w:space="0" w:color="auto"/>
            </w:tcBorders>
            <w:shd w:val="clear" w:color="000000" w:fill="E2EFDA"/>
            <w:noWrap/>
            <w:vAlign w:val="center"/>
            <w:hideMark/>
          </w:tcPr>
          <w:p w14:paraId="18FC78CF" w14:textId="77777777" w:rsidR="003612AE" w:rsidRPr="003612AE" w:rsidRDefault="003612AE" w:rsidP="003612AE">
            <w:pPr>
              <w:spacing w:after="0" w:line="240" w:lineRule="auto"/>
              <w:jc w:val="center"/>
              <w:rPr>
                <w:rFonts w:ascii="Calibri" w:eastAsia="Times New Roman" w:hAnsi="Calibri" w:cs="Calibri"/>
                <w:b/>
                <w:bCs/>
                <w:lang w:eastAsia="hu-HU"/>
              </w:rPr>
            </w:pPr>
            <w:r w:rsidRPr="003612AE">
              <w:rPr>
                <w:rFonts w:ascii="Calibri" w:eastAsia="Times New Roman" w:hAnsi="Calibri" w:cs="Calibri"/>
                <w:b/>
                <w:bCs/>
                <w:lang w:eastAsia="hu-HU"/>
              </w:rPr>
              <w:t>Fő</w:t>
            </w:r>
          </w:p>
        </w:tc>
      </w:tr>
      <w:tr w:rsidR="003612AE" w:rsidRPr="003612AE" w14:paraId="6148BB76" w14:textId="77777777" w:rsidTr="003612AE">
        <w:trPr>
          <w:trHeight w:val="42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0438D6DB"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2019</w:t>
            </w:r>
          </w:p>
        </w:tc>
        <w:tc>
          <w:tcPr>
            <w:tcW w:w="2400" w:type="dxa"/>
            <w:tcBorders>
              <w:top w:val="nil"/>
              <w:left w:val="nil"/>
              <w:bottom w:val="single" w:sz="4" w:space="0" w:color="auto"/>
              <w:right w:val="single" w:sz="4" w:space="0" w:color="auto"/>
            </w:tcBorders>
            <w:shd w:val="clear" w:color="auto" w:fill="auto"/>
            <w:vAlign w:val="center"/>
            <w:hideMark/>
          </w:tcPr>
          <w:p w14:paraId="13974FB3"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3 280</w:t>
            </w:r>
          </w:p>
        </w:tc>
        <w:tc>
          <w:tcPr>
            <w:tcW w:w="2560" w:type="dxa"/>
            <w:tcBorders>
              <w:top w:val="nil"/>
              <w:left w:val="nil"/>
              <w:bottom w:val="single" w:sz="4" w:space="0" w:color="auto"/>
              <w:right w:val="single" w:sz="4" w:space="0" w:color="auto"/>
            </w:tcBorders>
            <w:shd w:val="clear" w:color="auto" w:fill="auto"/>
            <w:vAlign w:val="center"/>
            <w:hideMark/>
          </w:tcPr>
          <w:p w14:paraId="2ED94C16"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24</w:t>
            </w:r>
          </w:p>
        </w:tc>
      </w:tr>
      <w:tr w:rsidR="003612AE" w:rsidRPr="003612AE" w14:paraId="3C6FBE3A" w14:textId="77777777" w:rsidTr="003612AE">
        <w:trPr>
          <w:trHeight w:val="30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3E4C850B"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2020</w:t>
            </w:r>
          </w:p>
        </w:tc>
        <w:tc>
          <w:tcPr>
            <w:tcW w:w="2400" w:type="dxa"/>
            <w:tcBorders>
              <w:top w:val="nil"/>
              <w:left w:val="nil"/>
              <w:bottom w:val="single" w:sz="4" w:space="0" w:color="auto"/>
              <w:right w:val="single" w:sz="4" w:space="0" w:color="auto"/>
            </w:tcBorders>
            <w:shd w:val="clear" w:color="auto" w:fill="auto"/>
            <w:vAlign w:val="center"/>
            <w:hideMark/>
          </w:tcPr>
          <w:p w14:paraId="1898D569"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3 322</w:t>
            </w:r>
          </w:p>
        </w:tc>
        <w:tc>
          <w:tcPr>
            <w:tcW w:w="2560" w:type="dxa"/>
            <w:tcBorders>
              <w:top w:val="nil"/>
              <w:left w:val="nil"/>
              <w:bottom w:val="single" w:sz="4" w:space="0" w:color="auto"/>
              <w:right w:val="single" w:sz="4" w:space="0" w:color="auto"/>
            </w:tcBorders>
            <w:shd w:val="clear" w:color="auto" w:fill="auto"/>
            <w:vAlign w:val="center"/>
            <w:hideMark/>
          </w:tcPr>
          <w:p w14:paraId="3A3FCB87"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97</w:t>
            </w:r>
          </w:p>
        </w:tc>
      </w:tr>
      <w:tr w:rsidR="003612AE" w:rsidRPr="003612AE" w14:paraId="178D1692" w14:textId="77777777" w:rsidTr="003612AE">
        <w:trPr>
          <w:trHeight w:val="30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25E19C27"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2021</w:t>
            </w:r>
          </w:p>
        </w:tc>
        <w:tc>
          <w:tcPr>
            <w:tcW w:w="2400" w:type="dxa"/>
            <w:tcBorders>
              <w:top w:val="nil"/>
              <w:left w:val="nil"/>
              <w:bottom w:val="single" w:sz="4" w:space="0" w:color="auto"/>
              <w:right w:val="single" w:sz="4" w:space="0" w:color="auto"/>
            </w:tcBorders>
            <w:shd w:val="clear" w:color="auto" w:fill="auto"/>
            <w:vAlign w:val="center"/>
            <w:hideMark/>
          </w:tcPr>
          <w:p w14:paraId="5B3038EB"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2 577</w:t>
            </w:r>
          </w:p>
        </w:tc>
        <w:tc>
          <w:tcPr>
            <w:tcW w:w="2560" w:type="dxa"/>
            <w:tcBorders>
              <w:top w:val="nil"/>
              <w:left w:val="nil"/>
              <w:bottom w:val="single" w:sz="4" w:space="0" w:color="auto"/>
              <w:right w:val="single" w:sz="4" w:space="0" w:color="auto"/>
            </w:tcBorders>
            <w:shd w:val="clear" w:color="auto" w:fill="auto"/>
            <w:vAlign w:val="center"/>
            <w:hideMark/>
          </w:tcPr>
          <w:p w14:paraId="6404646A"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64</w:t>
            </w:r>
          </w:p>
        </w:tc>
      </w:tr>
      <w:tr w:rsidR="003612AE" w:rsidRPr="003612AE" w14:paraId="51D849FC" w14:textId="77777777" w:rsidTr="003612AE">
        <w:trPr>
          <w:trHeight w:val="30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1AA78D46"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2022</w:t>
            </w:r>
          </w:p>
        </w:tc>
        <w:tc>
          <w:tcPr>
            <w:tcW w:w="2400" w:type="dxa"/>
            <w:tcBorders>
              <w:top w:val="nil"/>
              <w:left w:val="nil"/>
              <w:bottom w:val="single" w:sz="4" w:space="0" w:color="auto"/>
              <w:right w:val="single" w:sz="4" w:space="0" w:color="auto"/>
            </w:tcBorders>
            <w:shd w:val="clear" w:color="auto" w:fill="auto"/>
            <w:vAlign w:val="center"/>
            <w:hideMark/>
          </w:tcPr>
          <w:p w14:paraId="28E36CAE"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2 648</w:t>
            </w:r>
          </w:p>
        </w:tc>
        <w:tc>
          <w:tcPr>
            <w:tcW w:w="2560" w:type="dxa"/>
            <w:tcBorders>
              <w:top w:val="nil"/>
              <w:left w:val="nil"/>
              <w:bottom w:val="single" w:sz="4" w:space="0" w:color="auto"/>
              <w:right w:val="single" w:sz="4" w:space="0" w:color="auto"/>
            </w:tcBorders>
            <w:shd w:val="clear" w:color="auto" w:fill="auto"/>
            <w:vAlign w:val="center"/>
            <w:hideMark/>
          </w:tcPr>
          <w:p w14:paraId="37CD162B"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115</w:t>
            </w:r>
          </w:p>
        </w:tc>
      </w:tr>
      <w:tr w:rsidR="003612AE" w:rsidRPr="003612AE" w14:paraId="1F9CA59E" w14:textId="77777777" w:rsidTr="003612AE">
        <w:trPr>
          <w:trHeight w:val="30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719B24A2"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2023</w:t>
            </w:r>
          </w:p>
        </w:tc>
        <w:tc>
          <w:tcPr>
            <w:tcW w:w="2400" w:type="dxa"/>
            <w:tcBorders>
              <w:top w:val="nil"/>
              <w:left w:val="nil"/>
              <w:bottom w:val="single" w:sz="4" w:space="0" w:color="auto"/>
              <w:right w:val="single" w:sz="4" w:space="0" w:color="auto"/>
            </w:tcBorders>
            <w:shd w:val="clear" w:color="auto" w:fill="auto"/>
            <w:vAlign w:val="center"/>
            <w:hideMark/>
          </w:tcPr>
          <w:p w14:paraId="67D93DC1"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2 420</w:t>
            </w:r>
          </w:p>
        </w:tc>
        <w:tc>
          <w:tcPr>
            <w:tcW w:w="2560" w:type="dxa"/>
            <w:tcBorders>
              <w:top w:val="nil"/>
              <w:left w:val="nil"/>
              <w:bottom w:val="single" w:sz="4" w:space="0" w:color="auto"/>
              <w:right w:val="single" w:sz="4" w:space="0" w:color="auto"/>
            </w:tcBorders>
            <w:shd w:val="clear" w:color="auto" w:fill="auto"/>
            <w:vAlign w:val="center"/>
            <w:hideMark/>
          </w:tcPr>
          <w:p w14:paraId="14230C54"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146</w:t>
            </w:r>
          </w:p>
        </w:tc>
      </w:tr>
      <w:tr w:rsidR="003612AE" w:rsidRPr="003612AE" w14:paraId="639CD04B" w14:textId="77777777" w:rsidTr="003612AE">
        <w:trPr>
          <w:trHeight w:val="300"/>
          <w:jc w:val="center"/>
        </w:trPr>
        <w:tc>
          <w:tcPr>
            <w:tcW w:w="1340" w:type="dxa"/>
            <w:tcBorders>
              <w:top w:val="nil"/>
              <w:left w:val="single" w:sz="4" w:space="0" w:color="auto"/>
              <w:bottom w:val="single" w:sz="4" w:space="0" w:color="auto"/>
              <w:right w:val="single" w:sz="4" w:space="0" w:color="auto"/>
            </w:tcBorders>
            <w:shd w:val="clear" w:color="auto" w:fill="auto"/>
            <w:vAlign w:val="center"/>
            <w:hideMark/>
          </w:tcPr>
          <w:p w14:paraId="578A7397" w14:textId="77777777" w:rsidR="003612AE" w:rsidRPr="003612AE" w:rsidRDefault="003612AE" w:rsidP="003612AE">
            <w:pPr>
              <w:spacing w:after="0" w:line="240" w:lineRule="auto"/>
              <w:jc w:val="center"/>
              <w:rPr>
                <w:rFonts w:ascii="Calibri" w:eastAsia="Times New Roman" w:hAnsi="Calibri" w:cs="Calibri"/>
                <w:lang w:eastAsia="hu-HU"/>
              </w:rPr>
            </w:pPr>
            <w:r w:rsidRPr="003612AE">
              <w:rPr>
                <w:rFonts w:ascii="Calibri" w:eastAsia="Times New Roman" w:hAnsi="Calibri" w:cs="Calibri"/>
                <w:lang w:eastAsia="hu-HU"/>
              </w:rPr>
              <w:t>2024</w:t>
            </w:r>
          </w:p>
        </w:tc>
        <w:tc>
          <w:tcPr>
            <w:tcW w:w="2400" w:type="dxa"/>
            <w:tcBorders>
              <w:top w:val="nil"/>
              <w:left w:val="nil"/>
              <w:bottom w:val="single" w:sz="4" w:space="0" w:color="auto"/>
              <w:right w:val="single" w:sz="4" w:space="0" w:color="auto"/>
            </w:tcBorders>
            <w:shd w:val="clear" w:color="auto" w:fill="auto"/>
            <w:vAlign w:val="center"/>
            <w:hideMark/>
          </w:tcPr>
          <w:p w14:paraId="758155D9"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2 212</w:t>
            </w:r>
          </w:p>
        </w:tc>
        <w:tc>
          <w:tcPr>
            <w:tcW w:w="2560" w:type="dxa"/>
            <w:tcBorders>
              <w:top w:val="nil"/>
              <w:left w:val="nil"/>
              <w:bottom w:val="single" w:sz="4" w:space="0" w:color="auto"/>
              <w:right w:val="single" w:sz="4" w:space="0" w:color="auto"/>
            </w:tcBorders>
            <w:shd w:val="clear" w:color="auto" w:fill="auto"/>
            <w:vAlign w:val="center"/>
            <w:hideMark/>
          </w:tcPr>
          <w:p w14:paraId="7DC7588B" w14:textId="77777777" w:rsidR="003612AE" w:rsidRPr="003612AE" w:rsidRDefault="003612AE" w:rsidP="003612AE">
            <w:pPr>
              <w:spacing w:after="0" w:line="240" w:lineRule="auto"/>
              <w:jc w:val="center"/>
              <w:rPr>
                <w:rFonts w:ascii="Calibri" w:eastAsia="Times New Roman" w:hAnsi="Calibri" w:cs="Calibri"/>
                <w:sz w:val="20"/>
                <w:szCs w:val="20"/>
                <w:lang w:eastAsia="hu-HU"/>
              </w:rPr>
            </w:pPr>
            <w:r w:rsidRPr="003612AE">
              <w:rPr>
                <w:rFonts w:ascii="Calibri" w:eastAsia="Times New Roman" w:hAnsi="Calibri" w:cs="Calibri"/>
                <w:sz w:val="20"/>
                <w:szCs w:val="20"/>
                <w:lang w:eastAsia="hu-HU"/>
              </w:rPr>
              <w:t>133</w:t>
            </w:r>
          </w:p>
        </w:tc>
      </w:tr>
      <w:tr w:rsidR="003612AE" w:rsidRPr="003612AE" w14:paraId="704786B8" w14:textId="77777777" w:rsidTr="003612AE">
        <w:trPr>
          <w:trHeight w:val="300"/>
          <w:jc w:val="center"/>
        </w:trPr>
        <w:tc>
          <w:tcPr>
            <w:tcW w:w="3740" w:type="dxa"/>
            <w:gridSpan w:val="2"/>
            <w:tcBorders>
              <w:top w:val="nil"/>
              <w:left w:val="nil"/>
              <w:bottom w:val="nil"/>
              <w:right w:val="nil"/>
            </w:tcBorders>
            <w:shd w:val="clear" w:color="auto" w:fill="auto"/>
            <w:noWrap/>
            <w:vAlign w:val="bottom"/>
            <w:hideMark/>
          </w:tcPr>
          <w:p w14:paraId="11EFBA92" w14:textId="77777777" w:rsidR="003612AE" w:rsidRPr="003612AE" w:rsidRDefault="003612AE" w:rsidP="003612AE">
            <w:pPr>
              <w:spacing w:after="0" w:line="240" w:lineRule="auto"/>
              <w:rPr>
                <w:rFonts w:ascii="Calibri" w:eastAsia="Times New Roman" w:hAnsi="Calibri" w:cs="Calibri"/>
                <w:lang w:eastAsia="hu-HU"/>
              </w:rPr>
            </w:pPr>
            <w:r w:rsidRPr="003612AE">
              <w:rPr>
                <w:rFonts w:ascii="Calibri" w:eastAsia="Times New Roman" w:hAnsi="Calibri" w:cs="Calibri"/>
                <w:lang w:eastAsia="hu-HU"/>
              </w:rPr>
              <w:t xml:space="preserve">Forrás: </w:t>
            </w:r>
            <w:proofErr w:type="spellStart"/>
            <w:r w:rsidRPr="003612AE">
              <w:rPr>
                <w:rFonts w:ascii="Calibri" w:eastAsia="Times New Roman" w:hAnsi="Calibri" w:cs="Calibri"/>
                <w:lang w:eastAsia="hu-HU"/>
              </w:rPr>
              <w:t>TeIR</w:t>
            </w:r>
            <w:proofErr w:type="spellEnd"/>
            <w:r w:rsidRPr="003612AE">
              <w:rPr>
                <w:rFonts w:ascii="Calibri" w:eastAsia="Times New Roman" w:hAnsi="Calibri" w:cs="Calibri"/>
                <w:lang w:eastAsia="hu-HU"/>
              </w:rPr>
              <w:t xml:space="preserve">, KSH </w:t>
            </w:r>
            <w:proofErr w:type="spellStart"/>
            <w:r w:rsidRPr="003612AE">
              <w:rPr>
                <w:rFonts w:ascii="Calibri" w:eastAsia="Times New Roman" w:hAnsi="Calibri" w:cs="Calibri"/>
                <w:lang w:eastAsia="hu-HU"/>
              </w:rPr>
              <w:t>Tstar</w:t>
            </w:r>
            <w:proofErr w:type="spellEnd"/>
          </w:p>
        </w:tc>
        <w:tc>
          <w:tcPr>
            <w:tcW w:w="2560" w:type="dxa"/>
            <w:tcBorders>
              <w:top w:val="nil"/>
              <w:left w:val="nil"/>
              <w:bottom w:val="nil"/>
              <w:right w:val="nil"/>
            </w:tcBorders>
            <w:shd w:val="clear" w:color="auto" w:fill="auto"/>
            <w:noWrap/>
            <w:vAlign w:val="bottom"/>
            <w:hideMark/>
          </w:tcPr>
          <w:p w14:paraId="34D5270A" w14:textId="77777777" w:rsidR="003612AE" w:rsidRPr="003612AE" w:rsidRDefault="003612AE" w:rsidP="003612AE">
            <w:pPr>
              <w:spacing w:after="0" w:line="240" w:lineRule="auto"/>
              <w:rPr>
                <w:rFonts w:ascii="Calibri" w:eastAsia="Times New Roman" w:hAnsi="Calibri" w:cs="Calibri"/>
                <w:lang w:eastAsia="hu-HU"/>
              </w:rPr>
            </w:pPr>
          </w:p>
        </w:tc>
      </w:tr>
    </w:tbl>
    <w:p w14:paraId="4F2EBC7E" w14:textId="77777777" w:rsidR="00CC6A5F" w:rsidRDefault="00CC6A5F" w:rsidP="008C1F5C">
      <w:pPr>
        <w:spacing w:after="20"/>
        <w:jc w:val="center"/>
        <w:rPr>
          <w:rFonts w:ascii="Times New Roman" w:hAnsi="Times New Roman" w:cs="Times New Roman"/>
          <w:sz w:val="24"/>
        </w:rPr>
      </w:pPr>
    </w:p>
    <w:p w14:paraId="57C0B1BB" w14:textId="7E555E92" w:rsidR="00D275A9" w:rsidRDefault="003612AE" w:rsidP="00D275A9">
      <w:pPr>
        <w:spacing w:after="20"/>
        <w:jc w:val="center"/>
        <w:rPr>
          <w:rFonts w:ascii="Times New Roman" w:hAnsi="Times New Roman" w:cs="Times New Roman"/>
          <w:sz w:val="24"/>
        </w:rPr>
      </w:pPr>
      <w:r>
        <w:rPr>
          <w:noProof/>
          <w:lang w:eastAsia="hu-HU"/>
        </w:rPr>
        <w:drawing>
          <wp:inline distT="0" distB="0" distL="0" distR="0" wp14:anchorId="2C1A104F" wp14:editId="07DEDBF5">
            <wp:extent cx="3781425" cy="2914650"/>
            <wp:effectExtent l="0" t="0" r="9525" b="19050"/>
            <wp:docPr id="70" name="Diagram 70"/>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24F952E9" w14:textId="77777777" w:rsidR="00D275A9" w:rsidRDefault="00D275A9" w:rsidP="00CC6A5F">
      <w:pPr>
        <w:spacing w:after="20"/>
        <w:jc w:val="both"/>
        <w:rPr>
          <w:rFonts w:ascii="Times New Roman" w:hAnsi="Times New Roman" w:cs="Times New Roman"/>
          <w:sz w:val="24"/>
        </w:rPr>
      </w:pPr>
    </w:p>
    <w:p w14:paraId="00E70662" w14:textId="77777777" w:rsidR="006769DC" w:rsidRPr="006769DC" w:rsidRDefault="00CC6A5F" w:rsidP="006769DC">
      <w:pPr>
        <w:spacing w:after="20"/>
        <w:jc w:val="both"/>
        <w:rPr>
          <w:rFonts w:ascii="Times New Roman" w:hAnsi="Times New Roman" w:cs="Times New Roman"/>
          <w:sz w:val="24"/>
        </w:rPr>
      </w:pPr>
      <w:r w:rsidRPr="00CC6A5F">
        <w:rPr>
          <w:rFonts w:ascii="Times New Roman" w:hAnsi="Times New Roman" w:cs="Times New Roman"/>
          <w:sz w:val="24"/>
        </w:rPr>
        <w:lastRenderedPageBreak/>
        <w:t xml:space="preserve">A lakhatáshoz kapcsolódó rendszeres kiadások viseléséhez </w:t>
      </w:r>
      <w:r w:rsidRPr="00CC6A5F">
        <w:rPr>
          <w:rFonts w:ascii="Times New Roman" w:hAnsi="Times New Roman" w:cs="Times New Roman"/>
          <w:b/>
          <w:sz w:val="24"/>
        </w:rPr>
        <w:t>települési támogatás nyújtható</w:t>
      </w:r>
      <w:r w:rsidRPr="00CC6A5F">
        <w:rPr>
          <w:rFonts w:ascii="Times New Roman" w:hAnsi="Times New Roman" w:cs="Times New Roman"/>
          <w:sz w:val="24"/>
        </w:rPr>
        <w:t xml:space="preserve"> a szociálisan rászoruló háztartások részére a háztartás tagjai által lakott lakás fenntartásával kapcsolatos rendszeres kiadásaik viseléséhez. </w:t>
      </w:r>
      <w:r w:rsidR="006769DC" w:rsidRPr="00CC6A5F">
        <w:rPr>
          <w:rFonts w:ascii="Times New Roman" w:hAnsi="Times New Roman" w:cs="Times New Roman"/>
          <w:sz w:val="24"/>
        </w:rPr>
        <w:t xml:space="preserve">A Képviselő-testület a villanyáram-, víz- és gázfogyasztás, a </w:t>
      </w:r>
      <w:proofErr w:type="spellStart"/>
      <w:r w:rsidR="006769DC" w:rsidRPr="00CC6A5F">
        <w:rPr>
          <w:rFonts w:ascii="Times New Roman" w:hAnsi="Times New Roman" w:cs="Times New Roman"/>
          <w:sz w:val="24"/>
        </w:rPr>
        <w:t>távhő-szolgáltatás</w:t>
      </w:r>
      <w:proofErr w:type="spellEnd"/>
      <w:r w:rsidR="006769DC" w:rsidRPr="00CC6A5F">
        <w:rPr>
          <w:rFonts w:ascii="Times New Roman" w:hAnsi="Times New Roman" w:cs="Times New Roman"/>
          <w:sz w:val="24"/>
        </w:rPr>
        <w:t>, csatornahasználat és szemétszállítás díjához, a lakbérhez vagy albérleti díjhoz, közös költséghez (továbbiakban együtt: közüzemi számla</w:t>
      </w:r>
      <w:r w:rsidR="006769DC" w:rsidRPr="006769DC">
        <w:rPr>
          <w:rFonts w:ascii="Times New Roman" w:hAnsi="Times New Roman" w:cs="Times New Roman"/>
          <w:sz w:val="24"/>
        </w:rPr>
        <w:t>) települési támogatást nyújt a helyi szociális rendeletben meghatározott módon természetbeni támogatásként, azzal, hogy a támogatás a szolgáltató részére kerül átutalásra, ezzel a rászoruló fizetési terheinek csökkentésével.</w:t>
      </w:r>
    </w:p>
    <w:p w14:paraId="47F43DC1" w14:textId="77777777" w:rsidR="003A2323" w:rsidRPr="00CC6A5F" w:rsidRDefault="003A2323" w:rsidP="006769DC">
      <w:pPr>
        <w:spacing w:after="20"/>
        <w:jc w:val="both"/>
        <w:rPr>
          <w:rFonts w:ascii="Times New Roman" w:hAnsi="Times New Roman" w:cs="Times New Roman"/>
          <w:sz w:val="24"/>
        </w:rPr>
      </w:pPr>
    </w:p>
    <w:p w14:paraId="4EA69F8C" w14:textId="77777777" w:rsidR="009D2F2C" w:rsidRDefault="004E59A7" w:rsidP="009D2F2C">
      <w:pPr>
        <w:autoSpaceDE w:val="0"/>
        <w:autoSpaceDN w:val="0"/>
        <w:adjustRightInd w:val="0"/>
        <w:spacing w:after="20"/>
        <w:jc w:val="both"/>
        <w:rPr>
          <w:rFonts w:ascii="Times New Roman" w:hAnsi="Times New Roman" w:cs="Times New Roman"/>
          <w:i/>
          <w:sz w:val="24"/>
        </w:rPr>
      </w:pPr>
      <w:r>
        <w:rPr>
          <w:rFonts w:ascii="Times New Roman" w:hAnsi="Times New Roman" w:cs="Times New Roman"/>
          <w:i/>
          <w:iCs/>
          <w:sz w:val="24"/>
        </w:rPr>
        <w:t>f</w:t>
      </w:r>
      <w:r w:rsidR="009D2F2C" w:rsidRPr="009D2F2C">
        <w:rPr>
          <w:rFonts w:ascii="Times New Roman" w:hAnsi="Times New Roman" w:cs="Times New Roman"/>
          <w:i/>
          <w:iCs/>
          <w:sz w:val="24"/>
        </w:rPr>
        <w:t>)</w:t>
      </w:r>
      <w:r w:rsidR="009D2F2C" w:rsidRPr="009D2F2C">
        <w:rPr>
          <w:rFonts w:ascii="Times New Roman" w:hAnsi="Times New Roman" w:cs="Times New Roman"/>
          <w:i/>
          <w:sz w:val="24"/>
        </w:rPr>
        <w:t xml:space="preserve"> </w:t>
      </w:r>
      <w:r w:rsidR="00666EAC">
        <w:rPr>
          <w:rFonts w:ascii="Times New Roman" w:hAnsi="Times New Roman" w:cs="Times New Roman"/>
          <w:i/>
          <w:sz w:val="24"/>
        </w:rPr>
        <w:t>E</w:t>
      </w:r>
      <w:r w:rsidR="009D2F2C" w:rsidRPr="009D2F2C">
        <w:rPr>
          <w:rFonts w:ascii="Times New Roman" w:hAnsi="Times New Roman" w:cs="Times New Roman"/>
          <w:i/>
          <w:sz w:val="24"/>
        </w:rPr>
        <w:t>ladósodottság</w:t>
      </w:r>
    </w:p>
    <w:p w14:paraId="69439812" w14:textId="77777777" w:rsidR="009D2F2C" w:rsidRPr="006769DC" w:rsidRDefault="009D2F2C" w:rsidP="009D2F2C">
      <w:pPr>
        <w:autoSpaceDE w:val="0"/>
        <w:autoSpaceDN w:val="0"/>
        <w:adjustRightInd w:val="0"/>
        <w:spacing w:after="20"/>
        <w:jc w:val="both"/>
        <w:rPr>
          <w:rFonts w:ascii="Times New Roman" w:hAnsi="Times New Roman" w:cs="Times New Roman"/>
          <w:sz w:val="24"/>
        </w:rPr>
      </w:pPr>
    </w:p>
    <w:p w14:paraId="2E8F4A25" w14:textId="77777777" w:rsidR="006769DC" w:rsidRPr="006769DC" w:rsidRDefault="006769DC" w:rsidP="006769DC">
      <w:pPr>
        <w:spacing w:after="0"/>
        <w:jc w:val="both"/>
        <w:rPr>
          <w:rFonts w:ascii="Times New Roman" w:hAnsi="Times New Roman" w:cs="Times New Roman"/>
          <w:sz w:val="24"/>
        </w:rPr>
      </w:pPr>
      <w:r w:rsidRPr="006769DC">
        <w:rPr>
          <w:rFonts w:ascii="Times New Roman" w:hAnsi="Times New Roman" w:cs="Times New Roman"/>
          <w:sz w:val="24"/>
        </w:rPr>
        <w:t xml:space="preserve">Komoly problémát jelent napjainkban az eladósodás, különösen a hátrányos helyzetű lakosság körében. Tiszavasvári Város Önkormányzata a helyi szociális rendeletében különböző települési támogatási formákkal- kiemelten a rendkívüli települési támogatást- segíti az ilyen élethelyzetbe jutott lakosokat. </w:t>
      </w:r>
    </w:p>
    <w:p w14:paraId="4A1C3213" w14:textId="77777777" w:rsidR="006769DC" w:rsidRPr="006769DC" w:rsidRDefault="006769DC" w:rsidP="006769DC">
      <w:pPr>
        <w:spacing w:after="0"/>
        <w:jc w:val="both"/>
        <w:rPr>
          <w:rFonts w:ascii="Times New Roman" w:hAnsi="Times New Roman" w:cs="Times New Roman"/>
          <w:sz w:val="24"/>
        </w:rPr>
      </w:pPr>
      <w:r w:rsidRPr="006769DC">
        <w:rPr>
          <w:rFonts w:ascii="Times New Roman" w:hAnsi="Times New Roman" w:cs="Times New Roman"/>
          <w:sz w:val="24"/>
        </w:rPr>
        <w:t>A</w:t>
      </w:r>
      <w:r w:rsidRPr="006769DC">
        <w:rPr>
          <w:rFonts w:ascii="Times New Roman" w:hAnsi="Times New Roman" w:cs="Times New Roman"/>
          <w:sz w:val="24"/>
          <w:szCs w:val="24"/>
        </w:rPr>
        <w:t xml:space="preserve"> szociális igazgatásról és a szociális ellátásokról szóló 1993-évi III. tv.</w:t>
      </w:r>
      <w:r w:rsidRPr="006769DC">
        <w:rPr>
          <w:rFonts w:ascii="Times New Roman" w:hAnsi="Times New Roman" w:cs="Times New Roman"/>
          <w:sz w:val="24"/>
        </w:rPr>
        <w:t xml:space="preserve"> által szabott kötelezettség az, hogy a képviselő-testület a létfenntartást veszélyeztető rendkívüli élethelyzetbe került, valamint az időszakosan vagy tartósan létfenntartási gonddal küzdő személyek részére rendkívüli települési támogatást köteles nyújtani. A létfenntartást veszélyeztető rendkívüli élethelyzet, a létfenntartási gond meghatározása az önkormányzat jogosultsága, hasonlóan az ilyen helyzetekben nyújtandó támogatás összegének meghatározásához is. Ezt Tiszavasvári Város Önkormányzata a helyi szociális rendeletében szabályozza. </w:t>
      </w:r>
    </w:p>
    <w:p w14:paraId="36B9EB6E" w14:textId="1A787DCD" w:rsidR="006769DC" w:rsidRPr="006769DC" w:rsidRDefault="006769DC" w:rsidP="006769DC">
      <w:pPr>
        <w:spacing w:after="0"/>
        <w:jc w:val="both"/>
        <w:rPr>
          <w:rFonts w:ascii="Times New Roman" w:hAnsi="Times New Roman" w:cs="Times New Roman"/>
          <w:sz w:val="24"/>
        </w:rPr>
      </w:pPr>
      <w:r w:rsidRPr="006769DC">
        <w:rPr>
          <w:rFonts w:ascii="Times New Roman" w:hAnsi="Times New Roman" w:cs="Times New Roman"/>
          <w:sz w:val="24"/>
        </w:rPr>
        <w:t>A</w:t>
      </w:r>
      <w:r w:rsidRPr="006769DC">
        <w:rPr>
          <w:rFonts w:ascii="Times New Roman" w:hAnsi="Times New Roman" w:cs="Times New Roman"/>
          <w:sz w:val="24"/>
          <w:szCs w:val="24"/>
        </w:rPr>
        <w:t xml:space="preserve"> szociális igazgatásról és a szociális ellátásokról szóló 1993</w:t>
      </w:r>
      <w:r w:rsidR="00464BE1">
        <w:rPr>
          <w:rFonts w:ascii="Times New Roman" w:hAnsi="Times New Roman" w:cs="Times New Roman"/>
          <w:sz w:val="24"/>
          <w:szCs w:val="24"/>
        </w:rPr>
        <w:t xml:space="preserve">. </w:t>
      </w:r>
      <w:r w:rsidRPr="006769DC">
        <w:rPr>
          <w:rFonts w:ascii="Times New Roman" w:hAnsi="Times New Roman" w:cs="Times New Roman"/>
          <w:sz w:val="24"/>
          <w:szCs w:val="24"/>
        </w:rPr>
        <w:t>évi III. tv.</w:t>
      </w:r>
      <w:r w:rsidRPr="006769DC">
        <w:rPr>
          <w:rFonts w:ascii="Times New Roman" w:hAnsi="Times New Roman" w:cs="Times New Roman"/>
          <w:sz w:val="24"/>
        </w:rPr>
        <w:t xml:space="preserve"> értelmében rendkívüli támogatásban elsősorban azokat a személyeket indokolt részesíteni, akik önmaguk, vagy családjuk létfenntartásáról más módon nem tudnak gondoskodni, vagy alkalmanként jelentkező többletkiadások – így különösen betegséghez, halálesethez, elemi kár elhárításához, a válsághelyzetben lévő várandós anya gyermekének megtartásához, iskoláztatáshoz, a gyermek fogadásának előkészítéséhez, nevelésbe vett gyermek családjával való kapcsolattartáshoz, a gyermek családba való visszakerülésének elősegítéséhez kapcsolódó kiadások - vagy a gyermek hátrányos helyzete miatt anyagi segítségre szorulnak.</w:t>
      </w:r>
    </w:p>
    <w:p w14:paraId="079150F0" w14:textId="77777777" w:rsidR="00B46065" w:rsidRPr="00CC6A5F" w:rsidRDefault="00B46065" w:rsidP="009D2F2C">
      <w:pPr>
        <w:autoSpaceDE w:val="0"/>
        <w:autoSpaceDN w:val="0"/>
        <w:adjustRightInd w:val="0"/>
        <w:spacing w:after="20"/>
        <w:jc w:val="both"/>
        <w:rPr>
          <w:rFonts w:ascii="Times New Roman" w:hAnsi="Times New Roman" w:cs="Times New Roman"/>
          <w:sz w:val="24"/>
        </w:rPr>
      </w:pPr>
    </w:p>
    <w:p w14:paraId="6CDAA9F4" w14:textId="77777777" w:rsidR="009D2F2C" w:rsidRPr="009D2F2C" w:rsidRDefault="004E59A7" w:rsidP="009D2F2C">
      <w:pPr>
        <w:autoSpaceDE w:val="0"/>
        <w:autoSpaceDN w:val="0"/>
        <w:adjustRightInd w:val="0"/>
        <w:spacing w:after="20"/>
        <w:jc w:val="both"/>
        <w:rPr>
          <w:rFonts w:ascii="Times New Roman" w:hAnsi="Times New Roman" w:cs="Times New Roman"/>
          <w:i/>
          <w:sz w:val="24"/>
        </w:rPr>
      </w:pPr>
      <w:r>
        <w:rPr>
          <w:rFonts w:ascii="Times New Roman" w:hAnsi="Times New Roman" w:cs="Times New Roman"/>
          <w:i/>
          <w:iCs/>
          <w:sz w:val="24"/>
        </w:rPr>
        <w:t>g</w:t>
      </w:r>
      <w:r w:rsidR="009D2F2C" w:rsidRPr="009D2F2C">
        <w:rPr>
          <w:rFonts w:ascii="Times New Roman" w:hAnsi="Times New Roman" w:cs="Times New Roman"/>
          <w:i/>
          <w:iCs/>
          <w:sz w:val="24"/>
        </w:rPr>
        <w:t>)</w:t>
      </w:r>
      <w:r w:rsidR="009D2F2C" w:rsidRPr="009D2F2C">
        <w:rPr>
          <w:rFonts w:ascii="Times New Roman" w:hAnsi="Times New Roman" w:cs="Times New Roman"/>
          <w:i/>
          <w:sz w:val="24"/>
        </w:rPr>
        <w:t xml:space="preserve"> </w:t>
      </w:r>
      <w:r w:rsidR="00666EAC">
        <w:rPr>
          <w:rFonts w:ascii="Times New Roman" w:hAnsi="Times New Roman" w:cs="Times New Roman"/>
          <w:i/>
          <w:sz w:val="24"/>
        </w:rPr>
        <w:t>L</w:t>
      </w:r>
      <w:r w:rsidR="009D2F2C" w:rsidRPr="009D2F2C">
        <w:rPr>
          <w:rFonts w:ascii="Times New Roman" w:hAnsi="Times New Roman" w:cs="Times New Roman"/>
          <w:i/>
          <w:sz w:val="24"/>
        </w:rPr>
        <w:t>akhatás egyéb jellemzői: külterületeken és nem lakóövezetben elhelyezkedő lakások, minőségi közszolgáltatásokhoz, közműszolgáltatásokhoz, közösségi közlekedéshez való hozzáférés bemutatása</w:t>
      </w:r>
    </w:p>
    <w:p w14:paraId="1BB6E5C6" w14:textId="77777777" w:rsidR="00CF0D68" w:rsidRDefault="00CF0D68" w:rsidP="00CF0D68">
      <w:pPr>
        <w:autoSpaceDE w:val="0"/>
        <w:autoSpaceDN w:val="0"/>
        <w:adjustRightInd w:val="0"/>
        <w:spacing w:after="0"/>
      </w:pPr>
    </w:p>
    <w:p w14:paraId="52999CFE" w14:textId="77777777" w:rsidR="00063F81" w:rsidRDefault="00CF0D68" w:rsidP="00CF0D68">
      <w:pPr>
        <w:autoSpaceDE w:val="0"/>
        <w:autoSpaceDN w:val="0"/>
        <w:adjustRightInd w:val="0"/>
        <w:spacing w:after="20"/>
        <w:jc w:val="both"/>
        <w:rPr>
          <w:rFonts w:ascii="Times New Roman" w:hAnsi="Times New Roman" w:cs="Times New Roman"/>
          <w:sz w:val="24"/>
        </w:rPr>
      </w:pPr>
      <w:r w:rsidRPr="00CF0D68">
        <w:rPr>
          <w:rFonts w:ascii="Times New Roman" w:hAnsi="Times New Roman" w:cs="Times New Roman"/>
          <w:sz w:val="24"/>
        </w:rPr>
        <w:t xml:space="preserve">A városban néhány külterületi lakóház van, például a Soproni úton, illetve a Petőfi út környékén, valamint a Tiszavasvári-Józsefháza felé vezető főút mellett, ezek általában, részben közművesítettek. A közoktatás, egészségügyi és kulturális közszolgáltatások, valamint a szociális ellátások köre az Esélyegyenlőségi Program többi részében, az egyes célcsoportoknál </w:t>
      </w:r>
      <w:r w:rsidR="00CF3C7A">
        <w:rPr>
          <w:rFonts w:ascii="Times New Roman" w:hAnsi="Times New Roman" w:cs="Times New Roman"/>
          <w:sz w:val="24"/>
        </w:rPr>
        <w:t xml:space="preserve">kerülnek részletes kifejtésre. </w:t>
      </w:r>
    </w:p>
    <w:p w14:paraId="6A28A1B9" w14:textId="77777777" w:rsidR="00063F81" w:rsidRDefault="00CF0D68" w:rsidP="00CF0D68">
      <w:pPr>
        <w:autoSpaceDE w:val="0"/>
        <w:autoSpaceDN w:val="0"/>
        <w:adjustRightInd w:val="0"/>
        <w:spacing w:after="20"/>
        <w:jc w:val="both"/>
        <w:rPr>
          <w:rFonts w:ascii="Times New Roman" w:hAnsi="Times New Roman" w:cs="Times New Roman"/>
          <w:sz w:val="24"/>
        </w:rPr>
      </w:pPr>
      <w:r w:rsidRPr="00CF0D68">
        <w:rPr>
          <w:rFonts w:ascii="Times New Roman" w:hAnsi="Times New Roman" w:cs="Times New Roman"/>
          <w:sz w:val="24"/>
        </w:rPr>
        <w:t>Műszaki, infrastrukturális közszolgáltatások közül a szociális bérlakások helyzete a mélyszegénységben élők helyzetelemzésénél kerül me</w:t>
      </w:r>
      <w:r w:rsidR="00CF3C7A">
        <w:rPr>
          <w:rFonts w:ascii="Times New Roman" w:hAnsi="Times New Roman" w:cs="Times New Roman"/>
          <w:sz w:val="24"/>
        </w:rPr>
        <w:t>gtárgyalásra.</w:t>
      </w:r>
    </w:p>
    <w:p w14:paraId="33D1342A" w14:textId="77777777" w:rsidR="00CF0D68" w:rsidRPr="00CF0D68" w:rsidRDefault="00CF0D68" w:rsidP="00CF0D68">
      <w:pPr>
        <w:autoSpaceDE w:val="0"/>
        <w:autoSpaceDN w:val="0"/>
        <w:adjustRightInd w:val="0"/>
        <w:spacing w:after="20"/>
        <w:jc w:val="both"/>
        <w:rPr>
          <w:rFonts w:ascii="Times New Roman" w:hAnsi="Times New Roman" w:cs="Times New Roman"/>
          <w:sz w:val="24"/>
        </w:rPr>
      </w:pPr>
      <w:r w:rsidRPr="00CF0D68">
        <w:rPr>
          <w:rFonts w:ascii="Times New Roman" w:hAnsi="Times New Roman" w:cs="Times New Roman"/>
          <w:sz w:val="24"/>
        </w:rPr>
        <w:t>A közüzemi szolgáltatások közül az energiaellátás a városban jónak mondható, mivel a közintézmények 100%-a számára biztosított és a magánlakások mindegyike számára elérhető.</w:t>
      </w:r>
    </w:p>
    <w:p w14:paraId="7BCAEFB1" w14:textId="683A33DC" w:rsidR="00063F81" w:rsidRPr="00CF3C7A" w:rsidRDefault="00CF0D68" w:rsidP="00CF3C7A">
      <w:pPr>
        <w:spacing w:after="0"/>
        <w:jc w:val="both"/>
        <w:rPr>
          <w:rFonts w:ascii="Times New Roman" w:hAnsi="Times New Roman" w:cs="Times New Roman"/>
          <w:bCs/>
          <w:sz w:val="24"/>
        </w:rPr>
      </w:pPr>
      <w:r w:rsidRPr="00793576">
        <w:rPr>
          <w:rFonts w:ascii="Times New Roman" w:hAnsi="Times New Roman" w:cs="Times New Roman"/>
          <w:bCs/>
          <w:sz w:val="24"/>
        </w:rPr>
        <w:lastRenderedPageBreak/>
        <w:t xml:space="preserve">Tiszavasvári </w:t>
      </w:r>
      <w:proofErr w:type="spellStart"/>
      <w:r w:rsidRPr="00793576">
        <w:rPr>
          <w:rFonts w:ascii="Times New Roman" w:hAnsi="Times New Roman" w:cs="Times New Roman"/>
          <w:bCs/>
          <w:sz w:val="24"/>
        </w:rPr>
        <w:t>víziközmű</w:t>
      </w:r>
      <w:proofErr w:type="spellEnd"/>
      <w:r w:rsidRPr="00793576">
        <w:rPr>
          <w:rFonts w:ascii="Times New Roman" w:hAnsi="Times New Roman" w:cs="Times New Roman"/>
          <w:bCs/>
          <w:sz w:val="24"/>
        </w:rPr>
        <w:t xml:space="preserve"> rendszer üzemeltetését </w:t>
      </w:r>
      <w:r w:rsidR="006769DC" w:rsidRPr="00793576">
        <w:rPr>
          <w:rFonts w:ascii="Times New Roman" w:hAnsi="Times New Roman" w:cs="Times New Roman"/>
          <w:bCs/>
          <w:sz w:val="24"/>
        </w:rPr>
        <w:t>2022. január 1. napjától a nyíregyházi</w:t>
      </w:r>
      <w:r w:rsidR="00793576" w:rsidRPr="00793576">
        <w:rPr>
          <w:rFonts w:ascii="Times New Roman" w:hAnsi="Times New Roman" w:cs="Times New Roman"/>
          <w:bCs/>
          <w:sz w:val="24"/>
        </w:rPr>
        <w:t xml:space="preserve"> székhelyű NYÍRSÉGVÍZ </w:t>
      </w:r>
      <w:proofErr w:type="spellStart"/>
      <w:r w:rsidR="00793576" w:rsidRPr="00793576">
        <w:rPr>
          <w:rFonts w:ascii="Times New Roman" w:hAnsi="Times New Roman" w:cs="Times New Roman"/>
          <w:bCs/>
          <w:sz w:val="24"/>
        </w:rPr>
        <w:t>Zrt</w:t>
      </w:r>
      <w:proofErr w:type="spellEnd"/>
      <w:r w:rsidR="00793576" w:rsidRPr="00793576">
        <w:rPr>
          <w:rFonts w:ascii="Times New Roman" w:hAnsi="Times New Roman" w:cs="Times New Roman"/>
          <w:bCs/>
          <w:sz w:val="24"/>
        </w:rPr>
        <w:t xml:space="preserve">. végezte.  A </w:t>
      </w:r>
      <w:proofErr w:type="spellStart"/>
      <w:r w:rsidR="00793576" w:rsidRPr="00793576">
        <w:rPr>
          <w:rFonts w:ascii="Times New Roman" w:hAnsi="Times New Roman" w:cs="Times New Roman"/>
          <w:bCs/>
          <w:sz w:val="24"/>
        </w:rPr>
        <w:t>Nyírségvíz</w:t>
      </w:r>
      <w:proofErr w:type="spellEnd"/>
      <w:r w:rsidR="00793576" w:rsidRPr="00793576">
        <w:rPr>
          <w:rFonts w:ascii="Times New Roman" w:hAnsi="Times New Roman" w:cs="Times New Roman"/>
          <w:bCs/>
          <w:sz w:val="24"/>
        </w:rPr>
        <w:t xml:space="preserve"> </w:t>
      </w:r>
      <w:proofErr w:type="spellStart"/>
      <w:r w:rsidR="00793576" w:rsidRPr="00793576">
        <w:rPr>
          <w:rFonts w:ascii="Times New Roman" w:hAnsi="Times New Roman" w:cs="Times New Roman"/>
          <w:bCs/>
          <w:sz w:val="24"/>
        </w:rPr>
        <w:t>Zrt</w:t>
      </w:r>
      <w:proofErr w:type="spellEnd"/>
      <w:r w:rsidR="00793576" w:rsidRPr="00793576">
        <w:rPr>
          <w:rFonts w:ascii="Times New Roman" w:hAnsi="Times New Roman" w:cs="Times New Roman"/>
          <w:bCs/>
          <w:sz w:val="24"/>
        </w:rPr>
        <w:t xml:space="preserve">. 1 évig volt kijelölt szolgáltató. Őket 2023. január 1-től az ÉRV </w:t>
      </w:r>
      <w:proofErr w:type="spellStart"/>
      <w:r w:rsidR="00793576" w:rsidRPr="00793576">
        <w:rPr>
          <w:rFonts w:ascii="Times New Roman" w:hAnsi="Times New Roman" w:cs="Times New Roman"/>
          <w:bCs/>
          <w:sz w:val="24"/>
        </w:rPr>
        <w:t>Zrt</w:t>
      </w:r>
      <w:proofErr w:type="spellEnd"/>
      <w:r w:rsidR="00793576" w:rsidRPr="00793576">
        <w:rPr>
          <w:rFonts w:ascii="Times New Roman" w:hAnsi="Times New Roman" w:cs="Times New Roman"/>
          <w:bCs/>
          <w:sz w:val="24"/>
        </w:rPr>
        <w:t xml:space="preserve"> követte</w:t>
      </w:r>
      <w:r w:rsidR="00793576">
        <w:rPr>
          <w:rFonts w:ascii="Times New Roman" w:hAnsi="Times New Roman" w:cs="Times New Roman"/>
          <w:bCs/>
          <w:sz w:val="24"/>
        </w:rPr>
        <w:t xml:space="preserve">. </w:t>
      </w:r>
    </w:p>
    <w:p w14:paraId="335A6199" w14:textId="5F9DBA3A" w:rsidR="00063F81" w:rsidRDefault="00CF0D68" w:rsidP="00CF0D68">
      <w:pPr>
        <w:autoSpaceDE w:val="0"/>
        <w:autoSpaceDN w:val="0"/>
        <w:adjustRightInd w:val="0"/>
        <w:spacing w:after="20"/>
        <w:jc w:val="both"/>
        <w:rPr>
          <w:rFonts w:ascii="Times New Roman" w:hAnsi="Times New Roman" w:cs="Times New Roman"/>
          <w:sz w:val="24"/>
        </w:rPr>
      </w:pPr>
      <w:r w:rsidRPr="00CF0D68">
        <w:rPr>
          <w:rFonts w:ascii="Times New Roman" w:hAnsi="Times New Roman" w:cs="Times New Roman"/>
          <w:sz w:val="24"/>
        </w:rPr>
        <w:t>A közlekedés (tömegközlekedés, vasút) témaköre az Esélyegyenlőségi Program stratégiai környezet bemutatása részéb</w:t>
      </w:r>
      <w:r w:rsidR="00CF3C7A">
        <w:rPr>
          <w:rFonts w:ascii="Times New Roman" w:hAnsi="Times New Roman" w:cs="Times New Roman"/>
          <w:sz w:val="24"/>
        </w:rPr>
        <w:t>en kerül</w:t>
      </w:r>
      <w:r w:rsidR="00DE0CEF">
        <w:rPr>
          <w:rFonts w:ascii="Times New Roman" w:hAnsi="Times New Roman" w:cs="Times New Roman"/>
          <w:sz w:val="24"/>
        </w:rPr>
        <w:t>t</w:t>
      </w:r>
      <w:r w:rsidR="00CF3C7A">
        <w:rPr>
          <w:rFonts w:ascii="Times New Roman" w:hAnsi="Times New Roman" w:cs="Times New Roman"/>
          <w:sz w:val="24"/>
        </w:rPr>
        <w:t xml:space="preserve"> részletes kifejtésre. </w:t>
      </w:r>
    </w:p>
    <w:p w14:paraId="2D5EEDA5" w14:textId="5067482B" w:rsidR="00CF0D68" w:rsidRPr="00CF0D68" w:rsidRDefault="00CF0D68" w:rsidP="00CF0D68">
      <w:pPr>
        <w:autoSpaceDE w:val="0"/>
        <w:autoSpaceDN w:val="0"/>
        <w:adjustRightInd w:val="0"/>
        <w:spacing w:after="20"/>
        <w:jc w:val="both"/>
        <w:rPr>
          <w:rFonts w:ascii="Times New Roman" w:hAnsi="Times New Roman" w:cs="Times New Roman"/>
          <w:sz w:val="24"/>
        </w:rPr>
      </w:pPr>
      <w:r w:rsidRPr="00CF0D68">
        <w:rPr>
          <w:rFonts w:ascii="Times New Roman" w:hAnsi="Times New Roman" w:cs="Times New Roman"/>
          <w:sz w:val="24"/>
        </w:rPr>
        <w:t>A hírközlés és postai szolgáltatás területét vizsgálva elmondható, hogy az információ több csatornán keresztül jut el a városban élőkhöz. Egyrészt a kb. 3800 háztartásba ingyenesen eljutó városunk helyi közéleti lapja, a Vasvári Hírmondó által, másrészt a Városi Televízió működésének eredményeképpen. A város központi részén működő posta teljes körű postai szolgálta</w:t>
      </w:r>
      <w:r w:rsidR="00D81184">
        <w:rPr>
          <w:rFonts w:ascii="Times New Roman" w:hAnsi="Times New Roman" w:cs="Times New Roman"/>
          <w:sz w:val="24"/>
        </w:rPr>
        <w:t>tást nyújt az itt élők számára.</w:t>
      </w:r>
    </w:p>
    <w:p w14:paraId="7C01FB7F" w14:textId="77777777" w:rsidR="00D81184" w:rsidRPr="00D81184" w:rsidRDefault="00D81184" w:rsidP="00D81184">
      <w:pPr>
        <w:autoSpaceDE w:val="0"/>
        <w:autoSpaceDN w:val="0"/>
        <w:adjustRightInd w:val="0"/>
        <w:spacing w:after="20"/>
        <w:jc w:val="both"/>
        <w:rPr>
          <w:rFonts w:ascii="Times New Roman" w:hAnsi="Times New Roman" w:cs="Times New Roman"/>
          <w:strike/>
          <w:sz w:val="24"/>
        </w:rPr>
      </w:pPr>
    </w:p>
    <w:p w14:paraId="306D647F" w14:textId="10ED0056" w:rsidR="003303D9" w:rsidRPr="00D81184" w:rsidRDefault="003303D9" w:rsidP="003303D9">
      <w:pPr>
        <w:autoSpaceDE w:val="0"/>
        <w:autoSpaceDN w:val="0"/>
        <w:adjustRightInd w:val="0"/>
        <w:spacing w:after="20"/>
        <w:jc w:val="both"/>
        <w:rPr>
          <w:rFonts w:ascii="Times New Roman" w:hAnsi="Times New Roman"/>
          <w:sz w:val="24"/>
          <w:szCs w:val="24"/>
        </w:rPr>
      </w:pPr>
      <w:r w:rsidRPr="00D81184">
        <w:rPr>
          <w:rFonts w:ascii="Times New Roman" w:hAnsi="Times New Roman"/>
          <w:sz w:val="24"/>
        </w:rPr>
        <w:t>A Kornisné</w:t>
      </w:r>
      <w:r w:rsidR="00103929">
        <w:rPr>
          <w:rFonts w:ascii="Times New Roman" w:hAnsi="Times New Roman"/>
          <w:sz w:val="24"/>
        </w:rPr>
        <w:t xml:space="preserve"> </w:t>
      </w:r>
      <w:r w:rsidRPr="00D81184">
        <w:rPr>
          <w:rFonts w:ascii="Times New Roman" w:hAnsi="Times New Roman"/>
          <w:sz w:val="24"/>
        </w:rPr>
        <w:t xml:space="preserve">Liptay Elza Szociális és Gyermekjóléti Központ keretében </w:t>
      </w:r>
      <w:r w:rsidRPr="00D81184">
        <w:rPr>
          <w:rFonts w:ascii="Times New Roman" w:hAnsi="Times New Roman"/>
          <w:b/>
          <w:bCs/>
          <w:sz w:val="24"/>
          <w:u w:val="single"/>
        </w:rPr>
        <w:t xml:space="preserve">támogató szolgálat </w:t>
      </w:r>
      <w:r w:rsidRPr="00D81184">
        <w:rPr>
          <w:rFonts w:ascii="Times New Roman" w:hAnsi="Times New Roman"/>
          <w:b/>
          <w:bCs/>
          <w:sz w:val="24"/>
        </w:rPr>
        <w:t xml:space="preserve">működik. </w:t>
      </w:r>
      <w:r w:rsidRPr="00D81184">
        <w:rPr>
          <w:rFonts w:ascii="Times New Roman" w:hAnsi="Times New Roman"/>
          <w:bCs/>
          <w:sz w:val="24"/>
          <w:szCs w:val="24"/>
        </w:rPr>
        <w:t>A szolgálat célja a</w:t>
      </w:r>
      <w:r w:rsidRPr="00D81184">
        <w:rPr>
          <w:rFonts w:ascii="Times New Roman" w:hAnsi="Times New Roman"/>
          <w:sz w:val="24"/>
          <w:szCs w:val="24"/>
        </w:rPr>
        <w:t xml:space="preserve"> fogyatékos személy önrendelkezésén alapuló önálló életvitelének megkönnyítése, elsődlegesen a lakáson kívüli közszolgáltatások elérésének segítésével, valamint önállóságának megőrzése mellett a lakáson belüli speciális segítségnyújtás biztosítása.</w:t>
      </w:r>
    </w:p>
    <w:p w14:paraId="6FB53227" w14:textId="77777777" w:rsidR="003303D9" w:rsidRPr="00D81184" w:rsidRDefault="003303D9" w:rsidP="003303D9">
      <w:pPr>
        <w:pStyle w:val="Alaprtelmezett"/>
        <w:jc w:val="both"/>
        <w:rPr>
          <w:sz w:val="24"/>
          <w:szCs w:val="24"/>
        </w:rPr>
      </w:pPr>
      <w:r w:rsidRPr="00D81184">
        <w:rPr>
          <w:sz w:val="24"/>
          <w:szCs w:val="24"/>
        </w:rPr>
        <w:t>A szolgálat segítséget nyújt a fogyatékos emberek életviteli és életfenntartási szükségleteinek kielégítéséhez, szociális és egészségügyi szolgáltatások igénybe vételéhez, a kulturális, művészeti, sport és szabadidős tevékenységekhez, illetve információnyújtás és tanácsadás révén segíti, hogy ügyeik intézésében döntési helyzetbe kerülhessenek.</w:t>
      </w:r>
    </w:p>
    <w:p w14:paraId="1551F017" w14:textId="40FE1BDC" w:rsidR="003303D9" w:rsidRPr="00D81184" w:rsidRDefault="003303D9" w:rsidP="003303D9">
      <w:pPr>
        <w:autoSpaceDE w:val="0"/>
        <w:autoSpaceDN w:val="0"/>
        <w:adjustRightInd w:val="0"/>
        <w:spacing w:after="20"/>
        <w:jc w:val="both"/>
        <w:rPr>
          <w:rFonts w:ascii="Times New Roman" w:hAnsi="Times New Roman"/>
          <w:sz w:val="24"/>
        </w:rPr>
      </w:pPr>
      <w:r w:rsidRPr="00D81184">
        <w:rPr>
          <w:rFonts w:ascii="Times New Roman" w:hAnsi="Times New Roman"/>
          <w:sz w:val="24"/>
        </w:rPr>
        <w:t>Szintén az önkormányzat fenntartásában működő, Kornisné</w:t>
      </w:r>
      <w:r w:rsidR="00DE0CEF">
        <w:rPr>
          <w:rFonts w:ascii="Times New Roman" w:hAnsi="Times New Roman"/>
          <w:sz w:val="24"/>
        </w:rPr>
        <w:t xml:space="preserve"> </w:t>
      </w:r>
      <w:r w:rsidRPr="00D81184">
        <w:rPr>
          <w:rFonts w:ascii="Times New Roman" w:hAnsi="Times New Roman"/>
          <w:sz w:val="24"/>
        </w:rPr>
        <w:t xml:space="preserve">Liptay Elza Szociális és Gyermekjóléti Központ biztosítja a </w:t>
      </w:r>
      <w:r w:rsidRPr="00D81184">
        <w:rPr>
          <w:rFonts w:ascii="Times New Roman" w:hAnsi="Times New Roman"/>
          <w:b/>
          <w:bCs/>
          <w:sz w:val="24"/>
          <w:u w:val="single"/>
        </w:rPr>
        <w:t>tanyagondnoki szolgáltatást</w:t>
      </w:r>
      <w:r>
        <w:rPr>
          <w:rFonts w:ascii="Times New Roman" w:hAnsi="Times New Roman"/>
          <w:b/>
          <w:bCs/>
          <w:sz w:val="24"/>
          <w:u w:val="single"/>
        </w:rPr>
        <w:t xml:space="preserve"> </w:t>
      </w:r>
      <w:proofErr w:type="spellStart"/>
      <w:r w:rsidRPr="00D81184">
        <w:rPr>
          <w:rFonts w:ascii="Times New Roman" w:hAnsi="Times New Roman"/>
          <w:b/>
          <w:bCs/>
          <w:sz w:val="24"/>
        </w:rPr>
        <w:t>Józsefháza</w:t>
      </w:r>
      <w:proofErr w:type="spellEnd"/>
      <w:r w:rsidRPr="00D81184">
        <w:rPr>
          <w:rFonts w:ascii="Times New Roman" w:hAnsi="Times New Roman"/>
          <w:b/>
          <w:bCs/>
          <w:sz w:val="24"/>
        </w:rPr>
        <w:t xml:space="preserve"> településrész vonatkozásában.</w:t>
      </w:r>
    </w:p>
    <w:p w14:paraId="037467D1" w14:textId="77777777" w:rsidR="003303D9" w:rsidRPr="00D81184" w:rsidRDefault="003303D9" w:rsidP="003303D9">
      <w:pPr>
        <w:autoSpaceDE w:val="0"/>
        <w:autoSpaceDN w:val="0"/>
        <w:adjustRightInd w:val="0"/>
        <w:spacing w:after="20"/>
        <w:jc w:val="both"/>
        <w:rPr>
          <w:rFonts w:ascii="Times New Roman" w:hAnsi="Times New Roman"/>
          <w:sz w:val="24"/>
        </w:rPr>
      </w:pPr>
      <w:proofErr w:type="spellStart"/>
      <w:r w:rsidRPr="00D81184">
        <w:rPr>
          <w:rFonts w:ascii="Times New Roman" w:hAnsi="Times New Roman"/>
          <w:sz w:val="24"/>
        </w:rPr>
        <w:t>Józsefháza</w:t>
      </w:r>
      <w:proofErr w:type="spellEnd"/>
      <w:r w:rsidRPr="00D81184">
        <w:rPr>
          <w:rFonts w:ascii="Times New Roman" w:hAnsi="Times New Roman"/>
          <w:sz w:val="24"/>
        </w:rPr>
        <w:t xml:space="preserve"> egyéb külterület, amely része Tiszavasvári város területének, amelynek központjától számítva nagyjából 7 kilométer távolságra található. Lakónépessége hozzávetőleg 181 fő, a területén található lakások száma pedig körülbelül 59 darab.</w:t>
      </w:r>
    </w:p>
    <w:p w14:paraId="23BF7F04" w14:textId="77777777" w:rsidR="003303D9" w:rsidRPr="00D81184" w:rsidRDefault="003303D9" w:rsidP="003303D9">
      <w:pPr>
        <w:autoSpaceDE w:val="0"/>
        <w:autoSpaceDN w:val="0"/>
        <w:adjustRightInd w:val="0"/>
        <w:spacing w:after="20"/>
        <w:jc w:val="both"/>
        <w:rPr>
          <w:rFonts w:ascii="Times New Roman" w:hAnsi="Times New Roman"/>
          <w:sz w:val="24"/>
        </w:rPr>
      </w:pPr>
      <w:r w:rsidRPr="00D81184">
        <w:rPr>
          <w:rFonts w:ascii="Times New Roman" w:hAnsi="Times New Roman"/>
          <w:sz w:val="24"/>
        </w:rPr>
        <w:t xml:space="preserve">Tiszavasvári </w:t>
      </w:r>
      <w:proofErr w:type="spellStart"/>
      <w:r w:rsidRPr="00D81184">
        <w:rPr>
          <w:rFonts w:ascii="Times New Roman" w:hAnsi="Times New Roman"/>
          <w:sz w:val="24"/>
        </w:rPr>
        <w:t>szegregátumában</w:t>
      </w:r>
      <w:proofErr w:type="spellEnd"/>
      <w:r w:rsidRPr="00D81184">
        <w:rPr>
          <w:rFonts w:ascii="Times New Roman" w:hAnsi="Times New Roman"/>
          <w:sz w:val="24"/>
        </w:rPr>
        <w:t xml:space="preserve">, </w:t>
      </w:r>
      <w:proofErr w:type="spellStart"/>
      <w:r w:rsidRPr="00D81184">
        <w:rPr>
          <w:rFonts w:ascii="Times New Roman" w:hAnsi="Times New Roman"/>
          <w:sz w:val="24"/>
        </w:rPr>
        <w:t>Józsefházán</w:t>
      </w:r>
      <w:proofErr w:type="spellEnd"/>
      <w:r w:rsidRPr="00D81184">
        <w:rPr>
          <w:rFonts w:ascii="Times New Roman" w:hAnsi="Times New Roman"/>
          <w:sz w:val="24"/>
        </w:rPr>
        <w:t xml:space="preserve"> nincs se vezetékes víz, se aszfaltozott út.</w:t>
      </w:r>
    </w:p>
    <w:p w14:paraId="047877E0" w14:textId="77777777" w:rsidR="003303D9" w:rsidRPr="00D81184" w:rsidRDefault="003303D9" w:rsidP="003303D9">
      <w:pPr>
        <w:autoSpaceDE w:val="0"/>
        <w:autoSpaceDN w:val="0"/>
        <w:adjustRightInd w:val="0"/>
        <w:spacing w:after="20"/>
        <w:jc w:val="both"/>
        <w:rPr>
          <w:rFonts w:ascii="Times New Roman" w:hAnsi="Times New Roman"/>
          <w:sz w:val="24"/>
        </w:rPr>
      </w:pPr>
      <w:r w:rsidRPr="00D81184">
        <w:rPr>
          <w:rFonts w:ascii="Times New Roman" w:hAnsi="Times New Roman"/>
          <w:sz w:val="24"/>
        </w:rPr>
        <w:t xml:space="preserve">A felnőtt háziorvos, fogorvos és házi gyermekorvos Tiszavasváriban rendel, az ügyelet is Tiszavasváriban található. Gyógyszertár szintén nincs </w:t>
      </w:r>
      <w:proofErr w:type="spellStart"/>
      <w:r w:rsidRPr="00D81184">
        <w:rPr>
          <w:rFonts w:ascii="Times New Roman" w:hAnsi="Times New Roman"/>
          <w:sz w:val="24"/>
        </w:rPr>
        <w:t>Józsefházán</w:t>
      </w:r>
      <w:proofErr w:type="spellEnd"/>
      <w:r w:rsidRPr="00D81184">
        <w:rPr>
          <w:rFonts w:ascii="Times New Roman" w:hAnsi="Times New Roman"/>
          <w:sz w:val="24"/>
        </w:rPr>
        <w:t>, gyógyszerek kiváltása Tiszavasváriban történik.</w:t>
      </w:r>
    </w:p>
    <w:p w14:paraId="1C9B816D" w14:textId="77777777" w:rsidR="003303D9" w:rsidRPr="00D81184" w:rsidRDefault="003303D9" w:rsidP="003303D9">
      <w:pPr>
        <w:autoSpaceDE w:val="0"/>
        <w:autoSpaceDN w:val="0"/>
        <w:adjustRightInd w:val="0"/>
        <w:spacing w:after="20"/>
        <w:jc w:val="both"/>
        <w:rPr>
          <w:rFonts w:ascii="Times New Roman" w:hAnsi="Times New Roman"/>
          <w:sz w:val="24"/>
        </w:rPr>
      </w:pPr>
      <w:r w:rsidRPr="00D81184">
        <w:rPr>
          <w:rFonts w:ascii="Times New Roman" w:hAnsi="Times New Roman"/>
          <w:sz w:val="24"/>
        </w:rPr>
        <w:t>A tanyagondnoki szolgáltatás célja a külterületi lakott helyek intézményhiányából és a közösségi közlekedés nehézségéből eredő hátrányainak enyhítése, az alapvető szükségletek kielégítését segítő szolgáltatásokhoz, közszolgáltatáshoz, valamint egyes alapszolgáltatásokhoz való hozzájutás biztosítása, továbbá az egyéni, közösségi szintű szükségletek teljesítésének segítése.</w:t>
      </w:r>
    </w:p>
    <w:p w14:paraId="254873C3" w14:textId="77777777" w:rsidR="00D81184" w:rsidRDefault="00D81184" w:rsidP="00CF0D68">
      <w:pPr>
        <w:autoSpaceDE w:val="0"/>
        <w:autoSpaceDN w:val="0"/>
        <w:adjustRightInd w:val="0"/>
        <w:spacing w:after="20"/>
        <w:jc w:val="both"/>
        <w:rPr>
          <w:rFonts w:ascii="Times New Roman" w:hAnsi="Times New Roman" w:cs="Times New Roman"/>
          <w:sz w:val="24"/>
        </w:rPr>
      </w:pPr>
    </w:p>
    <w:p w14:paraId="10A902EA" w14:textId="77777777" w:rsidR="00CF0D68" w:rsidRPr="00CF0D68" w:rsidRDefault="00CF0D68" w:rsidP="00CF0D68">
      <w:pPr>
        <w:autoSpaceDE w:val="0"/>
        <w:autoSpaceDN w:val="0"/>
        <w:adjustRightInd w:val="0"/>
        <w:spacing w:after="20"/>
        <w:jc w:val="both"/>
        <w:rPr>
          <w:rFonts w:ascii="Times New Roman" w:hAnsi="Times New Roman" w:cs="Times New Roman"/>
          <w:sz w:val="24"/>
          <w:u w:val="single"/>
        </w:rPr>
      </w:pPr>
      <w:r w:rsidRPr="00CF0D68">
        <w:rPr>
          <w:rFonts w:ascii="Times New Roman" w:hAnsi="Times New Roman" w:cs="Times New Roman"/>
          <w:sz w:val="24"/>
          <w:u w:val="single"/>
        </w:rPr>
        <w:t>Kommunális szolgáltatások:</w:t>
      </w:r>
    </w:p>
    <w:p w14:paraId="3EE17412" w14:textId="3448F508" w:rsidR="00063F81" w:rsidRPr="00CF3C7A" w:rsidRDefault="00CF0D68" w:rsidP="00CF3C7A">
      <w:pPr>
        <w:spacing w:after="0"/>
        <w:jc w:val="both"/>
        <w:rPr>
          <w:rFonts w:ascii="Times New Roman" w:hAnsi="Times New Roman" w:cs="Times New Roman"/>
          <w:sz w:val="24"/>
          <w:szCs w:val="24"/>
        </w:rPr>
      </w:pPr>
      <w:r w:rsidRPr="00CF0D68">
        <w:rPr>
          <w:rFonts w:ascii="Times New Roman" w:hAnsi="Times New Roman" w:cs="Times New Roman"/>
          <w:sz w:val="24"/>
          <w:szCs w:val="24"/>
        </w:rPr>
        <w:t>A Képviselő-testület a 277/2015. (XII.17.) Kt. számú határozatában úgy döntött, hogy a Városi Köztemető üzemeltetését 2016. január 1-jétől Tiszavasvári</w:t>
      </w:r>
      <w:r w:rsidR="00147860">
        <w:rPr>
          <w:rFonts w:ascii="Times New Roman" w:hAnsi="Times New Roman" w:cs="Times New Roman"/>
          <w:sz w:val="24"/>
          <w:szCs w:val="24"/>
        </w:rPr>
        <w:t xml:space="preserve"> Város Önkormányzata látja el a </w:t>
      </w:r>
      <w:r w:rsidR="00147860">
        <w:rPr>
          <w:rFonts w:ascii="Times New Roman" w:eastAsia="Times New Roman" w:hAnsi="Times New Roman" w:cs="Times New Roman"/>
          <w:sz w:val="24"/>
          <w:szCs w:val="24"/>
          <w:lang w:eastAsia="hu-HU"/>
        </w:rPr>
        <w:t>Tiva-Szolg</w:t>
      </w:r>
      <w:r w:rsidR="00147860" w:rsidRPr="00D8473E">
        <w:rPr>
          <w:rFonts w:ascii="Times New Roman" w:eastAsia="Times New Roman" w:hAnsi="Times New Roman" w:cs="Times New Roman"/>
          <w:sz w:val="24"/>
          <w:szCs w:val="24"/>
          <w:lang w:eastAsia="hu-HU"/>
        </w:rPr>
        <w:t xml:space="preserve"> Nonprofit Kft</w:t>
      </w:r>
      <w:r w:rsidR="00E705A5">
        <w:rPr>
          <w:rFonts w:ascii="Times New Roman" w:hAnsi="Times New Roman" w:cs="Times New Roman"/>
          <w:sz w:val="24"/>
          <w:szCs w:val="24"/>
        </w:rPr>
        <w:t>.</w:t>
      </w:r>
      <w:r w:rsidRPr="00CF0D68">
        <w:rPr>
          <w:rFonts w:ascii="Times New Roman" w:hAnsi="Times New Roman" w:cs="Times New Roman"/>
          <w:sz w:val="24"/>
          <w:szCs w:val="24"/>
        </w:rPr>
        <w:t xml:space="preserve"> </w:t>
      </w:r>
      <w:r w:rsidRPr="00CF0D68">
        <w:rPr>
          <w:rFonts w:ascii="Times New Roman" w:hAnsi="Times New Roman" w:cs="Times New Roman"/>
          <w:bCs/>
          <w:sz w:val="24"/>
          <w:szCs w:val="24"/>
        </w:rPr>
        <w:t>ú</w:t>
      </w:r>
      <w:r w:rsidRPr="00CF0D68">
        <w:rPr>
          <w:rFonts w:ascii="Times New Roman" w:hAnsi="Times New Roman" w:cs="Times New Roman"/>
          <w:sz w:val="24"/>
          <w:szCs w:val="24"/>
        </w:rPr>
        <w:t xml:space="preserve">tján. A </w:t>
      </w:r>
      <w:r w:rsidR="00147860">
        <w:rPr>
          <w:rFonts w:ascii="Times New Roman" w:eastAsia="Times New Roman" w:hAnsi="Times New Roman" w:cs="Times New Roman"/>
          <w:sz w:val="24"/>
          <w:szCs w:val="24"/>
          <w:lang w:eastAsia="hu-HU"/>
        </w:rPr>
        <w:t>Tiva-Szolg</w:t>
      </w:r>
      <w:r w:rsidR="00147860" w:rsidRPr="00D8473E">
        <w:rPr>
          <w:rFonts w:ascii="Times New Roman" w:eastAsia="Times New Roman" w:hAnsi="Times New Roman" w:cs="Times New Roman"/>
          <w:sz w:val="24"/>
          <w:szCs w:val="24"/>
          <w:lang w:eastAsia="hu-HU"/>
        </w:rPr>
        <w:t xml:space="preserve"> Nonprofit </w:t>
      </w:r>
      <w:proofErr w:type="spellStart"/>
      <w:r w:rsidR="00147860" w:rsidRPr="00D8473E">
        <w:rPr>
          <w:rFonts w:ascii="Times New Roman" w:eastAsia="Times New Roman" w:hAnsi="Times New Roman" w:cs="Times New Roman"/>
          <w:sz w:val="24"/>
          <w:szCs w:val="24"/>
          <w:lang w:eastAsia="hu-HU"/>
        </w:rPr>
        <w:t>Kft</w:t>
      </w:r>
      <w:r w:rsidR="00E705A5">
        <w:rPr>
          <w:rFonts w:ascii="Times New Roman" w:hAnsi="Times New Roman" w:cs="Times New Roman"/>
          <w:sz w:val="24"/>
          <w:szCs w:val="24"/>
        </w:rPr>
        <w:t>.</w:t>
      </w:r>
      <w:r w:rsidRPr="00CF0D68">
        <w:rPr>
          <w:rFonts w:ascii="Times New Roman" w:hAnsi="Times New Roman" w:cs="Times New Roman"/>
          <w:sz w:val="24"/>
          <w:szCs w:val="24"/>
        </w:rPr>
        <w:t>-t</w:t>
      </w:r>
      <w:proofErr w:type="spellEnd"/>
      <w:r w:rsidRPr="00CF0D68">
        <w:rPr>
          <w:rFonts w:ascii="Times New Roman" w:hAnsi="Times New Roman" w:cs="Times New Roman"/>
          <w:sz w:val="24"/>
          <w:szCs w:val="24"/>
        </w:rPr>
        <w:t xml:space="preserve"> a Képviselő-testület 15 évi időtartamra, azaz 2030.12.31. napjáig bízta meg a temető üzemeltetésével, illetve a kegyeleti közszolgáltatások ellátá</w:t>
      </w:r>
      <w:r w:rsidR="00CF3C7A">
        <w:rPr>
          <w:rFonts w:ascii="Times New Roman" w:hAnsi="Times New Roman" w:cs="Times New Roman"/>
          <w:sz w:val="24"/>
          <w:szCs w:val="24"/>
        </w:rPr>
        <w:t>sával.</w:t>
      </w:r>
    </w:p>
    <w:p w14:paraId="6C4557B1" w14:textId="6ADC525C" w:rsidR="006D1E96" w:rsidRDefault="00CF0D68" w:rsidP="006D1E96">
      <w:pPr>
        <w:autoSpaceDE w:val="0"/>
        <w:autoSpaceDN w:val="0"/>
        <w:adjustRightInd w:val="0"/>
        <w:spacing w:after="20"/>
        <w:jc w:val="both"/>
        <w:rPr>
          <w:rFonts w:ascii="Times New Roman" w:hAnsi="Times New Roman" w:cs="Times New Roman"/>
          <w:sz w:val="24"/>
          <w:szCs w:val="24"/>
        </w:rPr>
      </w:pPr>
      <w:r w:rsidRPr="00CF0D68">
        <w:rPr>
          <w:rFonts w:ascii="Times New Roman" w:hAnsi="Times New Roman" w:cs="Times New Roman"/>
          <w:bCs/>
          <w:sz w:val="24"/>
          <w:szCs w:val="24"/>
        </w:rPr>
        <w:t xml:space="preserve">2014. július 1. napjától a </w:t>
      </w:r>
      <w:r w:rsidRPr="00CF0D68">
        <w:rPr>
          <w:rFonts w:ascii="Times New Roman" w:hAnsi="Times New Roman" w:cs="Times New Roman"/>
          <w:sz w:val="24"/>
          <w:szCs w:val="24"/>
        </w:rPr>
        <w:t xml:space="preserve">települési hulladék gyűjtését, elszállítását </w:t>
      </w:r>
      <w:r w:rsidR="007E0FAE" w:rsidRPr="00CF0D68">
        <w:rPr>
          <w:rFonts w:ascii="Times New Roman" w:hAnsi="Times New Roman" w:cs="Times New Roman"/>
          <w:bCs/>
          <w:sz w:val="24"/>
          <w:szCs w:val="24"/>
        </w:rPr>
        <w:t xml:space="preserve">a </w:t>
      </w:r>
      <w:r w:rsidR="007E0FAE" w:rsidRPr="007E0FAE">
        <w:rPr>
          <w:rFonts w:ascii="Times New Roman" w:hAnsi="Times New Roman" w:cs="Times New Roman"/>
          <w:bCs/>
          <w:sz w:val="24"/>
          <w:szCs w:val="24"/>
        </w:rPr>
        <w:t xml:space="preserve">MOHU MOL Hulladékgazdálkodási </w:t>
      </w:r>
      <w:proofErr w:type="spellStart"/>
      <w:r w:rsidR="007E0FAE" w:rsidRPr="007E0FAE">
        <w:rPr>
          <w:rFonts w:ascii="Times New Roman" w:hAnsi="Times New Roman" w:cs="Times New Roman"/>
          <w:bCs/>
          <w:sz w:val="24"/>
          <w:szCs w:val="24"/>
        </w:rPr>
        <w:t>Zrt</w:t>
      </w:r>
      <w:proofErr w:type="spellEnd"/>
      <w:r w:rsidR="007E0FAE" w:rsidRPr="007E0FAE">
        <w:rPr>
          <w:rFonts w:ascii="Times New Roman" w:hAnsi="Times New Roman" w:cs="Times New Roman"/>
          <w:bCs/>
          <w:sz w:val="24"/>
          <w:szCs w:val="24"/>
        </w:rPr>
        <w:t>.</w:t>
      </w:r>
      <w:r w:rsidR="007E0FAE" w:rsidRPr="00CF0D68">
        <w:rPr>
          <w:rFonts w:ascii="Times New Roman" w:hAnsi="Times New Roman" w:cs="Times New Roman"/>
          <w:bCs/>
          <w:sz w:val="24"/>
          <w:szCs w:val="24"/>
        </w:rPr>
        <w:t xml:space="preserve"> útján végzi</w:t>
      </w:r>
      <w:r w:rsidR="007E0FAE">
        <w:rPr>
          <w:rFonts w:ascii="Times New Roman" w:hAnsi="Times New Roman" w:cs="Times New Roman"/>
          <w:bCs/>
          <w:sz w:val="24"/>
          <w:szCs w:val="24"/>
        </w:rPr>
        <w:t>,</w:t>
      </w:r>
      <w:r w:rsidR="007E0FAE" w:rsidRPr="00CF0D68">
        <w:rPr>
          <w:rFonts w:ascii="Times New Roman" w:hAnsi="Times New Roman" w:cs="Times New Roman"/>
          <w:bCs/>
          <w:sz w:val="24"/>
          <w:szCs w:val="24"/>
        </w:rPr>
        <w:t xml:space="preserve"> </w:t>
      </w:r>
      <w:r w:rsidRPr="00CF0D68">
        <w:rPr>
          <w:rFonts w:ascii="Times New Roman" w:hAnsi="Times New Roman" w:cs="Times New Roman"/>
          <w:bCs/>
          <w:sz w:val="24"/>
          <w:szCs w:val="24"/>
        </w:rPr>
        <w:t>az Észak-Alföldi Környezetgazdálkodási Kft, mint közszolgá</w:t>
      </w:r>
      <w:r w:rsidR="007E0FAE">
        <w:rPr>
          <w:rFonts w:ascii="Times New Roman" w:hAnsi="Times New Roman" w:cs="Times New Roman"/>
          <w:bCs/>
          <w:sz w:val="24"/>
          <w:szCs w:val="24"/>
        </w:rPr>
        <w:t>ltató, alvállalkozó bevonásával</w:t>
      </w:r>
      <w:r w:rsidRPr="00CF0D68">
        <w:rPr>
          <w:rFonts w:ascii="Times New Roman" w:hAnsi="Times New Roman" w:cs="Times New Roman"/>
          <w:bCs/>
          <w:sz w:val="24"/>
          <w:szCs w:val="24"/>
        </w:rPr>
        <w:t xml:space="preserve">. </w:t>
      </w:r>
      <w:r w:rsidR="006D1E96" w:rsidRPr="00CF0D68">
        <w:rPr>
          <w:rFonts w:ascii="Times New Roman" w:hAnsi="Times New Roman" w:cs="Times New Roman"/>
          <w:sz w:val="24"/>
          <w:szCs w:val="24"/>
        </w:rPr>
        <w:t xml:space="preserve">A közterületek tisztántartását, és a zöldterületek, </w:t>
      </w:r>
      <w:r w:rsidR="006D1E96" w:rsidRPr="00CF0D68">
        <w:rPr>
          <w:rFonts w:ascii="Times New Roman" w:hAnsi="Times New Roman" w:cs="Times New Roman"/>
          <w:sz w:val="24"/>
          <w:szCs w:val="24"/>
        </w:rPr>
        <w:lastRenderedPageBreak/>
        <w:t xml:space="preserve">parkok fenntartását és kezelését a városban a </w:t>
      </w:r>
      <w:r w:rsidR="00147860">
        <w:rPr>
          <w:rFonts w:ascii="Times New Roman" w:eastAsia="Times New Roman" w:hAnsi="Times New Roman" w:cs="Times New Roman"/>
          <w:sz w:val="24"/>
          <w:szCs w:val="24"/>
          <w:lang w:eastAsia="hu-HU"/>
        </w:rPr>
        <w:t>Tiva-Szolg</w:t>
      </w:r>
      <w:r w:rsidR="00147860" w:rsidRPr="00D8473E">
        <w:rPr>
          <w:rFonts w:ascii="Times New Roman" w:eastAsia="Times New Roman" w:hAnsi="Times New Roman" w:cs="Times New Roman"/>
          <w:sz w:val="24"/>
          <w:szCs w:val="24"/>
          <w:lang w:eastAsia="hu-HU"/>
        </w:rPr>
        <w:t xml:space="preserve"> Nonprofit Kft</w:t>
      </w:r>
      <w:r w:rsidR="006D1E96" w:rsidRPr="00CF0D68">
        <w:rPr>
          <w:rFonts w:ascii="Times New Roman" w:hAnsi="Times New Roman" w:cs="Times New Roman"/>
          <w:sz w:val="24"/>
          <w:szCs w:val="24"/>
        </w:rPr>
        <w:t>. végzi, ahol közmunkaprogram keretében ker</w:t>
      </w:r>
      <w:r w:rsidR="006D1E96">
        <w:rPr>
          <w:rFonts w:ascii="Times New Roman" w:hAnsi="Times New Roman" w:cs="Times New Roman"/>
          <w:sz w:val="24"/>
          <w:szCs w:val="24"/>
        </w:rPr>
        <w:t xml:space="preserve">ül sor a feladatok ellátására. </w:t>
      </w:r>
    </w:p>
    <w:p w14:paraId="6A2E9EB1" w14:textId="6C3CDCA7" w:rsidR="00063F81" w:rsidRPr="00710E80" w:rsidRDefault="00CF0D68" w:rsidP="00CF0D68">
      <w:pPr>
        <w:autoSpaceDE w:val="0"/>
        <w:autoSpaceDN w:val="0"/>
        <w:adjustRightInd w:val="0"/>
        <w:spacing w:after="20"/>
        <w:jc w:val="both"/>
        <w:rPr>
          <w:rFonts w:ascii="Times New Roman" w:hAnsi="Times New Roman" w:cs="Times New Roman"/>
          <w:sz w:val="24"/>
          <w:szCs w:val="24"/>
        </w:rPr>
      </w:pPr>
      <w:r w:rsidRPr="00710E80">
        <w:rPr>
          <w:rFonts w:ascii="Times New Roman" w:hAnsi="Times New Roman" w:cs="Times New Roman"/>
          <w:bCs/>
          <w:sz w:val="24"/>
          <w:szCs w:val="24"/>
        </w:rPr>
        <w:t>Továbbá a közterületen lévő 5 m</w:t>
      </w:r>
      <w:r w:rsidRPr="00710E80">
        <w:rPr>
          <w:rFonts w:ascii="Times New Roman" w:hAnsi="Times New Roman" w:cs="Times New Roman"/>
          <w:bCs/>
          <w:sz w:val="24"/>
          <w:szCs w:val="24"/>
          <w:vertAlign w:val="superscript"/>
        </w:rPr>
        <w:t>3</w:t>
      </w:r>
      <w:r w:rsidRPr="00710E80">
        <w:rPr>
          <w:rFonts w:ascii="Times New Roman" w:hAnsi="Times New Roman" w:cs="Times New Roman"/>
          <w:bCs/>
          <w:sz w:val="24"/>
          <w:szCs w:val="24"/>
        </w:rPr>
        <w:t>-es hulladékgyűjtő konténerek ürítésé</w:t>
      </w:r>
      <w:r w:rsidR="00253DBD" w:rsidRPr="00710E80">
        <w:rPr>
          <w:rFonts w:ascii="Times New Roman" w:hAnsi="Times New Roman" w:cs="Times New Roman"/>
          <w:bCs/>
          <w:sz w:val="24"/>
          <w:szCs w:val="24"/>
        </w:rPr>
        <w:t>ről</w:t>
      </w:r>
      <w:r w:rsidRPr="00710E80">
        <w:rPr>
          <w:rFonts w:ascii="Times New Roman" w:hAnsi="Times New Roman" w:cs="Times New Roman"/>
          <w:bCs/>
          <w:sz w:val="24"/>
          <w:szCs w:val="24"/>
        </w:rPr>
        <w:t>, és elszállít</w:t>
      </w:r>
      <w:r w:rsidR="00253DBD" w:rsidRPr="00710E80">
        <w:rPr>
          <w:rFonts w:ascii="Times New Roman" w:hAnsi="Times New Roman" w:cs="Times New Roman"/>
          <w:bCs/>
          <w:sz w:val="24"/>
          <w:szCs w:val="24"/>
        </w:rPr>
        <w:t>ásáról</w:t>
      </w:r>
      <w:r w:rsidRPr="00710E80">
        <w:rPr>
          <w:rFonts w:ascii="Times New Roman" w:hAnsi="Times New Roman" w:cs="Times New Roman"/>
          <w:bCs/>
          <w:strike/>
          <w:sz w:val="24"/>
          <w:szCs w:val="24"/>
        </w:rPr>
        <w:t xml:space="preserve"> </w:t>
      </w:r>
      <w:r w:rsidR="006D1E96" w:rsidRPr="00710E80">
        <w:t xml:space="preserve">a </w:t>
      </w:r>
      <w:r w:rsidR="006D1E96" w:rsidRPr="00710E80">
        <w:rPr>
          <w:rFonts w:ascii="Times New Roman" w:hAnsi="Times New Roman" w:cs="Times New Roman"/>
          <w:bCs/>
          <w:sz w:val="24"/>
          <w:szCs w:val="24"/>
        </w:rPr>
        <w:t xml:space="preserve">247/2022. (IX.29.) </w:t>
      </w:r>
      <w:proofErr w:type="spellStart"/>
      <w:r w:rsidR="006D1E96" w:rsidRPr="00710E80">
        <w:rPr>
          <w:rFonts w:ascii="Times New Roman" w:hAnsi="Times New Roman" w:cs="Times New Roman"/>
          <w:bCs/>
          <w:sz w:val="24"/>
          <w:szCs w:val="24"/>
        </w:rPr>
        <w:t>Kt</w:t>
      </w:r>
      <w:proofErr w:type="spellEnd"/>
      <w:r w:rsidR="006D1E96" w:rsidRPr="00710E80">
        <w:rPr>
          <w:rFonts w:ascii="Times New Roman" w:hAnsi="Times New Roman" w:cs="Times New Roman"/>
          <w:bCs/>
          <w:sz w:val="24"/>
          <w:szCs w:val="24"/>
        </w:rPr>
        <w:t xml:space="preserve"> hat. határozat alapján</w:t>
      </w:r>
      <w:r w:rsidR="006D1E96" w:rsidRPr="00710E80">
        <w:t xml:space="preserve"> </w:t>
      </w:r>
      <w:r w:rsidR="006D1E96" w:rsidRPr="00710E80">
        <w:rPr>
          <w:rFonts w:ascii="Times New Roman" w:hAnsi="Times New Roman" w:cs="Times New Roman"/>
          <w:bCs/>
          <w:sz w:val="24"/>
          <w:szCs w:val="24"/>
        </w:rPr>
        <w:t xml:space="preserve">2022. december 1. napjától a </w:t>
      </w:r>
      <w:r w:rsidR="00147860" w:rsidRPr="00710E80">
        <w:rPr>
          <w:rFonts w:ascii="Times New Roman" w:eastAsia="Times New Roman" w:hAnsi="Times New Roman" w:cs="Times New Roman"/>
          <w:sz w:val="24"/>
          <w:szCs w:val="24"/>
          <w:lang w:eastAsia="hu-HU"/>
        </w:rPr>
        <w:t>Tiva-Szolg Nonprofit Kft</w:t>
      </w:r>
      <w:r w:rsidR="006D1E96" w:rsidRPr="00710E80">
        <w:rPr>
          <w:rFonts w:ascii="Times New Roman" w:hAnsi="Times New Roman" w:cs="Times New Roman"/>
          <w:bCs/>
          <w:sz w:val="24"/>
          <w:szCs w:val="24"/>
        </w:rPr>
        <w:t xml:space="preserve">. </w:t>
      </w:r>
      <w:r w:rsidR="00253DBD" w:rsidRPr="00710E80">
        <w:rPr>
          <w:rFonts w:ascii="Times New Roman" w:hAnsi="Times New Roman" w:cs="Times New Roman"/>
          <w:bCs/>
          <w:sz w:val="24"/>
          <w:szCs w:val="24"/>
        </w:rPr>
        <w:t xml:space="preserve">gondoskodik a köztisztasági feladatok ellátása </w:t>
      </w:r>
      <w:r w:rsidR="006D1E96" w:rsidRPr="00710E80">
        <w:rPr>
          <w:rFonts w:ascii="Times New Roman" w:hAnsi="Times New Roman" w:cs="Times New Roman"/>
          <w:bCs/>
          <w:sz w:val="24"/>
          <w:szCs w:val="24"/>
        </w:rPr>
        <w:t>keretében</w:t>
      </w:r>
      <w:r w:rsidR="00253DBD" w:rsidRPr="00710E80">
        <w:rPr>
          <w:rFonts w:ascii="Times New Roman" w:hAnsi="Times New Roman" w:cs="Times New Roman"/>
          <w:bCs/>
          <w:sz w:val="24"/>
          <w:szCs w:val="24"/>
        </w:rPr>
        <w:t>. A</w:t>
      </w:r>
      <w:r w:rsidR="006D1E96" w:rsidRPr="00710E80">
        <w:rPr>
          <w:rFonts w:ascii="Times New Roman" w:hAnsi="Times New Roman" w:cs="Times New Roman"/>
          <w:bCs/>
          <w:sz w:val="24"/>
          <w:szCs w:val="24"/>
        </w:rPr>
        <w:t xml:space="preserve"> Kft. köt szerződést</w:t>
      </w:r>
      <w:r w:rsidR="00253DBD" w:rsidRPr="00710E80">
        <w:rPr>
          <w:rFonts w:ascii="Times New Roman" w:hAnsi="Times New Roman" w:cs="Times New Roman"/>
          <w:bCs/>
          <w:sz w:val="24"/>
          <w:szCs w:val="24"/>
        </w:rPr>
        <w:t xml:space="preserve"> a</w:t>
      </w:r>
      <w:r w:rsidR="006D1E96" w:rsidRPr="00710E80">
        <w:rPr>
          <w:rFonts w:ascii="Times New Roman" w:hAnsi="Times New Roman" w:cs="Times New Roman"/>
          <w:bCs/>
          <w:sz w:val="24"/>
          <w:szCs w:val="24"/>
        </w:rPr>
        <w:t xml:space="preserve"> hulladékszállításra és gyűjtésre vonatkozó engedé</w:t>
      </w:r>
      <w:r w:rsidR="00253DBD" w:rsidRPr="00710E80">
        <w:rPr>
          <w:rFonts w:ascii="Times New Roman" w:hAnsi="Times New Roman" w:cs="Times New Roman"/>
          <w:bCs/>
          <w:sz w:val="24"/>
          <w:szCs w:val="24"/>
        </w:rPr>
        <w:t>llyel rendelkező vállalkozóval.</w:t>
      </w:r>
    </w:p>
    <w:p w14:paraId="012A07D7" w14:textId="77777777" w:rsidR="009235D4" w:rsidRDefault="00CF0D68" w:rsidP="00E705A5">
      <w:pPr>
        <w:spacing w:after="0"/>
        <w:jc w:val="both"/>
        <w:rPr>
          <w:rFonts w:ascii="Times New Roman" w:hAnsi="Times New Roman" w:cs="Times New Roman"/>
          <w:sz w:val="24"/>
          <w:szCs w:val="24"/>
        </w:rPr>
      </w:pPr>
      <w:r w:rsidRPr="00CF0D68">
        <w:rPr>
          <w:rFonts w:ascii="Times New Roman" w:hAnsi="Times New Roman" w:cs="Times New Roman"/>
          <w:sz w:val="24"/>
          <w:szCs w:val="24"/>
        </w:rPr>
        <w:t xml:space="preserve">A településén a lakosság kéményseprője a katasztrófavédelem: </w:t>
      </w:r>
      <w:hyperlink r:id="rId36" w:tgtFrame="_blank" w:history="1">
        <w:r w:rsidRPr="00CF0D68">
          <w:rPr>
            <w:rStyle w:val="Hiperhivatkozs"/>
            <w:rFonts w:ascii="Times New Roman" w:hAnsi="Times New Roman" w:cs="Times New Roman"/>
            <w:color w:val="auto"/>
            <w:sz w:val="24"/>
            <w:szCs w:val="24"/>
            <w:u w:val="none"/>
          </w:rPr>
          <w:t>BM Ors</w:t>
        </w:r>
        <w:r>
          <w:rPr>
            <w:rStyle w:val="Hiperhivatkozs"/>
            <w:rFonts w:ascii="Times New Roman" w:hAnsi="Times New Roman" w:cs="Times New Roman"/>
            <w:color w:val="auto"/>
            <w:sz w:val="24"/>
            <w:szCs w:val="24"/>
            <w:u w:val="none"/>
          </w:rPr>
          <w:t>zágos Katasztrófavédelmi Főigaz</w:t>
        </w:r>
        <w:r w:rsidRPr="00CF0D68">
          <w:rPr>
            <w:rStyle w:val="Hiperhivatkozs"/>
            <w:rFonts w:ascii="Times New Roman" w:hAnsi="Times New Roman" w:cs="Times New Roman"/>
            <w:color w:val="auto"/>
            <w:sz w:val="24"/>
            <w:szCs w:val="24"/>
            <w:u w:val="none"/>
          </w:rPr>
          <w:t>g</w:t>
        </w:r>
        <w:r>
          <w:rPr>
            <w:rStyle w:val="Hiperhivatkozs"/>
            <w:rFonts w:ascii="Times New Roman" w:hAnsi="Times New Roman" w:cs="Times New Roman"/>
            <w:color w:val="auto"/>
            <w:sz w:val="24"/>
            <w:szCs w:val="24"/>
            <w:u w:val="none"/>
          </w:rPr>
          <w:t>a</w:t>
        </w:r>
        <w:r w:rsidRPr="00CF0D68">
          <w:rPr>
            <w:rStyle w:val="Hiperhivatkozs"/>
            <w:rFonts w:ascii="Times New Roman" w:hAnsi="Times New Roman" w:cs="Times New Roman"/>
            <w:color w:val="auto"/>
            <w:sz w:val="24"/>
            <w:szCs w:val="24"/>
            <w:u w:val="none"/>
          </w:rPr>
          <w:t xml:space="preserve">tóság Gazdasági Ellátó Központ </w:t>
        </w:r>
        <w:proofErr w:type="spellStart"/>
        <w:r w:rsidRPr="00CF0D68">
          <w:rPr>
            <w:rStyle w:val="Hiperhivatkozs"/>
            <w:rFonts w:ascii="Times New Roman" w:hAnsi="Times New Roman" w:cs="Times New Roman"/>
            <w:color w:val="auto"/>
            <w:sz w:val="24"/>
            <w:szCs w:val="24"/>
            <w:u w:val="none"/>
          </w:rPr>
          <w:t>Kéményseprőipari</w:t>
        </w:r>
        <w:proofErr w:type="spellEnd"/>
        <w:r w:rsidRPr="00CF0D68">
          <w:rPr>
            <w:rStyle w:val="Hiperhivatkozs"/>
            <w:rFonts w:ascii="Times New Roman" w:hAnsi="Times New Roman" w:cs="Times New Roman"/>
            <w:color w:val="auto"/>
            <w:sz w:val="24"/>
            <w:szCs w:val="24"/>
            <w:u w:val="none"/>
          </w:rPr>
          <w:t xml:space="preserve"> Igazgatóhelyettesi Szervezet</w:t>
        </w:r>
      </w:hyperlink>
      <w:r w:rsidRPr="00CF0D68">
        <w:rPr>
          <w:rFonts w:ascii="Times New Roman" w:hAnsi="Times New Roman" w:cs="Times New Roman"/>
          <w:sz w:val="24"/>
          <w:szCs w:val="24"/>
        </w:rPr>
        <w:t>.</w:t>
      </w:r>
      <w:r w:rsidRPr="00CF0D68">
        <w:rPr>
          <w:rStyle w:val="Kiemels2"/>
          <w:rFonts w:ascii="Times New Roman" w:hAnsi="Times New Roman" w:cs="Times New Roman"/>
          <w:sz w:val="24"/>
          <w:szCs w:val="24"/>
        </w:rPr>
        <w:t xml:space="preserve"> </w:t>
      </w:r>
      <w:r w:rsidRPr="00D46BF7">
        <w:rPr>
          <w:rStyle w:val="Kiemels2"/>
          <w:rFonts w:ascii="Times New Roman" w:hAnsi="Times New Roman" w:cs="Times New Roman"/>
          <w:b w:val="0"/>
          <w:sz w:val="24"/>
          <w:szCs w:val="24"/>
        </w:rPr>
        <w:t>A</w:t>
      </w:r>
      <w:r w:rsidRPr="00CF0D68">
        <w:rPr>
          <w:rFonts w:ascii="Times New Roman" w:hAnsi="Times New Roman" w:cs="Times New Roman"/>
          <w:b/>
          <w:sz w:val="24"/>
          <w:szCs w:val="24"/>
        </w:rPr>
        <w:t xml:space="preserve"> </w:t>
      </w:r>
      <w:r w:rsidRPr="00CF0D68">
        <w:rPr>
          <w:rFonts w:ascii="Times New Roman" w:hAnsi="Times New Roman" w:cs="Times New Roman"/>
          <w:sz w:val="24"/>
          <w:szCs w:val="24"/>
        </w:rPr>
        <w:t xml:space="preserve">gazdálkodó szervezetek körében pedig az alábbi szolgáltatók végeznek kéményseprést: </w:t>
      </w:r>
      <w:hyperlink r:id="rId37" w:tgtFrame="_blank" w:history="1">
        <w:proofErr w:type="spellStart"/>
        <w:r w:rsidR="00D46BF7">
          <w:rPr>
            <w:rFonts w:ascii="Times New Roman" w:hAnsi="Times New Roman" w:cs="Times New Roman"/>
            <w:sz w:val="24"/>
            <w:szCs w:val="24"/>
          </w:rPr>
          <w:t>Abakémény</w:t>
        </w:r>
        <w:proofErr w:type="spellEnd"/>
        <w:r w:rsidR="00D46BF7">
          <w:rPr>
            <w:rFonts w:ascii="Times New Roman" w:hAnsi="Times New Roman" w:cs="Times New Roman"/>
            <w:sz w:val="24"/>
            <w:szCs w:val="24"/>
          </w:rPr>
          <w:t xml:space="preserve"> </w:t>
        </w:r>
        <w:r w:rsidRPr="00CF0D68">
          <w:rPr>
            <w:rFonts w:ascii="Times New Roman" w:hAnsi="Times New Roman" w:cs="Times New Roman"/>
            <w:sz w:val="24"/>
            <w:szCs w:val="24"/>
          </w:rPr>
          <w:t>Kft.</w:t>
        </w:r>
      </w:hyperlink>
      <w:r w:rsidRPr="00CF0D68">
        <w:rPr>
          <w:rFonts w:ascii="Times New Roman" w:hAnsi="Times New Roman" w:cs="Times New Roman"/>
          <w:sz w:val="24"/>
          <w:szCs w:val="24"/>
        </w:rPr>
        <w:t xml:space="preserve">, </w:t>
      </w:r>
      <w:hyperlink r:id="rId38" w:tgtFrame="_blank" w:history="1">
        <w:proofErr w:type="spellStart"/>
        <w:r w:rsidRPr="00CF0D68">
          <w:rPr>
            <w:rFonts w:ascii="Times New Roman" w:hAnsi="Times New Roman" w:cs="Times New Roman"/>
            <w:sz w:val="24"/>
            <w:szCs w:val="24"/>
          </w:rPr>
          <w:t>Kéményseprőipari</w:t>
        </w:r>
        <w:proofErr w:type="spellEnd"/>
        <w:r w:rsidRPr="00CF0D68">
          <w:rPr>
            <w:rFonts w:ascii="Times New Roman" w:hAnsi="Times New Roman" w:cs="Times New Roman"/>
            <w:sz w:val="24"/>
            <w:szCs w:val="24"/>
          </w:rPr>
          <w:t xml:space="preserve"> Kft.</w:t>
        </w:r>
      </w:hyperlink>
      <w:r w:rsidRPr="00CF0D68">
        <w:rPr>
          <w:rFonts w:ascii="Times New Roman" w:hAnsi="Times New Roman" w:cs="Times New Roman"/>
          <w:sz w:val="24"/>
          <w:szCs w:val="24"/>
        </w:rPr>
        <w:t xml:space="preserve">, </w:t>
      </w:r>
      <w:hyperlink r:id="rId39" w:tgtFrame="_blank" w:history="1">
        <w:r w:rsidRPr="00CF0D68">
          <w:rPr>
            <w:rFonts w:ascii="Times New Roman" w:hAnsi="Times New Roman" w:cs="Times New Roman"/>
            <w:sz w:val="24"/>
            <w:szCs w:val="24"/>
          </w:rPr>
          <w:t>Országos Kémény Ellenőrző Szolgáltató Kft.</w:t>
        </w:r>
      </w:hyperlink>
      <w:r w:rsidRPr="00CF0D68">
        <w:rPr>
          <w:rFonts w:ascii="Times New Roman" w:hAnsi="Times New Roman" w:cs="Times New Roman"/>
          <w:sz w:val="24"/>
          <w:szCs w:val="24"/>
        </w:rPr>
        <w:t xml:space="preserve">, </w:t>
      </w:r>
      <w:hyperlink r:id="rId40" w:tgtFrame="_blank" w:history="1">
        <w:r w:rsidRPr="00CF0D68">
          <w:rPr>
            <w:rFonts w:ascii="Times New Roman" w:hAnsi="Times New Roman" w:cs="Times New Roman"/>
            <w:sz w:val="24"/>
            <w:szCs w:val="24"/>
          </w:rPr>
          <w:t>Zemplén - Idegenforgalmi Szálloda és Vendéglátó Kft.</w:t>
        </w:r>
      </w:hyperlink>
    </w:p>
    <w:p w14:paraId="447B85A4" w14:textId="77777777" w:rsidR="002D615B" w:rsidRDefault="002D615B" w:rsidP="00E705A5">
      <w:pPr>
        <w:spacing w:after="0"/>
        <w:jc w:val="both"/>
        <w:rPr>
          <w:rFonts w:ascii="Times New Roman" w:hAnsi="Times New Roman" w:cs="Times New Roman"/>
          <w:sz w:val="24"/>
          <w:szCs w:val="24"/>
        </w:rPr>
      </w:pPr>
    </w:p>
    <w:p w14:paraId="72ACB97A" w14:textId="22AA5A53" w:rsidR="009D2F2C" w:rsidRPr="009D2F2C" w:rsidRDefault="009D2F2C" w:rsidP="009D2F2C">
      <w:pPr>
        <w:autoSpaceDE w:val="0"/>
        <w:autoSpaceDN w:val="0"/>
        <w:adjustRightInd w:val="0"/>
        <w:spacing w:after="20"/>
        <w:jc w:val="both"/>
        <w:rPr>
          <w:rFonts w:ascii="Times New Roman" w:hAnsi="Times New Roman" w:cs="Times New Roman"/>
          <w:b/>
          <w:sz w:val="24"/>
        </w:rPr>
      </w:pPr>
      <w:r w:rsidRPr="009D2F2C">
        <w:rPr>
          <w:rFonts w:ascii="Times New Roman" w:hAnsi="Times New Roman" w:cs="Times New Roman"/>
          <w:b/>
          <w:sz w:val="24"/>
        </w:rPr>
        <w:t xml:space="preserve">3.5 Telepek, </w:t>
      </w:r>
      <w:proofErr w:type="spellStart"/>
      <w:r w:rsidRPr="009D2F2C">
        <w:rPr>
          <w:rFonts w:ascii="Times New Roman" w:hAnsi="Times New Roman" w:cs="Times New Roman"/>
          <w:b/>
          <w:sz w:val="24"/>
        </w:rPr>
        <w:t>szegregátumok</w:t>
      </w:r>
      <w:proofErr w:type="spellEnd"/>
      <w:r w:rsidRPr="009D2F2C">
        <w:rPr>
          <w:rFonts w:ascii="Times New Roman" w:hAnsi="Times New Roman" w:cs="Times New Roman"/>
          <w:b/>
          <w:sz w:val="24"/>
        </w:rPr>
        <w:t xml:space="preserve"> helyzete</w:t>
      </w:r>
    </w:p>
    <w:p w14:paraId="675473C8" w14:textId="77777777" w:rsidR="009D2F2C" w:rsidRPr="007E7DA6" w:rsidRDefault="009D2F2C" w:rsidP="00A22E3A">
      <w:pPr>
        <w:spacing w:after="0"/>
      </w:pPr>
    </w:p>
    <w:p w14:paraId="2DEAA03E" w14:textId="77777777" w:rsidR="009D2F2C" w:rsidRPr="009D2F2C" w:rsidRDefault="009D2F2C" w:rsidP="009D2F2C">
      <w:pPr>
        <w:autoSpaceDE w:val="0"/>
        <w:autoSpaceDN w:val="0"/>
        <w:adjustRightInd w:val="0"/>
        <w:spacing w:after="20"/>
        <w:jc w:val="both"/>
        <w:rPr>
          <w:rFonts w:ascii="Times New Roman" w:hAnsi="Times New Roman" w:cs="Times New Roman"/>
          <w:i/>
          <w:sz w:val="24"/>
          <w:szCs w:val="24"/>
        </w:rPr>
      </w:pPr>
      <w:r w:rsidRPr="009D2F2C">
        <w:rPr>
          <w:rFonts w:ascii="Times New Roman" w:hAnsi="Times New Roman" w:cs="Times New Roman"/>
          <w:i/>
          <w:iCs/>
          <w:sz w:val="24"/>
          <w:szCs w:val="24"/>
        </w:rPr>
        <w:t>a)</w:t>
      </w:r>
      <w:r w:rsidRPr="009D2F2C">
        <w:rPr>
          <w:rFonts w:ascii="Times New Roman" w:hAnsi="Times New Roman" w:cs="Times New Roman"/>
          <w:i/>
          <w:sz w:val="24"/>
          <w:szCs w:val="24"/>
        </w:rPr>
        <w:t xml:space="preserve"> </w:t>
      </w:r>
      <w:proofErr w:type="spellStart"/>
      <w:r w:rsidR="00666EAC">
        <w:rPr>
          <w:rFonts w:ascii="Times New Roman" w:hAnsi="Times New Roman" w:cs="Times New Roman"/>
          <w:i/>
          <w:sz w:val="24"/>
          <w:szCs w:val="24"/>
        </w:rPr>
        <w:t>A</w:t>
      </w:r>
      <w:proofErr w:type="spellEnd"/>
      <w:r w:rsidRPr="009D2F2C">
        <w:rPr>
          <w:rFonts w:ascii="Times New Roman" w:hAnsi="Times New Roman" w:cs="Times New Roman"/>
          <w:i/>
          <w:sz w:val="24"/>
          <w:szCs w:val="24"/>
        </w:rPr>
        <w:t xml:space="preserve"> telep/</w:t>
      </w:r>
      <w:proofErr w:type="spellStart"/>
      <w:r w:rsidRPr="009D2F2C">
        <w:rPr>
          <w:rFonts w:ascii="Times New Roman" w:hAnsi="Times New Roman" w:cs="Times New Roman"/>
          <w:i/>
          <w:sz w:val="24"/>
          <w:szCs w:val="24"/>
        </w:rPr>
        <w:t>szegregátum</w:t>
      </w:r>
      <w:proofErr w:type="spellEnd"/>
      <w:r w:rsidRPr="009D2F2C">
        <w:rPr>
          <w:rFonts w:ascii="Times New Roman" w:hAnsi="Times New Roman" w:cs="Times New Roman"/>
          <w:i/>
          <w:sz w:val="24"/>
          <w:szCs w:val="24"/>
        </w:rPr>
        <w:t xml:space="preserve"> mint lakókörnyezet jellemzői (kiterjedtsége, területi elhelyezkedése, megközelíthetősége, lakásállományának állapota, közműellátottsága, közszolgáltatásokhoz való hozzáférés lehetőségei, egyéb környezet-egészségügyi jellemzői stb.)</w:t>
      </w:r>
    </w:p>
    <w:p w14:paraId="1D12232C" w14:textId="77777777" w:rsidR="004E59A7" w:rsidRDefault="004E59A7" w:rsidP="009D2F2C">
      <w:pPr>
        <w:autoSpaceDE w:val="0"/>
        <w:autoSpaceDN w:val="0"/>
        <w:adjustRightInd w:val="0"/>
        <w:spacing w:after="20"/>
        <w:jc w:val="both"/>
        <w:rPr>
          <w:rFonts w:ascii="Times New Roman" w:hAnsi="Times New Roman" w:cs="Times New Roman"/>
          <w:color w:val="FF0000"/>
          <w:sz w:val="24"/>
        </w:rPr>
      </w:pPr>
    </w:p>
    <w:p w14:paraId="297A3EC9" w14:textId="1BC487C7" w:rsidR="00B435D3" w:rsidRDefault="00C23088" w:rsidP="00C23088">
      <w:pPr>
        <w:autoSpaceDE w:val="0"/>
        <w:autoSpaceDN w:val="0"/>
        <w:adjustRightInd w:val="0"/>
        <w:spacing w:after="20"/>
        <w:jc w:val="both"/>
        <w:rPr>
          <w:rFonts w:ascii="Times New Roman" w:hAnsi="Times New Roman" w:cs="Times New Roman"/>
          <w:sz w:val="24"/>
        </w:rPr>
      </w:pPr>
      <w:r w:rsidRPr="00C23088">
        <w:rPr>
          <w:rFonts w:ascii="Times New Roman" w:hAnsi="Times New Roman" w:cs="Times New Roman"/>
          <w:sz w:val="24"/>
        </w:rPr>
        <w:t>Tiszavasvári kül</w:t>
      </w:r>
      <w:r w:rsidR="007646A0">
        <w:rPr>
          <w:rFonts w:ascii="Times New Roman" w:hAnsi="Times New Roman" w:cs="Times New Roman"/>
          <w:sz w:val="24"/>
        </w:rPr>
        <w:t xml:space="preserve">ső </w:t>
      </w:r>
      <w:r w:rsidRPr="00C23088">
        <w:rPr>
          <w:rFonts w:ascii="Times New Roman" w:hAnsi="Times New Roman" w:cs="Times New Roman"/>
          <w:sz w:val="24"/>
        </w:rPr>
        <w:t xml:space="preserve">területein két romatelep található. Az egyik telep a </w:t>
      </w:r>
      <w:proofErr w:type="spellStart"/>
      <w:r w:rsidRPr="00C23088">
        <w:rPr>
          <w:rFonts w:ascii="Times New Roman" w:hAnsi="Times New Roman" w:cs="Times New Roman"/>
          <w:sz w:val="24"/>
        </w:rPr>
        <w:t>büdi</w:t>
      </w:r>
      <w:proofErr w:type="spellEnd"/>
      <w:r w:rsidRPr="00C23088">
        <w:rPr>
          <w:rFonts w:ascii="Times New Roman" w:hAnsi="Times New Roman" w:cs="Times New Roman"/>
          <w:sz w:val="24"/>
        </w:rPr>
        <w:t xml:space="preserve"> városrészen, míg a másik a nyíregyházi út melletti területen helyezkedik el. Az előbbieket </w:t>
      </w:r>
      <w:proofErr w:type="spellStart"/>
      <w:r w:rsidRPr="00C23088">
        <w:rPr>
          <w:rFonts w:ascii="Times New Roman" w:hAnsi="Times New Roman" w:cs="Times New Roman"/>
          <w:sz w:val="24"/>
        </w:rPr>
        <w:t>büdi</w:t>
      </w:r>
      <w:proofErr w:type="spellEnd"/>
      <w:r w:rsidRPr="00C23088">
        <w:rPr>
          <w:rFonts w:ascii="Times New Roman" w:hAnsi="Times New Roman" w:cs="Times New Roman"/>
          <w:sz w:val="24"/>
        </w:rPr>
        <w:t xml:space="preserve"> romáknak, míg az utóbbiakat széles úti vagy majoros</w:t>
      </w:r>
      <w:r w:rsidR="007646A0">
        <w:rPr>
          <w:rFonts w:ascii="Times New Roman" w:hAnsi="Times New Roman" w:cs="Times New Roman"/>
          <w:sz w:val="24"/>
        </w:rPr>
        <w:t>i romáknak nevezik</w:t>
      </w:r>
      <w:r w:rsidRPr="00C23088">
        <w:rPr>
          <w:rFonts w:ascii="Times New Roman" w:hAnsi="Times New Roman" w:cs="Times New Roman"/>
          <w:sz w:val="24"/>
        </w:rPr>
        <w:t xml:space="preserve">. </w:t>
      </w:r>
    </w:p>
    <w:p w14:paraId="1B8F8B0A" w14:textId="08AFD62B" w:rsidR="00B86767" w:rsidRDefault="00B86767" w:rsidP="003467DA">
      <w:pPr>
        <w:autoSpaceDE w:val="0"/>
        <w:autoSpaceDN w:val="0"/>
        <w:adjustRightInd w:val="0"/>
        <w:spacing w:after="20"/>
        <w:jc w:val="center"/>
        <w:rPr>
          <w:rFonts w:ascii="Times New Roman" w:hAnsi="Times New Roman" w:cs="Times New Roman"/>
          <w:sz w:val="24"/>
        </w:rPr>
      </w:pPr>
    </w:p>
    <w:p w14:paraId="242EA555" w14:textId="77777777" w:rsidR="00DB7984" w:rsidRPr="00C23088" w:rsidRDefault="002D615B" w:rsidP="009D2F2C">
      <w:pPr>
        <w:autoSpaceDE w:val="0"/>
        <w:autoSpaceDN w:val="0"/>
        <w:adjustRightInd w:val="0"/>
        <w:spacing w:after="20"/>
        <w:jc w:val="both"/>
        <w:rPr>
          <w:rFonts w:ascii="Times New Roman" w:hAnsi="Times New Roman" w:cs="Times New Roman"/>
          <w:sz w:val="24"/>
        </w:rPr>
      </w:pPr>
      <w:r w:rsidRPr="00C23088">
        <w:rPr>
          <w:rFonts w:ascii="Times New Roman" w:hAnsi="Times New Roman" w:cs="Times New Roman"/>
          <w:sz w:val="24"/>
        </w:rPr>
        <w:t xml:space="preserve">Sajnos tényként állapíthatjuk meg, hogy korábban, főként a roma lakosság részére állami szociális támogatásból felépített lakásokból szinte teljesen lepusztították, tönkretették vagy csak egyszerűen értékesítették a mosdókat, kádakat, </w:t>
      </w:r>
      <w:proofErr w:type="spellStart"/>
      <w:r w:rsidRPr="00C23088">
        <w:rPr>
          <w:rFonts w:ascii="Times New Roman" w:hAnsi="Times New Roman" w:cs="Times New Roman"/>
          <w:sz w:val="24"/>
        </w:rPr>
        <w:t>wc</w:t>
      </w:r>
      <w:proofErr w:type="spellEnd"/>
      <w:r w:rsidRPr="00C23088">
        <w:rPr>
          <w:rFonts w:ascii="Times New Roman" w:hAnsi="Times New Roman" w:cs="Times New Roman"/>
          <w:sz w:val="24"/>
        </w:rPr>
        <w:t xml:space="preserve"> kagylókat. A majorosi roma lakóingatlanok nagy része sem mellékhelyiséggel, sem pedig fürdőszobával nem rendelkezik. Általánosságban megállapítható, hogy nagyon kevés majorosi roma lakásba van bevezetve a vezetékes ivóvíz és a szennyvíz, és még kevesebb lakástulajdonos van, aki rendszeresen fizeti is a szolgáltatási díjat. Köztudomású tény, hogy ezen személyek többsége rendszertelenül, esetenként tisztálkodik sőt, emberi szükségleteiket gyakran az udvaron, rosszabb esetben az utcán végzik el. A tisztálkodáshoz, főzéshez szükséges minimális vizet pedig a környéken található közkifolyókból biztosítják.</w:t>
      </w:r>
    </w:p>
    <w:p w14:paraId="2C896F98" w14:textId="77777777" w:rsidR="00BD7DFE" w:rsidRPr="00C23088" w:rsidRDefault="002D615B" w:rsidP="00C23088">
      <w:pPr>
        <w:spacing w:after="0"/>
        <w:jc w:val="both"/>
        <w:rPr>
          <w:rFonts w:ascii="Times New Roman" w:hAnsi="Times New Roman" w:cs="Times New Roman"/>
          <w:sz w:val="24"/>
        </w:rPr>
      </w:pPr>
      <w:r w:rsidRPr="00C23088">
        <w:rPr>
          <w:rFonts w:ascii="Times New Roman" w:hAnsi="Times New Roman" w:cs="Times New Roman"/>
          <w:sz w:val="24"/>
        </w:rPr>
        <w:t>A fertőző betegségek terjedésének fent említett kiváltó okok mellett egy másik jelentős tényezője az, hogy mind az érintett közterületeken, mind pedig a szóban forgó lakóházakban és azok udvarán jelentős mennyiségű háztartási hulladékot halmoznak fel az érintettek. Az önkormányzat civil szervezetek bevonásával több alkalommal is intézkedett ezen területek kitakarításáról.</w:t>
      </w:r>
      <w:r w:rsidR="00BD7DFE" w:rsidRPr="00C23088">
        <w:rPr>
          <w:rFonts w:ascii="Times New Roman" w:hAnsi="Times New Roman" w:cs="Times New Roman"/>
          <w:sz w:val="24"/>
        </w:rPr>
        <w:t xml:space="preserve"> Érdemes megjegyezni, hogy habár az önkormányzat több szemétgyűjtő konténert is biztosít a szóban forgó közterületeken, azonban sajnálattal állapítható meg, hogy nagyon sokszor nem ebbe gyűjtik a hulladékot, hanem a gyűjtőkonténerek mellé borítják ki, vagy közterületen dobálják el, esetleg egyáltalán nem gyűjtik.</w:t>
      </w:r>
    </w:p>
    <w:p w14:paraId="2F8AD929" w14:textId="77777777" w:rsidR="00BD7DFE" w:rsidRPr="00C23088" w:rsidRDefault="00BD7DFE" w:rsidP="00C23088">
      <w:pPr>
        <w:spacing w:after="0"/>
        <w:jc w:val="both"/>
        <w:rPr>
          <w:rFonts w:ascii="Times New Roman" w:hAnsi="Times New Roman" w:cs="Times New Roman"/>
          <w:sz w:val="24"/>
        </w:rPr>
      </w:pPr>
      <w:r w:rsidRPr="00C23088">
        <w:rPr>
          <w:rFonts w:ascii="Times New Roman" w:hAnsi="Times New Roman" w:cs="Times New Roman"/>
          <w:sz w:val="24"/>
        </w:rPr>
        <w:t xml:space="preserve">Évtizedek óta megoldatlan problémát jelent folyamatosan az a köztudomású tény, hogy néhány család a szükséges építési engedélyek megléte nélkül, saját maguk által illegálisan épített ún. „putriban” lakik. Jellemző ezekre az építményekre, hogy nincsenek közművesítve, gyakran épületbontásból megmaradt vályogtéglák felhasználásából épültek, lakhatásra valójában alkalmatlanok és életveszélyesek. Talán csak a szerencsének köszönhető, hogy még nem omlottak össze ezen összetákolt építmények és nem történt ebből adódóan súlyos, akár </w:t>
      </w:r>
      <w:r w:rsidRPr="00C23088">
        <w:rPr>
          <w:rFonts w:ascii="Times New Roman" w:hAnsi="Times New Roman" w:cs="Times New Roman"/>
          <w:sz w:val="24"/>
        </w:rPr>
        <w:lastRenderedPageBreak/>
        <w:t>halállal végződő baleset. A nem megfelelő lakókörnyezetben sajnos nagyon nehezen szocializálhatóak, nevelhetőek és taníthatóak a gyermekek. A közművek teljes hiánya miatt sem a tisztálkodásuk, sem az otthoni meleg étkeztetésük, sem pedig a mindennapi tanulásuk nem megoldott, amely elfogadhatatlan a mai világban.</w:t>
      </w:r>
    </w:p>
    <w:p w14:paraId="4AC841FC" w14:textId="77777777" w:rsidR="007646A0" w:rsidRDefault="00BD7DFE" w:rsidP="007646A0">
      <w:pPr>
        <w:autoSpaceDE w:val="0"/>
        <w:autoSpaceDN w:val="0"/>
        <w:adjustRightInd w:val="0"/>
        <w:spacing w:after="20"/>
        <w:jc w:val="both"/>
        <w:rPr>
          <w:rFonts w:ascii="Times New Roman" w:hAnsi="Times New Roman" w:cs="Times New Roman"/>
          <w:b/>
          <w:sz w:val="24"/>
        </w:rPr>
      </w:pPr>
      <w:r w:rsidRPr="00C23088">
        <w:rPr>
          <w:rFonts w:ascii="Times New Roman" w:hAnsi="Times New Roman" w:cs="Times New Roman"/>
          <w:sz w:val="24"/>
        </w:rPr>
        <w:t>Az adott terület tisztasági szempontból történő rendbetételét nehezíti meg, hogy számos régi vályogvető-gödör található a Széles és Keskeny utcák közötti területeken, melyek csapadékosabb időben megtelnek vízzel, így szinte lehetetlen feladat megtisztítani azokat az évtizedek óta felhalmozódott kommunális hulladéktól és az elszaporodott a rágcsálóktól.</w:t>
      </w:r>
      <w:r w:rsidR="0098037E">
        <w:rPr>
          <w:rStyle w:val="Lbjegyzet-hivatkozs"/>
          <w:rFonts w:ascii="Times New Roman" w:hAnsi="Times New Roman" w:cs="Times New Roman"/>
          <w:sz w:val="24"/>
        </w:rPr>
        <w:footnoteReference w:id="3"/>
      </w:r>
      <w:r w:rsidR="007646A0" w:rsidRPr="007646A0">
        <w:rPr>
          <w:rFonts w:ascii="Times New Roman" w:hAnsi="Times New Roman" w:cs="Times New Roman"/>
          <w:b/>
          <w:sz w:val="24"/>
        </w:rPr>
        <w:t xml:space="preserve"> </w:t>
      </w:r>
    </w:p>
    <w:p w14:paraId="2903F1DC" w14:textId="77777777" w:rsidR="007646A0" w:rsidRDefault="007646A0" w:rsidP="007646A0">
      <w:pPr>
        <w:autoSpaceDE w:val="0"/>
        <w:autoSpaceDN w:val="0"/>
        <w:adjustRightInd w:val="0"/>
        <w:spacing w:after="20"/>
        <w:jc w:val="center"/>
        <w:rPr>
          <w:rFonts w:ascii="Times New Roman" w:hAnsi="Times New Roman" w:cs="Times New Roman"/>
          <w:b/>
          <w:sz w:val="24"/>
        </w:rPr>
      </w:pPr>
    </w:p>
    <w:p w14:paraId="7CB9C38C" w14:textId="569EE6AA" w:rsidR="002D615B" w:rsidRDefault="007646A0" w:rsidP="007646A0">
      <w:pPr>
        <w:autoSpaceDE w:val="0"/>
        <w:autoSpaceDN w:val="0"/>
        <w:adjustRightInd w:val="0"/>
        <w:spacing w:after="20"/>
        <w:jc w:val="center"/>
        <w:rPr>
          <w:rFonts w:ascii="Times New Roman" w:hAnsi="Times New Roman" w:cs="Times New Roman"/>
          <w:b/>
          <w:sz w:val="24"/>
        </w:rPr>
      </w:pPr>
      <w:proofErr w:type="spellStart"/>
      <w:r w:rsidRPr="003B13D4">
        <w:rPr>
          <w:rFonts w:ascii="Times New Roman" w:hAnsi="Times New Roman" w:cs="Times New Roman"/>
          <w:b/>
          <w:sz w:val="24"/>
        </w:rPr>
        <w:t>Szegregátumok</w:t>
      </w:r>
      <w:proofErr w:type="spellEnd"/>
      <w:r w:rsidRPr="003B13D4">
        <w:rPr>
          <w:rFonts w:ascii="Times New Roman" w:hAnsi="Times New Roman" w:cs="Times New Roman"/>
          <w:b/>
          <w:sz w:val="24"/>
        </w:rPr>
        <w:t xml:space="preserve"> </w:t>
      </w:r>
      <w:r>
        <w:rPr>
          <w:rFonts w:ascii="Times New Roman" w:hAnsi="Times New Roman" w:cs="Times New Roman"/>
          <w:b/>
          <w:sz w:val="24"/>
        </w:rPr>
        <w:t xml:space="preserve">Tiszavasváriban </w:t>
      </w:r>
    </w:p>
    <w:p w14:paraId="7178E80D" w14:textId="77777777" w:rsidR="007646A0" w:rsidRDefault="007646A0" w:rsidP="007646A0">
      <w:pPr>
        <w:autoSpaceDE w:val="0"/>
        <w:autoSpaceDN w:val="0"/>
        <w:adjustRightInd w:val="0"/>
        <w:spacing w:after="20"/>
        <w:jc w:val="center"/>
        <w:rPr>
          <w:rFonts w:ascii="Times New Roman" w:hAnsi="Times New Roman" w:cs="Times New Roman"/>
          <w:b/>
          <w:sz w:val="24"/>
        </w:rPr>
      </w:pPr>
      <w:r w:rsidRPr="00C968CF">
        <w:rPr>
          <w:rFonts w:ascii="Times New Roman" w:hAnsi="Times New Roman" w:cs="Times New Roman"/>
          <w:noProof/>
          <w:sz w:val="24"/>
          <w:lang w:eastAsia="hu-HU"/>
        </w:rPr>
        <w:drawing>
          <wp:inline distT="0" distB="0" distL="0" distR="0" wp14:anchorId="054DA0CA" wp14:editId="0E1E0B73">
            <wp:extent cx="4162425" cy="4408914"/>
            <wp:effectExtent l="0" t="0" r="0" b="0"/>
            <wp:docPr id="4" name="Kép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1"/>
                    <a:stretch>
                      <a:fillRect/>
                    </a:stretch>
                  </pic:blipFill>
                  <pic:spPr>
                    <a:xfrm>
                      <a:off x="0" y="0"/>
                      <a:ext cx="4167721" cy="4414524"/>
                    </a:xfrm>
                    <a:prstGeom prst="rect">
                      <a:avLst/>
                    </a:prstGeom>
                  </pic:spPr>
                </pic:pic>
              </a:graphicData>
            </a:graphic>
          </wp:inline>
        </w:drawing>
      </w:r>
    </w:p>
    <w:p w14:paraId="662D433A" w14:textId="466B2EB6" w:rsidR="007646A0" w:rsidRPr="00E11C44" w:rsidRDefault="007646A0" w:rsidP="007646A0">
      <w:pPr>
        <w:autoSpaceDE w:val="0"/>
        <w:autoSpaceDN w:val="0"/>
        <w:adjustRightInd w:val="0"/>
        <w:spacing w:after="20"/>
        <w:jc w:val="center"/>
        <w:rPr>
          <w:rFonts w:ascii="Times New Roman" w:hAnsi="Times New Roman" w:cs="Times New Roman"/>
          <w:sz w:val="24"/>
        </w:rPr>
      </w:pPr>
      <w:r w:rsidRPr="00E11C44">
        <w:rPr>
          <w:rFonts w:ascii="Times New Roman" w:hAnsi="Times New Roman" w:cs="Times New Roman"/>
          <w:sz w:val="24"/>
        </w:rPr>
        <w:t xml:space="preserve">(Forrás: Országos </w:t>
      </w:r>
      <w:proofErr w:type="spellStart"/>
      <w:r w:rsidRPr="00E11C44">
        <w:rPr>
          <w:rFonts w:ascii="Times New Roman" w:hAnsi="Times New Roman" w:cs="Times New Roman"/>
          <w:sz w:val="24"/>
        </w:rPr>
        <w:t>Szegregátum</w:t>
      </w:r>
      <w:proofErr w:type="spellEnd"/>
      <w:r w:rsidRPr="00E11C44">
        <w:rPr>
          <w:rFonts w:ascii="Times New Roman" w:hAnsi="Times New Roman" w:cs="Times New Roman"/>
          <w:sz w:val="24"/>
        </w:rPr>
        <w:t xml:space="preserve"> Térkép (OSZT) alkalmazás)</w:t>
      </w:r>
    </w:p>
    <w:p w14:paraId="7D8FC0E6" w14:textId="4EF76E41" w:rsidR="002D615B" w:rsidRPr="004E59A7" w:rsidRDefault="002D615B" w:rsidP="007646A0">
      <w:pPr>
        <w:autoSpaceDE w:val="0"/>
        <w:autoSpaceDN w:val="0"/>
        <w:adjustRightInd w:val="0"/>
        <w:spacing w:after="20"/>
        <w:jc w:val="center"/>
        <w:rPr>
          <w:rFonts w:ascii="Times New Roman" w:hAnsi="Times New Roman" w:cs="Times New Roman"/>
          <w:iCs/>
          <w:sz w:val="24"/>
          <w:szCs w:val="24"/>
        </w:rPr>
      </w:pPr>
    </w:p>
    <w:p w14:paraId="0EE83F41" w14:textId="77777777" w:rsidR="009D2F2C" w:rsidRPr="009D2F2C" w:rsidRDefault="009D2F2C" w:rsidP="009D2F2C">
      <w:pPr>
        <w:autoSpaceDE w:val="0"/>
        <w:autoSpaceDN w:val="0"/>
        <w:adjustRightInd w:val="0"/>
        <w:spacing w:after="20"/>
        <w:jc w:val="both"/>
        <w:rPr>
          <w:rFonts w:ascii="Times New Roman" w:hAnsi="Times New Roman" w:cs="Times New Roman"/>
          <w:i/>
          <w:sz w:val="24"/>
          <w:szCs w:val="24"/>
        </w:rPr>
      </w:pPr>
      <w:r w:rsidRPr="009D2F2C">
        <w:rPr>
          <w:rFonts w:ascii="Times New Roman" w:hAnsi="Times New Roman" w:cs="Times New Roman"/>
          <w:i/>
          <w:iCs/>
          <w:sz w:val="24"/>
          <w:szCs w:val="24"/>
        </w:rPr>
        <w:t>b)</w:t>
      </w:r>
      <w:r w:rsidRPr="009D2F2C">
        <w:rPr>
          <w:rFonts w:ascii="Times New Roman" w:hAnsi="Times New Roman" w:cs="Times New Roman"/>
          <w:i/>
          <w:sz w:val="24"/>
          <w:szCs w:val="24"/>
        </w:rPr>
        <w:t xml:space="preserve"> </w:t>
      </w:r>
      <w:r w:rsidR="00666EAC">
        <w:rPr>
          <w:rFonts w:ascii="Times New Roman" w:hAnsi="Times New Roman" w:cs="Times New Roman"/>
          <w:i/>
          <w:sz w:val="24"/>
          <w:szCs w:val="24"/>
        </w:rPr>
        <w:t>A</w:t>
      </w:r>
      <w:r w:rsidRPr="009D2F2C">
        <w:rPr>
          <w:rFonts w:ascii="Times New Roman" w:hAnsi="Times New Roman" w:cs="Times New Roman"/>
          <w:i/>
          <w:sz w:val="24"/>
          <w:szCs w:val="24"/>
        </w:rPr>
        <w:t xml:space="preserve"> telepen/</w:t>
      </w:r>
      <w:proofErr w:type="spellStart"/>
      <w:r w:rsidRPr="009D2F2C">
        <w:rPr>
          <w:rFonts w:ascii="Times New Roman" w:hAnsi="Times New Roman" w:cs="Times New Roman"/>
          <w:i/>
          <w:sz w:val="24"/>
          <w:szCs w:val="24"/>
        </w:rPr>
        <w:t>szegregátumokban</w:t>
      </w:r>
      <w:proofErr w:type="spellEnd"/>
      <w:r w:rsidRPr="009D2F2C">
        <w:rPr>
          <w:rFonts w:ascii="Times New Roman" w:hAnsi="Times New Roman" w:cs="Times New Roman"/>
          <w:i/>
          <w:sz w:val="24"/>
          <w:szCs w:val="24"/>
        </w:rPr>
        <w:t xml:space="preserve"> élők száma, társadalmi problémák szempontjából főbb jellemzői (pl. életkori megoszlás, foglalkoztatottsági helyzet, segélyezettek, hátrányos, halmozottan hátrányos helyzetű gyermekek aránya, stb.)</w:t>
      </w:r>
    </w:p>
    <w:p w14:paraId="7ECF524A" w14:textId="77777777" w:rsidR="009D2F2C" w:rsidRPr="008E4F12" w:rsidRDefault="009D2F2C" w:rsidP="009D2F2C">
      <w:pPr>
        <w:autoSpaceDE w:val="0"/>
        <w:autoSpaceDN w:val="0"/>
        <w:adjustRightInd w:val="0"/>
        <w:spacing w:after="20"/>
        <w:jc w:val="both"/>
        <w:rPr>
          <w:rFonts w:ascii="Times New Roman" w:hAnsi="Times New Roman" w:cs="Times New Roman"/>
          <w:sz w:val="24"/>
        </w:rPr>
      </w:pPr>
    </w:p>
    <w:p w14:paraId="7294CB21" w14:textId="46E75A52" w:rsidR="00654A7D" w:rsidRPr="009331BE" w:rsidRDefault="002E66F6" w:rsidP="009D2F2C">
      <w:pPr>
        <w:autoSpaceDE w:val="0"/>
        <w:autoSpaceDN w:val="0"/>
        <w:adjustRightInd w:val="0"/>
        <w:spacing w:after="20"/>
        <w:jc w:val="both"/>
        <w:rPr>
          <w:rFonts w:ascii="Times New Roman" w:hAnsi="Times New Roman" w:cs="Times New Roman"/>
          <w:sz w:val="24"/>
        </w:rPr>
      </w:pPr>
      <w:r>
        <w:rPr>
          <w:rFonts w:ascii="Times New Roman" w:hAnsi="Times New Roman" w:cs="Times New Roman"/>
          <w:sz w:val="24"/>
        </w:rPr>
        <w:t xml:space="preserve">A telepeken élő roma lakosokat </w:t>
      </w:r>
      <w:r w:rsidR="006978A1">
        <w:rPr>
          <w:rFonts w:ascii="Times New Roman" w:hAnsi="Times New Roman" w:cs="Times New Roman"/>
          <w:sz w:val="24"/>
        </w:rPr>
        <w:t xml:space="preserve">jellemzően </w:t>
      </w:r>
      <w:r>
        <w:rPr>
          <w:rFonts w:ascii="Times New Roman" w:hAnsi="Times New Roman" w:cs="Times New Roman"/>
          <w:sz w:val="24"/>
        </w:rPr>
        <w:t xml:space="preserve">csak a közmunkaprogram </w:t>
      </w:r>
      <w:r w:rsidR="006978A1">
        <w:rPr>
          <w:rFonts w:ascii="Times New Roman" w:hAnsi="Times New Roman" w:cs="Times New Roman"/>
          <w:sz w:val="24"/>
        </w:rPr>
        <w:t xml:space="preserve">vagy idénymunka </w:t>
      </w:r>
      <w:r>
        <w:rPr>
          <w:rFonts w:ascii="Times New Roman" w:hAnsi="Times New Roman" w:cs="Times New Roman"/>
          <w:sz w:val="24"/>
        </w:rPr>
        <w:t xml:space="preserve">keretében tudják foglalkoztatni, mivel az alacsony iskolázottságnak köszönhetően szakképzetlenek. </w:t>
      </w:r>
      <w:r w:rsidR="00E87941" w:rsidRPr="009331BE">
        <w:rPr>
          <w:rFonts w:ascii="Times New Roman" w:hAnsi="Times New Roman" w:cs="Times New Roman"/>
          <w:sz w:val="24"/>
        </w:rPr>
        <w:t>A közfoglalkoztatást</w:t>
      </w:r>
      <w:r w:rsidR="006978A1">
        <w:rPr>
          <w:rFonts w:ascii="Times New Roman" w:hAnsi="Times New Roman" w:cs="Times New Roman"/>
          <w:sz w:val="24"/>
        </w:rPr>
        <w:t xml:space="preserve"> bemutatását</w:t>
      </w:r>
      <w:r w:rsidR="00E87941" w:rsidRPr="009331BE">
        <w:rPr>
          <w:rFonts w:ascii="Times New Roman" w:hAnsi="Times New Roman" w:cs="Times New Roman"/>
          <w:sz w:val="24"/>
        </w:rPr>
        <w:t xml:space="preserve"> a 3.2 c) rész</w:t>
      </w:r>
      <w:r w:rsidR="006978A1">
        <w:rPr>
          <w:rFonts w:ascii="Times New Roman" w:hAnsi="Times New Roman" w:cs="Times New Roman"/>
          <w:sz w:val="24"/>
        </w:rPr>
        <w:t xml:space="preserve"> tartalmazza</w:t>
      </w:r>
      <w:r w:rsidR="00E87941" w:rsidRPr="009331BE">
        <w:rPr>
          <w:rFonts w:ascii="Times New Roman" w:hAnsi="Times New Roman" w:cs="Times New Roman"/>
          <w:sz w:val="24"/>
        </w:rPr>
        <w:t>.</w:t>
      </w:r>
    </w:p>
    <w:p w14:paraId="5141A0B5" w14:textId="77777777" w:rsidR="00654A7D" w:rsidRPr="008E4F12" w:rsidRDefault="00654A7D" w:rsidP="009D2F2C">
      <w:pPr>
        <w:autoSpaceDE w:val="0"/>
        <w:autoSpaceDN w:val="0"/>
        <w:adjustRightInd w:val="0"/>
        <w:spacing w:after="20"/>
        <w:jc w:val="both"/>
        <w:rPr>
          <w:rFonts w:ascii="Times New Roman" w:hAnsi="Times New Roman" w:cs="Times New Roman"/>
          <w:sz w:val="24"/>
        </w:rPr>
      </w:pPr>
    </w:p>
    <w:p w14:paraId="601C47F0" w14:textId="3800A5C5" w:rsidR="002E2120" w:rsidRDefault="008E4F12" w:rsidP="002E2120">
      <w:pPr>
        <w:jc w:val="both"/>
        <w:rPr>
          <w:rFonts w:ascii="Times New Roman" w:hAnsi="Times New Roman" w:cs="Times New Roman"/>
          <w:sz w:val="24"/>
        </w:rPr>
      </w:pPr>
      <w:r w:rsidRPr="008E4F12">
        <w:rPr>
          <w:rFonts w:ascii="Times New Roman" w:hAnsi="Times New Roman" w:cs="Times New Roman"/>
          <w:sz w:val="24"/>
        </w:rPr>
        <w:lastRenderedPageBreak/>
        <w:t>A gyermekvédelmi gondoskodás keretébe tartozó hatósági intézkedés keretében a jegyző hatáskörébe tartozik a hátrányos és halmozottan hátrányos helyzet fennállásának megállapítása.</w:t>
      </w:r>
    </w:p>
    <w:p w14:paraId="0D7EFB04" w14:textId="46BB3094" w:rsidR="008E4F12" w:rsidRPr="00280B16" w:rsidRDefault="008E4F12" w:rsidP="008E4F12">
      <w:pPr>
        <w:tabs>
          <w:tab w:val="center" w:pos="6521"/>
        </w:tabs>
        <w:spacing w:after="0"/>
        <w:jc w:val="center"/>
        <w:rPr>
          <w:rFonts w:ascii="Times New Roman" w:hAnsi="Times New Roman" w:cs="Times New Roman"/>
          <w:b/>
          <w:sz w:val="24"/>
        </w:rPr>
      </w:pPr>
      <w:r w:rsidRPr="00280B16">
        <w:rPr>
          <w:rFonts w:ascii="Times New Roman" w:hAnsi="Times New Roman" w:cs="Times New Roman"/>
          <w:b/>
          <w:sz w:val="24"/>
        </w:rPr>
        <w:t>A 202</w:t>
      </w:r>
      <w:r w:rsidR="000D6A07">
        <w:rPr>
          <w:rFonts w:ascii="Times New Roman" w:hAnsi="Times New Roman" w:cs="Times New Roman"/>
          <w:b/>
          <w:sz w:val="24"/>
        </w:rPr>
        <w:t>5</w:t>
      </w:r>
      <w:r w:rsidRPr="00280B16">
        <w:rPr>
          <w:rFonts w:ascii="Times New Roman" w:hAnsi="Times New Roman" w:cs="Times New Roman"/>
          <w:b/>
          <w:sz w:val="24"/>
        </w:rPr>
        <w:t>. évben megállapított hátrányos és halmozottan hátrányos helyzetűek száma:</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479"/>
        <w:gridCol w:w="1843"/>
      </w:tblGrid>
      <w:tr w:rsidR="00280B16" w:rsidRPr="00280B16" w14:paraId="1C5DD60C" w14:textId="77777777" w:rsidTr="008041B0">
        <w:tc>
          <w:tcPr>
            <w:tcW w:w="7479" w:type="dxa"/>
            <w:tcBorders>
              <w:top w:val="single" w:sz="4" w:space="0" w:color="auto"/>
              <w:left w:val="single" w:sz="4" w:space="0" w:color="auto"/>
              <w:bottom w:val="single" w:sz="4" w:space="0" w:color="auto"/>
              <w:right w:val="single" w:sz="4" w:space="0" w:color="auto"/>
            </w:tcBorders>
            <w:hideMark/>
          </w:tcPr>
          <w:p w14:paraId="70EC686E" w14:textId="77777777" w:rsidR="008E4F12" w:rsidRPr="00280B16" w:rsidRDefault="008E4F12" w:rsidP="008041B0">
            <w:pPr>
              <w:tabs>
                <w:tab w:val="center" w:pos="6521"/>
              </w:tabs>
              <w:spacing w:after="0"/>
              <w:jc w:val="both"/>
              <w:rPr>
                <w:rFonts w:ascii="Times New Roman" w:hAnsi="Times New Roman" w:cs="Times New Roman"/>
                <w:b/>
              </w:rPr>
            </w:pPr>
            <w:r w:rsidRPr="00280B16">
              <w:rPr>
                <w:rFonts w:ascii="Times New Roman" w:hAnsi="Times New Roman" w:cs="Times New Roman"/>
                <w:b/>
              </w:rPr>
              <w:t>Megnevezés</w:t>
            </w:r>
          </w:p>
        </w:tc>
        <w:tc>
          <w:tcPr>
            <w:tcW w:w="1843" w:type="dxa"/>
            <w:tcBorders>
              <w:top w:val="single" w:sz="4" w:space="0" w:color="auto"/>
              <w:left w:val="single" w:sz="4" w:space="0" w:color="auto"/>
              <w:bottom w:val="single" w:sz="4" w:space="0" w:color="auto"/>
              <w:right w:val="single" w:sz="4" w:space="0" w:color="auto"/>
            </w:tcBorders>
            <w:hideMark/>
          </w:tcPr>
          <w:p w14:paraId="386F2EA9" w14:textId="77777777" w:rsidR="008E4F12" w:rsidRPr="000D6A07" w:rsidRDefault="008E4F12" w:rsidP="008041B0">
            <w:pPr>
              <w:tabs>
                <w:tab w:val="center" w:pos="6521"/>
              </w:tabs>
              <w:spacing w:after="0"/>
              <w:jc w:val="center"/>
              <w:rPr>
                <w:rFonts w:ascii="Times New Roman" w:hAnsi="Times New Roman" w:cs="Times New Roman"/>
                <w:b/>
              </w:rPr>
            </w:pPr>
            <w:r w:rsidRPr="000D6A07">
              <w:rPr>
                <w:rFonts w:ascii="Times New Roman" w:hAnsi="Times New Roman" w:cs="Times New Roman"/>
                <w:b/>
              </w:rPr>
              <w:t>Összesen</w:t>
            </w:r>
          </w:p>
        </w:tc>
      </w:tr>
      <w:tr w:rsidR="00280B16" w:rsidRPr="00280B16" w14:paraId="13866817" w14:textId="77777777" w:rsidTr="008041B0">
        <w:tc>
          <w:tcPr>
            <w:tcW w:w="7479" w:type="dxa"/>
            <w:tcBorders>
              <w:top w:val="single" w:sz="4" w:space="0" w:color="auto"/>
              <w:left w:val="single" w:sz="4" w:space="0" w:color="auto"/>
              <w:bottom w:val="single" w:sz="4" w:space="0" w:color="auto"/>
              <w:right w:val="single" w:sz="4" w:space="0" w:color="auto"/>
            </w:tcBorders>
            <w:hideMark/>
          </w:tcPr>
          <w:p w14:paraId="56E95D3B" w14:textId="77777777" w:rsidR="008E4F12" w:rsidRPr="00280B16" w:rsidRDefault="008E4F12" w:rsidP="008041B0">
            <w:pPr>
              <w:tabs>
                <w:tab w:val="center" w:pos="6521"/>
              </w:tabs>
              <w:spacing w:after="0"/>
              <w:jc w:val="both"/>
              <w:rPr>
                <w:rFonts w:ascii="Times New Roman" w:hAnsi="Times New Roman" w:cs="Times New Roman"/>
                <w:b/>
              </w:rPr>
            </w:pPr>
            <w:r w:rsidRPr="00280B16">
              <w:rPr>
                <w:rFonts w:ascii="Times New Roman" w:hAnsi="Times New Roman" w:cs="Times New Roman"/>
                <w:b/>
              </w:rPr>
              <w:t>Hátrányos helyzetű gyermekek száma: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51AA763A" w14:textId="35FF9F18" w:rsidR="008E4F12" w:rsidRPr="000D6A07" w:rsidRDefault="000D6A07" w:rsidP="008041B0">
            <w:pPr>
              <w:tabs>
                <w:tab w:val="center" w:pos="6521"/>
              </w:tabs>
              <w:spacing w:after="0"/>
              <w:jc w:val="center"/>
              <w:rPr>
                <w:rFonts w:ascii="Times New Roman" w:hAnsi="Times New Roman" w:cs="Times New Roman"/>
                <w:b/>
              </w:rPr>
            </w:pPr>
            <w:r w:rsidRPr="000D6A07">
              <w:rPr>
                <w:rFonts w:ascii="Times New Roman" w:hAnsi="Times New Roman" w:cs="Times New Roman"/>
                <w:b/>
              </w:rPr>
              <w:t>88</w:t>
            </w:r>
          </w:p>
        </w:tc>
      </w:tr>
      <w:tr w:rsidR="00280B16" w:rsidRPr="00280B16" w14:paraId="7986DDEB" w14:textId="77777777" w:rsidTr="008041B0">
        <w:tc>
          <w:tcPr>
            <w:tcW w:w="7479" w:type="dxa"/>
            <w:tcBorders>
              <w:top w:val="single" w:sz="4" w:space="0" w:color="auto"/>
              <w:left w:val="single" w:sz="4" w:space="0" w:color="auto"/>
              <w:bottom w:val="single" w:sz="4" w:space="0" w:color="auto"/>
              <w:right w:val="single" w:sz="4" w:space="0" w:color="auto"/>
            </w:tcBorders>
            <w:hideMark/>
          </w:tcPr>
          <w:p w14:paraId="2653E5BE" w14:textId="77777777" w:rsidR="008E4F12" w:rsidRPr="00280B16" w:rsidRDefault="008E4F12" w:rsidP="008041B0">
            <w:pPr>
              <w:tabs>
                <w:tab w:val="center" w:pos="6521"/>
              </w:tabs>
              <w:spacing w:after="0"/>
              <w:jc w:val="both"/>
              <w:rPr>
                <w:rFonts w:ascii="Times New Roman" w:hAnsi="Times New Roman" w:cs="Times New Roman"/>
              </w:rPr>
            </w:pPr>
            <w:r w:rsidRPr="00280B16">
              <w:rPr>
                <w:rFonts w:ascii="Times New Roman" w:hAnsi="Times New Roman" w:cs="Times New Roman"/>
              </w:rPr>
              <w:t xml:space="preserve">      - ebből a szülők alacsony iskolai végzettsége miatt: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BA16404" w14:textId="4FBBA2C0" w:rsidR="008E4F12" w:rsidRPr="000D6A07" w:rsidRDefault="000D6A07" w:rsidP="00877C55">
            <w:pPr>
              <w:tabs>
                <w:tab w:val="center" w:pos="6521"/>
              </w:tabs>
              <w:spacing w:after="0"/>
              <w:jc w:val="center"/>
              <w:rPr>
                <w:rFonts w:ascii="Times New Roman" w:hAnsi="Times New Roman" w:cs="Times New Roman"/>
              </w:rPr>
            </w:pPr>
            <w:r w:rsidRPr="000D6A07">
              <w:rPr>
                <w:rFonts w:ascii="Times New Roman" w:hAnsi="Times New Roman" w:cs="Times New Roman"/>
              </w:rPr>
              <w:t>70</w:t>
            </w:r>
          </w:p>
        </w:tc>
      </w:tr>
      <w:tr w:rsidR="00280B16" w:rsidRPr="00280B16" w14:paraId="1AA29F10" w14:textId="77777777" w:rsidTr="008041B0">
        <w:tc>
          <w:tcPr>
            <w:tcW w:w="7479" w:type="dxa"/>
            <w:tcBorders>
              <w:top w:val="single" w:sz="4" w:space="0" w:color="auto"/>
              <w:left w:val="single" w:sz="4" w:space="0" w:color="auto"/>
              <w:bottom w:val="single" w:sz="4" w:space="0" w:color="auto"/>
              <w:right w:val="single" w:sz="4" w:space="0" w:color="auto"/>
            </w:tcBorders>
            <w:hideMark/>
          </w:tcPr>
          <w:p w14:paraId="45FC72F0" w14:textId="77777777" w:rsidR="008E4F12" w:rsidRPr="00280B16" w:rsidRDefault="008E4F12" w:rsidP="008041B0">
            <w:pPr>
              <w:tabs>
                <w:tab w:val="center" w:pos="6521"/>
              </w:tabs>
              <w:spacing w:after="0"/>
              <w:jc w:val="both"/>
              <w:rPr>
                <w:rFonts w:ascii="Times New Roman" w:hAnsi="Times New Roman" w:cs="Times New Roman"/>
              </w:rPr>
            </w:pPr>
            <w:r w:rsidRPr="00280B16">
              <w:rPr>
                <w:rFonts w:ascii="Times New Roman" w:hAnsi="Times New Roman" w:cs="Times New Roman"/>
              </w:rPr>
              <w:t xml:space="preserve">      - ebből a szülők alacsony foglalkoztatottsága miatt: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00D230B1" w14:textId="25106FCE" w:rsidR="008E4F12" w:rsidRPr="000D6A07" w:rsidRDefault="000D6A07" w:rsidP="008041B0">
            <w:pPr>
              <w:tabs>
                <w:tab w:val="center" w:pos="6521"/>
              </w:tabs>
              <w:spacing w:after="0"/>
              <w:jc w:val="center"/>
              <w:rPr>
                <w:rFonts w:ascii="Times New Roman" w:hAnsi="Times New Roman" w:cs="Times New Roman"/>
              </w:rPr>
            </w:pPr>
            <w:r w:rsidRPr="000D6A07">
              <w:rPr>
                <w:rFonts w:ascii="Times New Roman" w:hAnsi="Times New Roman" w:cs="Times New Roman"/>
              </w:rPr>
              <w:t>2</w:t>
            </w:r>
          </w:p>
        </w:tc>
      </w:tr>
      <w:tr w:rsidR="00280B16" w:rsidRPr="00280B16" w14:paraId="5D1B73AD" w14:textId="77777777" w:rsidTr="008041B0">
        <w:tc>
          <w:tcPr>
            <w:tcW w:w="7479" w:type="dxa"/>
            <w:tcBorders>
              <w:top w:val="single" w:sz="4" w:space="0" w:color="auto"/>
              <w:left w:val="single" w:sz="4" w:space="0" w:color="auto"/>
              <w:bottom w:val="single" w:sz="4" w:space="0" w:color="auto"/>
              <w:right w:val="single" w:sz="4" w:space="0" w:color="auto"/>
            </w:tcBorders>
            <w:hideMark/>
          </w:tcPr>
          <w:p w14:paraId="6BBCFB75" w14:textId="77777777" w:rsidR="008E4F12" w:rsidRPr="00280B16" w:rsidRDefault="008E4F12" w:rsidP="008041B0">
            <w:pPr>
              <w:tabs>
                <w:tab w:val="center" w:pos="6521"/>
              </w:tabs>
              <w:spacing w:after="0"/>
              <w:jc w:val="both"/>
              <w:rPr>
                <w:rFonts w:ascii="Times New Roman" w:hAnsi="Times New Roman" w:cs="Times New Roman"/>
              </w:rPr>
            </w:pPr>
            <w:r w:rsidRPr="00280B16">
              <w:rPr>
                <w:rFonts w:ascii="Times New Roman" w:hAnsi="Times New Roman" w:cs="Times New Roman"/>
              </w:rPr>
              <w:t xml:space="preserve">      - ebből az elégtelen lakókörnyezet miatt: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C07AA42" w14:textId="311BC6C9" w:rsidR="008E4F12" w:rsidRPr="000D6A07" w:rsidRDefault="000D6A07" w:rsidP="008041B0">
            <w:pPr>
              <w:tabs>
                <w:tab w:val="center" w:pos="6521"/>
              </w:tabs>
              <w:spacing w:after="0"/>
              <w:jc w:val="center"/>
              <w:rPr>
                <w:rFonts w:ascii="Times New Roman" w:hAnsi="Times New Roman" w:cs="Times New Roman"/>
              </w:rPr>
            </w:pPr>
            <w:r w:rsidRPr="000D6A07">
              <w:rPr>
                <w:rFonts w:ascii="Times New Roman" w:hAnsi="Times New Roman" w:cs="Times New Roman"/>
              </w:rPr>
              <w:t>16</w:t>
            </w:r>
          </w:p>
        </w:tc>
      </w:tr>
      <w:tr w:rsidR="00280B16" w:rsidRPr="00280B16" w14:paraId="328A41D6" w14:textId="77777777" w:rsidTr="008041B0">
        <w:tc>
          <w:tcPr>
            <w:tcW w:w="7479" w:type="dxa"/>
            <w:tcBorders>
              <w:top w:val="single" w:sz="4" w:space="0" w:color="auto"/>
              <w:left w:val="single" w:sz="4" w:space="0" w:color="auto"/>
              <w:bottom w:val="single" w:sz="4" w:space="0" w:color="auto"/>
              <w:right w:val="single" w:sz="4" w:space="0" w:color="auto"/>
            </w:tcBorders>
            <w:hideMark/>
          </w:tcPr>
          <w:p w14:paraId="01319B8D" w14:textId="77777777" w:rsidR="008E4F12" w:rsidRPr="00280B16" w:rsidRDefault="008E4F12" w:rsidP="008041B0">
            <w:pPr>
              <w:tabs>
                <w:tab w:val="center" w:pos="6521"/>
              </w:tabs>
              <w:spacing w:after="0"/>
              <w:jc w:val="both"/>
              <w:rPr>
                <w:rFonts w:ascii="Times New Roman" w:hAnsi="Times New Roman" w:cs="Times New Roman"/>
                <w:b/>
              </w:rPr>
            </w:pPr>
            <w:r w:rsidRPr="00280B16">
              <w:rPr>
                <w:rFonts w:ascii="Times New Roman" w:hAnsi="Times New Roman" w:cs="Times New Roman"/>
                <w:b/>
              </w:rPr>
              <w:t>Halmozottan hátrányos helyzetű gyermekek száma:</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72932AF" w14:textId="20DD09BD" w:rsidR="008E4F12" w:rsidRPr="000D6A07" w:rsidRDefault="008E4F12" w:rsidP="00877C55">
            <w:pPr>
              <w:tabs>
                <w:tab w:val="center" w:pos="6521"/>
              </w:tabs>
              <w:spacing w:after="0"/>
              <w:jc w:val="center"/>
              <w:rPr>
                <w:rFonts w:ascii="Times New Roman" w:hAnsi="Times New Roman" w:cs="Times New Roman"/>
                <w:b/>
              </w:rPr>
            </w:pPr>
            <w:r w:rsidRPr="000D6A07">
              <w:rPr>
                <w:rFonts w:ascii="Times New Roman" w:hAnsi="Times New Roman" w:cs="Times New Roman"/>
                <w:b/>
              </w:rPr>
              <w:t>1</w:t>
            </w:r>
            <w:r w:rsidR="000D6A07" w:rsidRPr="000D6A07">
              <w:rPr>
                <w:rFonts w:ascii="Times New Roman" w:hAnsi="Times New Roman" w:cs="Times New Roman"/>
                <w:b/>
              </w:rPr>
              <w:t>353</w:t>
            </w:r>
          </w:p>
        </w:tc>
      </w:tr>
      <w:tr w:rsidR="00280B16" w:rsidRPr="00280B16" w14:paraId="13E503FC" w14:textId="77777777" w:rsidTr="008041B0">
        <w:tc>
          <w:tcPr>
            <w:tcW w:w="7479" w:type="dxa"/>
            <w:tcBorders>
              <w:top w:val="single" w:sz="4" w:space="0" w:color="auto"/>
              <w:left w:val="single" w:sz="4" w:space="0" w:color="auto"/>
              <w:bottom w:val="single" w:sz="4" w:space="0" w:color="auto"/>
              <w:right w:val="single" w:sz="4" w:space="0" w:color="auto"/>
            </w:tcBorders>
            <w:hideMark/>
          </w:tcPr>
          <w:p w14:paraId="7D0C8103" w14:textId="77777777" w:rsidR="008E4F12" w:rsidRPr="00280B16" w:rsidRDefault="008E4F12" w:rsidP="008041B0">
            <w:pPr>
              <w:tabs>
                <w:tab w:val="center" w:pos="6521"/>
              </w:tabs>
              <w:spacing w:after="0"/>
              <w:jc w:val="both"/>
              <w:rPr>
                <w:rFonts w:ascii="Times New Roman" w:hAnsi="Times New Roman" w:cs="Times New Roman"/>
              </w:rPr>
            </w:pPr>
            <w:r w:rsidRPr="00280B16">
              <w:rPr>
                <w:rFonts w:ascii="Times New Roman" w:hAnsi="Times New Roman" w:cs="Times New Roman"/>
              </w:rPr>
              <w:t xml:space="preserve">     - ebből a szülők alacsony iskolai végzettsége miatt: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3BE3ADC" w14:textId="447E6A58" w:rsidR="008E4F12" w:rsidRPr="000D6A07" w:rsidRDefault="000D6A07" w:rsidP="008041B0">
            <w:pPr>
              <w:tabs>
                <w:tab w:val="center" w:pos="6521"/>
              </w:tabs>
              <w:spacing w:after="0"/>
              <w:jc w:val="center"/>
              <w:rPr>
                <w:rFonts w:ascii="Times New Roman" w:hAnsi="Times New Roman" w:cs="Times New Roman"/>
              </w:rPr>
            </w:pPr>
            <w:r w:rsidRPr="000D6A07">
              <w:rPr>
                <w:rFonts w:ascii="Times New Roman" w:hAnsi="Times New Roman" w:cs="Times New Roman"/>
              </w:rPr>
              <w:t>38</w:t>
            </w:r>
          </w:p>
        </w:tc>
      </w:tr>
      <w:tr w:rsidR="00280B16" w:rsidRPr="00280B16" w14:paraId="737DBD98" w14:textId="77777777" w:rsidTr="008041B0">
        <w:tc>
          <w:tcPr>
            <w:tcW w:w="7479" w:type="dxa"/>
            <w:tcBorders>
              <w:top w:val="single" w:sz="4" w:space="0" w:color="auto"/>
              <w:left w:val="single" w:sz="4" w:space="0" w:color="auto"/>
              <w:bottom w:val="single" w:sz="4" w:space="0" w:color="auto"/>
              <w:right w:val="single" w:sz="4" w:space="0" w:color="auto"/>
            </w:tcBorders>
            <w:hideMark/>
          </w:tcPr>
          <w:p w14:paraId="53D689E7" w14:textId="77777777" w:rsidR="008E4F12" w:rsidRPr="00280B16" w:rsidRDefault="008E4F12" w:rsidP="008041B0">
            <w:pPr>
              <w:tabs>
                <w:tab w:val="center" w:pos="6521"/>
              </w:tabs>
              <w:spacing w:after="0"/>
              <w:jc w:val="both"/>
              <w:rPr>
                <w:rFonts w:ascii="Times New Roman" w:hAnsi="Times New Roman" w:cs="Times New Roman"/>
              </w:rPr>
            </w:pPr>
            <w:r w:rsidRPr="00280B16">
              <w:rPr>
                <w:rFonts w:ascii="Times New Roman" w:hAnsi="Times New Roman" w:cs="Times New Roman"/>
              </w:rPr>
              <w:t xml:space="preserve">     - ebből a szülők alacsony foglalkoztatottsága miatt: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687534F6" w14:textId="01524332" w:rsidR="008E4F12" w:rsidRPr="000D6A07" w:rsidRDefault="000D6A07" w:rsidP="008041B0">
            <w:pPr>
              <w:tabs>
                <w:tab w:val="center" w:pos="6521"/>
              </w:tabs>
              <w:spacing w:after="0"/>
              <w:jc w:val="center"/>
              <w:rPr>
                <w:rFonts w:ascii="Times New Roman" w:hAnsi="Times New Roman" w:cs="Times New Roman"/>
              </w:rPr>
            </w:pPr>
            <w:r w:rsidRPr="000D6A07">
              <w:rPr>
                <w:rFonts w:ascii="Times New Roman" w:hAnsi="Times New Roman" w:cs="Times New Roman"/>
              </w:rPr>
              <w:t>1</w:t>
            </w:r>
          </w:p>
        </w:tc>
      </w:tr>
      <w:tr w:rsidR="00280B16" w:rsidRPr="00280B16" w14:paraId="0B685894" w14:textId="77777777" w:rsidTr="008041B0">
        <w:tc>
          <w:tcPr>
            <w:tcW w:w="7479" w:type="dxa"/>
            <w:tcBorders>
              <w:top w:val="single" w:sz="4" w:space="0" w:color="auto"/>
              <w:left w:val="single" w:sz="4" w:space="0" w:color="auto"/>
              <w:bottom w:val="single" w:sz="4" w:space="0" w:color="auto"/>
              <w:right w:val="single" w:sz="4" w:space="0" w:color="auto"/>
            </w:tcBorders>
            <w:hideMark/>
          </w:tcPr>
          <w:p w14:paraId="39DF7691" w14:textId="77777777" w:rsidR="008E4F12" w:rsidRPr="00280B16" w:rsidRDefault="008E4F12" w:rsidP="008041B0">
            <w:pPr>
              <w:tabs>
                <w:tab w:val="center" w:pos="6521"/>
              </w:tabs>
              <w:spacing w:after="0"/>
              <w:jc w:val="both"/>
              <w:rPr>
                <w:rFonts w:ascii="Times New Roman" w:hAnsi="Times New Roman" w:cs="Times New Roman"/>
              </w:rPr>
            </w:pPr>
            <w:r w:rsidRPr="00280B16">
              <w:rPr>
                <w:rFonts w:ascii="Times New Roman" w:hAnsi="Times New Roman" w:cs="Times New Roman"/>
              </w:rPr>
              <w:t xml:space="preserve">     - ebből az elégtelen lakókörnyezet miatt:</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CD46660" w14:textId="06D7E255" w:rsidR="008E4F12" w:rsidRPr="000D6A07" w:rsidRDefault="008E4F12" w:rsidP="00877C55">
            <w:pPr>
              <w:tabs>
                <w:tab w:val="center" w:pos="6521"/>
              </w:tabs>
              <w:spacing w:after="0"/>
              <w:jc w:val="center"/>
              <w:rPr>
                <w:rFonts w:ascii="Times New Roman" w:hAnsi="Times New Roman" w:cs="Times New Roman"/>
              </w:rPr>
            </w:pPr>
            <w:r w:rsidRPr="000D6A07">
              <w:rPr>
                <w:rFonts w:ascii="Times New Roman" w:hAnsi="Times New Roman" w:cs="Times New Roman"/>
              </w:rPr>
              <w:t>1</w:t>
            </w:r>
            <w:r w:rsidR="000D6A07" w:rsidRPr="000D6A07">
              <w:rPr>
                <w:rFonts w:ascii="Times New Roman" w:hAnsi="Times New Roman" w:cs="Times New Roman"/>
              </w:rPr>
              <w:t>314</w:t>
            </w:r>
          </w:p>
        </w:tc>
      </w:tr>
      <w:tr w:rsidR="00280B16" w:rsidRPr="00280B16" w14:paraId="14909EB0" w14:textId="77777777" w:rsidTr="008041B0">
        <w:tc>
          <w:tcPr>
            <w:tcW w:w="7479" w:type="dxa"/>
            <w:tcBorders>
              <w:top w:val="single" w:sz="4" w:space="0" w:color="auto"/>
              <w:left w:val="single" w:sz="4" w:space="0" w:color="auto"/>
              <w:bottom w:val="single" w:sz="4" w:space="0" w:color="auto"/>
              <w:right w:val="single" w:sz="4" w:space="0" w:color="auto"/>
            </w:tcBorders>
            <w:hideMark/>
          </w:tcPr>
          <w:p w14:paraId="3D1AE83A" w14:textId="77777777" w:rsidR="008E4F12" w:rsidRPr="00280B16" w:rsidRDefault="008E4F12" w:rsidP="008041B0">
            <w:pPr>
              <w:tabs>
                <w:tab w:val="center" w:pos="6521"/>
              </w:tabs>
              <w:spacing w:after="0"/>
              <w:jc w:val="both"/>
              <w:rPr>
                <w:rFonts w:ascii="Times New Roman" w:hAnsi="Times New Roman" w:cs="Times New Roman"/>
                <w:b/>
              </w:rPr>
            </w:pPr>
            <w:r w:rsidRPr="00280B16">
              <w:rPr>
                <w:rFonts w:ascii="Times New Roman" w:hAnsi="Times New Roman" w:cs="Times New Roman"/>
                <w:b/>
              </w:rPr>
              <w:t>Családok száma, melyekben hátrányos helyzetű gyermekek élnek:</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C4BD754" w14:textId="1BF33879" w:rsidR="008E4F12" w:rsidRPr="000D6A07" w:rsidRDefault="000D6A07" w:rsidP="008041B0">
            <w:pPr>
              <w:tabs>
                <w:tab w:val="center" w:pos="6521"/>
              </w:tabs>
              <w:spacing w:after="0"/>
              <w:jc w:val="center"/>
              <w:rPr>
                <w:rFonts w:ascii="Times New Roman" w:hAnsi="Times New Roman" w:cs="Times New Roman"/>
                <w:b/>
              </w:rPr>
            </w:pPr>
            <w:r w:rsidRPr="000D6A07">
              <w:rPr>
                <w:rFonts w:ascii="Times New Roman" w:hAnsi="Times New Roman" w:cs="Times New Roman"/>
                <w:b/>
              </w:rPr>
              <w:t>48</w:t>
            </w:r>
          </w:p>
        </w:tc>
      </w:tr>
      <w:tr w:rsidR="00E1212E" w:rsidRPr="00280B16" w14:paraId="41352296" w14:textId="77777777" w:rsidTr="00E1212E">
        <w:tc>
          <w:tcPr>
            <w:tcW w:w="7479" w:type="dxa"/>
            <w:tcBorders>
              <w:top w:val="single" w:sz="4" w:space="0" w:color="auto"/>
              <w:left w:val="single" w:sz="4" w:space="0" w:color="auto"/>
              <w:bottom w:val="single" w:sz="4" w:space="0" w:color="auto"/>
              <w:right w:val="single" w:sz="4" w:space="0" w:color="auto"/>
            </w:tcBorders>
            <w:hideMark/>
          </w:tcPr>
          <w:p w14:paraId="516C8D5F" w14:textId="77777777" w:rsidR="00E1212E" w:rsidRPr="00280B16" w:rsidRDefault="00E1212E" w:rsidP="008041B0">
            <w:pPr>
              <w:tabs>
                <w:tab w:val="center" w:pos="6521"/>
              </w:tabs>
              <w:spacing w:after="0"/>
              <w:jc w:val="both"/>
              <w:rPr>
                <w:rFonts w:ascii="Times New Roman" w:hAnsi="Times New Roman" w:cs="Times New Roman"/>
                <w:b/>
              </w:rPr>
            </w:pPr>
            <w:r w:rsidRPr="00280B16">
              <w:rPr>
                <w:rFonts w:ascii="Times New Roman" w:hAnsi="Times New Roman" w:cs="Times New Roman"/>
                <w:b/>
              </w:rPr>
              <w:t>Családok száma, melyekben halmozottan hátrányos helyzetű gyermekek élnek:</w:t>
            </w:r>
          </w:p>
        </w:tc>
        <w:tc>
          <w:tcPr>
            <w:tcW w:w="1843" w:type="dxa"/>
            <w:tcBorders>
              <w:top w:val="single" w:sz="4" w:space="0" w:color="auto"/>
              <w:left w:val="single" w:sz="4" w:space="0" w:color="auto"/>
              <w:bottom w:val="single" w:sz="4" w:space="0" w:color="auto"/>
              <w:right w:val="single" w:sz="4" w:space="0" w:color="auto"/>
            </w:tcBorders>
            <w:vAlign w:val="center"/>
            <w:hideMark/>
          </w:tcPr>
          <w:p w14:paraId="4C78612F" w14:textId="0F4B1F47" w:rsidR="00E1212E" w:rsidRPr="000D6A07" w:rsidRDefault="000D6A07" w:rsidP="008041B0">
            <w:pPr>
              <w:tabs>
                <w:tab w:val="center" w:pos="6521"/>
              </w:tabs>
              <w:spacing w:after="0"/>
              <w:jc w:val="center"/>
              <w:rPr>
                <w:rFonts w:ascii="Times New Roman" w:hAnsi="Times New Roman" w:cs="Times New Roman"/>
                <w:b/>
              </w:rPr>
            </w:pPr>
            <w:r w:rsidRPr="000D6A07">
              <w:rPr>
                <w:rFonts w:ascii="Times New Roman" w:hAnsi="Times New Roman" w:cs="Times New Roman"/>
                <w:b/>
              </w:rPr>
              <w:t>692</w:t>
            </w:r>
          </w:p>
        </w:tc>
      </w:tr>
    </w:tbl>
    <w:p w14:paraId="329E4C0E" w14:textId="77777777" w:rsidR="00DB7984" w:rsidRPr="00280B16" w:rsidRDefault="00DB7984" w:rsidP="009D2F2C">
      <w:pPr>
        <w:autoSpaceDE w:val="0"/>
        <w:autoSpaceDN w:val="0"/>
        <w:adjustRightInd w:val="0"/>
        <w:spacing w:after="20"/>
        <w:jc w:val="both"/>
        <w:rPr>
          <w:rFonts w:ascii="Times New Roman" w:hAnsi="Times New Roman" w:cs="Times New Roman"/>
          <w:iCs/>
          <w:sz w:val="24"/>
          <w:szCs w:val="24"/>
        </w:rPr>
      </w:pPr>
    </w:p>
    <w:p w14:paraId="7DD88721" w14:textId="77777777" w:rsidR="009D2F2C" w:rsidRDefault="009D2F2C" w:rsidP="009D2F2C">
      <w:pPr>
        <w:autoSpaceDE w:val="0"/>
        <w:autoSpaceDN w:val="0"/>
        <w:adjustRightInd w:val="0"/>
        <w:spacing w:after="20"/>
        <w:jc w:val="both"/>
        <w:rPr>
          <w:rFonts w:ascii="Times New Roman" w:hAnsi="Times New Roman" w:cs="Times New Roman"/>
          <w:i/>
          <w:sz w:val="24"/>
          <w:szCs w:val="24"/>
        </w:rPr>
      </w:pPr>
      <w:r w:rsidRPr="009D2F2C">
        <w:rPr>
          <w:rFonts w:ascii="Times New Roman" w:hAnsi="Times New Roman" w:cs="Times New Roman"/>
          <w:i/>
          <w:iCs/>
          <w:sz w:val="24"/>
          <w:szCs w:val="24"/>
        </w:rPr>
        <w:t>c)</w:t>
      </w:r>
      <w:r w:rsidRPr="009D2F2C">
        <w:rPr>
          <w:rFonts w:ascii="Times New Roman" w:hAnsi="Times New Roman" w:cs="Times New Roman"/>
          <w:i/>
          <w:sz w:val="24"/>
          <w:szCs w:val="24"/>
        </w:rPr>
        <w:t xml:space="preserve"> </w:t>
      </w:r>
      <w:r w:rsidR="00666EAC">
        <w:rPr>
          <w:rFonts w:ascii="Times New Roman" w:hAnsi="Times New Roman" w:cs="Times New Roman"/>
          <w:i/>
          <w:sz w:val="24"/>
          <w:szCs w:val="24"/>
        </w:rPr>
        <w:t>S</w:t>
      </w:r>
      <w:r w:rsidRPr="009D2F2C">
        <w:rPr>
          <w:rFonts w:ascii="Times New Roman" w:hAnsi="Times New Roman" w:cs="Times New Roman"/>
          <w:i/>
          <w:sz w:val="24"/>
          <w:szCs w:val="24"/>
        </w:rPr>
        <w:t>zegregációval veszélyeztetett területek, a lakosság területi átrendeződésének folyamatai</w:t>
      </w:r>
    </w:p>
    <w:p w14:paraId="540D6F3C" w14:textId="77777777" w:rsidR="002278ED" w:rsidRDefault="002278ED" w:rsidP="002278ED">
      <w:pPr>
        <w:autoSpaceDE w:val="0"/>
        <w:autoSpaceDN w:val="0"/>
        <w:adjustRightInd w:val="0"/>
        <w:spacing w:after="20"/>
        <w:jc w:val="both"/>
        <w:rPr>
          <w:rFonts w:ascii="Times New Roman" w:hAnsi="Times New Roman" w:cs="Times New Roman"/>
          <w:sz w:val="24"/>
        </w:rPr>
      </w:pPr>
      <w:r>
        <w:rPr>
          <w:rFonts w:ascii="Times New Roman" w:hAnsi="Times New Roman" w:cs="Times New Roman"/>
          <w:sz w:val="24"/>
        </w:rPr>
        <w:t xml:space="preserve">Tiszavasváriban a 2022. évi népszámlálás adatai alapján </w:t>
      </w:r>
      <w:r w:rsidRPr="002278ED">
        <w:rPr>
          <w:rFonts w:ascii="Times New Roman" w:hAnsi="Times New Roman" w:cs="Times New Roman"/>
          <w:sz w:val="24"/>
        </w:rPr>
        <w:t xml:space="preserve">a Központi Statisztikai Hivatal által számított szegregációs mutató </w:t>
      </w:r>
      <w:r>
        <w:rPr>
          <w:rFonts w:ascii="Times New Roman" w:hAnsi="Times New Roman" w:cs="Times New Roman"/>
          <w:sz w:val="24"/>
        </w:rPr>
        <w:t>szerint</w:t>
      </w:r>
      <w:r w:rsidRPr="002278ED">
        <w:rPr>
          <w:rFonts w:ascii="Times New Roman" w:hAnsi="Times New Roman" w:cs="Times New Roman"/>
          <w:sz w:val="24"/>
        </w:rPr>
        <w:t xml:space="preserve"> lehatárolt</w:t>
      </w:r>
      <w:r>
        <w:rPr>
          <w:rFonts w:ascii="Times New Roman" w:hAnsi="Times New Roman" w:cs="Times New Roman"/>
          <w:sz w:val="24"/>
        </w:rPr>
        <w:t xml:space="preserve"> </w:t>
      </w:r>
      <w:proofErr w:type="spellStart"/>
      <w:r>
        <w:rPr>
          <w:rFonts w:ascii="Times New Roman" w:hAnsi="Times New Roman" w:cs="Times New Roman"/>
          <w:sz w:val="24"/>
        </w:rPr>
        <w:t>szegregátumok</w:t>
      </w:r>
      <w:proofErr w:type="spellEnd"/>
      <w:r>
        <w:rPr>
          <w:rFonts w:ascii="Times New Roman" w:hAnsi="Times New Roman" w:cs="Times New Roman"/>
          <w:sz w:val="24"/>
        </w:rPr>
        <w:t xml:space="preserve"> és a szegregációval veszélyeztetett területek megegyeznek.</w:t>
      </w:r>
    </w:p>
    <w:p w14:paraId="2231B225" w14:textId="22712E4F" w:rsidR="000F6EAF" w:rsidRDefault="002278ED" w:rsidP="002278ED">
      <w:pPr>
        <w:autoSpaceDE w:val="0"/>
        <w:autoSpaceDN w:val="0"/>
        <w:adjustRightInd w:val="0"/>
        <w:spacing w:after="20"/>
        <w:jc w:val="both"/>
        <w:rPr>
          <w:rFonts w:ascii="Times New Roman" w:hAnsi="Times New Roman" w:cs="Times New Roman"/>
          <w:sz w:val="24"/>
        </w:rPr>
      </w:pPr>
      <w:r>
        <w:rPr>
          <w:rFonts w:ascii="Times New Roman" w:hAnsi="Times New Roman" w:cs="Times New Roman"/>
          <w:sz w:val="24"/>
        </w:rPr>
        <w:t xml:space="preserve"> </w:t>
      </w:r>
    </w:p>
    <w:p w14:paraId="7E16DD93" w14:textId="77777777" w:rsidR="007646A0" w:rsidRDefault="000F6EAF" w:rsidP="000F6EAF">
      <w:pPr>
        <w:autoSpaceDE w:val="0"/>
        <w:autoSpaceDN w:val="0"/>
        <w:adjustRightInd w:val="0"/>
        <w:spacing w:after="20"/>
        <w:jc w:val="center"/>
        <w:rPr>
          <w:rFonts w:ascii="Times New Roman" w:hAnsi="Times New Roman" w:cs="Times New Roman"/>
          <w:b/>
          <w:sz w:val="24"/>
        </w:rPr>
      </w:pPr>
      <w:r w:rsidRPr="003B13D4">
        <w:rPr>
          <w:rFonts w:ascii="Times New Roman" w:hAnsi="Times New Roman" w:cs="Times New Roman"/>
          <w:b/>
          <w:sz w:val="24"/>
        </w:rPr>
        <w:t xml:space="preserve">Szegregációval veszélyeztetett területek Tiszavasváriban </w:t>
      </w:r>
    </w:p>
    <w:p w14:paraId="3C38C4FB" w14:textId="77777777" w:rsidR="007646A0" w:rsidRDefault="000F6EAF" w:rsidP="007646A0">
      <w:pPr>
        <w:autoSpaceDE w:val="0"/>
        <w:autoSpaceDN w:val="0"/>
        <w:adjustRightInd w:val="0"/>
        <w:spacing w:after="20"/>
        <w:jc w:val="center"/>
        <w:rPr>
          <w:rFonts w:ascii="Times New Roman" w:hAnsi="Times New Roman" w:cs="Times New Roman"/>
          <w:b/>
          <w:sz w:val="24"/>
        </w:rPr>
      </w:pPr>
      <w:r w:rsidRPr="000F6EAF">
        <w:rPr>
          <w:i/>
          <w:noProof/>
          <w:lang w:eastAsia="hu-HU"/>
        </w:rPr>
        <w:drawing>
          <wp:inline distT="0" distB="0" distL="0" distR="0" wp14:anchorId="0D837C4D" wp14:editId="3FAF3816">
            <wp:extent cx="4314825" cy="4545566"/>
            <wp:effectExtent l="0" t="0" r="0" b="7620"/>
            <wp:docPr id="5" name="Ké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42"/>
                    <a:stretch>
                      <a:fillRect/>
                    </a:stretch>
                  </pic:blipFill>
                  <pic:spPr>
                    <a:xfrm>
                      <a:off x="0" y="0"/>
                      <a:ext cx="4315835" cy="4546630"/>
                    </a:xfrm>
                    <a:prstGeom prst="rect">
                      <a:avLst/>
                    </a:prstGeom>
                  </pic:spPr>
                </pic:pic>
              </a:graphicData>
            </a:graphic>
          </wp:inline>
        </w:drawing>
      </w:r>
    </w:p>
    <w:p w14:paraId="44A2FFB6" w14:textId="68E99F2F" w:rsidR="007646A0" w:rsidRPr="00E11C44" w:rsidRDefault="007646A0" w:rsidP="007646A0">
      <w:pPr>
        <w:autoSpaceDE w:val="0"/>
        <w:autoSpaceDN w:val="0"/>
        <w:adjustRightInd w:val="0"/>
        <w:spacing w:after="20"/>
        <w:jc w:val="center"/>
        <w:rPr>
          <w:rFonts w:ascii="Times New Roman" w:hAnsi="Times New Roman" w:cs="Times New Roman"/>
          <w:sz w:val="24"/>
        </w:rPr>
      </w:pPr>
      <w:r w:rsidRPr="00E11C44">
        <w:rPr>
          <w:rFonts w:ascii="Times New Roman" w:hAnsi="Times New Roman" w:cs="Times New Roman"/>
          <w:sz w:val="24"/>
        </w:rPr>
        <w:lastRenderedPageBreak/>
        <w:t xml:space="preserve">(Forrás: Országos </w:t>
      </w:r>
      <w:proofErr w:type="spellStart"/>
      <w:r w:rsidRPr="00E11C44">
        <w:rPr>
          <w:rFonts w:ascii="Times New Roman" w:hAnsi="Times New Roman" w:cs="Times New Roman"/>
          <w:sz w:val="24"/>
        </w:rPr>
        <w:t>Szegregátum</w:t>
      </w:r>
      <w:proofErr w:type="spellEnd"/>
      <w:r w:rsidRPr="00E11C44">
        <w:rPr>
          <w:rFonts w:ascii="Times New Roman" w:hAnsi="Times New Roman" w:cs="Times New Roman"/>
          <w:sz w:val="24"/>
        </w:rPr>
        <w:t xml:space="preserve"> Térkép (OSZT) alkalmazás)</w:t>
      </w:r>
    </w:p>
    <w:p w14:paraId="76C4F937" w14:textId="0E8488DF" w:rsidR="00DB7984" w:rsidRDefault="00DB7984" w:rsidP="003B13D4">
      <w:pPr>
        <w:autoSpaceDE w:val="0"/>
        <w:autoSpaceDN w:val="0"/>
        <w:adjustRightInd w:val="0"/>
        <w:spacing w:after="20"/>
        <w:jc w:val="center"/>
        <w:rPr>
          <w:i/>
        </w:rPr>
      </w:pPr>
    </w:p>
    <w:p w14:paraId="7915C0FA" w14:textId="7AA2F0B3" w:rsidR="00D22FFC" w:rsidRDefault="00E1212E" w:rsidP="00E1212E">
      <w:pPr>
        <w:autoSpaceDE w:val="0"/>
        <w:autoSpaceDN w:val="0"/>
        <w:adjustRightInd w:val="0"/>
        <w:spacing w:after="20"/>
        <w:jc w:val="both"/>
        <w:rPr>
          <w:rFonts w:ascii="Times New Roman" w:hAnsi="Times New Roman" w:cs="Times New Roman"/>
          <w:sz w:val="24"/>
          <w:szCs w:val="24"/>
        </w:rPr>
      </w:pPr>
      <w:r w:rsidRPr="00E1212E">
        <w:rPr>
          <w:rFonts w:ascii="Times New Roman" w:hAnsi="Times New Roman" w:cs="Times New Roman"/>
          <w:sz w:val="24"/>
          <w:szCs w:val="24"/>
        </w:rPr>
        <w:t xml:space="preserve">A város központjától mintegy 7 km-re található </w:t>
      </w:r>
      <w:proofErr w:type="spellStart"/>
      <w:r w:rsidRPr="00E1212E">
        <w:rPr>
          <w:rFonts w:ascii="Times New Roman" w:hAnsi="Times New Roman" w:cs="Times New Roman"/>
          <w:b/>
          <w:bCs/>
          <w:sz w:val="24"/>
          <w:szCs w:val="24"/>
          <w:u w:val="single"/>
        </w:rPr>
        <w:t>Józsefháza</w:t>
      </w:r>
      <w:proofErr w:type="spellEnd"/>
      <w:r w:rsidRPr="003B13D4">
        <w:rPr>
          <w:rFonts w:ascii="Times New Roman" w:hAnsi="Times New Roman" w:cs="Times New Roman"/>
          <w:b/>
          <w:bCs/>
          <w:sz w:val="24"/>
          <w:szCs w:val="24"/>
        </w:rPr>
        <w:t xml:space="preserve"> </w:t>
      </w:r>
      <w:r w:rsidR="00D22FFC">
        <w:rPr>
          <w:rFonts w:ascii="Times New Roman" w:hAnsi="Times New Roman" w:cs="Times New Roman"/>
          <w:b/>
          <w:bCs/>
          <w:sz w:val="24"/>
          <w:szCs w:val="24"/>
        </w:rPr>
        <w:t xml:space="preserve">városrész </w:t>
      </w:r>
      <w:r w:rsidRPr="00E1212E">
        <w:rPr>
          <w:rFonts w:ascii="Times New Roman" w:hAnsi="Times New Roman" w:cs="Times New Roman"/>
          <w:b/>
          <w:bCs/>
          <w:sz w:val="24"/>
          <w:szCs w:val="24"/>
        </w:rPr>
        <w:t>külterület</w:t>
      </w:r>
      <w:r w:rsidRPr="00E1212E">
        <w:rPr>
          <w:rFonts w:ascii="Times New Roman" w:hAnsi="Times New Roman" w:cs="Times New Roman"/>
          <w:sz w:val="24"/>
          <w:szCs w:val="24"/>
        </w:rPr>
        <w:t xml:space="preserve">, amelynek gyakorlatilag teljes területe </w:t>
      </w:r>
      <w:proofErr w:type="spellStart"/>
      <w:r w:rsidRPr="00E1212E">
        <w:rPr>
          <w:rFonts w:ascii="Times New Roman" w:hAnsi="Times New Roman" w:cs="Times New Roman"/>
          <w:sz w:val="24"/>
          <w:szCs w:val="24"/>
        </w:rPr>
        <w:t>szegregátum</w:t>
      </w:r>
      <w:proofErr w:type="spellEnd"/>
      <w:r w:rsidR="002278ED">
        <w:rPr>
          <w:rFonts w:ascii="Times New Roman" w:hAnsi="Times New Roman" w:cs="Times New Roman"/>
          <w:sz w:val="24"/>
          <w:szCs w:val="24"/>
        </w:rPr>
        <w:t>, illetve szegregációval veszélyeztetett terület</w:t>
      </w:r>
      <w:r w:rsidRPr="00E1212E">
        <w:rPr>
          <w:rFonts w:ascii="Times New Roman" w:hAnsi="Times New Roman" w:cs="Times New Roman"/>
          <w:sz w:val="24"/>
          <w:szCs w:val="24"/>
        </w:rPr>
        <w:t xml:space="preserve">. A mezőgazdasági területen létrejött lakóterület az 1950-es években települt át mai helyére. </w:t>
      </w:r>
      <w:proofErr w:type="spellStart"/>
      <w:r w:rsidRPr="00E1212E">
        <w:rPr>
          <w:rFonts w:ascii="Times New Roman" w:hAnsi="Times New Roman" w:cs="Times New Roman"/>
          <w:sz w:val="24"/>
          <w:szCs w:val="24"/>
        </w:rPr>
        <w:t>Józsefházán</w:t>
      </w:r>
      <w:proofErr w:type="spellEnd"/>
      <w:r w:rsidRPr="00E1212E">
        <w:rPr>
          <w:rFonts w:ascii="Times New Roman" w:hAnsi="Times New Roman" w:cs="Times New Roman"/>
          <w:sz w:val="24"/>
          <w:szCs w:val="24"/>
        </w:rPr>
        <w:t xml:space="preserve"> története kezdetétől csökkentett értékű lakások építése volt jellemző, lakosai kezdettől fogva inkább szegényebb családok voltak. </w:t>
      </w:r>
      <w:proofErr w:type="spellStart"/>
      <w:r w:rsidRPr="00E1212E">
        <w:rPr>
          <w:rFonts w:ascii="Times New Roman" w:hAnsi="Times New Roman" w:cs="Times New Roman"/>
          <w:sz w:val="24"/>
          <w:szCs w:val="24"/>
        </w:rPr>
        <w:t>Józsefháza</w:t>
      </w:r>
      <w:proofErr w:type="spellEnd"/>
      <w:r w:rsidRPr="00E1212E">
        <w:rPr>
          <w:rFonts w:ascii="Times New Roman" w:hAnsi="Times New Roman" w:cs="Times New Roman"/>
          <w:sz w:val="24"/>
          <w:szCs w:val="24"/>
        </w:rPr>
        <w:t xml:space="preserve"> </w:t>
      </w:r>
      <w:r w:rsidR="003B13D4">
        <w:rPr>
          <w:rFonts w:ascii="Times New Roman" w:hAnsi="Times New Roman" w:cs="Times New Roman"/>
          <w:sz w:val="24"/>
          <w:szCs w:val="24"/>
        </w:rPr>
        <w:t>34</w:t>
      </w:r>
      <w:r w:rsidRPr="00E1212E">
        <w:rPr>
          <w:rFonts w:ascii="Times New Roman" w:hAnsi="Times New Roman" w:cs="Times New Roman"/>
          <w:sz w:val="24"/>
          <w:szCs w:val="24"/>
        </w:rPr>
        <w:t xml:space="preserve"> lakott lakásával és 1</w:t>
      </w:r>
      <w:r w:rsidR="003B13D4">
        <w:rPr>
          <w:rFonts w:ascii="Times New Roman" w:hAnsi="Times New Roman" w:cs="Times New Roman"/>
          <w:sz w:val="24"/>
          <w:szCs w:val="24"/>
        </w:rPr>
        <w:t>29</w:t>
      </w:r>
      <w:r w:rsidRPr="00E1212E">
        <w:rPr>
          <w:rFonts w:ascii="Times New Roman" w:hAnsi="Times New Roman" w:cs="Times New Roman"/>
          <w:sz w:val="24"/>
          <w:szCs w:val="24"/>
        </w:rPr>
        <w:t xml:space="preserve"> lakosával a legkisebb a kialakult </w:t>
      </w:r>
      <w:proofErr w:type="spellStart"/>
      <w:r w:rsidRPr="00E1212E">
        <w:rPr>
          <w:rFonts w:ascii="Times New Roman" w:hAnsi="Times New Roman" w:cs="Times New Roman"/>
          <w:sz w:val="24"/>
          <w:szCs w:val="24"/>
        </w:rPr>
        <w:t>szegregátumok</w:t>
      </w:r>
      <w:proofErr w:type="spellEnd"/>
      <w:r w:rsidRPr="00E1212E">
        <w:rPr>
          <w:rFonts w:ascii="Times New Roman" w:hAnsi="Times New Roman" w:cs="Times New Roman"/>
          <w:sz w:val="24"/>
          <w:szCs w:val="24"/>
        </w:rPr>
        <w:t xml:space="preserve"> között, de szélsőségesen periférikus helyzete, a közszolgáltatások minimális elérhetősége, és a folyamatos, mára riasztó méreteket öltő leszakadása mindenképpen a le</w:t>
      </w:r>
      <w:r w:rsidR="003B13D4">
        <w:rPr>
          <w:rFonts w:ascii="Times New Roman" w:hAnsi="Times New Roman" w:cs="Times New Roman"/>
          <w:sz w:val="24"/>
          <w:szCs w:val="24"/>
        </w:rPr>
        <w:t xml:space="preserve">gproblematikusabbá teszik. </w:t>
      </w:r>
      <w:r w:rsidR="00923BF3" w:rsidRPr="00923BF3">
        <w:rPr>
          <w:rFonts w:ascii="Times New Roman" w:hAnsi="Times New Roman" w:cs="Times New Roman"/>
          <w:sz w:val="24"/>
          <w:szCs w:val="24"/>
        </w:rPr>
        <w:t>Egy</w:t>
      </w:r>
      <w:r w:rsidR="00D22FFC" w:rsidRPr="00923BF3">
        <w:rPr>
          <w:rFonts w:ascii="Times New Roman" w:hAnsi="Times New Roman" w:cs="Times New Roman"/>
          <w:sz w:val="24"/>
          <w:szCs w:val="24"/>
        </w:rPr>
        <w:t xml:space="preserve"> közkút látja el ivóvízzel az egész </w:t>
      </w:r>
      <w:proofErr w:type="spellStart"/>
      <w:r w:rsidR="00D22FFC" w:rsidRPr="00923BF3">
        <w:rPr>
          <w:rFonts w:ascii="Times New Roman" w:hAnsi="Times New Roman" w:cs="Times New Roman"/>
          <w:sz w:val="24"/>
          <w:szCs w:val="24"/>
        </w:rPr>
        <w:t>szegregátumot</w:t>
      </w:r>
      <w:proofErr w:type="spellEnd"/>
      <w:r w:rsidR="00D22FFC" w:rsidRPr="00923BF3">
        <w:rPr>
          <w:rFonts w:ascii="Times New Roman" w:hAnsi="Times New Roman" w:cs="Times New Roman"/>
          <w:sz w:val="24"/>
          <w:szCs w:val="24"/>
        </w:rPr>
        <w:t xml:space="preserve">, vezetékes víz nincs. Az </w:t>
      </w:r>
      <w:r w:rsidR="004847E6" w:rsidRPr="00923BF3">
        <w:rPr>
          <w:rFonts w:ascii="Times New Roman" w:hAnsi="Times New Roman" w:cs="Times New Roman"/>
          <w:sz w:val="24"/>
          <w:szCs w:val="24"/>
        </w:rPr>
        <w:t>i</w:t>
      </w:r>
      <w:r w:rsidR="00D22FFC" w:rsidRPr="00923BF3">
        <w:rPr>
          <w:rFonts w:ascii="Times New Roman" w:hAnsi="Times New Roman" w:cs="Times New Roman"/>
          <w:sz w:val="24"/>
          <w:szCs w:val="24"/>
        </w:rPr>
        <w:t>tt élők igényelnék, hogy a városközpontban számukra elérhető szolgáltatásként adminisztratív és hatósági ügyintézésben, iratkitöltésben rendelkezés</w:t>
      </w:r>
      <w:r w:rsidR="004847E6" w:rsidRPr="00923BF3">
        <w:rPr>
          <w:rFonts w:ascii="Times New Roman" w:hAnsi="Times New Roman" w:cs="Times New Roman"/>
          <w:sz w:val="24"/>
          <w:szCs w:val="24"/>
        </w:rPr>
        <w:t>r</w:t>
      </w:r>
      <w:r w:rsidR="00D22FFC" w:rsidRPr="00923BF3">
        <w:rPr>
          <w:rFonts w:ascii="Times New Roman" w:hAnsi="Times New Roman" w:cs="Times New Roman"/>
          <w:sz w:val="24"/>
          <w:szCs w:val="24"/>
        </w:rPr>
        <w:t xml:space="preserve">e </w:t>
      </w:r>
      <w:r w:rsidR="004847E6" w:rsidRPr="00923BF3">
        <w:rPr>
          <w:rFonts w:ascii="Times New Roman" w:hAnsi="Times New Roman" w:cs="Times New Roman"/>
          <w:sz w:val="24"/>
          <w:szCs w:val="24"/>
        </w:rPr>
        <w:t xml:space="preserve">álljon </w:t>
      </w:r>
      <w:r w:rsidR="00D22FFC" w:rsidRPr="00923BF3">
        <w:rPr>
          <w:rFonts w:ascii="Times New Roman" w:hAnsi="Times New Roman" w:cs="Times New Roman"/>
          <w:sz w:val="24"/>
          <w:szCs w:val="24"/>
        </w:rPr>
        <w:t>segítő személy.</w:t>
      </w:r>
    </w:p>
    <w:p w14:paraId="26FFAF26" w14:textId="5299215E" w:rsidR="00E1212E" w:rsidRPr="00E1212E" w:rsidRDefault="003B13D4" w:rsidP="00E1212E">
      <w:pPr>
        <w:autoSpaceDE w:val="0"/>
        <w:autoSpaceDN w:val="0"/>
        <w:adjustRightInd w:val="0"/>
        <w:spacing w:after="20"/>
        <w:jc w:val="both"/>
        <w:rPr>
          <w:rFonts w:ascii="Times New Roman" w:hAnsi="Times New Roman" w:cs="Times New Roman"/>
          <w:sz w:val="24"/>
          <w:szCs w:val="24"/>
        </w:rPr>
      </w:pPr>
      <w:r>
        <w:rPr>
          <w:rFonts w:ascii="Times New Roman" w:hAnsi="Times New Roman" w:cs="Times New Roman"/>
          <w:sz w:val="24"/>
          <w:szCs w:val="24"/>
        </w:rPr>
        <w:t>A 2022</w:t>
      </w:r>
      <w:r w:rsidR="00E1212E" w:rsidRPr="00E1212E">
        <w:rPr>
          <w:rFonts w:ascii="Times New Roman" w:hAnsi="Times New Roman" w:cs="Times New Roman"/>
          <w:sz w:val="24"/>
          <w:szCs w:val="24"/>
        </w:rPr>
        <w:t>-es statisztikai adatok szerint az aktív korúak között nagyon magas a legfeljebb általános iskolai végzettségűek (</w:t>
      </w:r>
      <w:r>
        <w:rPr>
          <w:rFonts w:ascii="Times New Roman" w:hAnsi="Times New Roman" w:cs="Times New Roman"/>
          <w:sz w:val="24"/>
          <w:szCs w:val="24"/>
        </w:rPr>
        <w:t>41,3</w:t>
      </w:r>
      <w:r w:rsidR="00E1212E" w:rsidRPr="00E1212E">
        <w:rPr>
          <w:rFonts w:ascii="Times New Roman" w:hAnsi="Times New Roman" w:cs="Times New Roman"/>
          <w:sz w:val="24"/>
          <w:szCs w:val="24"/>
        </w:rPr>
        <w:t>%), és a rendszeres munkajövedelemmel nem rendelkezők aránya (</w:t>
      </w:r>
      <w:r>
        <w:rPr>
          <w:rFonts w:ascii="Times New Roman" w:hAnsi="Times New Roman" w:cs="Times New Roman"/>
          <w:sz w:val="24"/>
          <w:szCs w:val="24"/>
        </w:rPr>
        <w:t>65,3</w:t>
      </w:r>
      <w:r w:rsidR="00E1212E" w:rsidRPr="00E1212E">
        <w:rPr>
          <w:rFonts w:ascii="Times New Roman" w:hAnsi="Times New Roman" w:cs="Times New Roman"/>
          <w:sz w:val="24"/>
          <w:szCs w:val="24"/>
        </w:rPr>
        <w:t>%), és nagyon alacsony a foglalkoztatottaké (</w:t>
      </w:r>
      <w:r>
        <w:rPr>
          <w:rFonts w:ascii="Times New Roman" w:hAnsi="Times New Roman" w:cs="Times New Roman"/>
          <w:sz w:val="24"/>
          <w:szCs w:val="24"/>
        </w:rPr>
        <w:t>34,7</w:t>
      </w:r>
      <w:r w:rsidR="00E1212E" w:rsidRPr="00E1212E">
        <w:rPr>
          <w:rFonts w:ascii="Times New Roman" w:hAnsi="Times New Roman" w:cs="Times New Roman"/>
          <w:sz w:val="24"/>
          <w:szCs w:val="24"/>
        </w:rPr>
        <w:t>%).</w:t>
      </w:r>
      <w:r w:rsidR="00D22FFC">
        <w:rPr>
          <w:rFonts w:ascii="Times New Roman" w:hAnsi="Times New Roman" w:cs="Times New Roman"/>
          <w:sz w:val="24"/>
          <w:szCs w:val="24"/>
        </w:rPr>
        <w:t xml:space="preserve"> </w:t>
      </w:r>
    </w:p>
    <w:p w14:paraId="39EF0372" w14:textId="77777777" w:rsidR="00E1212E" w:rsidRPr="00E1212E" w:rsidRDefault="00E1212E" w:rsidP="00E1212E">
      <w:pPr>
        <w:autoSpaceDE w:val="0"/>
        <w:autoSpaceDN w:val="0"/>
        <w:adjustRightInd w:val="0"/>
        <w:spacing w:after="20"/>
        <w:jc w:val="both"/>
        <w:rPr>
          <w:rFonts w:ascii="Times New Roman" w:hAnsi="Times New Roman" w:cs="Times New Roman"/>
          <w:sz w:val="24"/>
          <w:szCs w:val="24"/>
        </w:rPr>
      </w:pPr>
    </w:p>
    <w:p w14:paraId="21640090" w14:textId="2914250D" w:rsidR="00E1212E" w:rsidRPr="00E1212E" w:rsidRDefault="00E1212E" w:rsidP="00F43273">
      <w:pPr>
        <w:autoSpaceDE w:val="0"/>
        <w:autoSpaceDN w:val="0"/>
        <w:adjustRightInd w:val="0"/>
        <w:spacing w:after="0"/>
        <w:jc w:val="both"/>
        <w:rPr>
          <w:rFonts w:ascii="Times New Roman" w:hAnsi="Times New Roman" w:cs="Times New Roman"/>
          <w:sz w:val="24"/>
          <w:szCs w:val="24"/>
        </w:rPr>
      </w:pPr>
      <w:r w:rsidRPr="00E1212E">
        <w:rPr>
          <w:rFonts w:ascii="Times New Roman" w:hAnsi="Times New Roman" w:cs="Times New Roman"/>
          <w:sz w:val="24"/>
          <w:szCs w:val="24"/>
        </w:rPr>
        <w:t xml:space="preserve">A város legnagyobb </w:t>
      </w:r>
      <w:proofErr w:type="spellStart"/>
      <w:r w:rsidRPr="00E1212E">
        <w:rPr>
          <w:rFonts w:ascii="Times New Roman" w:hAnsi="Times New Roman" w:cs="Times New Roman"/>
          <w:sz w:val="24"/>
          <w:szCs w:val="24"/>
        </w:rPr>
        <w:t>szegregátuma</w:t>
      </w:r>
      <w:proofErr w:type="spellEnd"/>
      <w:r w:rsidRPr="00E1212E">
        <w:rPr>
          <w:rFonts w:ascii="Times New Roman" w:hAnsi="Times New Roman" w:cs="Times New Roman"/>
          <w:sz w:val="24"/>
          <w:szCs w:val="24"/>
        </w:rPr>
        <w:t xml:space="preserve"> </w:t>
      </w:r>
      <w:r w:rsidRPr="00E1212E">
        <w:rPr>
          <w:rFonts w:ascii="Times New Roman" w:hAnsi="Times New Roman" w:cs="Times New Roman"/>
          <w:b/>
          <w:bCs/>
          <w:sz w:val="24"/>
          <w:szCs w:val="24"/>
        </w:rPr>
        <w:t>Külső-Szentmihály lakóterületének</w:t>
      </w:r>
      <w:r w:rsidRPr="00E1212E">
        <w:rPr>
          <w:rFonts w:ascii="Times New Roman" w:hAnsi="Times New Roman" w:cs="Times New Roman"/>
          <w:sz w:val="24"/>
          <w:szCs w:val="24"/>
        </w:rPr>
        <w:t xml:space="preserve"> DK-i peremén alakult ki, a </w:t>
      </w:r>
      <w:r w:rsidR="00F43273" w:rsidRPr="00F43273">
        <w:rPr>
          <w:rFonts w:ascii="Times New Roman" w:hAnsi="Times New Roman" w:cs="Times New Roman"/>
          <w:b/>
          <w:bCs/>
          <w:sz w:val="24"/>
          <w:szCs w:val="24"/>
          <w:u w:val="single"/>
        </w:rPr>
        <w:t xml:space="preserve">Széles utca - Katona József utca - Toldi utca - Madách Imre utca - Paula </w:t>
      </w:r>
      <w:r w:rsidR="00F43273">
        <w:rPr>
          <w:rFonts w:ascii="Times New Roman" w:hAnsi="Times New Roman" w:cs="Times New Roman"/>
          <w:b/>
          <w:bCs/>
          <w:sz w:val="24"/>
          <w:szCs w:val="24"/>
          <w:u w:val="single"/>
        </w:rPr>
        <w:t>liget - belterület határ</w:t>
      </w:r>
      <w:r w:rsidRPr="00E1212E">
        <w:rPr>
          <w:rFonts w:ascii="Times New Roman" w:hAnsi="Times New Roman" w:cs="Times New Roman"/>
          <w:b/>
          <w:bCs/>
          <w:sz w:val="24"/>
          <w:szCs w:val="24"/>
          <w:u w:val="single"/>
        </w:rPr>
        <w:t xml:space="preserve"> által határolt területen.</w:t>
      </w:r>
      <w:r w:rsidRPr="00E1212E">
        <w:rPr>
          <w:rFonts w:ascii="Times New Roman" w:hAnsi="Times New Roman" w:cs="Times New Roman"/>
          <w:sz w:val="24"/>
          <w:szCs w:val="24"/>
        </w:rPr>
        <w:t xml:space="preserve"> Egy korábbi tanulmány szerint hagyományosan az oláh cigányság telepedett le ezen a területen, de mára ezek a határvonalak elmosódottabbak, így az itt lakók legfőbb közös jellemzője a nagyon alacsony jövedelem, és a városban tapasztalható legrosszabb </w:t>
      </w:r>
      <w:proofErr w:type="spellStart"/>
      <w:r w:rsidRPr="00E1212E">
        <w:rPr>
          <w:rFonts w:ascii="Times New Roman" w:hAnsi="Times New Roman" w:cs="Times New Roman"/>
          <w:sz w:val="24"/>
          <w:szCs w:val="24"/>
        </w:rPr>
        <w:t>munkaerőpiaci</w:t>
      </w:r>
      <w:proofErr w:type="spellEnd"/>
      <w:r w:rsidRPr="00E1212E">
        <w:rPr>
          <w:rFonts w:ascii="Times New Roman" w:hAnsi="Times New Roman" w:cs="Times New Roman"/>
          <w:sz w:val="24"/>
          <w:szCs w:val="24"/>
        </w:rPr>
        <w:t xml:space="preserve"> helyzet.</w:t>
      </w:r>
    </w:p>
    <w:p w14:paraId="1476471E" w14:textId="77777777" w:rsidR="00E1212E" w:rsidRPr="00E1212E" w:rsidRDefault="00E1212E" w:rsidP="00F43273">
      <w:pPr>
        <w:autoSpaceDE w:val="0"/>
        <w:autoSpaceDN w:val="0"/>
        <w:adjustRightInd w:val="0"/>
        <w:spacing w:after="0"/>
        <w:jc w:val="both"/>
        <w:rPr>
          <w:rFonts w:ascii="Times New Roman" w:hAnsi="Times New Roman" w:cs="Times New Roman"/>
          <w:i/>
          <w:sz w:val="24"/>
          <w:szCs w:val="24"/>
        </w:rPr>
      </w:pPr>
    </w:p>
    <w:p w14:paraId="18930339" w14:textId="2CE7934D" w:rsidR="00E1212E" w:rsidRPr="00E1212E" w:rsidRDefault="00E1212E" w:rsidP="00E1212E">
      <w:pPr>
        <w:autoSpaceDE w:val="0"/>
        <w:autoSpaceDN w:val="0"/>
        <w:adjustRightInd w:val="0"/>
        <w:spacing w:after="20"/>
        <w:jc w:val="both"/>
        <w:rPr>
          <w:rFonts w:ascii="Times New Roman" w:hAnsi="Times New Roman" w:cs="Times New Roman"/>
          <w:b/>
          <w:bCs/>
          <w:i/>
          <w:sz w:val="24"/>
          <w:szCs w:val="24"/>
          <w:u w:val="single"/>
        </w:rPr>
      </w:pPr>
      <w:r w:rsidRPr="00E1212E">
        <w:rPr>
          <w:rFonts w:ascii="Times New Roman" w:hAnsi="Times New Roman" w:cs="Times New Roman"/>
          <w:sz w:val="24"/>
          <w:szCs w:val="24"/>
        </w:rPr>
        <w:t xml:space="preserve">A központ irányába található </w:t>
      </w:r>
      <w:r w:rsidRPr="00E1212E">
        <w:rPr>
          <w:rFonts w:ascii="Times New Roman" w:hAnsi="Times New Roman" w:cs="Times New Roman"/>
          <w:b/>
          <w:bCs/>
          <w:sz w:val="24"/>
          <w:szCs w:val="24"/>
        </w:rPr>
        <w:t xml:space="preserve">egy kisebb kiterjedésű </w:t>
      </w:r>
      <w:proofErr w:type="spellStart"/>
      <w:r w:rsidRPr="00E1212E">
        <w:rPr>
          <w:rFonts w:ascii="Times New Roman" w:hAnsi="Times New Roman" w:cs="Times New Roman"/>
          <w:b/>
          <w:bCs/>
          <w:sz w:val="24"/>
          <w:szCs w:val="24"/>
        </w:rPr>
        <w:t>szegregátum</w:t>
      </w:r>
      <w:proofErr w:type="spellEnd"/>
      <w:r w:rsidRPr="00E1212E">
        <w:rPr>
          <w:rFonts w:ascii="Times New Roman" w:hAnsi="Times New Roman" w:cs="Times New Roman"/>
          <w:b/>
          <w:bCs/>
          <w:sz w:val="24"/>
          <w:szCs w:val="24"/>
        </w:rPr>
        <w:t xml:space="preserve"> </w:t>
      </w:r>
      <w:r w:rsidRPr="00E1212E">
        <w:rPr>
          <w:rFonts w:ascii="Times New Roman" w:hAnsi="Times New Roman" w:cs="Times New Roman"/>
          <w:sz w:val="24"/>
          <w:szCs w:val="24"/>
        </w:rPr>
        <w:t xml:space="preserve">a </w:t>
      </w:r>
      <w:r w:rsidR="00F43273" w:rsidRPr="00F43273">
        <w:rPr>
          <w:rFonts w:ascii="Times New Roman" w:hAnsi="Times New Roman" w:cs="Times New Roman"/>
          <w:b/>
          <w:bCs/>
          <w:sz w:val="24"/>
          <w:szCs w:val="24"/>
          <w:u w:val="single"/>
        </w:rPr>
        <w:t xml:space="preserve">Széles utca - Madách Imre utca - Gépállomás utca - Kiss utca - Erdő utca - belterület határa - Fehértói utca - Kabay János utca - Petőfi Sándor utca - </w:t>
      </w:r>
      <w:proofErr w:type="spellStart"/>
      <w:r w:rsidR="00F43273" w:rsidRPr="00F43273">
        <w:rPr>
          <w:rFonts w:ascii="Times New Roman" w:hAnsi="Times New Roman" w:cs="Times New Roman"/>
          <w:b/>
          <w:bCs/>
          <w:sz w:val="24"/>
          <w:szCs w:val="24"/>
          <w:u w:val="single"/>
        </w:rPr>
        <w:t>Vörösvári</w:t>
      </w:r>
      <w:proofErr w:type="spellEnd"/>
      <w:r w:rsidR="00F43273" w:rsidRPr="00F43273">
        <w:rPr>
          <w:rFonts w:ascii="Times New Roman" w:hAnsi="Times New Roman" w:cs="Times New Roman"/>
          <w:b/>
          <w:bCs/>
          <w:sz w:val="24"/>
          <w:szCs w:val="24"/>
          <w:u w:val="single"/>
        </w:rPr>
        <w:t xml:space="preserve"> utca</w:t>
      </w:r>
      <w:r w:rsidRPr="00E1212E">
        <w:rPr>
          <w:rFonts w:ascii="Times New Roman" w:hAnsi="Times New Roman" w:cs="Times New Roman"/>
          <w:b/>
          <w:bCs/>
          <w:sz w:val="24"/>
          <w:szCs w:val="24"/>
          <w:u w:val="single"/>
        </w:rPr>
        <w:t xml:space="preserve"> területen. </w:t>
      </w:r>
    </w:p>
    <w:p w14:paraId="5AEF5375" w14:textId="77777777" w:rsidR="00E1212E" w:rsidRPr="00E1212E" w:rsidRDefault="00E1212E" w:rsidP="00E1212E">
      <w:pPr>
        <w:autoSpaceDE w:val="0"/>
        <w:autoSpaceDN w:val="0"/>
        <w:adjustRightInd w:val="0"/>
        <w:spacing w:after="20"/>
        <w:jc w:val="both"/>
        <w:rPr>
          <w:rFonts w:ascii="Times New Roman" w:hAnsi="Times New Roman" w:cs="Times New Roman"/>
          <w:i/>
          <w:sz w:val="24"/>
          <w:szCs w:val="24"/>
        </w:rPr>
      </w:pPr>
    </w:p>
    <w:p w14:paraId="2A61A0B9" w14:textId="394FF13D" w:rsidR="00E1212E" w:rsidRPr="00E1212E" w:rsidRDefault="00E1212E" w:rsidP="00E1212E">
      <w:pPr>
        <w:autoSpaceDE w:val="0"/>
        <w:autoSpaceDN w:val="0"/>
        <w:adjustRightInd w:val="0"/>
        <w:spacing w:after="20"/>
        <w:jc w:val="both"/>
        <w:rPr>
          <w:rFonts w:ascii="Times New Roman" w:hAnsi="Times New Roman" w:cs="Times New Roman"/>
          <w:i/>
          <w:sz w:val="24"/>
          <w:szCs w:val="24"/>
        </w:rPr>
      </w:pPr>
      <w:r w:rsidRPr="00E1212E">
        <w:rPr>
          <w:rFonts w:ascii="Times New Roman" w:hAnsi="Times New Roman" w:cs="Times New Roman"/>
          <w:b/>
          <w:bCs/>
          <w:sz w:val="24"/>
          <w:szCs w:val="24"/>
        </w:rPr>
        <w:t xml:space="preserve">A város második legnagyobb méretű </w:t>
      </w:r>
      <w:proofErr w:type="spellStart"/>
      <w:r w:rsidRPr="00E1212E">
        <w:rPr>
          <w:rFonts w:ascii="Times New Roman" w:hAnsi="Times New Roman" w:cs="Times New Roman"/>
          <w:b/>
          <w:bCs/>
          <w:sz w:val="24"/>
          <w:szCs w:val="24"/>
        </w:rPr>
        <w:t>szegregátuma</w:t>
      </w:r>
      <w:proofErr w:type="spellEnd"/>
      <w:r w:rsidRPr="00E1212E">
        <w:rPr>
          <w:rFonts w:ascii="Times New Roman" w:hAnsi="Times New Roman" w:cs="Times New Roman"/>
          <w:sz w:val="24"/>
          <w:szCs w:val="24"/>
        </w:rPr>
        <w:t xml:space="preserve"> ugyancsak a periférián, </w:t>
      </w:r>
      <w:r w:rsidRPr="00E1212E">
        <w:rPr>
          <w:rFonts w:ascii="Times New Roman" w:hAnsi="Times New Roman" w:cs="Times New Roman"/>
          <w:b/>
          <w:bCs/>
          <w:sz w:val="24"/>
          <w:szCs w:val="24"/>
          <w:u w:val="single"/>
        </w:rPr>
        <w:t xml:space="preserve">a </w:t>
      </w:r>
      <w:r w:rsidR="00F43273" w:rsidRPr="00F43273">
        <w:rPr>
          <w:rFonts w:ascii="Times New Roman" w:hAnsi="Times New Roman" w:cs="Times New Roman"/>
          <w:b/>
          <w:bCs/>
          <w:sz w:val="24"/>
          <w:szCs w:val="24"/>
          <w:u w:val="single"/>
        </w:rPr>
        <w:t>Déryné utca - 3631-es út - Keleti-főcsatorna - Csontváry utca - Pálffy utca - belterület határa - Kodály Zoltán utca - Víz utca - Víg utca - Nagy Sándor utca - Déryné utca - Gólya utca - Attila utca</w:t>
      </w:r>
      <w:r w:rsidRPr="00E1212E">
        <w:rPr>
          <w:rFonts w:ascii="Times New Roman" w:hAnsi="Times New Roman" w:cs="Times New Roman"/>
          <w:b/>
          <w:bCs/>
          <w:sz w:val="24"/>
          <w:szCs w:val="24"/>
          <w:u w:val="single"/>
        </w:rPr>
        <w:t xml:space="preserve"> által határolt területen fekszik</w:t>
      </w:r>
      <w:r w:rsidRPr="00E1212E">
        <w:rPr>
          <w:rFonts w:ascii="Times New Roman" w:hAnsi="Times New Roman" w:cs="Times New Roman"/>
          <w:sz w:val="24"/>
          <w:szCs w:val="24"/>
        </w:rPr>
        <w:t xml:space="preserve">. Az ide települt eredeti roma lakosság a </w:t>
      </w:r>
      <w:proofErr w:type="spellStart"/>
      <w:r w:rsidRPr="00E1212E">
        <w:rPr>
          <w:rFonts w:ascii="Times New Roman" w:hAnsi="Times New Roman" w:cs="Times New Roman"/>
          <w:sz w:val="24"/>
          <w:szCs w:val="24"/>
        </w:rPr>
        <w:t>romungrók</w:t>
      </w:r>
      <w:proofErr w:type="spellEnd"/>
      <w:r w:rsidRPr="00E1212E">
        <w:rPr>
          <w:rFonts w:ascii="Times New Roman" w:hAnsi="Times New Roman" w:cs="Times New Roman"/>
          <w:sz w:val="24"/>
          <w:szCs w:val="24"/>
        </w:rPr>
        <w:t xml:space="preserve"> (régebbi, közkeletű elnevezésével ún. magyar cigányok) közé tartozott. </w:t>
      </w:r>
    </w:p>
    <w:p w14:paraId="36FA8E8A" w14:textId="77777777" w:rsidR="0076325A" w:rsidRPr="00E1212E" w:rsidRDefault="0076325A" w:rsidP="009D2F2C">
      <w:pPr>
        <w:autoSpaceDE w:val="0"/>
        <w:autoSpaceDN w:val="0"/>
        <w:adjustRightInd w:val="0"/>
        <w:spacing w:after="20"/>
        <w:jc w:val="both"/>
        <w:rPr>
          <w:rFonts w:ascii="Times New Roman" w:hAnsi="Times New Roman" w:cs="Times New Roman"/>
          <w:sz w:val="24"/>
        </w:rPr>
      </w:pPr>
    </w:p>
    <w:p w14:paraId="05A0E629" w14:textId="77777777" w:rsidR="00485D85" w:rsidRDefault="00FB4705" w:rsidP="00CF3C7A">
      <w:pPr>
        <w:autoSpaceDE w:val="0"/>
        <w:autoSpaceDN w:val="0"/>
        <w:adjustRightInd w:val="0"/>
        <w:spacing w:after="20"/>
        <w:jc w:val="both"/>
        <w:rPr>
          <w:rFonts w:ascii="Times New Roman" w:hAnsi="Times New Roman" w:cs="Times New Roman"/>
          <w:b/>
          <w:sz w:val="24"/>
        </w:rPr>
      </w:pPr>
      <w:r>
        <w:rPr>
          <w:rFonts w:ascii="Times New Roman" w:hAnsi="Times New Roman" w:cs="Times New Roman"/>
          <w:b/>
          <w:sz w:val="24"/>
        </w:rPr>
        <w:t>3</w:t>
      </w:r>
      <w:r w:rsidR="00485D85" w:rsidRPr="00485D85">
        <w:rPr>
          <w:rFonts w:ascii="Times New Roman" w:hAnsi="Times New Roman" w:cs="Times New Roman"/>
          <w:b/>
          <w:sz w:val="24"/>
        </w:rPr>
        <w:t>.6 Egészségügyi és szociális sz</w:t>
      </w:r>
      <w:r w:rsidR="00CF3C7A">
        <w:rPr>
          <w:rFonts w:ascii="Times New Roman" w:hAnsi="Times New Roman" w:cs="Times New Roman"/>
          <w:b/>
          <w:sz w:val="24"/>
        </w:rPr>
        <w:t>olgáltatásokhoz való hozzáférés</w:t>
      </w:r>
    </w:p>
    <w:p w14:paraId="08AA773C" w14:textId="77777777" w:rsidR="00CF3C7A" w:rsidRPr="00CF3C7A" w:rsidRDefault="00CF3C7A" w:rsidP="00CF3C7A">
      <w:pPr>
        <w:autoSpaceDE w:val="0"/>
        <w:autoSpaceDN w:val="0"/>
        <w:adjustRightInd w:val="0"/>
        <w:spacing w:after="0"/>
        <w:jc w:val="both"/>
        <w:rPr>
          <w:rFonts w:ascii="Times New Roman" w:hAnsi="Times New Roman" w:cs="Times New Roman"/>
          <w:b/>
          <w:sz w:val="24"/>
        </w:rPr>
      </w:pPr>
    </w:p>
    <w:p w14:paraId="0EACDF17" w14:textId="77777777" w:rsidR="00485D85" w:rsidRPr="009D498F" w:rsidRDefault="00666EAC" w:rsidP="00B74DF2">
      <w:pPr>
        <w:numPr>
          <w:ilvl w:val="0"/>
          <w:numId w:val="6"/>
        </w:numPr>
        <w:autoSpaceDE w:val="0"/>
        <w:autoSpaceDN w:val="0"/>
        <w:adjustRightInd w:val="0"/>
        <w:spacing w:after="20" w:line="240" w:lineRule="auto"/>
        <w:jc w:val="both"/>
        <w:rPr>
          <w:rFonts w:ascii="Times New Roman" w:hAnsi="Times New Roman" w:cs="Times New Roman"/>
          <w:i/>
          <w:sz w:val="24"/>
        </w:rPr>
      </w:pPr>
      <w:r w:rsidRPr="009D498F">
        <w:rPr>
          <w:rFonts w:ascii="Times New Roman" w:hAnsi="Times New Roman" w:cs="Times New Roman"/>
          <w:i/>
          <w:sz w:val="24"/>
        </w:rPr>
        <w:t>A</w:t>
      </w:r>
      <w:r w:rsidR="00485D85" w:rsidRPr="009D498F">
        <w:rPr>
          <w:rFonts w:ascii="Times New Roman" w:hAnsi="Times New Roman" w:cs="Times New Roman"/>
          <w:i/>
          <w:sz w:val="24"/>
        </w:rPr>
        <w:t>z egészségügyi alapszolgáltatásokhoz, szakellátáshoz való hozzáférés</w:t>
      </w:r>
    </w:p>
    <w:p w14:paraId="18F721DE" w14:textId="77777777" w:rsidR="00694573" w:rsidRPr="009D498F" w:rsidRDefault="00694573" w:rsidP="00694573">
      <w:pPr>
        <w:autoSpaceDE w:val="0"/>
        <w:autoSpaceDN w:val="0"/>
        <w:adjustRightInd w:val="0"/>
        <w:spacing w:after="20" w:line="240" w:lineRule="auto"/>
        <w:jc w:val="both"/>
        <w:rPr>
          <w:rFonts w:ascii="Times New Roman" w:hAnsi="Times New Roman" w:cs="Times New Roman"/>
          <w:sz w:val="24"/>
        </w:rPr>
      </w:pPr>
    </w:p>
    <w:p w14:paraId="08939C0F" w14:textId="36ED953F" w:rsidR="009D498F" w:rsidRPr="008C1F5C" w:rsidRDefault="009D498F" w:rsidP="009D498F">
      <w:pPr>
        <w:autoSpaceDE w:val="0"/>
        <w:autoSpaceDN w:val="0"/>
        <w:adjustRightInd w:val="0"/>
        <w:jc w:val="both"/>
        <w:rPr>
          <w:rFonts w:ascii="Times New Roman" w:hAnsi="Times New Roman" w:cs="Times New Roman"/>
          <w:sz w:val="24"/>
          <w:szCs w:val="24"/>
        </w:rPr>
      </w:pPr>
      <w:r w:rsidRPr="008C1F5C">
        <w:rPr>
          <w:rFonts w:ascii="Times New Roman" w:hAnsi="Times New Roman" w:cs="Times New Roman"/>
          <w:sz w:val="24"/>
          <w:szCs w:val="24"/>
        </w:rPr>
        <w:t xml:space="preserve">A Tiszavasvári, Kossuth u. 4. sz. alatti Központi orvosi rendelő az utóbbi években több ütemben megújult. Megvalósult a meglévő épület bővítése - az utcafrontról hátranyúló épületrész elbontásával - úgy, hogy a jelenleg működő rendelő kis mértékben kerüljön átalakításra. A bővítmény földszintjén kialakításra került egy labor helyiség a szükséges váróval és személyzeti </w:t>
      </w:r>
      <w:proofErr w:type="spellStart"/>
      <w:r w:rsidRPr="008C1F5C">
        <w:rPr>
          <w:rFonts w:ascii="Times New Roman" w:hAnsi="Times New Roman" w:cs="Times New Roman"/>
          <w:sz w:val="24"/>
          <w:szCs w:val="24"/>
        </w:rPr>
        <w:t>wc-vel</w:t>
      </w:r>
      <w:proofErr w:type="spellEnd"/>
      <w:r w:rsidRPr="008C1F5C">
        <w:rPr>
          <w:rFonts w:ascii="Times New Roman" w:hAnsi="Times New Roman" w:cs="Times New Roman"/>
          <w:sz w:val="24"/>
          <w:szCs w:val="24"/>
        </w:rPr>
        <w:t>, 1 db lift, kazánház, egy az előírásoknak megfelelő mentő pont és 1 db gépkocsi tároló. Az emeleten kialakításra került 2 db orvosi rendelő a szükséges várókkal és a szükséges nagyságú női-férfi- személyzeti vizesblokkokkal, továbbá az épület környezete is rendezésre került parkolók kialakításával.</w:t>
      </w:r>
    </w:p>
    <w:p w14:paraId="083C1A5B" w14:textId="079C1A02" w:rsidR="00694573" w:rsidRPr="008C1F5C" w:rsidRDefault="00694573" w:rsidP="00694573">
      <w:pPr>
        <w:spacing w:after="0"/>
        <w:jc w:val="both"/>
        <w:rPr>
          <w:rFonts w:ascii="Times New Roman" w:hAnsi="Times New Roman"/>
          <w:sz w:val="24"/>
        </w:rPr>
      </w:pPr>
      <w:r w:rsidRPr="008C1F5C">
        <w:rPr>
          <w:rFonts w:ascii="Times New Roman" w:hAnsi="Times New Roman"/>
          <w:sz w:val="24"/>
        </w:rPr>
        <w:lastRenderedPageBreak/>
        <w:t>Az egészségügyi alapszolgáltatásokhoz való hozzáférés jónak mondható, mivel 6 háziorvos, valamint 3 gyermekorvos és 3 fogorvos tevékenykedik a városban</w:t>
      </w:r>
      <w:r w:rsidR="009D498F" w:rsidRPr="008C1F5C">
        <w:rPr>
          <w:rFonts w:ascii="Times New Roman" w:hAnsi="Times New Roman"/>
          <w:sz w:val="24"/>
        </w:rPr>
        <w:t>, de jelenleg 1 felnőtt</w:t>
      </w:r>
      <w:r w:rsidRPr="008C1F5C">
        <w:rPr>
          <w:rFonts w:ascii="Times New Roman" w:hAnsi="Times New Roman"/>
          <w:sz w:val="24"/>
        </w:rPr>
        <w:t xml:space="preserve"> </w:t>
      </w:r>
      <w:r w:rsidR="009D498F" w:rsidRPr="008C1F5C">
        <w:rPr>
          <w:rFonts w:ascii="Times New Roman" w:hAnsi="Times New Roman"/>
          <w:sz w:val="24"/>
        </w:rPr>
        <w:t>háziorvosi körzet betöltetlen, ezért helyettesítéssel kerülnek ellátására a betegek.</w:t>
      </w:r>
    </w:p>
    <w:p w14:paraId="7EA1216C" w14:textId="77777777" w:rsidR="00147860" w:rsidRPr="008C1F5C" w:rsidRDefault="00147860" w:rsidP="00694573">
      <w:pPr>
        <w:pStyle w:val="Elformzottszveg"/>
        <w:spacing w:line="276" w:lineRule="auto"/>
        <w:jc w:val="both"/>
        <w:rPr>
          <w:rFonts w:ascii="Times New Roman" w:eastAsiaTheme="minorHAnsi" w:hAnsi="Times New Roman" w:cstheme="minorBidi"/>
          <w:iCs/>
          <w:sz w:val="24"/>
          <w:szCs w:val="22"/>
          <w:lang w:eastAsia="en-US"/>
        </w:rPr>
      </w:pPr>
      <w:r w:rsidRPr="008C1F5C">
        <w:rPr>
          <w:rFonts w:ascii="Times New Roman" w:eastAsiaTheme="minorHAnsi" w:hAnsi="Times New Roman" w:cstheme="minorBidi"/>
          <w:iCs/>
          <w:sz w:val="24"/>
          <w:szCs w:val="22"/>
          <w:lang w:eastAsia="en-US"/>
        </w:rPr>
        <w:t xml:space="preserve">Az ügyeleti alapellátást 2023. március 1-től Szabolcs-Szatmár-Bereg vármegyében az Országos Mentőszolgálat látja el. A járáson belül mentőállomás legközelebb Tiszalökön üzemel és mentő pont kialakítása van folyamatban a Központi Orvosi Rendelő épületében. </w:t>
      </w:r>
    </w:p>
    <w:p w14:paraId="47BA5714" w14:textId="77777777" w:rsidR="00147860" w:rsidRPr="00280B16" w:rsidRDefault="00147860" w:rsidP="00694573">
      <w:pPr>
        <w:pStyle w:val="Elformzottszveg"/>
        <w:spacing w:line="276" w:lineRule="auto"/>
        <w:jc w:val="both"/>
        <w:rPr>
          <w:rFonts w:ascii="Times New Roman" w:eastAsiaTheme="minorHAnsi" w:hAnsi="Times New Roman" w:cstheme="minorBidi"/>
          <w:iCs/>
          <w:sz w:val="24"/>
          <w:szCs w:val="22"/>
          <w:lang w:eastAsia="en-US"/>
        </w:rPr>
      </w:pPr>
    </w:p>
    <w:p w14:paraId="1788B093" w14:textId="38D2C975" w:rsidR="00694573" w:rsidRPr="006C522F" w:rsidRDefault="00E87941" w:rsidP="00694573">
      <w:pPr>
        <w:pStyle w:val="Elformzottszveg"/>
        <w:spacing w:line="276" w:lineRule="auto"/>
        <w:jc w:val="both"/>
        <w:rPr>
          <w:rFonts w:ascii="Times New Roman" w:hAnsi="Times New Roman" w:cs="Times New Roman"/>
          <w:sz w:val="24"/>
          <w:szCs w:val="24"/>
        </w:rPr>
      </w:pPr>
      <w:r w:rsidRPr="00280B16">
        <w:rPr>
          <w:rFonts w:ascii="Times New Roman" w:hAnsi="Times New Roman" w:cs="Times New Roman"/>
          <w:sz w:val="24"/>
          <w:szCs w:val="24"/>
        </w:rPr>
        <w:t xml:space="preserve">Tiszavasváriban </w:t>
      </w:r>
      <w:r w:rsidR="006C522F" w:rsidRPr="006C522F">
        <w:rPr>
          <w:rFonts w:ascii="Times New Roman" w:hAnsi="Times New Roman" w:cs="Times New Roman"/>
          <w:sz w:val="24"/>
          <w:szCs w:val="24"/>
        </w:rPr>
        <w:t xml:space="preserve">önkormányzati fenntartásban </w:t>
      </w:r>
      <w:r w:rsidR="00147860" w:rsidRPr="00280B16">
        <w:rPr>
          <w:rFonts w:ascii="Times New Roman" w:hAnsi="Times New Roman" w:cs="Times New Roman"/>
          <w:sz w:val="24"/>
          <w:szCs w:val="24"/>
        </w:rPr>
        <w:t xml:space="preserve">működik, </w:t>
      </w:r>
      <w:r w:rsidR="00147860" w:rsidRPr="006C522F">
        <w:rPr>
          <w:rFonts w:ascii="Times New Roman" w:hAnsi="Times New Roman" w:cs="Times New Roman"/>
          <w:sz w:val="24"/>
          <w:szCs w:val="24"/>
        </w:rPr>
        <w:t>amely 91</w:t>
      </w:r>
      <w:r w:rsidR="00694573" w:rsidRPr="006C522F">
        <w:rPr>
          <w:rFonts w:ascii="Times New Roman" w:hAnsi="Times New Roman" w:cs="Times New Roman"/>
          <w:sz w:val="24"/>
          <w:szCs w:val="24"/>
        </w:rPr>
        <w:t xml:space="preserve"> szakorvosi órában biztosítja a betegek ellátását. Ez a kapacitás a lakosságszám alapján indokolt óraszámtól nagymértékben elmarad. </w:t>
      </w:r>
    </w:p>
    <w:p w14:paraId="2E7FB773" w14:textId="2B40E4E2" w:rsidR="00694573" w:rsidRPr="00280B16" w:rsidRDefault="00694573" w:rsidP="00694573">
      <w:pPr>
        <w:pStyle w:val="Standard"/>
        <w:spacing w:line="276" w:lineRule="auto"/>
        <w:jc w:val="both"/>
        <w:rPr>
          <w:rFonts w:cs="Times New Roman"/>
        </w:rPr>
      </w:pPr>
      <w:r w:rsidRPr="00280B16">
        <w:rPr>
          <w:rFonts w:cs="Times New Roman"/>
        </w:rPr>
        <w:t>A</w:t>
      </w:r>
      <w:r w:rsidR="00582B0B" w:rsidRPr="00280B16">
        <w:rPr>
          <w:rFonts w:cs="Times New Roman"/>
        </w:rPr>
        <w:t xml:space="preserve"> szakorvosi járóbeteg-ellátásának működési területe:</w:t>
      </w:r>
      <w:r w:rsidRPr="00280B16">
        <w:rPr>
          <w:rFonts w:cs="Times New Roman"/>
        </w:rPr>
        <w:t xml:space="preserve"> Tiszavasvári, Tiszalök, Szorgalmatos, Tiszadada, </w:t>
      </w:r>
      <w:r w:rsidR="00636376" w:rsidRPr="00280B16">
        <w:rPr>
          <w:rFonts w:cs="Times New Roman"/>
        </w:rPr>
        <w:t xml:space="preserve">Tiszadob, </w:t>
      </w:r>
      <w:r w:rsidRPr="00280B16">
        <w:rPr>
          <w:rFonts w:cs="Times New Roman"/>
        </w:rPr>
        <w:t>Tiszaeszlár közigazgatási területei.</w:t>
      </w:r>
    </w:p>
    <w:p w14:paraId="1624E660" w14:textId="77777777" w:rsidR="00B435D3" w:rsidRPr="00280B16" w:rsidRDefault="00B435D3" w:rsidP="00694573">
      <w:pPr>
        <w:pStyle w:val="Standard"/>
        <w:spacing w:line="276" w:lineRule="auto"/>
        <w:jc w:val="both"/>
        <w:rPr>
          <w:rFonts w:cs="Times New Roman"/>
          <w:b/>
          <w:bCs/>
        </w:rPr>
      </w:pPr>
    </w:p>
    <w:p w14:paraId="1E9FB0EC" w14:textId="60ABEA92" w:rsidR="00E049AF" w:rsidRPr="006C522F" w:rsidRDefault="00E049AF" w:rsidP="00E049AF">
      <w:pPr>
        <w:pStyle w:val="Standard"/>
        <w:spacing w:line="276" w:lineRule="auto"/>
        <w:jc w:val="both"/>
        <w:rPr>
          <w:rFonts w:cs="Times New Roman"/>
        </w:rPr>
      </w:pPr>
      <w:r w:rsidRPr="006C522F">
        <w:rPr>
          <w:rFonts w:cs="Times New Roman"/>
        </w:rPr>
        <w:t xml:space="preserve">A </w:t>
      </w:r>
      <w:proofErr w:type="spellStart"/>
      <w:r w:rsidRPr="006C522F">
        <w:rPr>
          <w:rFonts w:cs="Times New Roman"/>
        </w:rPr>
        <w:t>járóbeteg</w:t>
      </w:r>
      <w:proofErr w:type="spellEnd"/>
      <w:r w:rsidRPr="006C522F">
        <w:rPr>
          <w:rFonts w:cs="Times New Roman"/>
        </w:rPr>
        <w:t xml:space="preserve"> szakellátás 2021. október 1. napjától a Tiszavasvári, Kabay János u. 21.-23. szám alatti telephelyen működik</w:t>
      </w:r>
      <w:r w:rsidR="00C554D3" w:rsidRPr="006C522F">
        <w:rPr>
          <w:rFonts w:cs="Times New Roman"/>
        </w:rPr>
        <w:t xml:space="preserve">, kivéve a </w:t>
      </w:r>
      <w:r w:rsidR="00C554D3" w:rsidRPr="006C522F">
        <w:rPr>
          <w:rFonts w:cs="Times New Roman"/>
          <w:bCs/>
        </w:rPr>
        <w:t>Képalkotó diagnosztika és radiológiai terápia, fogászati röntgen, melyek maradtak a Tiszavasvári, Vasvári Pál u. 6. sz. alatt</w:t>
      </w:r>
      <w:r w:rsidRPr="006C522F">
        <w:rPr>
          <w:rFonts w:cs="Times New Roman"/>
        </w:rPr>
        <w:t xml:space="preserve">. </w:t>
      </w:r>
    </w:p>
    <w:p w14:paraId="7253DBD1" w14:textId="77777777" w:rsidR="00B435D3" w:rsidRPr="00280B16" w:rsidRDefault="00B435D3" w:rsidP="00E049AF">
      <w:pPr>
        <w:pStyle w:val="Standard"/>
        <w:spacing w:line="276" w:lineRule="auto"/>
        <w:jc w:val="both"/>
        <w:rPr>
          <w:rFonts w:cs="Times New Roman"/>
        </w:rPr>
      </w:pPr>
    </w:p>
    <w:p w14:paraId="3FA08572" w14:textId="77777777" w:rsidR="00694573" w:rsidRPr="00280B16" w:rsidRDefault="00694573" w:rsidP="0034133C">
      <w:pPr>
        <w:spacing w:after="0"/>
        <w:jc w:val="center"/>
        <w:rPr>
          <w:rFonts w:ascii="Times New Roman" w:hAnsi="Times New Roman" w:cs="Times New Roman"/>
          <w:b/>
          <w:sz w:val="24"/>
        </w:rPr>
      </w:pPr>
      <w:proofErr w:type="spellStart"/>
      <w:r w:rsidRPr="00280B16">
        <w:rPr>
          <w:rFonts w:ascii="Times New Roman" w:hAnsi="Times New Roman" w:cs="Times New Roman"/>
          <w:b/>
          <w:sz w:val="24"/>
        </w:rPr>
        <w:t>Járóbeteg</w:t>
      </w:r>
      <w:proofErr w:type="spellEnd"/>
      <w:r w:rsidRPr="00280B16">
        <w:rPr>
          <w:rFonts w:ascii="Times New Roman" w:hAnsi="Times New Roman" w:cs="Times New Roman"/>
          <w:b/>
          <w:sz w:val="24"/>
        </w:rPr>
        <w:t xml:space="preserve"> szakellátás (szakorvosi és nem </w:t>
      </w:r>
      <w:proofErr w:type="spellStart"/>
      <w:r w:rsidRPr="00280B16">
        <w:rPr>
          <w:rFonts w:ascii="Times New Roman" w:hAnsi="Times New Roman" w:cs="Times New Roman"/>
          <w:b/>
          <w:sz w:val="24"/>
        </w:rPr>
        <w:t>szakorovosi</w:t>
      </w:r>
      <w:proofErr w:type="spellEnd"/>
      <w:r w:rsidRPr="00280B16">
        <w:rPr>
          <w:rFonts w:ascii="Times New Roman" w:hAnsi="Times New Roman" w:cs="Times New Roman"/>
          <w:b/>
          <w:sz w:val="24"/>
        </w:rPr>
        <w:t xml:space="preserve"> óra/hét)</w:t>
      </w:r>
    </w:p>
    <w:tbl>
      <w:tblPr>
        <w:tblW w:w="8796" w:type="dxa"/>
        <w:tblInd w:w="-75" w:type="dxa"/>
        <w:tblLayout w:type="fixed"/>
        <w:tblCellMar>
          <w:left w:w="10" w:type="dxa"/>
          <w:right w:w="10" w:type="dxa"/>
        </w:tblCellMar>
        <w:tblLook w:val="04A0" w:firstRow="1" w:lastRow="0" w:firstColumn="1" w:lastColumn="0" w:noHBand="0" w:noVBand="1"/>
      </w:tblPr>
      <w:tblGrid>
        <w:gridCol w:w="4501"/>
        <w:gridCol w:w="1621"/>
        <w:gridCol w:w="1441"/>
        <w:gridCol w:w="1233"/>
      </w:tblGrid>
      <w:tr w:rsidR="00280B16" w:rsidRPr="00280B16" w14:paraId="279C3394"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0C2C2FEC" w14:textId="77777777" w:rsidR="00694573" w:rsidRPr="00280B16" w:rsidRDefault="00694573" w:rsidP="00E426A0">
            <w:pPr>
              <w:pStyle w:val="Standard"/>
              <w:spacing w:line="276" w:lineRule="auto"/>
              <w:jc w:val="center"/>
              <w:rPr>
                <w:rFonts w:cs="Times New Roman"/>
                <w:b/>
                <w:bCs/>
                <w:sz w:val="22"/>
                <w:szCs w:val="22"/>
              </w:rPr>
            </w:pPr>
            <w:r w:rsidRPr="00280B16">
              <w:rPr>
                <w:rFonts w:cs="Times New Roman"/>
                <w:b/>
                <w:bCs/>
                <w:sz w:val="22"/>
                <w:szCs w:val="22"/>
              </w:rPr>
              <w:t>Szakterület</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16372B7B" w14:textId="77777777" w:rsidR="00694573" w:rsidRPr="00280B16" w:rsidRDefault="00694573" w:rsidP="00E426A0">
            <w:pPr>
              <w:jc w:val="center"/>
              <w:rPr>
                <w:rFonts w:ascii="Times New Roman" w:hAnsi="Times New Roman" w:cs="Times New Roman"/>
                <w:b/>
              </w:rPr>
            </w:pPr>
            <w:r w:rsidRPr="00280B16">
              <w:rPr>
                <w:rFonts w:ascii="Times New Roman" w:hAnsi="Times New Roman" w:cs="Times New Roman"/>
                <w:b/>
              </w:rPr>
              <w:t>Heti Szakorvosi óraszám</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vAlign w:val="center"/>
            <w:hideMark/>
          </w:tcPr>
          <w:p w14:paraId="5D8BD0BE" w14:textId="77777777" w:rsidR="00694573" w:rsidRPr="00280B16" w:rsidRDefault="00694573" w:rsidP="00E426A0">
            <w:pPr>
              <w:pStyle w:val="Standard"/>
              <w:spacing w:line="276" w:lineRule="auto"/>
              <w:jc w:val="center"/>
              <w:rPr>
                <w:rFonts w:cs="Times New Roman"/>
                <w:b/>
                <w:bCs/>
                <w:sz w:val="22"/>
                <w:szCs w:val="22"/>
              </w:rPr>
            </w:pPr>
            <w:r w:rsidRPr="00280B16">
              <w:rPr>
                <w:rFonts w:cs="Times New Roman"/>
                <w:b/>
                <w:bCs/>
                <w:sz w:val="22"/>
                <w:szCs w:val="22"/>
              </w:rPr>
              <w:t>Heti Nem szakorvosi óraszám</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vAlign w:val="center"/>
            <w:hideMark/>
          </w:tcPr>
          <w:p w14:paraId="57D3F8AA" w14:textId="77777777" w:rsidR="00694573" w:rsidRPr="00280B16" w:rsidRDefault="00694573" w:rsidP="00E426A0">
            <w:pPr>
              <w:pStyle w:val="Standard"/>
              <w:spacing w:line="276" w:lineRule="auto"/>
              <w:jc w:val="center"/>
              <w:rPr>
                <w:rFonts w:cs="Times New Roman"/>
                <w:b/>
                <w:bCs/>
                <w:sz w:val="22"/>
                <w:szCs w:val="22"/>
              </w:rPr>
            </w:pPr>
            <w:r w:rsidRPr="00280B16">
              <w:rPr>
                <w:rFonts w:cs="Times New Roman"/>
                <w:b/>
                <w:bCs/>
                <w:sz w:val="22"/>
                <w:szCs w:val="22"/>
              </w:rPr>
              <w:t>Összesen</w:t>
            </w:r>
          </w:p>
          <w:p w14:paraId="79F78452" w14:textId="77777777" w:rsidR="00694573" w:rsidRPr="00280B16" w:rsidRDefault="00694573" w:rsidP="00E426A0">
            <w:pPr>
              <w:pStyle w:val="Standard"/>
              <w:spacing w:line="276" w:lineRule="auto"/>
              <w:jc w:val="center"/>
              <w:rPr>
                <w:rFonts w:cs="Times New Roman"/>
                <w:b/>
                <w:bCs/>
                <w:sz w:val="22"/>
                <w:szCs w:val="22"/>
              </w:rPr>
            </w:pPr>
            <w:r w:rsidRPr="00280B16">
              <w:rPr>
                <w:rFonts w:cs="Times New Roman"/>
                <w:b/>
                <w:bCs/>
                <w:sz w:val="22"/>
                <w:szCs w:val="22"/>
              </w:rPr>
              <w:t>(óraszám)</w:t>
            </w:r>
          </w:p>
        </w:tc>
      </w:tr>
      <w:tr w:rsidR="00280B16" w:rsidRPr="00280B16" w14:paraId="1F8C4081" w14:textId="77777777" w:rsidTr="00E049AF">
        <w:tc>
          <w:tcPr>
            <w:tcW w:w="8796"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hideMark/>
          </w:tcPr>
          <w:p w14:paraId="2E737CEC" w14:textId="77777777" w:rsidR="00694573" w:rsidRPr="00280B16" w:rsidRDefault="00694573">
            <w:pPr>
              <w:pStyle w:val="Standard"/>
              <w:spacing w:line="276" w:lineRule="auto"/>
              <w:jc w:val="center"/>
              <w:rPr>
                <w:rFonts w:cs="Times New Roman"/>
                <w:b/>
                <w:bCs/>
                <w:sz w:val="22"/>
                <w:szCs w:val="22"/>
              </w:rPr>
            </w:pPr>
            <w:r w:rsidRPr="00280B16">
              <w:rPr>
                <w:rFonts w:cs="Times New Roman"/>
                <w:b/>
                <w:bCs/>
                <w:sz w:val="22"/>
                <w:szCs w:val="22"/>
              </w:rPr>
              <w:t>A JÁRÓBETEG SZAKRENDELŐ által nyújtott szolgáltatások (Vasvári P. u. 6.)</w:t>
            </w:r>
          </w:p>
        </w:tc>
      </w:tr>
      <w:tr w:rsidR="00280B16" w:rsidRPr="00280B16" w14:paraId="3C5FC0EE" w14:textId="77777777" w:rsidTr="00E049AF">
        <w:trPr>
          <w:trHeight w:val="342"/>
        </w:trPr>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935560" w14:textId="77777777" w:rsidR="00694573" w:rsidRPr="00280B16" w:rsidRDefault="00694573" w:rsidP="00E426A0">
            <w:pPr>
              <w:pStyle w:val="Standard"/>
              <w:spacing w:line="276" w:lineRule="auto"/>
              <w:rPr>
                <w:rFonts w:cs="Times New Roman"/>
                <w:bCs/>
                <w:sz w:val="22"/>
                <w:szCs w:val="22"/>
              </w:rPr>
            </w:pPr>
            <w:r w:rsidRPr="00280B16">
              <w:rPr>
                <w:rFonts w:cs="Times New Roman"/>
                <w:bCs/>
                <w:sz w:val="22"/>
                <w:szCs w:val="22"/>
              </w:rPr>
              <w:t>Belgyógyászat</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93F2CC6" w14:textId="77777777" w:rsidR="00694573" w:rsidRPr="00262D62" w:rsidRDefault="00694573" w:rsidP="00E426A0">
            <w:pPr>
              <w:spacing w:after="0"/>
              <w:jc w:val="center"/>
              <w:rPr>
                <w:rFonts w:ascii="Times New Roman" w:hAnsi="Times New Roman" w:cs="Times New Roman"/>
              </w:rPr>
            </w:pPr>
            <w:r w:rsidRPr="00262D62">
              <w:rPr>
                <w:rFonts w:ascii="Times New Roman" w:hAnsi="Times New Roman" w:cs="Times New Roman"/>
              </w:rPr>
              <w:t>18</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7A58D29" w14:textId="77777777" w:rsidR="00694573" w:rsidRPr="00262D62" w:rsidRDefault="00694573" w:rsidP="00E426A0">
            <w:pPr>
              <w:pStyle w:val="Standard"/>
              <w:spacing w:line="276" w:lineRule="auto"/>
              <w:jc w:val="center"/>
              <w:rPr>
                <w:rFonts w:cs="Times New Roman"/>
                <w:b/>
                <w:bCs/>
                <w:sz w:val="22"/>
                <w:szCs w:val="22"/>
              </w:rPr>
            </w:pPr>
            <w:r w:rsidRPr="00262D62">
              <w:rPr>
                <w:rFonts w:cs="Times New Roman"/>
                <w:b/>
                <w:bCs/>
                <w:sz w:val="22"/>
                <w:szCs w:val="22"/>
              </w:rPr>
              <w:t>-</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45252095" w14:textId="77777777" w:rsidR="00694573" w:rsidRPr="00262D62" w:rsidRDefault="00694573" w:rsidP="00E426A0">
            <w:pPr>
              <w:pStyle w:val="Standard"/>
              <w:spacing w:line="276" w:lineRule="auto"/>
              <w:jc w:val="center"/>
              <w:rPr>
                <w:rFonts w:cs="Times New Roman"/>
                <w:bCs/>
                <w:sz w:val="22"/>
                <w:szCs w:val="22"/>
              </w:rPr>
            </w:pPr>
            <w:r w:rsidRPr="00262D62">
              <w:rPr>
                <w:rFonts w:cs="Times New Roman"/>
                <w:bCs/>
                <w:sz w:val="22"/>
                <w:szCs w:val="22"/>
              </w:rPr>
              <w:t>18</w:t>
            </w:r>
          </w:p>
        </w:tc>
      </w:tr>
      <w:tr w:rsidR="00280B16" w:rsidRPr="00280B16" w14:paraId="5E5E49E1"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0794B45" w14:textId="77777777" w:rsidR="00694573" w:rsidRPr="00280B16" w:rsidRDefault="00694573" w:rsidP="00E426A0">
            <w:pPr>
              <w:pStyle w:val="Standard"/>
              <w:spacing w:line="276" w:lineRule="auto"/>
              <w:rPr>
                <w:rFonts w:cs="Times New Roman"/>
                <w:bCs/>
                <w:sz w:val="22"/>
                <w:szCs w:val="22"/>
              </w:rPr>
            </w:pPr>
            <w:r w:rsidRPr="00280B16">
              <w:rPr>
                <w:rFonts w:cs="Times New Roman"/>
                <w:bCs/>
                <w:sz w:val="22"/>
                <w:szCs w:val="22"/>
              </w:rPr>
              <w:t>Sebészet</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849639F" w14:textId="1DA77575" w:rsidR="00694573" w:rsidRPr="00262D62" w:rsidRDefault="00657655" w:rsidP="00E426A0">
            <w:pPr>
              <w:spacing w:after="0"/>
              <w:jc w:val="center"/>
              <w:rPr>
                <w:rFonts w:ascii="Times New Roman" w:hAnsi="Times New Roman" w:cs="Times New Roman"/>
              </w:rPr>
            </w:pPr>
            <w:r w:rsidRPr="00262D62">
              <w:rPr>
                <w:rFonts w:ascii="Times New Roman" w:hAnsi="Times New Roman" w:cs="Times New Roman"/>
              </w:rPr>
              <w:t>6</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27F7E2B" w14:textId="77777777" w:rsidR="00694573" w:rsidRPr="00262D62" w:rsidRDefault="00694573" w:rsidP="00E426A0">
            <w:pPr>
              <w:pStyle w:val="Standard"/>
              <w:spacing w:line="276" w:lineRule="auto"/>
              <w:jc w:val="center"/>
              <w:rPr>
                <w:rFonts w:cs="Times New Roman"/>
                <w:b/>
                <w:bCs/>
                <w:sz w:val="22"/>
                <w:szCs w:val="22"/>
              </w:rPr>
            </w:pPr>
            <w:r w:rsidRPr="00262D62">
              <w:rPr>
                <w:rFonts w:cs="Times New Roman"/>
                <w:b/>
                <w:bCs/>
                <w:sz w:val="22"/>
                <w:szCs w:val="22"/>
              </w:rPr>
              <w:t>-</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017DBF5" w14:textId="2B4F46DE" w:rsidR="00694573" w:rsidRPr="00262D62" w:rsidRDefault="00657655" w:rsidP="00E426A0">
            <w:pPr>
              <w:pStyle w:val="Standard"/>
              <w:spacing w:line="276" w:lineRule="auto"/>
              <w:jc w:val="center"/>
              <w:rPr>
                <w:rFonts w:cs="Times New Roman"/>
                <w:bCs/>
                <w:sz w:val="22"/>
                <w:szCs w:val="22"/>
              </w:rPr>
            </w:pPr>
            <w:r w:rsidRPr="00262D62">
              <w:rPr>
                <w:rFonts w:cs="Times New Roman"/>
                <w:bCs/>
                <w:sz w:val="22"/>
                <w:szCs w:val="22"/>
              </w:rPr>
              <w:t>6</w:t>
            </w:r>
          </w:p>
        </w:tc>
      </w:tr>
      <w:tr w:rsidR="00280B16" w:rsidRPr="00280B16" w14:paraId="784DCC22"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24521AA" w14:textId="77777777" w:rsidR="00694573" w:rsidRPr="00280B16" w:rsidRDefault="00694573" w:rsidP="00E426A0">
            <w:pPr>
              <w:pStyle w:val="Standard"/>
              <w:spacing w:line="276" w:lineRule="auto"/>
              <w:rPr>
                <w:rFonts w:cs="Times New Roman"/>
                <w:bCs/>
                <w:sz w:val="22"/>
                <w:szCs w:val="22"/>
              </w:rPr>
            </w:pPr>
            <w:r w:rsidRPr="00280B16">
              <w:rPr>
                <w:rFonts w:cs="Times New Roman"/>
                <w:bCs/>
                <w:sz w:val="22"/>
                <w:szCs w:val="22"/>
              </w:rPr>
              <w:t>Szülészet-nőgyógyászat</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296A4D" w14:textId="77777777" w:rsidR="00694573" w:rsidRPr="00262D62" w:rsidRDefault="00694573" w:rsidP="00E426A0">
            <w:pPr>
              <w:spacing w:after="0"/>
              <w:jc w:val="center"/>
              <w:rPr>
                <w:rFonts w:ascii="Times New Roman" w:hAnsi="Times New Roman" w:cs="Times New Roman"/>
              </w:rPr>
            </w:pPr>
            <w:r w:rsidRPr="00262D62">
              <w:rPr>
                <w:rFonts w:ascii="Times New Roman" w:hAnsi="Times New Roman" w:cs="Times New Roman"/>
              </w:rPr>
              <w:t>14</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CDFC2E4" w14:textId="77777777" w:rsidR="00694573" w:rsidRPr="00262D62" w:rsidRDefault="00694573" w:rsidP="00E426A0">
            <w:pPr>
              <w:pStyle w:val="Standard"/>
              <w:spacing w:line="276" w:lineRule="auto"/>
              <w:jc w:val="center"/>
              <w:rPr>
                <w:rFonts w:cs="Times New Roman"/>
                <w:b/>
                <w:bCs/>
                <w:sz w:val="22"/>
                <w:szCs w:val="22"/>
              </w:rPr>
            </w:pPr>
            <w:r w:rsidRPr="00262D62">
              <w:rPr>
                <w:rFonts w:cs="Times New Roman"/>
                <w:b/>
                <w:bCs/>
                <w:sz w:val="22"/>
                <w:szCs w:val="22"/>
              </w:rPr>
              <w:t>-</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44AA80" w14:textId="4F8AC6F4" w:rsidR="00694573" w:rsidRPr="00262D62" w:rsidRDefault="00657655" w:rsidP="00E426A0">
            <w:pPr>
              <w:pStyle w:val="Standard"/>
              <w:spacing w:line="276" w:lineRule="auto"/>
              <w:jc w:val="center"/>
              <w:rPr>
                <w:rFonts w:cs="Times New Roman"/>
                <w:bCs/>
                <w:sz w:val="22"/>
                <w:szCs w:val="22"/>
              </w:rPr>
            </w:pPr>
            <w:r w:rsidRPr="00262D62">
              <w:rPr>
                <w:rFonts w:cs="Times New Roman"/>
                <w:bCs/>
                <w:sz w:val="22"/>
                <w:szCs w:val="22"/>
              </w:rPr>
              <w:t>14</w:t>
            </w:r>
          </w:p>
        </w:tc>
      </w:tr>
      <w:tr w:rsidR="00280B16" w:rsidRPr="00280B16" w14:paraId="4C4911B5"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B9D3A2C" w14:textId="77777777" w:rsidR="00694573" w:rsidRPr="00280B16" w:rsidRDefault="00694573" w:rsidP="00E426A0">
            <w:pPr>
              <w:pStyle w:val="Standard"/>
              <w:spacing w:line="276" w:lineRule="auto"/>
              <w:rPr>
                <w:rFonts w:cs="Times New Roman"/>
                <w:bCs/>
                <w:sz w:val="22"/>
                <w:szCs w:val="22"/>
              </w:rPr>
            </w:pPr>
            <w:proofErr w:type="spellStart"/>
            <w:r w:rsidRPr="00280B16">
              <w:rPr>
                <w:rFonts w:cs="Times New Roman"/>
                <w:bCs/>
                <w:sz w:val="22"/>
                <w:szCs w:val="22"/>
              </w:rPr>
              <w:t>Fül-orr-gégegyógyászat</w:t>
            </w:r>
            <w:proofErr w:type="spellEnd"/>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9CD93B5" w14:textId="72572AD9" w:rsidR="00694573" w:rsidRPr="00262D62" w:rsidRDefault="00657655" w:rsidP="00E426A0">
            <w:pPr>
              <w:spacing w:after="0"/>
              <w:jc w:val="center"/>
              <w:rPr>
                <w:rFonts w:ascii="Times New Roman" w:hAnsi="Times New Roman" w:cs="Times New Roman"/>
              </w:rPr>
            </w:pPr>
            <w:r w:rsidRPr="00262D62">
              <w:rPr>
                <w:rFonts w:ascii="Times New Roman" w:hAnsi="Times New Roman" w:cs="Times New Roman"/>
              </w:rPr>
              <w:t>8</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EA86BE9" w14:textId="77777777" w:rsidR="00694573" w:rsidRPr="00262D62" w:rsidRDefault="00694573" w:rsidP="00E426A0">
            <w:pPr>
              <w:pStyle w:val="Standard"/>
              <w:spacing w:line="276" w:lineRule="auto"/>
              <w:jc w:val="center"/>
              <w:rPr>
                <w:rFonts w:cs="Times New Roman"/>
                <w:b/>
                <w:bCs/>
                <w:sz w:val="22"/>
                <w:szCs w:val="22"/>
              </w:rPr>
            </w:pPr>
            <w:r w:rsidRPr="00262D62">
              <w:rPr>
                <w:rFonts w:cs="Times New Roman"/>
                <w:b/>
                <w:bCs/>
                <w:sz w:val="22"/>
                <w:szCs w:val="22"/>
              </w:rPr>
              <w:t>-</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3E40855D" w14:textId="376CBA5A" w:rsidR="00694573" w:rsidRPr="00262D62" w:rsidRDefault="00657655" w:rsidP="00657655">
            <w:pPr>
              <w:pStyle w:val="Standard"/>
              <w:spacing w:line="276" w:lineRule="auto"/>
              <w:jc w:val="center"/>
              <w:rPr>
                <w:rFonts w:cs="Times New Roman"/>
                <w:bCs/>
                <w:sz w:val="22"/>
                <w:szCs w:val="22"/>
              </w:rPr>
            </w:pPr>
            <w:r w:rsidRPr="00262D62">
              <w:rPr>
                <w:rFonts w:cs="Times New Roman"/>
                <w:bCs/>
                <w:sz w:val="22"/>
                <w:szCs w:val="22"/>
              </w:rPr>
              <w:t>8</w:t>
            </w:r>
          </w:p>
        </w:tc>
      </w:tr>
      <w:tr w:rsidR="00280B16" w:rsidRPr="00280B16" w14:paraId="3DD0E122"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A392D30" w14:textId="77777777" w:rsidR="00694573" w:rsidRPr="00280B16" w:rsidRDefault="00694573" w:rsidP="00E426A0">
            <w:pPr>
              <w:pStyle w:val="Standard"/>
              <w:spacing w:line="276" w:lineRule="auto"/>
              <w:rPr>
                <w:rFonts w:cs="Times New Roman"/>
                <w:bCs/>
                <w:sz w:val="22"/>
                <w:szCs w:val="22"/>
              </w:rPr>
            </w:pPr>
            <w:r w:rsidRPr="00280B16">
              <w:rPr>
                <w:rFonts w:cs="Times New Roman"/>
                <w:bCs/>
                <w:sz w:val="22"/>
                <w:szCs w:val="22"/>
              </w:rPr>
              <w:t>Szemészet</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E875B82" w14:textId="77777777" w:rsidR="00694573" w:rsidRPr="00262D62" w:rsidRDefault="00694573" w:rsidP="00E426A0">
            <w:pPr>
              <w:spacing w:after="0"/>
              <w:jc w:val="center"/>
              <w:rPr>
                <w:rFonts w:ascii="Times New Roman" w:hAnsi="Times New Roman" w:cs="Times New Roman"/>
              </w:rPr>
            </w:pPr>
            <w:r w:rsidRPr="00262D62">
              <w:rPr>
                <w:rFonts w:ascii="Times New Roman" w:hAnsi="Times New Roman" w:cs="Times New Roman"/>
              </w:rPr>
              <w:t>8</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9CE7898" w14:textId="77777777" w:rsidR="00694573" w:rsidRPr="00262D62" w:rsidRDefault="00694573" w:rsidP="00E426A0">
            <w:pPr>
              <w:pStyle w:val="Standard"/>
              <w:spacing w:line="276" w:lineRule="auto"/>
              <w:jc w:val="center"/>
              <w:rPr>
                <w:rFonts w:cs="Times New Roman"/>
                <w:b/>
                <w:bCs/>
                <w:sz w:val="22"/>
                <w:szCs w:val="22"/>
              </w:rPr>
            </w:pPr>
            <w:r w:rsidRPr="00262D62">
              <w:rPr>
                <w:rFonts w:cs="Times New Roman"/>
                <w:b/>
                <w:bCs/>
                <w:sz w:val="22"/>
                <w:szCs w:val="22"/>
              </w:rPr>
              <w:t>-</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60F54E7C" w14:textId="77777777" w:rsidR="00694573" w:rsidRPr="00262D62" w:rsidRDefault="00694573" w:rsidP="00E426A0">
            <w:pPr>
              <w:pStyle w:val="Standard"/>
              <w:spacing w:line="276" w:lineRule="auto"/>
              <w:jc w:val="center"/>
              <w:rPr>
                <w:rFonts w:cs="Times New Roman"/>
                <w:bCs/>
                <w:sz w:val="22"/>
                <w:szCs w:val="22"/>
              </w:rPr>
            </w:pPr>
            <w:r w:rsidRPr="00262D62">
              <w:rPr>
                <w:rFonts w:cs="Times New Roman"/>
                <w:bCs/>
                <w:sz w:val="22"/>
                <w:szCs w:val="22"/>
              </w:rPr>
              <w:t>8</w:t>
            </w:r>
          </w:p>
        </w:tc>
      </w:tr>
      <w:tr w:rsidR="00280B16" w:rsidRPr="00280B16" w14:paraId="7C1B76E2"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159B962" w14:textId="77777777" w:rsidR="00694573" w:rsidRPr="00280B16" w:rsidRDefault="00694573" w:rsidP="00E426A0">
            <w:pPr>
              <w:pStyle w:val="Standard"/>
              <w:spacing w:line="276" w:lineRule="auto"/>
              <w:rPr>
                <w:rFonts w:cs="Times New Roman"/>
                <w:bCs/>
                <w:sz w:val="22"/>
                <w:szCs w:val="22"/>
              </w:rPr>
            </w:pPr>
            <w:r w:rsidRPr="00280B16">
              <w:rPr>
                <w:rFonts w:cs="Times New Roman"/>
                <w:bCs/>
                <w:sz w:val="22"/>
                <w:szCs w:val="22"/>
              </w:rPr>
              <w:t>Bőrgyógyászat</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A29AAE3" w14:textId="77777777" w:rsidR="00694573" w:rsidRPr="00262D62" w:rsidRDefault="00694573" w:rsidP="00E426A0">
            <w:pPr>
              <w:spacing w:after="0"/>
              <w:jc w:val="center"/>
              <w:rPr>
                <w:rFonts w:ascii="Times New Roman" w:hAnsi="Times New Roman" w:cs="Times New Roman"/>
              </w:rPr>
            </w:pPr>
            <w:r w:rsidRPr="00262D62">
              <w:rPr>
                <w:rFonts w:ascii="Times New Roman" w:hAnsi="Times New Roman" w:cs="Times New Roman"/>
              </w:rPr>
              <w:t>5</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6B8D8879" w14:textId="77777777" w:rsidR="00694573" w:rsidRPr="00262D62" w:rsidRDefault="00694573" w:rsidP="00E426A0">
            <w:pPr>
              <w:pStyle w:val="Standard"/>
              <w:spacing w:line="276" w:lineRule="auto"/>
              <w:jc w:val="center"/>
              <w:rPr>
                <w:rFonts w:cs="Times New Roman"/>
                <w:b/>
                <w:bCs/>
                <w:sz w:val="22"/>
                <w:szCs w:val="22"/>
              </w:rPr>
            </w:pPr>
            <w:r w:rsidRPr="00262D62">
              <w:rPr>
                <w:rFonts w:cs="Times New Roman"/>
                <w:b/>
                <w:bCs/>
                <w:sz w:val="22"/>
                <w:szCs w:val="22"/>
              </w:rPr>
              <w:t>-</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FB98B22" w14:textId="77777777" w:rsidR="00694573" w:rsidRPr="00262D62" w:rsidRDefault="00694573" w:rsidP="00E426A0">
            <w:pPr>
              <w:pStyle w:val="Standard"/>
              <w:spacing w:line="276" w:lineRule="auto"/>
              <w:jc w:val="center"/>
              <w:rPr>
                <w:rFonts w:cs="Times New Roman"/>
                <w:bCs/>
                <w:sz w:val="22"/>
                <w:szCs w:val="22"/>
              </w:rPr>
            </w:pPr>
            <w:r w:rsidRPr="00262D62">
              <w:rPr>
                <w:rFonts w:cs="Times New Roman"/>
                <w:bCs/>
                <w:sz w:val="22"/>
                <w:szCs w:val="22"/>
              </w:rPr>
              <w:t>5</w:t>
            </w:r>
          </w:p>
        </w:tc>
      </w:tr>
      <w:tr w:rsidR="00280B16" w:rsidRPr="00280B16" w14:paraId="4F2638AA"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4ACACA5" w14:textId="77777777" w:rsidR="00694573" w:rsidRPr="00280B16" w:rsidRDefault="00694573" w:rsidP="00E426A0">
            <w:pPr>
              <w:pStyle w:val="Standard"/>
              <w:spacing w:line="276" w:lineRule="auto"/>
              <w:rPr>
                <w:rFonts w:cs="Times New Roman"/>
                <w:bCs/>
                <w:sz w:val="22"/>
                <w:szCs w:val="22"/>
              </w:rPr>
            </w:pPr>
            <w:r w:rsidRPr="00280B16">
              <w:rPr>
                <w:rFonts w:cs="Times New Roman"/>
                <w:bCs/>
                <w:sz w:val="22"/>
                <w:szCs w:val="22"/>
              </w:rPr>
              <w:t>Urológia</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F680930" w14:textId="77777777" w:rsidR="00694573" w:rsidRPr="00262D62" w:rsidRDefault="00694573" w:rsidP="00E426A0">
            <w:pPr>
              <w:spacing w:after="0"/>
              <w:jc w:val="center"/>
              <w:rPr>
                <w:rFonts w:ascii="Times New Roman" w:hAnsi="Times New Roman" w:cs="Times New Roman"/>
              </w:rPr>
            </w:pPr>
            <w:r w:rsidRPr="00262D62">
              <w:rPr>
                <w:rFonts w:ascii="Times New Roman" w:hAnsi="Times New Roman" w:cs="Times New Roman"/>
              </w:rPr>
              <w:t>6</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53548B5" w14:textId="77777777" w:rsidR="00694573" w:rsidRPr="00262D62" w:rsidRDefault="00694573" w:rsidP="00E426A0">
            <w:pPr>
              <w:pStyle w:val="Standard"/>
              <w:spacing w:line="276" w:lineRule="auto"/>
              <w:jc w:val="center"/>
              <w:rPr>
                <w:rFonts w:cs="Times New Roman"/>
                <w:b/>
                <w:bCs/>
                <w:sz w:val="22"/>
                <w:szCs w:val="22"/>
              </w:rPr>
            </w:pPr>
            <w:r w:rsidRPr="00262D62">
              <w:rPr>
                <w:rFonts w:cs="Times New Roman"/>
                <w:b/>
                <w:bCs/>
                <w:sz w:val="22"/>
                <w:szCs w:val="22"/>
              </w:rPr>
              <w:t>-</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8333287" w14:textId="77777777" w:rsidR="00694573" w:rsidRPr="00262D62" w:rsidRDefault="00694573" w:rsidP="00E426A0">
            <w:pPr>
              <w:pStyle w:val="Standard"/>
              <w:spacing w:line="276" w:lineRule="auto"/>
              <w:jc w:val="center"/>
              <w:rPr>
                <w:rFonts w:cs="Times New Roman"/>
                <w:bCs/>
                <w:sz w:val="22"/>
                <w:szCs w:val="22"/>
              </w:rPr>
            </w:pPr>
            <w:r w:rsidRPr="00262D62">
              <w:rPr>
                <w:rFonts w:cs="Times New Roman"/>
                <w:bCs/>
                <w:sz w:val="22"/>
                <w:szCs w:val="22"/>
              </w:rPr>
              <w:t>6</w:t>
            </w:r>
          </w:p>
        </w:tc>
      </w:tr>
      <w:tr w:rsidR="00280B16" w:rsidRPr="00280B16" w14:paraId="606672FF"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858A083" w14:textId="77777777" w:rsidR="00694573" w:rsidRPr="00280B16" w:rsidRDefault="00694573" w:rsidP="00E426A0">
            <w:pPr>
              <w:pStyle w:val="Standard"/>
              <w:spacing w:line="276" w:lineRule="auto"/>
              <w:rPr>
                <w:rFonts w:cs="Times New Roman"/>
                <w:bCs/>
                <w:sz w:val="22"/>
                <w:szCs w:val="22"/>
              </w:rPr>
            </w:pPr>
            <w:r w:rsidRPr="00280B16">
              <w:rPr>
                <w:rFonts w:cs="Times New Roman"/>
                <w:bCs/>
                <w:sz w:val="22"/>
                <w:szCs w:val="22"/>
              </w:rPr>
              <w:t>Reumatológia</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B127165" w14:textId="77777777" w:rsidR="00694573" w:rsidRPr="00262D62" w:rsidRDefault="00694573" w:rsidP="00E426A0">
            <w:pPr>
              <w:spacing w:after="0"/>
              <w:jc w:val="center"/>
              <w:rPr>
                <w:rFonts w:ascii="Times New Roman" w:hAnsi="Times New Roman" w:cs="Times New Roman"/>
              </w:rPr>
            </w:pPr>
            <w:r w:rsidRPr="00262D62">
              <w:rPr>
                <w:rFonts w:ascii="Times New Roman" w:hAnsi="Times New Roman" w:cs="Times New Roman"/>
              </w:rPr>
              <w:t>10</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D950530" w14:textId="77777777" w:rsidR="00694573" w:rsidRPr="00262D62" w:rsidRDefault="00694573" w:rsidP="00E426A0">
            <w:pPr>
              <w:pStyle w:val="Standard"/>
              <w:spacing w:line="276" w:lineRule="auto"/>
              <w:jc w:val="center"/>
              <w:rPr>
                <w:rFonts w:cs="Times New Roman"/>
                <w:b/>
                <w:bCs/>
                <w:sz w:val="22"/>
                <w:szCs w:val="22"/>
              </w:rPr>
            </w:pPr>
            <w:r w:rsidRPr="00262D62">
              <w:rPr>
                <w:rFonts w:cs="Times New Roman"/>
                <w:b/>
                <w:bCs/>
                <w:sz w:val="22"/>
                <w:szCs w:val="22"/>
              </w:rPr>
              <w:t>-</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78F4BF93" w14:textId="77777777" w:rsidR="00694573" w:rsidRPr="00262D62" w:rsidRDefault="00694573" w:rsidP="00E426A0">
            <w:pPr>
              <w:pStyle w:val="Standard"/>
              <w:spacing w:line="276" w:lineRule="auto"/>
              <w:jc w:val="center"/>
              <w:rPr>
                <w:rFonts w:cs="Times New Roman"/>
                <w:bCs/>
                <w:sz w:val="22"/>
                <w:szCs w:val="22"/>
              </w:rPr>
            </w:pPr>
            <w:r w:rsidRPr="00262D62">
              <w:rPr>
                <w:rFonts w:cs="Times New Roman"/>
                <w:bCs/>
                <w:sz w:val="22"/>
                <w:szCs w:val="22"/>
              </w:rPr>
              <w:t>10</w:t>
            </w:r>
          </w:p>
        </w:tc>
      </w:tr>
      <w:tr w:rsidR="00280B16" w:rsidRPr="00280B16" w14:paraId="594F4813"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E6AE602" w14:textId="3ED8C8C1" w:rsidR="00E049AF" w:rsidRPr="00280B16" w:rsidRDefault="00E049AF" w:rsidP="008041B0">
            <w:pPr>
              <w:pStyle w:val="Standard"/>
              <w:spacing w:line="276" w:lineRule="auto"/>
              <w:rPr>
                <w:rFonts w:cs="Times New Roman"/>
                <w:bCs/>
                <w:sz w:val="22"/>
                <w:szCs w:val="22"/>
              </w:rPr>
            </w:pPr>
            <w:r w:rsidRPr="00280B16">
              <w:rPr>
                <w:rFonts w:cs="Times New Roman"/>
                <w:bCs/>
                <w:sz w:val="22"/>
                <w:szCs w:val="22"/>
              </w:rPr>
              <w:t>Kardiológia</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606B3AA" w14:textId="4A1128F3" w:rsidR="00E049AF" w:rsidRPr="00262D62" w:rsidRDefault="00E049AF" w:rsidP="008041B0">
            <w:pPr>
              <w:spacing w:after="0"/>
              <w:jc w:val="center"/>
              <w:rPr>
                <w:rFonts w:ascii="Times New Roman" w:hAnsi="Times New Roman" w:cs="Times New Roman"/>
              </w:rPr>
            </w:pPr>
            <w:r w:rsidRPr="00262D62">
              <w:rPr>
                <w:rFonts w:ascii="Times New Roman" w:hAnsi="Times New Roman" w:cs="Times New Roman"/>
              </w:rPr>
              <w:t>8</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A2771E5" w14:textId="77777777" w:rsidR="00E049AF" w:rsidRPr="00262D62" w:rsidRDefault="00E049AF" w:rsidP="008041B0">
            <w:pPr>
              <w:pStyle w:val="Standard"/>
              <w:spacing w:line="276" w:lineRule="auto"/>
              <w:jc w:val="center"/>
              <w:rPr>
                <w:rFonts w:cs="Times New Roman"/>
                <w:b/>
                <w:bCs/>
                <w:sz w:val="22"/>
                <w:szCs w:val="22"/>
              </w:rPr>
            </w:pPr>
            <w:r w:rsidRPr="00262D62">
              <w:rPr>
                <w:rFonts w:cs="Times New Roman"/>
                <w:b/>
                <w:bCs/>
                <w:sz w:val="22"/>
                <w:szCs w:val="22"/>
              </w:rPr>
              <w:t>-</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56496908" w14:textId="74887E28" w:rsidR="00E049AF" w:rsidRPr="00262D62" w:rsidRDefault="00E049AF" w:rsidP="008041B0">
            <w:pPr>
              <w:pStyle w:val="Standard"/>
              <w:spacing w:line="276" w:lineRule="auto"/>
              <w:jc w:val="center"/>
              <w:rPr>
                <w:rFonts w:cs="Times New Roman"/>
                <w:bCs/>
                <w:sz w:val="22"/>
                <w:szCs w:val="22"/>
              </w:rPr>
            </w:pPr>
            <w:r w:rsidRPr="00262D62">
              <w:rPr>
                <w:rFonts w:cs="Times New Roman"/>
                <w:bCs/>
                <w:sz w:val="22"/>
                <w:szCs w:val="22"/>
              </w:rPr>
              <w:t>8</w:t>
            </w:r>
          </w:p>
        </w:tc>
      </w:tr>
      <w:tr w:rsidR="00280B16" w:rsidRPr="00280B16" w14:paraId="56317743"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5567F92" w14:textId="77777777" w:rsidR="00694573" w:rsidRPr="00280B16" w:rsidRDefault="00694573" w:rsidP="00E426A0">
            <w:pPr>
              <w:pStyle w:val="Standard"/>
              <w:spacing w:line="276" w:lineRule="auto"/>
              <w:rPr>
                <w:rFonts w:cs="Times New Roman"/>
                <w:bCs/>
                <w:sz w:val="22"/>
                <w:szCs w:val="22"/>
              </w:rPr>
            </w:pPr>
            <w:r w:rsidRPr="00280B16">
              <w:rPr>
                <w:rFonts w:cs="Times New Roman"/>
                <w:bCs/>
                <w:sz w:val="22"/>
                <w:szCs w:val="22"/>
              </w:rPr>
              <w:t>Képalkotó diagnosztika és radiológiai terápia</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268E332" w14:textId="77777777" w:rsidR="00694573" w:rsidRPr="00262D62" w:rsidRDefault="00694573" w:rsidP="00E426A0">
            <w:pPr>
              <w:spacing w:after="0"/>
              <w:jc w:val="center"/>
              <w:rPr>
                <w:rFonts w:ascii="Times New Roman" w:hAnsi="Times New Roman" w:cs="Times New Roman"/>
              </w:rPr>
            </w:pPr>
            <w:r w:rsidRPr="00262D62">
              <w:rPr>
                <w:rFonts w:ascii="Times New Roman" w:hAnsi="Times New Roman" w:cs="Times New Roman"/>
              </w:rPr>
              <w:t>8</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CE0E93A" w14:textId="77777777" w:rsidR="00694573" w:rsidRPr="00262D62" w:rsidRDefault="00694573" w:rsidP="00E426A0">
            <w:pPr>
              <w:pStyle w:val="Standard"/>
              <w:spacing w:line="276" w:lineRule="auto"/>
              <w:jc w:val="center"/>
              <w:rPr>
                <w:rFonts w:cs="Times New Roman"/>
                <w:b/>
                <w:bCs/>
                <w:sz w:val="22"/>
                <w:szCs w:val="22"/>
              </w:rPr>
            </w:pPr>
            <w:r w:rsidRPr="00262D62">
              <w:rPr>
                <w:rFonts w:cs="Times New Roman"/>
                <w:b/>
                <w:bCs/>
                <w:sz w:val="22"/>
                <w:szCs w:val="22"/>
              </w:rPr>
              <w:t>-</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1B603DD9" w14:textId="77777777" w:rsidR="00694573" w:rsidRPr="00262D62" w:rsidRDefault="00694573" w:rsidP="00E426A0">
            <w:pPr>
              <w:pStyle w:val="Standard"/>
              <w:spacing w:line="276" w:lineRule="auto"/>
              <w:jc w:val="center"/>
              <w:rPr>
                <w:rFonts w:cs="Times New Roman"/>
                <w:bCs/>
                <w:sz w:val="22"/>
                <w:szCs w:val="22"/>
              </w:rPr>
            </w:pPr>
            <w:r w:rsidRPr="00262D62">
              <w:rPr>
                <w:rFonts w:cs="Times New Roman"/>
                <w:bCs/>
                <w:sz w:val="22"/>
                <w:szCs w:val="22"/>
              </w:rPr>
              <w:t>8</w:t>
            </w:r>
          </w:p>
        </w:tc>
      </w:tr>
      <w:tr w:rsidR="00280B16" w:rsidRPr="00280B16" w14:paraId="7C45A2BA"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2B91F7B" w14:textId="77777777" w:rsidR="00694573" w:rsidRPr="00280B16" w:rsidRDefault="00694573" w:rsidP="00E426A0">
            <w:pPr>
              <w:pStyle w:val="Standard"/>
              <w:spacing w:line="276" w:lineRule="auto"/>
              <w:rPr>
                <w:rFonts w:cs="Times New Roman"/>
                <w:bCs/>
                <w:sz w:val="22"/>
                <w:szCs w:val="22"/>
              </w:rPr>
            </w:pPr>
            <w:r w:rsidRPr="00280B16">
              <w:rPr>
                <w:rFonts w:cs="Times New Roman"/>
                <w:bCs/>
                <w:sz w:val="22"/>
                <w:szCs w:val="22"/>
              </w:rPr>
              <w:t>Fogászati röntgen</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52F978DD" w14:textId="77777777" w:rsidR="00694573" w:rsidRPr="00262D62" w:rsidRDefault="00694573" w:rsidP="00E426A0">
            <w:pPr>
              <w:spacing w:after="0"/>
              <w:jc w:val="center"/>
              <w:rPr>
                <w:rFonts w:ascii="Times New Roman" w:hAnsi="Times New Roman" w:cs="Times New Roman"/>
              </w:rPr>
            </w:pPr>
            <w:r w:rsidRPr="00262D62">
              <w:rPr>
                <w:rFonts w:ascii="Times New Roman" w:hAnsi="Times New Roman" w:cs="Times New Roman"/>
              </w:rPr>
              <w:t>-</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479EA58E" w14:textId="4C19C986" w:rsidR="00694573" w:rsidRPr="00262D62" w:rsidRDefault="00694573" w:rsidP="00657655">
            <w:pPr>
              <w:pStyle w:val="Standard"/>
              <w:spacing w:line="276" w:lineRule="auto"/>
              <w:jc w:val="center"/>
              <w:rPr>
                <w:rFonts w:cs="Times New Roman"/>
                <w:bCs/>
                <w:sz w:val="22"/>
                <w:szCs w:val="22"/>
              </w:rPr>
            </w:pPr>
            <w:r w:rsidRPr="00262D62">
              <w:rPr>
                <w:rFonts w:cs="Times New Roman"/>
                <w:bCs/>
                <w:sz w:val="22"/>
                <w:szCs w:val="22"/>
              </w:rPr>
              <w:t>1</w:t>
            </w:r>
            <w:r w:rsidR="00657655" w:rsidRPr="00262D62">
              <w:rPr>
                <w:rFonts w:cs="Times New Roman"/>
                <w:bCs/>
                <w:sz w:val="22"/>
                <w:szCs w:val="22"/>
              </w:rPr>
              <w:t>3</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C420850" w14:textId="1CBB2836" w:rsidR="00694573" w:rsidRPr="00262D62" w:rsidRDefault="00694573" w:rsidP="00657655">
            <w:pPr>
              <w:pStyle w:val="Standard"/>
              <w:spacing w:line="276" w:lineRule="auto"/>
              <w:jc w:val="center"/>
              <w:rPr>
                <w:rFonts w:cs="Times New Roman"/>
                <w:bCs/>
                <w:sz w:val="22"/>
                <w:szCs w:val="22"/>
              </w:rPr>
            </w:pPr>
            <w:r w:rsidRPr="00262D62">
              <w:rPr>
                <w:rFonts w:cs="Times New Roman"/>
                <w:bCs/>
                <w:sz w:val="22"/>
                <w:szCs w:val="22"/>
              </w:rPr>
              <w:t>1</w:t>
            </w:r>
            <w:r w:rsidR="00657655" w:rsidRPr="00262D62">
              <w:rPr>
                <w:rFonts w:cs="Times New Roman"/>
                <w:bCs/>
                <w:sz w:val="22"/>
                <w:szCs w:val="22"/>
              </w:rPr>
              <w:t>3</w:t>
            </w:r>
          </w:p>
        </w:tc>
      </w:tr>
      <w:tr w:rsidR="00280B16" w:rsidRPr="00280B16" w14:paraId="30CA085F"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34CA9491" w14:textId="51B00339" w:rsidR="00657655" w:rsidRPr="00280B16" w:rsidRDefault="00657655" w:rsidP="00E426A0">
            <w:pPr>
              <w:pStyle w:val="Standard"/>
              <w:spacing w:line="276" w:lineRule="auto"/>
              <w:rPr>
                <w:rFonts w:cs="Times New Roman"/>
                <w:b/>
                <w:bCs/>
                <w:i/>
                <w:sz w:val="22"/>
                <w:szCs w:val="22"/>
              </w:rPr>
            </w:pPr>
            <w:r w:rsidRPr="00280B16">
              <w:rPr>
                <w:rFonts w:cs="Times New Roman"/>
                <w:b/>
                <w:bCs/>
                <w:i/>
                <w:sz w:val="22"/>
                <w:szCs w:val="22"/>
              </w:rPr>
              <w:t>ÖSSZESEN:</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AB24D80" w14:textId="687882F6" w:rsidR="00657655" w:rsidRPr="00262D62" w:rsidRDefault="00657655" w:rsidP="00E426A0">
            <w:pPr>
              <w:spacing w:after="0"/>
              <w:jc w:val="center"/>
              <w:rPr>
                <w:rFonts w:ascii="Times New Roman" w:hAnsi="Times New Roman" w:cs="Times New Roman"/>
                <w:b/>
              </w:rPr>
            </w:pPr>
            <w:r w:rsidRPr="00262D62">
              <w:rPr>
                <w:rFonts w:ascii="Times New Roman" w:hAnsi="Times New Roman" w:cs="Times New Roman"/>
                <w:b/>
              </w:rPr>
              <w:t>91</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055404A4" w14:textId="68F6462B" w:rsidR="00657655" w:rsidRPr="00262D62" w:rsidRDefault="00657655" w:rsidP="00E426A0">
            <w:pPr>
              <w:pStyle w:val="Standard"/>
              <w:spacing w:line="276" w:lineRule="auto"/>
              <w:jc w:val="center"/>
              <w:rPr>
                <w:rFonts w:cs="Times New Roman"/>
                <w:b/>
                <w:bCs/>
                <w:sz w:val="22"/>
                <w:szCs w:val="22"/>
              </w:rPr>
            </w:pPr>
            <w:r w:rsidRPr="00262D62">
              <w:rPr>
                <w:rFonts w:cs="Times New Roman"/>
                <w:b/>
                <w:bCs/>
                <w:sz w:val="22"/>
                <w:szCs w:val="22"/>
              </w:rPr>
              <w:t>13</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0342B297" w14:textId="011758C1" w:rsidR="00657655" w:rsidRPr="00262D62" w:rsidRDefault="00657655" w:rsidP="00E426A0">
            <w:pPr>
              <w:pStyle w:val="Standard"/>
              <w:spacing w:line="276" w:lineRule="auto"/>
              <w:jc w:val="center"/>
              <w:rPr>
                <w:rFonts w:cs="Times New Roman"/>
                <w:b/>
                <w:bCs/>
                <w:sz w:val="22"/>
                <w:szCs w:val="22"/>
              </w:rPr>
            </w:pPr>
            <w:r w:rsidRPr="00262D62">
              <w:rPr>
                <w:rFonts w:cs="Times New Roman"/>
                <w:b/>
                <w:bCs/>
                <w:sz w:val="22"/>
                <w:szCs w:val="22"/>
              </w:rPr>
              <w:t>104</w:t>
            </w:r>
          </w:p>
        </w:tc>
      </w:tr>
      <w:tr w:rsidR="00280B16" w:rsidRPr="00280B16" w14:paraId="60757481" w14:textId="77777777" w:rsidTr="00E049AF">
        <w:tc>
          <w:tcPr>
            <w:tcW w:w="8796" w:type="dxa"/>
            <w:gridSpan w:val="4"/>
            <w:tcBorders>
              <w:top w:val="single" w:sz="4" w:space="0" w:color="000000"/>
              <w:left w:val="single" w:sz="4" w:space="0" w:color="000000"/>
              <w:bottom w:val="single" w:sz="4" w:space="0" w:color="000000"/>
              <w:right w:val="single" w:sz="4" w:space="0" w:color="000000"/>
            </w:tcBorders>
            <w:shd w:val="clear" w:color="auto" w:fill="D9D9D9" w:themeFill="background1" w:themeFillShade="D9"/>
            <w:tcMar>
              <w:top w:w="0" w:type="dxa"/>
              <w:left w:w="70" w:type="dxa"/>
              <w:bottom w:w="0" w:type="dxa"/>
              <w:right w:w="70" w:type="dxa"/>
            </w:tcMar>
            <w:hideMark/>
          </w:tcPr>
          <w:p w14:paraId="1680A638" w14:textId="438DD662" w:rsidR="00694573" w:rsidRPr="00262D62" w:rsidRDefault="00C554D3" w:rsidP="00C554D3">
            <w:pPr>
              <w:pStyle w:val="Standard"/>
              <w:spacing w:line="276" w:lineRule="auto"/>
              <w:jc w:val="center"/>
              <w:rPr>
                <w:rFonts w:cs="Times New Roman"/>
                <w:b/>
                <w:bCs/>
                <w:sz w:val="22"/>
                <w:szCs w:val="22"/>
              </w:rPr>
            </w:pPr>
            <w:r w:rsidRPr="00262D62">
              <w:rPr>
                <w:rFonts w:cs="Times New Roman"/>
                <w:b/>
                <w:bCs/>
                <w:sz w:val="22"/>
                <w:szCs w:val="22"/>
              </w:rPr>
              <w:t>Tiva-Szolg Nonprofit Kft</w:t>
            </w:r>
            <w:r w:rsidR="00694573" w:rsidRPr="00262D62">
              <w:rPr>
                <w:rFonts w:cs="Times New Roman"/>
                <w:b/>
                <w:bCs/>
                <w:sz w:val="22"/>
                <w:szCs w:val="22"/>
              </w:rPr>
              <w:t>. által nyújtott szolgáltatások: (</w:t>
            </w:r>
            <w:r w:rsidRPr="00262D62">
              <w:rPr>
                <w:rFonts w:cs="Times New Roman"/>
                <w:b/>
                <w:bCs/>
                <w:sz w:val="22"/>
                <w:szCs w:val="22"/>
              </w:rPr>
              <w:t>Vasvári P. u. 6.)</w:t>
            </w:r>
          </w:p>
        </w:tc>
      </w:tr>
      <w:tr w:rsidR="00280B16" w:rsidRPr="00280B16" w14:paraId="55D8AA14"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1503619E" w14:textId="15E94303" w:rsidR="00694573" w:rsidRPr="00280B16" w:rsidRDefault="00657655">
            <w:pPr>
              <w:pStyle w:val="Standard"/>
              <w:spacing w:line="276" w:lineRule="auto"/>
              <w:rPr>
                <w:rFonts w:cs="Times New Roman"/>
                <w:bCs/>
                <w:sz w:val="22"/>
                <w:szCs w:val="22"/>
              </w:rPr>
            </w:pPr>
            <w:r w:rsidRPr="00280B16">
              <w:rPr>
                <w:rFonts w:cs="Times New Roman"/>
                <w:bCs/>
                <w:sz w:val="22"/>
                <w:szCs w:val="22"/>
              </w:rPr>
              <w:t xml:space="preserve">Fizikoterápia </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DC49B54" w14:textId="77777777" w:rsidR="00694573" w:rsidRPr="00262D62" w:rsidRDefault="00694573" w:rsidP="00E426A0">
            <w:pPr>
              <w:spacing w:after="0"/>
              <w:jc w:val="center"/>
            </w:pPr>
            <w:r w:rsidRPr="00262D62">
              <w:t>-</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3A87B072" w14:textId="76C2DEA2" w:rsidR="00694573" w:rsidRPr="00262D62" w:rsidRDefault="00262D62">
            <w:pPr>
              <w:pStyle w:val="Standard"/>
              <w:spacing w:line="276" w:lineRule="auto"/>
              <w:jc w:val="center"/>
              <w:rPr>
                <w:rFonts w:cs="Times New Roman"/>
                <w:bCs/>
                <w:sz w:val="22"/>
                <w:szCs w:val="22"/>
              </w:rPr>
            </w:pPr>
            <w:r w:rsidRPr="00262D62">
              <w:rPr>
                <w:rFonts w:cs="Times New Roman"/>
                <w:bCs/>
                <w:sz w:val="22"/>
                <w:szCs w:val="22"/>
              </w:rPr>
              <w:t>25</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0288D178" w14:textId="5E7B5FE6" w:rsidR="00694573" w:rsidRPr="00262D62" w:rsidRDefault="00262D62">
            <w:pPr>
              <w:pStyle w:val="Standard"/>
              <w:spacing w:line="276" w:lineRule="auto"/>
              <w:jc w:val="center"/>
              <w:rPr>
                <w:rFonts w:cs="Times New Roman"/>
                <w:bCs/>
                <w:sz w:val="22"/>
                <w:szCs w:val="22"/>
              </w:rPr>
            </w:pPr>
            <w:r w:rsidRPr="00262D62">
              <w:rPr>
                <w:rFonts w:cs="Times New Roman"/>
                <w:bCs/>
                <w:sz w:val="22"/>
                <w:szCs w:val="22"/>
              </w:rPr>
              <w:t>25</w:t>
            </w:r>
          </w:p>
        </w:tc>
      </w:tr>
      <w:tr w:rsidR="00280B16" w:rsidRPr="00280B16" w14:paraId="553B2CD0"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7401B807" w14:textId="77777777" w:rsidR="00694573" w:rsidRPr="00280B16" w:rsidRDefault="00694573">
            <w:pPr>
              <w:pStyle w:val="Standard"/>
              <w:spacing w:line="276" w:lineRule="auto"/>
              <w:rPr>
                <w:rFonts w:cs="Times New Roman"/>
                <w:bCs/>
                <w:sz w:val="22"/>
                <w:szCs w:val="22"/>
              </w:rPr>
            </w:pPr>
            <w:r w:rsidRPr="00280B16">
              <w:rPr>
                <w:rFonts w:cs="Times New Roman"/>
                <w:bCs/>
                <w:sz w:val="22"/>
                <w:szCs w:val="22"/>
              </w:rPr>
              <w:t>Gyógytorna</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00FDD191" w14:textId="77777777" w:rsidR="00694573" w:rsidRPr="00262D62" w:rsidRDefault="00694573" w:rsidP="00E426A0">
            <w:pPr>
              <w:spacing w:after="0"/>
              <w:jc w:val="center"/>
            </w:pPr>
            <w:r w:rsidRPr="00262D62">
              <w:t>-</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hideMark/>
          </w:tcPr>
          <w:p w14:paraId="245D663E" w14:textId="2560DA1C" w:rsidR="00694573" w:rsidRPr="00262D62" w:rsidRDefault="00262D62">
            <w:pPr>
              <w:pStyle w:val="Standard"/>
              <w:spacing w:line="276" w:lineRule="auto"/>
              <w:jc w:val="center"/>
              <w:rPr>
                <w:rFonts w:cs="Times New Roman"/>
                <w:bCs/>
                <w:sz w:val="22"/>
                <w:szCs w:val="22"/>
              </w:rPr>
            </w:pPr>
            <w:r w:rsidRPr="00262D62">
              <w:rPr>
                <w:rFonts w:cs="Times New Roman"/>
                <w:bCs/>
                <w:sz w:val="22"/>
                <w:szCs w:val="22"/>
              </w:rPr>
              <w:t>30</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hideMark/>
          </w:tcPr>
          <w:p w14:paraId="2E2825B4" w14:textId="61EFDC1A" w:rsidR="00694573" w:rsidRPr="00262D62" w:rsidRDefault="00262D62">
            <w:pPr>
              <w:pStyle w:val="Standard"/>
              <w:spacing w:line="276" w:lineRule="auto"/>
              <w:jc w:val="center"/>
              <w:rPr>
                <w:rFonts w:cs="Times New Roman"/>
                <w:bCs/>
                <w:sz w:val="22"/>
                <w:szCs w:val="22"/>
              </w:rPr>
            </w:pPr>
            <w:r w:rsidRPr="00262D62">
              <w:rPr>
                <w:rFonts w:cs="Times New Roman"/>
                <w:bCs/>
                <w:sz w:val="22"/>
                <w:szCs w:val="22"/>
              </w:rPr>
              <w:t>30</w:t>
            </w:r>
          </w:p>
        </w:tc>
      </w:tr>
      <w:tr w:rsidR="00280B16" w:rsidRPr="006D0662" w14:paraId="7E7C6F1A" w14:textId="77777777" w:rsidTr="00E049AF">
        <w:tc>
          <w:tcPr>
            <w:tcW w:w="450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773F0295" w14:textId="308B7F74" w:rsidR="00EC5C1B" w:rsidRPr="00280B16" w:rsidRDefault="00EC5C1B">
            <w:pPr>
              <w:pStyle w:val="Standard"/>
              <w:spacing w:line="276" w:lineRule="auto"/>
              <w:rPr>
                <w:rFonts w:cs="Times New Roman"/>
                <w:bCs/>
                <w:sz w:val="22"/>
                <w:szCs w:val="22"/>
              </w:rPr>
            </w:pPr>
            <w:r w:rsidRPr="00280B16">
              <w:rPr>
                <w:rFonts w:cs="Times New Roman"/>
                <w:b/>
                <w:bCs/>
                <w:i/>
                <w:sz w:val="22"/>
                <w:szCs w:val="22"/>
              </w:rPr>
              <w:t>ÖSSZESEN:</w:t>
            </w:r>
          </w:p>
        </w:tc>
        <w:tc>
          <w:tcPr>
            <w:tcW w:w="162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475317EC" w14:textId="33C6E5C3" w:rsidR="00EC5C1B" w:rsidRPr="00262D62" w:rsidRDefault="00EC5C1B" w:rsidP="00E426A0">
            <w:pPr>
              <w:spacing w:after="0"/>
              <w:jc w:val="center"/>
            </w:pPr>
            <w:r w:rsidRPr="00262D62">
              <w:t>-</w:t>
            </w:r>
          </w:p>
        </w:tc>
        <w:tc>
          <w:tcPr>
            <w:tcW w:w="1441" w:type="dxa"/>
            <w:tcBorders>
              <w:top w:val="single" w:sz="4" w:space="0" w:color="000000"/>
              <w:left w:val="single" w:sz="4" w:space="0" w:color="000000"/>
              <w:bottom w:val="single" w:sz="4" w:space="0" w:color="000000"/>
              <w:right w:val="nil"/>
            </w:tcBorders>
            <w:tcMar>
              <w:top w:w="0" w:type="dxa"/>
              <w:left w:w="70" w:type="dxa"/>
              <w:bottom w:w="0" w:type="dxa"/>
              <w:right w:w="70" w:type="dxa"/>
            </w:tcMar>
          </w:tcPr>
          <w:p w14:paraId="59C99412" w14:textId="3911020B" w:rsidR="00EC5C1B" w:rsidRPr="00262D62" w:rsidRDefault="00262D62">
            <w:pPr>
              <w:pStyle w:val="Standard"/>
              <w:spacing w:line="276" w:lineRule="auto"/>
              <w:jc w:val="center"/>
              <w:rPr>
                <w:rFonts w:cs="Times New Roman"/>
                <w:bCs/>
                <w:sz w:val="22"/>
                <w:szCs w:val="22"/>
              </w:rPr>
            </w:pPr>
            <w:r w:rsidRPr="00262D62">
              <w:rPr>
                <w:rFonts w:cs="Times New Roman"/>
                <w:b/>
                <w:bCs/>
                <w:sz w:val="22"/>
                <w:szCs w:val="22"/>
              </w:rPr>
              <w:t>55</w:t>
            </w:r>
          </w:p>
        </w:tc>
        <w:tc>
          <w:tcPr>
            <w:tcW w:w="1233" w:type="dxa"/>
            <w:tcBorders>
              <w:top w:val="single" w:sz="4" w:space="0" w:color="000000"/>
              <w:left w:val="single" w:sz="4" w:space="0" w:color="000000"/>
              <w:bottom w:val="single" w:sz="4" w:space="0" w:color="000000"/>
              <w:right w:val="single" w:sz="4" w:space="0" w:color="000000"/>
            </w:tcBorders>
            <w:tcMar>
              <w:top w:w="0" w:type="dxa"/>
              <w:left w:w="70" w:type="dxa"/>
              <w:bottom w:w="0" w:type="dxa"/>
              <w:right w:w="70" w:type="dxa"/>
            </w:tcMar>
          </w:tcPr>
          <w:p w14:paraId="2542607D" w14:textId="4BF8748F" w:rsidR="00EC5C1B" w:rsidRPr="00262D62" w:rsidRDefault="00262D62">
            <w:pPr>
              <w:pStyle w:val="Standard"/>
              <w:spacing w:line="276" w:lineRule="auto"/>
              <w:jc w:val="center"/>
              <w:rPr>
                <w:rFonts w:cs="Times New Roman"/>
                <w:bCs/>
                <w:sz w:val="22"/>
                <w:szCs w:val="22"/>
              </w:rPr>
            </w:pPr>
            <w:r w:rsidRPr="00262D62">
              <w:rPr>
                <w:rFonts w:cs="Times New Roman"/>
                <w:bCs/>
                <w:sz w:val="22"/>
                <w:szCs w:val="22"/>
              </w:rPr>
              <w:t>55</w:t>
            </w:r>
          </w:p>
        </w:tc>
      </w:tr>
    </w:tbl>
    <w:p w14:paraId="5A331585" w14:textId="77777777" w:rsidR="00694573" w:rsidRPr="00280B16" w:rsidRDefault="00694573" w:rsidP="00694573">
      <w:pPr>
        <w:pStyle w:val="Listaszerbekezds"/>
        <w:spacing w:after="0"/>
        <w:ind w:left="357"/>
        <w:contextualSpacing w:val="0"/>
        <w:rPr>
          <w:rFonts w:ascii="Times New Roman" w:eastAsia="Times New Roman" w:hAnsi="Times New Roman" w:cs="Times New Roman"/>
          <w:b/>
          <w:sz w:val="24"/>
        </w:rPr>
      </w:pPr>
    </w:p>
    <w:p w14:paraId="74CD6B53" w14:textId="0956DF4C" w:rsidR="00694573" w:rsidRPr="00694573" w:rsidRDefault="00694573" w:rsidP="00694573">
      <w:pPr>
        <w:spacing w:after="0"/>
        <w:jc w:val="both"/>
        <w:rPr>
          <w:rFonts w:ascii="Times New Roman" w:hAnsi="Times New Roman"/>
          <w:sz w:val="24"/>
        </w:rPr>
      </w:pPr>
      <w:r w:rsidRPr="00694573">
        <w:rPr>
          <w:rFonts w:ascii="Times New Roman" w:hAnsi="Times New Roman"/>
          <w:sz w:val="24"/>
        </w:rPr>
        <w:t xml:space="preserve">A </w:t>
      </w:r>
      <w:proofErr w:type="spellStart"/>
      <w:r w:rsidRPr="00694573">
        <w:rPr>
          <w:rFonts w:ascii="Times New Roman" w:hAnsi="Times New Roman"/>
          <w:sz w:val="24"/>
        </w:rPr>
        <w:t>járóbeteg</w:t>
      </w:r>
      <w:proofErr w:type="spellEnd"/>
      <w:r w:rsidRPr="00694573">
        <w:rPr>
          <w:rFonts w:ascii="Times New Roman" w:hAnsi="Times New Roman"/>
          <w:sz w:val="24"/>
        </w:rPr>
        <w:t xml:space="preserve"> szakellátás esetén az </w:t>
      </w:r>
      <w:r w:rsidR="0011656B">
        <w:rPr>
          <w:rFonts w:ascii="Times New Roman" w:hAnsi="Times New Roman"/>
          <w:sz w:val="24"/>
        </w:rPr>
        <w:t>NEAK</w:t>
      </w:r>
      <w:r w:rsidRPr="00694573">
        <w:rPr>
          <w:rFonts w:ascii="Times New Roman" w:hAnsi="Times New Roman"/>
          <w:sz w:val="24"/>
        </w:rPr>
        <w:t xml:space="preserve"> által meghatározott TVK (teljesítmény volumenkorlát) alapján történik a finanszírozás, mely szerint 2 hónapos e</w:t>
      </w:r>
      <w:r w:rsidR="00C969CA">
        <w:rPr>
          <w:rFonts w:ascii="Times New Roman" w:hAnsi="Times New Roman"/>
          <w:sz w:val="24"/>
        </w:rPr>
        <w:t>ltéréssel –utófinanszírozással–</w:t>
      </w:r>
      <w:r w:rsidRPr="00694573">
        <w:rPr>
          <w:rFonts w:ascii="Times New Roman" w:hAnsi="Times New Roman"/>
          <w:sz w:val="24"/>
        </w:rPr>
        <w:t xml:space="preserve"> történik a kifizetés. </w:t>
      </w:r>
    </w:p>
    <w:p w14:paraId="6C90A42F" w14:textId="77777777" w:rsidR="00694573" w:rsidRDefault="00694573" w:rsidP="00694573">
      <w:pPr>
        <w:pStyle w:val="Elformzottszveg"/>
        <w:spacing w:line="276" w:lineRule="auto"/>
        <w:jc w:val="both"/>
        <w:rPr>
          <w:rFonts w:ascii="Times New Roman" w:hAnsi="Times New Roman" w:cs="Times New Roman"/>
          <w:sz w:val="24"/>
          <w:szCs w:val="24"/>
        </w:rPr>
      </w:pPr>
    </w:p>
    <w:p w14:paraId="03F77F23" w14:textId="4EBD59D3" w:rsidR="00694573" w:rsidRDefault="00694573" w:rsidP="00694573">
      <w:pPr>
        <w:pStyle w:val="Elformzottszveg"/>
        <w:spacing w:line="276" w:lineRule="auto"/>
        <w:jc w:val="both"/>
        <w:rPr>
          <w:rFonts w:ascii="Times New Roman" w:hAnsi="Times New Roman" w:cs="Times New Roman"/>
          <w:sz w:val="24"/>
          <w:szCs w:val="24"/>
        </w:rPr>
      </w:pPr>
      <w:r>
        <w:rPr>
          <w:rFonts w:ascii="Times New Roman" w:hAnsi="Times New Roman" w:cs="Times New Roman"/>
          <w:sz w:val="24"/>
          <w:szCs w:val="24"/>
        </w:rPr>
        <w:t xml:space="preserve">Tiszavasvári </w:t>
      </w:r>
      <w:r w:rsidR="002A4B2B">
        <w:rPr>
          <w:rFonts w:ascii="Times New Roman" w:hAnsi="Times New Roman" w:cs="Times New Roman"/>
          <w:sz w:val="24"/>
          <w:szCs w:val="24"/>
        </w:rPr>
        <w:t xml:space="preserve">Város </w:t>
      </w:r>
      <w:r>
        <w:rPr>
          <w:rFonts w:ascii="Times New Roman" w:hAnsi="Times New Roman" w:cs="Times New Roman"/>
          <w:sz w:val="24"/>
          <w:szCs w:val="24"/>
        </w:rPr>
        <w:t xml:space="preserve">Önkormányzata 1998-ban hozta létre a </w:t>
      </w:r>
      <w:proofErr w:type="spellStart"/>
      <w:r>
        <w:rPr>
          <w:rFonts w:ascii="Times New Roman" w:hAnsi="Times New Roman" w:cs="Times New Roman"/>
          <w:sz w:val="24"/>
          <w:szCs w:val="24"/>
        </w:rPr>
        <w:t>Járóbeteg</w:t>
      </w:r>
      <w:proofErr w:type="spellEnd"/>
      <w:r>
        <w:rPr>
          <w:rFonts w:ascii="Times New Roman" w:hAnsi="Times New Roman" w:cs="Times New Roman"/>
          <w:sz w:val="24"/>
          <w:szCs w:val="24"/>
        </w:rPr>
        <w:t xml:space="preserve"> Szakrendelőt. A Szakrendelő ellátási kötelezettsége nemcsak Tiszavasvári közigazgatási területére, hanem Tiszalök, Tiszadada,</w:t>
      </w:r>
      <w:r w:rsidR="00636376">
        <w:rPr>
          <w:rFonts w:ascii="Times New Roman" w:hAnsi="Times New Roman" w:cs="Times New Roman"/>
          <w:sz w:val="24"/>
          <w:szCs w:val="24"/>
        </w:rPr>
        <w:t xml:space="preserve"> Tiszadob,</w:t>
      </w:r>
      <w:r>
        <w:rPr>
          <w:rFonts w:ascii="Times New Roman" w:hAnsi="Times New Roman" w:cs="Times New Roman"/>
          <w:sz w:val="24"/>
          <w:szCs w:val="24"/>
        </w:rPr>
        <w:t xml:space="preserve"> Tiszaeszlár és Szorgalmatos települések lakosaira is kiterjed. Így </w:t>
      </w:r>
      <w:r w:rsidRPr="00EC5C1B">
        <w:rPr>
          <w:rFonts w:ascii="Times New Roman" w:hAnsi="Times New Roman" w:cs="Times New Roman"/>
          <w:sz w:val="24"/>
          <w:szCs w:val="24"/>
        </w:rPr>
        <w:t>mindösszesen 29.000 fő egészségügyi szakellátását</w:t>
      </w:r>
      <w:r>
        <w:rPr>
          <w:rFonts w:ascii="Times New Roman" w:hAnsi="Times New Roman" w:cs="Times New Roman"/>
          <w:sz w:val="24"/>
          <w:szCs w:val="24"/>
        </w:rPr>
        <w:t xml:space="preserve"> kell biztosítania.</w:t>
      </w:r>
    </w:p>
    <w:p w14:paraId="2249B593" w14:textId="77777777" w:rsidR="009331BE" w:rsidRDefault="009331BE" w:rsidP="009D2F2C">
      <w:pPr>
        <w:autoSpaceDE w:val="0"/>
        <w:autoSpaceDN w:val="0"/>
        <w:adjustRightInd w:val="0"/>
        <w:spacing w:after="20"/>
        <w:jc w:val="both"/>
        <w:rPr>
          <w:rFonts w:ascii="Times New Roman" w:hAnsi="Times New Roman" w:cs="Times New Roman"/>
          <w:sz w:val="24"/>
        </w:rPr>
      </w:pPr>
    </w:p>
    <w:p w14:paraId="00C78912" w14:textId="2E55374D" w:rsidR="009331BE" w:rsidRDefault="004307B7" w:rsidP="009D2F2C">
      <w:pPr>
        <w:autoSpaceDE w:val="0"/>
        <w:autoSpaceDN w:val="0"/>
        <w:adjustRightInd w:val="0"/>
        <w:spacing w:after="20"/>
        <w:jc w:val="both"/>
        <w:rPr>
          <w:rFonts w:ascii="Times New Roman" w:hAnsi="Times New Roman" w:cs="Times New Roman"/>
          <w:sz w:val="24"/>
        </w:rPr>
      </w:pPr>
      <w:r w:rsidRPr="004307B7">
        <w:rPr>
          <w:noProof/>
          <w:lang w:eastAsia="hu-HU"/>
        </w:rPr>
        <w:drawing>
          <wp:inline distT="0" distB="0" distL="0" distR="0" wp14:anchorId="6025660B" wp14:editId="5604D592">
            <wp:extent cx="5760720" cy="2249786"/>
            <wp:effectExtent l="0" t="0" r="0" b="0"/>
            <wp:docPr id="71" name="Kép 7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760720" cy="2249786"/>
                    </a:xfrm>
                    <a:prstGeom prst="rect">
                      <a:avLst/>
                    </a:prstGeom>
                    <a:noFill/>
                    <a:ln>
                      <a:noFill/>
                    </a:ln>
                  </pic:spPr>
                </pic:pic>
              </a:graphicData>
            </a:graphic>
          </wp:inline>
        </w:drawing>
      </w:r>
    </w:p>
    <w:p w14:paraId="01E221A7" w14:textId="77777777" w:rsidR="009331BE" w:rsidRDefault="009331BE" w:rsidP="009D2F2C">
      <w:pPr>
        <w:autoSpaceDE w:val="0"/>
        <w:autoSpaceDN w:val="0"/>
        <w:adjustRightInd w:val="0"/>
        <w:spacing w:after="20"/>
        <w:jc w:val="both"/>
        <w:rPr>
          <w:rFonts w:ascii="Times New Roman" w:hAnsi="Times New Roman" w:cs="Times New Roman"/>
          <w:sz w:val="24"/>
        </w:rPr>
      </w:pPr>
    </w:p>
    <w:p w14:paraId="3AD96912" w14:textId="14489D6B" w:rsidR="002E6818" w:rsidRDefault="004307B7" w:rsidP="009D2F2C">
      <w:pPr>
        <w:autoSpaceDE w:val="0"/>
        <w:autoSpaceDN w:val="0"/>
        <w:adjustRightInd w:val="0"/>
        <w:spacing w:after="20"/>
        <w:jc w:val="both"/>
        <w:rPr>
          <w:rFonts w:ascii="Times New Roman" w:hAnsi="Times New Roman" w:cs="Times New Roman"/>
          <w:sz w:val="24"/>
        </w:rPr>
      </w:pPr>
      <w:r>
        <w:rPr>
          <w:noProof/>
          <w:lang w:eastAsia="hu-HU"/>
        </w:rPr>
        <w:drawing>
          <wp:inline distT="0" distB="0" distL="0" distR="0" wp14:anchorId="40CBDE4C" wp14:editId="67720C3E">
            <wp:extent cx="5760720" cy="3523918"/>
            <wp:effectExtent l="0" t="0" r="11430" b="19685"/>
            <wp:docPr id="72" name="Diagram 72"/>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41A0BBB8" w14:textId="77777777" w:rsidR="002E6818" w:rsidRDefault="002E6818" w:rsidP="009D2F2C">
      <w:pPr>
        <w:autoSpaceDE w:val="0"/>
        <w:autoSpaceDN w:val="0"/>
        <w:adjustRightInd w:val="0"/>
        <w:spacing w:after="20"/>
        <w:jc w:val="both"/>
        <w:rPr>
          <w:rFonts w:ascii="Times New Roman" w:hAnsi="Times New Roman" w:cs="Times New Roman"/>
          <w:sz w:val="24"/>
        </w:rPr>
      </w:pPr>
    </w:p>
    <w:p w14:paraId="2AA0C6E6" w14:textId="2F56FFE2" w:rsidR="00BD0D12" w:rsidRDefault="009331BE" w:rsidP="009D2F2C">
      <w:pPr>
        <w:autoSpaceDE w:val="0"/>
        <w:autoSpaceDN w:val="0"/>
        <w:adjustRightInd w:val="0"/>
        <w:spacing w:after="20"/>
        <w:jc w:val="both"/>
        <w:rPr>
          <w:rFonts w:ascii="Times New Roman" w:hAnsi="Times New Roman" w:cs="Times New Roman"/>
          <w:sz w:val="24"/>
        </w:rPr>
      </w:pPr>
      <w:r w:rsidRPr="009331BE">
        <w:rPr>
          <w:rFonts w:ascii="Times New Roman" w:hAnsi="Times New Roman" w:cs="Times New Roman"/>
          <w:sz w:val="24"/>
        </w:rPr>
        <w:t>A körzetekben módosítás nem történt. A táblázat a változatlan számokat mutatja.</w:t>
      </w:r>
    </w:p>
    <w:p w14:paraId="4E4E5610" w14:textId="77777777" w:rsidR="002E6818" w:rsidRDefault="002E6818" w:rsidP="009D2F2C">
      <w:pPr>
        <w:autoSpaceDE w:val="0"/>
        <w:autoSpaceDN w:val="0"/>
        <w:adjustRightInd w:val="0"/>
        <w:spacing w:after="20"/>
        <w:jc w:val="both"/>
        <w:rPr>
          <w:rFonts w:ascii="Times New Roman" w:hAnsi="Times New Roman" w:cs="Times New Roman"/>
          <w:sz w:val="24"/>
        </w:rPr>
      </w:pPr>
    </w:p>
    <w:p w14:paraId="30D75345" w14:textId="05EA6794" w:rsidR="00485D85" w:rsidRPr="00962453" w:rsidRDefault="00666EAC" w:rsidP="00BA1645">
      <w:pPr>
        <w:pStyle w:val="Listaszerbekezds"/>
        <w:numPr>
          <w:ilvl w:val="0"/>
          <w:numId w:val="6"/>
        </w:numPr>
        <w:autoSpaceDE w:val="0"/>
        <w:autoSpaceDN w:val="0"/>
        <w:adjustRightInd w:val="0"/>
        <w:spacing w:after="20" w:line="240" w:lineRule="auto"/>
        <w:jc w:val="both"/>
        <w:rPr>
          <w:rFonts w:ascii="Times New Roman" w:hAnsi="Times New Roman" w:cs="Times New Roman"/>
          <w:i/>
          <w:sz w:val="24"/>
        </w:rPr>
      </w:pPr>
      <w:r w:rsidRPr="00962453">
        <w:rPr>
          <w:rFonts w:ascii="Times New Roman" w:hAnsi="Times New Roman" w:cs="Times New Roman"/>
          <w:i/>
          <w:sz w:val="24"/>
        </w:rPr>
        <w:t>P</w:t>
      </w:r>
      <w:r w:rsidR="00485D85" w:rsidRPr="00962453">
        <w:rPr>
          <w:rFonts w:ascii="Times New Roman" w:hAnsi="Times New Roman" w:cs="Times New Roman"/>
          <w:i/>
          <w:sz w:val="24"/>
        </w:rPr>
        <w:t>revenciós és szűrőprogramokhoz (pl. népegészségügyi, koragyermekkori kötelező szűrésekhez) való hozzáférés</w:t>
      </w:r>
    </w:p>
    <w:p w14:paraId="016E777B" w14:textId="77777777" w:rsidR="00BA1645" w:rsidRPr="00A10034" w:rsidRDefault="00BA1645" w:rsidP="00BA1645">
      <w:pPr>
        <w:pStyle w:val="Listaszerbekezds"/>
        <w:autoSpaceDE w:val="0"/>
        <w:autoSpaceDN w:val="0"/>
        <w:adjustRightInd w:val="0"/>
        <w:spacing w:after="20" w:line="240" w:lineRule="auto"/>
        <w:ind w:left="360"/>
        <w:jc w:val="both"/>
        <w:rPr>
          <w:rFonts w:ascii="Times New Roman" w:hAnsi="Times New Roman" w:cs="Times New Roman"/>
          <w:i/>
          <w:sz w:val="24"/>
          <w:highlight w:val="yellow"/>
        </w:rPr>
      </w:pPr>
    </w:p>
    <w:p w14:paraId="13903BA8" w14:textId="62B8C822" w:rsidR="00962453" w:rsidRPr="008C1F5C" w:rsidRDefault="00962453" w:rsidP="00962453">
      <w:pPr>
        <w:autoSpaceDE w:val="0"/>
        <w:autoSpaceDN w:val="0"/>
        <w:adjustRightInd w:val="0"/>
        <w:spacing w:after="20"/>
        <w:jc w:val="both"/>
        <w:rPr>
          <w:rFonts w:ascii="Times New Roman" w:hAnsi="Times New Roman" w:cs="Times New Roman"/>
          <w:sz w:val="24"/>
          <w:szCs w:val="24"/>
        </w:rPr>
      </w:pPr>
      <w:r w:rsidRPr="008C1F5C">
        <w:rPr>
          <w:rFonts w:ascii="Times New Roman" w:hAnsi="Times New Roman" w:cs="Times New Roman"/>
          <w:sz w:val="24"/>
          <w:szCs w:val="24"/>
        </w:rPr>
        <w:t xml:space="preserve">Az egészségügyi törvény módosítása alapján 2023. július 01-től a </w:t>
      </w:r>
      <w:r w:rsidRPr="008C1F5C">
        <w:rPr>
          <w:rFonts w:ascii="Times New Roman" w:hAnsi="Times New Roman" w:cs="Times New Roman"/>
          <w:b/>
          <w:sz w:val="24"/>
          <w:szCs w:val="24"/>
          <w:u w:val="single"/>
        </w:rPr>
        <w:t>körzeti védőnők</w:t>
      </w:r>
      <w:r w:rsidRPr="008C1F5C">
        <w:rPr>
          <w:rFonts w:ascii="Times New Roman" w:hAnsi="Times New Roman" w:cs="Times New Roman"/>
          <w:sz w:val="24"/>
          <w:szCs w:val="24"/>
        </w:rPr>
        <w:t>  feletti mun</w:t>
      </w:r>
      <w:r w:rsidR="00A904C0">
        <w:rPr>
          <w:rFonts w:ascii="Times New Roman" w:hAnsi="Times New Roman" w:cs="Times New Roman"/>
          <w:sz w:val="24"/>
          <w:szCs w:val="24"/>
        </w:rPr>
        <w:t>káltatói jogköröket a Szabolcs-</w:t>
      </w:r>
      <w:r w:rsidRPr="008C1F5C">
        <w:rPr>
          <w:rFonts w:ascii="Times New Roman" w:hAnsi="Times New Roman" w:cs="Times New Roman"/>
          <w:sz w:val="24"/>
          <w:szCs w:val="24"/>
        </w:rPr>
        <w:t>Szatmár</w:t>
      </w:r>
      <w:r w:rsidR="00A904C0">
        <w:rPr>
          <w:rFonts w:ascii="Times New Roman" w:hAnsi="Times New Roman" w:cs="Times New Roman"/>
          <w:sz w:val="24"/>
          <w:szCs w:val="24"/>
        </w:rPr>
        <w:t>-</w:t>
      </w:r>
      <w:r w:rsidRPr="008C1F5C">
        <w:rPr>
          <w:rFonts w:ascii="Times New Roman" w:hAnsi="Times New Roman" w:cs="Times New Roman"/>
          <w:sz w:val="24"/>
          <w:szCs w:val="24"/>
        </w:rPr>
        <w:t>Bereg Vármegyei Oktatókórház Vármegyei Védőnői Szolgálat Osztálya gyakorolja. A védőnők szakmai irányítását az Országos Kórházi Főigazgatóság, míg hatósági felügyeletét a Nemzeti Népegészségügyi Központ látja el.</w:t>
      </w:r>
    </w:p>
    <w:p w14:paraId="1F4D658A" w14:textId="77777777" w:rsidR="00962453" w:rsidRPr="008C1F5C" w:rsidRDefault="00962453" w:rsidP="00962453">
      <w:pPr>
        <w:autoSpaceDE w:val="0"/>
        <w:autoSpaceDN w:val="0"/>
        <w:adjustRightInd w:val="0"/>
        <w:spacing w:after="20"/>
        <w:jc w:val="both"/>
        <w:rPr>
          <w:rFonts w:ascii="Times New Roman" w:hAnsi="Times New Roman" w:cs="Times New Roman"/>
          <w:sz w:val="24"/>
          <w:szCs w:val="24"/>
        </w:rPr>
      </w:pPr>
      <w:r w:rsidRPr="008C1F5C">
        <w:rPr>
          <w:rFonts w:ascii="Times New Roman" w:hAnsi="Times New Roman" w:cs="Times New Roman"/>
          <w:sz w:val="24"/>
          <w:szCs w:val="24"/>
        </w:rPr>
        <w:t xml:space="preserve">A kormányzati célkitűzés az egységes védőnői szolgálat megteremtése, az egységes szakmai színvonalú ellátás megvalósulása, mely egy újabb lépés a központosított rendszer felé.  </w:t>
      </w:r>
    </w:p>
    <w:p w14:paraId="4FA23CC8" w14:textId="77777777" w:rsidR="00C969CA" w:rsidRPr="00A10034" w:rsidRDefault="00C969CA" w:rsidP="00D32AC1">
      <w:pPr>
        <w:autoSpaceDE w:val="0"/>
        <w:autoSpaceDN w:val="0"/>
        <w:adjustRightInd w:val="0"/>
        <w:spacing w:after="20"/>
        <w:jc w:val="both"/>
        <w:rPr>
          <w:rFonts w:ascii="Times New Roman" w:hAnsi="Times New Roman" w:cs="Times New Roman"/>
          <w:sz w:val="24"/>
          <w:highlight w:val="yellow"/>
        </w:rPr>
      </w:pPr>
    </w:p>
    <w:p w14:paraId="7A60C2FC" w14:textId="5398BAA6" w:rsidR="00673CEA" w:rsidRPr="00E049AF" w:rsidRDefault="00673CEA" w:rsidP="00673CEA">
      <w:pPr>
        <w:autoSpaceDE w:val="0"/>
        <w:autoSpaceDN w:val="0"/>
        <w:adjustRightInd w:val="0"/>
        <w:spacing w:after="20"/>
        <w:jc w:val="both"/>
        <w:rPr>
          <w:rFonts w:ascii="Times New Roman" w:hAnsi="Times New Roman" w:cs="Times New Roman"/>
          <w:sz w:val="24"/>
          <w:szCs w:val="24"/>
        </w:rPr>
      </w:pPr>
      <w:r w:rsidRPr="00280B16">
        <w:rPr>
          <w:rFonts w:ascii="Times New Roman" w:hAnsi="Times New Roman" w:cs="Times New Roman"/>
          <w:sz w:val="24"/>
          <w:szCs w:val="24"/>
        </w:rPr>
        <w:t xml:space="preserve">A </w:t>
      </w:r>
      <w:r w:rsidRPr="00280B16">
        <w:rPr>
          <w:rFonts w:ascii="Times New Roman" w:hAnsi="Times New Roman" w:cs="Times New Roman"/>
          <w:b/>
          <w:bCs/>
          <w:sz w:val="24"/>
          <w:szCs w:val="24"/>
          <w:u w:val="single"/>
        </w:rPr>
        <w:t>védőnők</w:t>
      </w:r>
      <w:r w:rsidR="005B1466" w:rsidRPr="005B1466">
        <w:rPr>
          <w:rFonts w:ascii="Times New Roman" w:hAnsi="Times New Roman" w:cs="Times New Roman"/>
          <w:b/>
          <w:bCs/>
          <w:sz w:val="24"/>
          <w:szCs w:val="24"/>
        </w:rPr>
        <w:t xml:space="preserve"> </w:t>
      </w:r>
      <w:r w:rsidRPr="00280B16">
        <w:rPr>
          <w:rFonts w:ascii="Times New Roman" w:hAnsi="Times New Roman" w:cs="Times New Roman"/>
          <w:sz w:val="24"/>
          <w:szCs w:val="24"/>
        </w:rPr>
        <w:t xml:space="preserve">családgondozói tevékenységük során kiemelten kezelik a hátrányos helyzetű </w:t>
      </w:r>
      <w:r w:rsidRPr="00E049AF">
        <w:rPr>
          <w:rFonts w:ascii="Times New Roman" w:hAnsi="Times New Roman" w:cs="Times New Roman"/>
          <w:sz w:val="24"/>
          <w:szCs w:val="24"/>
        </w:rPr>
        <w:t>családok, ezen belül a roma lakosság gondozását.</w:t>
      </w:r>
    </w:p>
    <w:p w14:paraId="6D253069" w14:textId="77777777" w:rsidR="00673CEA" w:rsidRPr="00E049AF" w:rsidRDefault="00673CEA" w:rsidP="00673CEA">
      <w:pPr>
        <w:autoSpaceDE w:val="0"/>
        <w:autoSpaceDN w:val="0"/>
        <w:adjustRightInd w:val="0"/>
        <w:spacing w:after="20"/>
        <w:jc w:val="both"/>
        <w:rPr>
          <w:rFonts w:ascii="Times New Roman" w:hAnsi="Times New Roman" w:cs="Times New Roman"/>
          <w:sz w:val="24"/>
          <w:szCs w:val="24"/>
        </w:rPr>
      </w:pPr>
      <w:r w:rsidRPr="00E049AF">
        <w:rPr>
          <w:rFonts w:ascii="Times New Roman" w:hAnsi="Times New Roman" w:cs="Times New Roman"/>
          <w:sz w:val="24"/>
          <w:szCs w:val="24"/>
        </w:rPr>
        <w:lastRenderedPageBreak/>
        <w:t>Az országos átlagtól eltérően a terület jellegéből fakadóan, a védőnői munka jelentékeny részét teszi ki a gyermekvédelmi feladatok ellátása.</w:t>
      </w:r>
    </w:p>
    <w:p w14:paraId="46BF1784" w14:textId="77777777" w:rsidR="00673CEA" w:rsidRPr="00E049AF" w:rsidRDefault="00673CEA" w:rsidP="00673CEA">
      <w:pPr>
        <w:autoSpaceDE w:val="0"/>
        <w:autoSpaceDN w:val="0"/>
        <w:adjustRightInd w:val="0"/>
        <w:spacing w:after="20"/>
        <w:jc w:val="both"/>
        <w:rPr>
          <w:rFonts w:ascii="Times New Roman" w:hAnsi="Times New Roman" w:cs="Times New Roman"/>
          <w:sz w:val="24"/>
          <w:szCs w:val="24"/>
        </w:rPr>
      </w:pPr>
      <w:r w:rsidRPr="00E049AF">
        <w:rPr>
          <w:rFonts w:ascii="Times New Roman" w:hAnsi="Times New Roman" w:cs="Times New Roman"/>
          <w:sz w:val="24"/>
          <w:szCs w:val="24"/>
        </w:rPr>
        <w:t>A társadalmi, gazdasági nehézségek egyre több családban éreztetik hatásukat. Sok családban gondot okoz a gyermekek megfelelő ellátása.</w:t>
      </w:r>
    </w:p>
    <w:p w14:paraId="2BF60808" w14:textId="77777777" w:rsidR="00673CEA" w:rsidRPr="00E049AF" w:rsidRDefault="00673CEA" w:rsidP="00673CEA">
      <w:pPr>
        <w:autoSpaceDE w:val="0"/>
        <w:autoSpaceDN w:val="0"/>
        <w:adjustRightInd w:val="0"/>
        <w:spacing w:after="0"/>
        <w:jc w:val="both"/>
        <w:rPr>
          <w:rFonts w:ascii="Times New Roman" w:hAnsi="Times New Roman" w:cs="Times New Roman"/>
          <w:sz w:val="24"/>
          <w:szCs w:val="24"/>
        </w:rPr>
      </w:pPr>
      <w:r w:rsidRPr="00E049AF">
        <w:rPr>
          <w:rFonts w:ascii="Times New Roman" w:hAnsi="Times New Roman" w:cs="Times New Roman"/>
          <w:sz w:val="24"/>
          <w:szCs w:val="24"/>
        </w:rPr>
        <w:t>Tiszavasváriban az iskolavédőnői munkát 2 főállású iskolavédőnő, és 2 vegyes körzetet ellátó védőnő látja el.</w:t>
      </w:r>
    </w:p>
    <w:p w14:paraId="189EF606" w14:textId="77777777" w:rsidR="00673CEA" w:rsidRPr="00E049AF" w:rsidRDefault="00673CEA" w:rsidP="00673CEA">
      <w:pPr>
        <w:spacing w:after="0"/>
        <w:jc w:val="both"/>
        <w:rPr>
          <w:rFonts w:ascii="Times New Roman" w:hAnsi="Times New Roman" w:cs="Times New Roman"/>
          <w:sz w:val="24"/>
          <w:szCs w:val="24"/>
        </w:rPr>
      </w:pPr>
      <w:r w:rsidRPr="00E049AF">
        <w:rPr>
          <w:rFonts w:ascii="Times New Roman" w:hAnsi="Times New Roman" w:cs="Times New Roman"/>
          <w:sz w:val="24"/>
          <w:szCs w:val="24"/>
        </w:rPr>
        <w:t>Az iskolavédőnők az intézmények igényeinek megfelelően prevenciós előadásokat tartanak a vonatkozó rendeletben meghatározott témákban.</w:t>
      </w:r>
    </w:p>
    <w:p w14:paraId="2550F2DD" w14:textId="77777777" w:rsidR="00673CEA" w:rsidRPr="00E049AF" w:rsidRDefault="00673CEA" w:rsidP="00673CEA">
      <w:pPr>
        <w:spacing w:after="0"/>
        <w:jc w:val="both"/>
        <w:rPr>
          <w:rFonts w:ascii="Times New Roman" w:hAnsi="Times New Roman" w:cs="Times New Roman"/>
          <w:sz w:val="24"/>
          <w:szCs w:val="24"/>
        </w:rPr>
      </w:pPr>
      <w:r w:rsidRPr="00E049AF">
        <w:rPr>
          <w:rFonts w:ascii="Times New Roman" w:hAnsi="Times New Roman" w:cs="Times New Roman"/>
          <w:sz w:val="24"/>
          <w:szCs w:val="24"/>
        </w:rPr>
        <w:t>Az iskolavédőnői munka egyre nagyobb részét teszik ki a különböző intézkedések, jelzések, melyek nem kizárólag a gyermekek egészségi állapotával kapcsolatosak, hanem egyre inkább pszichés és szociális jellegű problémákból adódnak.</w:t>
      </w:r>
    </w:p>
    <w:p w14:paraId="2D81C1FB" w14:textId="77777777" w:rsidR="00673CEA" w:rsidRPr="00C969CA" w:rsidRDefault="00673CEA" w:rsidP="00673CEA">
      <w:pPr>
        <w:autoSpaceDE w:val="0"/>
        <w:autoSpaceDN w:val="0"/>
        <w:adjustRightInd w:val="0"/>
        <w:spacing w:after="20"/>
        <w:jc w:val="both"/>
        <w:rPr>
          <w:rFonts w:ascii="Times New Roman" w:hAnsi="Times New Roman" w:cs="Times New Roman"/>
          <w:sz w:val="24"/>
        </w:rPr>
      </w:pPr>
    </w:p>
    <w:p w14:paraId="65FB8EC7" w14:textId="77777777" w:rsidR="00673CEA" w:rsidRDefault="00673CEA" w:rsidP="00673CEA">
      <w:pPr>
        <w:spacing w:after="0"/>
        <w:jc w:val="both"/>
        <w:rPr>
          <w:rFonts w:ascii="Times New Roman" w:hAnsi="Times New Roman"/>
          <w:sz w:val="24"/>
        </w:rPr>
      </w:pPr>
      <w:r>
        <w:rPr>
          <w:rFonts w:ascii="Times New Roman" w:hAnsi="Times New Roman"/>
          <w:sz w:val="24"/>
        </w:rPr>
        <w:t xml:space="preserve">Az önkormányzat szervezésében alkalmanként szűrőnapokra, városi és iskolai egészségnapokra, vérnyomás- és vércukor mérésre, és eseti jelleggel egyéb vizsgálatok végzésére kerül sor pl.: ingyenes hallás- és látásvizsgálatra. A városban működő Védőnői Szolgálat is tevékenyen részt vesz a szűrővizsgálatok végzésében, mivel a védőnők munkájuk minden színterén törekednek az egészséges életmód népszerűsítésére, propagálják a betegségek megelőzését célzó szűrővizsgálatok igénybevételét. Közreműködnek az egyes iskolai egységek egészségnapi rendezvényén előadások, ételkóstolók, bemutatók tartásával, szűrővizsgálatok végzésével. </w:t>
      </w:r>
    </w:p>
    <w:p w14:paraId="7EA144E7" w14:textId="4308470A" w:rsidR="00673CEA" w:rsidRDefault="00673CEA" w:rsidP="00673CEA">
      <w:pPr>
        <w:spacing w:after="0"/>
        <w:jc w:val="both"/>
        <w:rPr>
          <w:rFonts w:ascii="Times New Roman" w:hAnsi="Times New Roman"/>
          <w:sz w:val="24"/>
        </w:rPr>
      </w:pPr>
      <w:r>
        <w:rPr>
          <w:rFonts w:ascii="Times New Roman" w:hAnsi="Times New Roman"/>
          <w:sz w:val="24"/>
        </w:rPr>
        <w:t>A helyszíneken vércukor, koleszterin, testsúly, testmagasság, testzsír-százalék méréseket végeznek, s az eredményeket értékelve igyekeznek életmódbeli tanácsokat adni. A városi egészségnapon Tiszavasváriban és Szorgalmatoson szűrővizsgálatokat végeznek, értékelnek, egészségnevelést tartanak. A kiszűrt személyeket szakrendelésekre küldik, s ha leh</w:t>
      </w:r>
      <w:r w:rsidR="00A904C0">
        <w:rPr>
          <w:rFonts w:ascii="Times New Roman" w:hAnsi="Times New Roman"/>
          <w:sz w:val="24"/>
        </w:rPr>
        <w:t>etőség van rá, nyomon követik a</w:t>
      </w:r>
      <w:r>
        <w:rPr>
          <w:rFonts w:ascii="Times New Roman" w:hAnsi="Times New Roman"/>
          <w:sz w:val="24"/>
        </w:rPr>
        <w:t xml:space="preserve"> pácienst.</w:t>
      </w:r>
    </w:p>
    <w:p w14:paraId="0BDD3F3E" w14:textId="20FF6207" w:rsidR="00673CEA" w:rsidRDefault="00673CEA" w:rsidP="00673CEA">
      <w:pPr>
        <w:spacing w:after="0"/>
        <w:jc w:val="both"/>
        <w:rPr>
          <w:rFonts w:ascii="Times New Roman" w:hAnsi="Times New Roman"/>
          <w:sz w:val="24"/>
        </w:rPr>
      </w:pPr>
      <w:r>
        <w:rPr>
          <w:rFonts w:ascii="Times New Roman" w:hAnsi="Times New Roman"/>
          <w:sz w:val="24"/>
        </w:rPr>
        <w:t xml:space="preserve">A 0-7 éves </w:t>
      </w:r>
      <w:r w:rsidR="00801B52">
        <w:rPr>
          <w:rFonts w:ascii="Times New Roman" w:hAnsi="Times New Roman"/>
          <w:sz w:val="24"/>
        </w:rPr>
        <w:t xml:space="preserve">korú gyermekek szűrővizsgálata - </w:t>
      </w:r>
      <w:r>
        <w:rPr>
          <w:rFonts w:ascii="Times New Roman" w:hAnsi="Times New Roman"/>
          <w:sz w:val="24"/>
        </w:rPr>
        <w:t>mely státuszvizsgálatok 1,2,3,4,6,9,12,18 hónap, illetve 2,3,4,5,6,7 éves korban esedékesek</w:t>
      </w:r>
      <w:r w:rsidR="00801B52">
        <w:rPr>
          <w:rFonts w:ascii="Times New Roman" w:hAnsi="Times New Roman"/>
          <w:sz w:val="24"/>
        </w:rPr>
        <w:t xml:space="preserve"> </w:t>
      </w:r>
      <w:r>
        <w:rPr>
          <w:rFonts w:ascii="Times New Roman" w:hAnsi="Times New Roman"/>
          <w:sz w:val="24"/>
        </w:rPr>
        <w:t>-, továbbra is a védőnői tanácsadóban történik.</w:t>
      </w:r>
    </w:p>
    <w:p w14:paraId="20A6B7AF" w14:textId="77777777" w:rsidR="00B435D3" w:rsidRDefault="00B435D3" w:rsidP="009D2F2C">
      <w:pPr>
        <w:autoSpaceDE w:val="0"/>
        <w:autoSpaceDN w:val="0"/>
        <w:adjustRightInd w:val="0"/>
        <w:spacing w:after="20"/>
        <w:jc w:val="both"/>
        <w:rPr>
          <w:rFonts w:ascii="Times New Roman" w:hAnsi="Times New Roman" w:cs="Times New Roman"/>
          <w:sz w:val="24"/>
        </w:rPr>
      </w:pPr>
    </w:p>
    <w:p w14:paraId="164B1AA8" w14:textId="77777777" w:rsidR="00485D85" w:rsidRDefault="00485D85" w:rsidP="00485D85">
      <w:pPr>
        <w:autoSpaceDE w:val="0"/>
        <w:autoSpaceDN w:val="0"/>
        <w:adjustRightInd w:val="0"/>
        <w:spacing w:after="20"/>
        <w:jc w:val="both"/>
        <w:rPr>
          <w:rFonts w:ascii="Times New Roman" w:hAnsi="Times New Roman" w:cs="Times New Roman"/>
          <w:i/>
          <w:sz w:val="24"/>
        </w:rPr>
      </w:pPr>
      <w:r w:rsidRPr="009331BE">
        <w:rPr>
          <w:rFonts w:ascii="Times New Roman" w:hAnsi="Times New Roman" w:cs="Times New Roman"/>
          <w:i/>
          <w:iCs/>
          <w:sz w:val="24"/>
        </w:rPr>
        <w:t>c)</w:t>
      </w:r>
      <w:r w:rsidRPr="009331BE">
        <w:rPr>
          <w:rFonts w:ascii="Times New Roman" w:hAnsi="Times New Roman" w:cs="Times New Roman"/>
          <w:i/>
          <w:sz w:val="24"/>
        </w:rPr>
        <w:t xml:space="preserve"> </w:t>
      </w:r>
      <w:r w:rsidR="00666EAC" w:rsidRPr="009331BE">
        <w:rPr>
          <w:rFonts w:ascii="Times New Roman" w:hAnsi="Times New Roman" w:cs="Times New Roman"/>
          <w:i/>
          <w:sz w:val="24"/>
        </w:rPr>
        <w:t>F</w:t>
      </w:r>
      <w:r w:rsidRPr="009331BE">
        <w:rPr>
          <w:rFonts w:ascii="Times New Roman" w:hAnsi="Times New Roman" w:cs="Times New Roman"/>
          <w:i/>
          <w:sz w:val="24"/>
        </w:rPr>
        <w:t>ejlesztő és rehabilitációs ellátáshoz való hozzáférés</w:t>
      </w:r>
    </w:p>
    <w:p w14:paraId="5A4A65FD" w14:textId="77777777" w:rsidR="00C969CA" w:rsidRPr="00C969CA" w:rsidRDefault="00C969CA" w:rsidP="00485D85">
      <w:pPr>
        <w:autoSpaceDE w:val="0"/>
        <w:autoSpaceDN w:val="0"/>
        <w:adjustRightInd w:val="0"/>
        <w:spacing w:after="20"/>
        <w:jc w:val="both"/>
        <w:rPr>
          <w:rFonts w:ascii="Times New Roman" w:hAnsi="Times New Roman" w:cs="Times New Roman"/>
          <w:sz w:val="24"/>
        </w:rPr>
      </w:pPr>
    </w:p>
    <w:p w14:paraId="73377545" w14:textId="4F8103E7" w:rsidR="00C969CA" w:rsidRPr="008C1F5C" w:rsidRDefault="00C969CA" w:rsidP="00C969CA">
      <w:pPr>
        <w:pStyle w:val="Elformzottszveg"/>
        <w:spacing w:line="276" w:lineRule="auto"/>
        <w:jc w:val="both"/>
        <w:rPr>
          <w:rFonts w:ascii="Times New Roman" w:hAnsi="Times New Roman" w:cs="Times New Roman"/>
          <w:sz w:val="24"/>
          <w:szCs w:val="24"/>
        </w:rPr>
      </w:pPr>
      <w:r w:rsidRPr="008C1F5C">
        <w:rPr>
          <w:rFonts w:ascii="Times New Roman" w:hAnsi="Times New Roman" w:cs="Times New Roman"/>
          <w:b/>
          <w:sz w:val="24"/>
          <w:szCs w:val="24"/>
        </w:rPr>
        <w:t xml:space="preserve">A fizioterápia </w:t>
      </w:r>
      <w:r w:rsidRPr="008C1F5C">
        <w:rPr>
          <w:rFonts w:ascii="Times New Roman" w:hAnsi="Times New Roman" w:cs="Times New Roman"/>
          <w:sz w:val="24"/>
          <w:szCs w:val="24"/>
        </w:rPr>
        <w:t xml:space="preserve">a reumatológiai szakrendeléssel szoros együttműködésben dolgozik. </w:t>
      </w:r>
      <w:r w:rsidR="00582B0B" w:rsidRPr="008C1F5C">
        <w:rPr>
          <w:rFonts w:ascii="Times New Roman" w:hAnsi="Times New Roman" w:cs="Times New Roman"/>
          <w:sz w:val="24"/>
          <w:szCs w:val="24"/>
        </w:rPr>
        <w:t>A</w:t>
      </w:r>
      <w:r w:rsidR="002704A4" w:rsidRPr="008C1F5C">
        <w:rPr>
          <w:rFonts w:ascii="Times New Roman" w:hAnsi="Times New Roman" w:cs="Times New Roman"/>
          <w:sz w:val="24"/>
          <w:szCs w:val="24"/>
        </w:rPr>
        <w:t xml:space="preserve"> Tiva-Szolg Nonprofit Kft.</w:t>
      </w:r>
      <w:r w:rsidR="000F6C4A" w:rsidRPr="008C1F5C">
        <w:rPr>
          <w:rFonts w:ascii="Times New Roman" w:hAnsi="Times New Roman" w:cs="Times New Roman"/>
          <w:sz w:val="24"/>
          <w:szCs w:val="24"/>
        </w:rPr>
        <w:t xml:space="preserve"> és a Tiszavasvári Város Önkormányzata a fizioterápia </w:t>
      </w:r>
      <w:r w:rsidR="00480730" w:rsidRPr="008C1F5C">
        <w:rPr>
          <w:rFonts w:ascii="Times New Roman" w:hAnsi="Times New Roman" w:cs="Times New Roman"/>
          <w:sz w:val="24"/>
          <w:szCs w:val="24"/>
        </w:rPr>
        <w:t>(fizikoterápia, gyógytorna)</w:t>
      </w:r>
      <w:r w:rsidR="000F6C4A" w:rsidRPr="008C1F5C">
        <w:rPr>
          <w:rFonts w:ascii="Times New Roman" w:hAnsi="Times New Roman" w:cs="Times New Roman"/>
          <w:sz w:val="24"/>
          <w:szCs w:val="24"/>
        </w:rPr>
        <w:t xml:space="preserve"> vonatkozásában is egészségügyi feladat ellátási szerződést kötött. </w:t>
      </w:r>
      <w:r w:rsidRPr="008C1F5C">
        <w:rPr>
          <w:rFonts w:ascii="Times New Roman" w:hAnsi="Times New Roman" w:cs="Times New Roman"/>
          <w:sz w:val="24"/>
          <w:szCs w:val="24"/>
        </w:rPr>
        <w:t>A</w:t>
      </w:r>
      <w:r w:rsidR="006B5DF5">
        <w:rPr>
          <w:rFonts w:ascii="Times New Roman" w:hAnsi="Times New Roman" w:cs="Times New Roman"/>
          <w:sz w:val="24"/>
          <w:szCs w:val="24"/>
        </w:rPr>
        <w:t xml:space="preserve"> NEAK</w:t>
      </w:r>
      <w:r w:rsidRPr="008C1F5C">
        <w:rPr>
          <w:rFonts w:ascii="Times New Roman" w:hAnsi="Times New Roman" w:cs="Times New Roman"/>
          <w:sz w:val="24"/>
          <w:szCs w:val="24"/>
        </w:rPr>
        <w:t xml:space="preserve"> finanszírozást – a havonta felmerülő programkövetési díj csökkentett összegével –</w:t>
      </w:r>
      <w:r w:rsidR="002704A4" w:rsidRPr="008C1F5C">
        <w:rPr>
          <w:rFonts w:ascii="Times New Roman" w:hAnsi="Times New Roman" w:cs="Times New Roman"/>
          <w:sz w:val="24"/>
          <w:szCs w:val="24"/>
        </w:rPr>
        <w:t>a Tiva-Szolg Nonprofit</w:t>
      </w:r>
      <w:r w:rsidRPr="008C1F5C">
        <w:rPr>
          <w:rFonts w:ascii="Times New Roman" w:hAnsi="Times New Roman" w:cs="Times New Roman"/>
          <w:sz w:val="24"/>
          <w:szCs w:val="24"/>
        </w:rPr>
        <w:t xml:space="preserve"> Kft. </w:t>
      </w:r>
      <w:r w:rsidR="000F6C4A" w:rsidRPr="008C1F5C">
        <w:rPr>
          <w:rFonts w:ascii="Times New Roman" w:hAnsi="Times New Roman" w:cs="Times New Roman"/>
          <w:sz w:val="24"/>
          <w:szCs w:val="24"/>
        </w:rPr>
        <w:t>kapja közvetlenül</w:t>
      </w:r>
      <w:r w:rsidRPr="008C1F5C">
        <w:rPr>
          <w:rFonts w:ascii="Times New Roman" w:hAnsi="Times New Roman" w:cs="Times New Roman"/>
          <w:sz w:val="24"/>
          <w:szCs w:val="24"/>
        </w:rPr>
        <w:t>, e</w:t>
      </w:r>
      <w:r w:rsidR="000F6C4A" w:rsidRPr="008C1F5C">
        <w:rPr>
          <w:rFonts w:ascii="Times New Roman" w:hAnsi="Times New Roman" w:cs="Times New Roman"/>
          <w:sz w:val="24"/>
          <w:szCs w:val="24"/>
        </w:rPr>
        <w:t>mellett</w:t>
      </w:r>
      <w:r w:rsidRPr="008C1F5C">
        <w:rPr>
          <w:rFonts w:ascii="Times New Roman" w:hAnsi="Times New Roman" w:cs="Times New Roman"/>
          <w:sz w:val="24"/>
          <w:szCs w:val="24"/>
        </w:rPr>
        <w:t xml:space="preserve"> az </w:t>
      </w:r>
      <w:r w:rsidRPr="00006FC6">
        <w:rPr>
          <w:rFonts w:ascii="Times New Roman" w:hAnsi="Times New Roman" w:cs="Times New Roman"/>
          <w:sz w:val="24"/>
          <w:szCs w:val="24"/>
        </w:rPr>
        <w:t xml:space="preserve">önkormányzat </w:t>
      </w:r>
      <w:r w:rsidR="000F6C4A" w:rsidRPr="00006FC6">
        <w:rPr>
          <w:rFonts w:ascii="Times New Roman" w:hAnsi="Times New Roman" w:cs="Times New Roman"/>
          <w:sz w:val="24"/>
          <w:szCs w:val="24"/>
        </w:rPr>
        <w:t xml:space="preserve">havi </w:t>
      </w:r>
      <w:r w:rsidR="003146D4" w:rsidRPr="00006FC6">
        <w:rPr>
          <w:rFonts w:ascii="Times New Roman" w:hAnsi="Times New Roman" w:cs="Times New Roman"/>
          <w:sz w:val="24"/>
          <w:szCs w:val="24"/>
        </w:rPr>
        <w:t>6</w:t>
      </w:r>
      <w:r w:rsidR="000F6C4A" w:rsidRPr="00006FC6">
        <w:rPr>
          <w:rFonts w:ascii="Times New Roman" w:hAnsi="Times New Roman" w:cs="Times New Roman"/>
          <w:sz w:val="24"/>
          <w:szCs w:val="24"/>
        </w:rPr>
        <w:t>00.000 Ft</w:t>
      </w:r>
      <w:r w:rsidRPr="00006FC6">
        <w:rPr>
          <w:rFonts w:ascii="Times New Roman" w:hAnsi="Times New Roman" w:cs="Times New Roman"/>
          <w:sz w:val="24"/>
          <w:szCs w:val="24"/>
        </w:rPr>
        <w:t xml:space="preserve"> kiegészítés</w:t>
      </w:r>
      <w:r w:rsidR="000F6C4A" w:rsidRPr="00006FC6">
        <w:rPr>
          <w:rFonts w:ascii="Times New Roman" w:hAnsi="Times New Roman" w:cs="Times New Roman"/>
          <w:sz w:val="24"/>
          <w:szCs w:val="24"/>
        </w:rPr>
        <w:t>t ad</w:t>
      </w:r>
      <w:r w:rsidRPr="00006FC6">
        <w:rPr>
          <w:rFonts w:ascii="Times New Roman" w:hAnsi="Times New Roman" w:cs="Times New Roman"/>
          <w:sz w:val="24"/>
          <w:szCs w:val="24"/>
        </w:rPr>
        <w:t xml:space="preserve"> a feladatellátás</w:t>
      </w:r>
      <w:r w:rsidRPr="008C1F5C">
        <w:rPr>
          <w:rFonts w:ascii="Times New Roman" w:hAnsi="Times New Roman" w:cs="Times New Roman"/>
          <w:sz w:val="24"/>
          <w:szCs w:val="24"/>
        </w:rPr>
        <w:t xml:space="preserve"> vonatkozásában. </w:t>
      </w:r>
    </w:p>
    <w:p w14:paraId="319ADA85" w14:textId="77777777" w:rsidR="00C969CA" w:rsidRPr="008C1F5C" w:rsidRDefault="00C969CA" w:rsidP="00C969CA">
      <w:pPr>
        <w:pStyle w:val="Elformzottszveg"/>
        <w:spacing w:line="276" w:lineRule="auto"/>
        <w:jc w:val="both"/>
        <w:rPr>
          <w:rFonts w:ascii="Times New Roman" w:hAnsi="Times New Roman" w:cs="Times New Roman"/>
          <w:sz w:val="24"/>
          <w:szCs w:val="24"/>
        </w:rPr>
      </w:pPr>
      <w:r w:rsidRPr="008C1F5C">
        <w:rPr>
          <w:rFonts w:ascii="Times New Roman" w:hAnsi="Times New Roman" w:cs="Times New Roman"/>
          <w:sz w:val="24"/>
          <w:szCs w:val="24"/>
        </w:rPr>
        <w:t xml:space="preserve">A </w:t>
      </w:r>
      <w:r w:rsidRPr="008C1F5C">
        <w:rPr>
          <w:rFonts w:ascii="Times New Roman" w:hAnsi="Times New Roman" w:cs="Times New Roman"/>
          <w:b/>
          <w:sz w:val="24"/>
          <w:szCs w:val="24"/>
        </w:rPr>
        <w:t>gyógytorna</w:t>
      </w:r>
      <w:r w:rsidRPr="008C1F5C">
        <w:rPr>
          <w:rFonts w:ascii="Times New Roman" w:hAnsi="Times New Roman" w:cs="Times New Roman"/>
          <w:sz w:val="24"/>
          <w:szCs w:val="24"/>
        </w:rPr>
        <w:t xml:space="preserve"> szintén a reumatológiai szakrendeléssel szorosan együttműködve látja el a betegeket. </w:t>
      </w:r>
    </w:p>
    <w:p w14:paraId="1CBDDCF0" w14:textId="77777777" w:rsidR="00C969CA" w:rsidRPr="008C1F5C" w:rsidRDefault="00C969CA" w:rsidP="00C969CA">
      <w:pPr>
        <w:pStyle w:val="Elformzottszveg"/>
        <w:spacing w:line="276" w:lineRule="auto"/>
        <w:jc w:val="both"/>
        <w:rPr>
          <w:rFonts w:ascii="Times New Roman" w:hAnsi="Times New Roman" w:cs="Times New Roman"/>
          <w:sz w:val="24"/>
          <w:szCs w:val="24"/>
          <w:highlight w:val="yellow"/>
        </w:rPr>
      </w:pPr>
    </w:p>
    <w:p w14:paraId="3AD194A4" w14:textId="7ADFC996" w:rsidR="00C969CA" w:rsidRPr="008C1F5C" w:rsidRDefault="00C969CA" w:rsidP="00C969CA">
      <w:pPr>
        <w:pStyle w:val="Elformzottszveg"/>
        <w:spacing w:line="276" w:lineRule="auto"/>
        <w:jc w:val="both"/>
        <w:rPr>
          <w:rFonts w:ascii="Times New Roman" w:hAnsi="Times New Roman" w:cs="Times New Roman"/>
          <w:sz w:val="24"/>
          <w:szCs w:val="24"/>
        </w:rPr>
      </w:pPr>
      <w:r w:rsidRPr="006B5DF5">
        <w:rPr>
          <w:rFonts w:ascii="Times New Roman" w:hAnsi="Times New Roman" w:cs="Times New Roman"/>
          <w:sz w:val="24"/>
          <w:szCs w:val="24"/>
        </w:rPr>
        <w:t xml:space="preserve">Jelenleg </w:t>
      </w:r>
      <w:r w:rsidR="00A2758A" w:rsidRPr="006B5DF5">
        <w:rPr>
          <w:rFonts w:ascii="Times New Roman" w:hAnsi="Times New Roman" w:cs="Times New Roman"/>
          <w:sz w:val="24"/>
          <w:szCs w:val="24"/>
        </w:rPr>
        <w:t xml:space="preserve">heti 55 órában: </w:t>
      </w:r>
      <w:r w:rsidRPr="006B5DF5">
        <w:rPr>
          <w:rFonts w:ascii="Times New Roman" w:hAnsi="Times New Roman" w:cs="Times New Roman"/>
          <w:sz w:val="24"/>
          <w:szCs w:val="24"/>
        </w:rPr>
        <w:t xml:space="preserve">a gyógytorna heti </w:t>
      </w:r>
      <w:r w:rsidR="008C2C4A" w:rsidRPr="006B5DF5">
        <w:rPr>
          <w:rFonts w:ascii="Times New Roman" w:hAnsi="Times New Roman" w:cs="Times New Roman"/>
          <w:sz w:val="24"/>
          <w:szCs w:val="24"/>
        </w:rPr>
        <w:t>3</w:t>
      </w:r>
      <w:r w:rsidR="00A2758A" w:rsidRPr="006B5DF5">
        <w:rPr>
          <w:rFonts w:ascii="Times New Roman" w:hAnsi="Times New Roman" w:cs="Times New Roman"/>
          <w:sz w:val="24"/>
          <w:szCs w:val="24"/>
        </w:rPr>
        <w:t>0</w:t>
      </w:r>
      <w:r w:rsidRPr="006B5DF5">
        <w:rPr>
          <w:rFonts w:ascii="Times New Roman" w:hAnsi="Times New Roman" w:cs="Times New Roman"/>
          <w:sz w:val="24"/>
          <w:szCs w:val="24"/>
        </w:rPr>
        <w:t xml:space="preserve"> órában, a fizioterápia heti </w:t>
      </w:r>
      <w:r w:rsidR="008C2C4A" w:rsidRPr="006B5DF5">
        <w:rPr>
          <w:rFonts w:ascii="Times New Roman" w:hAnsi="Times New Roman" w:cs="Times New Roman"/>
          <w:sz w:val="24"/>
          <w:szCs w:val="24"/>
        </w:rPr>
        <w:t>2</w:t>
      </w:r>
      <w:r w:rsidR="00A2758A" w:rsidRPr="006B5DF5">
        <w:rPr>
          <w:rFonts w:ascii="Times New Roman" w:hAnsi="Times New Roman" w:cs="Times New Roman"/>
          <w:sz w:val="24"/>
          <w:szCs w:val="24"/>
        </w:rPr>
        <w:t xml:space="preserve">5 </w:t>
      </w:r>
      <w:r w:rsidRPr="006B5DF5">
        <w:rPr>
          <w:rFonts w:ascii="Times New Roman" w:hAnsi="Times New Roman" w:cs="Times New Roman"/>
          <w:sz w:val="24"/>
          <w:szCs w:val="24"/>
        </w:rPr>
        <w:t>órába</w:t>
      </w:r>
      <w:r w:rsidR="00A2758A" w:rsidRPr="006B5DF5">
        <w:rPr>
          <w:rFonts w:ascii="Times New Roman" w:hAnsi="Times New Roman" w:cs="Times New Roman"/>
          <w:sz w:val="24"/>
          <w:szCs w:val="24"/>
        </w:rPr>
        <w:t>n</w:t>
      </w:r>
      <w:r w:rsidRPr="006B5DF5">
        <w:rPr>
          <w:rFonts w:ascii="Times New Roman" w:hAnsi="Times New Roman" w:cs="Times New Roman"/>
          <w:sz w:val="24"/>
          <w:szCs w:val="24"/>
        </w:rPr>
        <w:t xml:space="preserve"> áll a</w:t>
      </w:r>
      <w:r w:rsidRPr="008C1F5C">
        <w:rPr>
          <w:rFonts w:ascii="Times New Roman" w:hAnsi="Times New Roman" w:cs="Times New Roman"/>
          <w:sz w:val="24"/>
          <w:szCs w:val="24"/>
        </w:rPr>
        <w:t xml:space="preserve"> gyógyulni vágyók rendelkezésére. Ezen szolgáltatások finanszírozása </w:t>
      </w:r>
      <w:r w:rsidR="006B5DF5">
        <w:rPr>
          <w:rFonts w:ascii="Times New Roman" w:hAnsi="Times New Roman" w:cs="Times New Roman"/>
          <w:sz w:val="24"/>
          <w:szCs w:val="24"/>
        </w:rPr>
        <w:t>NEAK</w:t>
      </w:r>
      <w:r w:rsidRPr="008C1F5C">
        <w:rPr>
          <w:rFonts w:ascii="Times New Roman" w:hAnsi="Times New Roman" w:cs="Times New Roman"/>
          <w:sz w:val="24"/>
          <w:szCs w:val="24"/>
        </w:rPr>
        <w:t xml:space="preserve"> támogatásból történik. Mindkét szolgáltatást </w:t>
      </w:r>
      <w:r w:rsidR="00A2758A" w:rsidRPr="008C1F5C">
        <w:rPr>
          <w:rFonts w:ascii="Times New Roman" w:hAnsi="Times New Roman" w:cs="Times New Roman"/>
          <w:sz w:val="24"/>
          <w:szCs w:val="24"/>
        </w:rPr>
        <w:t xml:space="preserve">2023 áprilisától </w:t>
      </w:r>
      <w:r w:rsidRPr="008C1F5C">
        <w:rPr>
          <w:rFonts w:ascii="Times New Roman" w:hAnsi="Times New Roman" w:cs="Times New Roman"/>
          <w:sz w:val="24"/>
          <w:szCs w:val="24"/>
        </w:rPr>
        <w:t xml:space="preserve">a </w:t>
      </w:r>
      <w:r w:rsidR="00A2758A" w:rsidRPr="008C1F5C">
        <w:rPr>
          <w:rFonts w:ascii="Times New Roman" w:hAnsi="Times New Roman" w:cs="Times New Roman"/>
          <w:sz w:val="24"/>
          <w:szCs w:val="24"/>
        </w:rPr>
        <w:t>Tiva-Szolg Nonprofit</w:t>
      </w:r>
      <w:r w:rsidRPr="008C1F5C">
        <w:rPr>
          <w:rFonts w:ascii="Times New Roman" w:hAnsi="Times New Roman" w:cs="Times New Roman"/>
          <w:sz w:val="24"/>
          <w:szCs w:val="24"/>
        </w:rPr>
        <w:t xml:space="preserve"> Kft. biztosítja</w:t>
      </w:r>
      <w:r w:rsidR="00A2758A" w:rsidRPr="008C1F5C">
        <w:rPr>
          <w:rFonts w:ascii="Times New Roman" w:hAnsi="Times New Roman" w:cs="Times New Roman"/>
          <w:sz w:val="24"/>
          <w:szCs w:val="24"/>
        </w:rPr>
        <w:t>.</w:t>
      </w:r>
      <w:r w:rsidRPr="008C1F5C">
        <w:rPr>
          <w:rFonts w:ascii="Times New Roman" w:hAnsi="Times New Roman" w:cs="Times New Roman"/>
          <w:sz w:val="24"/>
          <w:szCs w:val="24"/>
        </w:rPr>
        <w:t xml:space="preserve"> </w:t>
      </w:r>
    </w:p>
    <w:p w14:paraId="4255371C" w14:textId="77777777" w:rsidR="00362636" w:rsidRDefault="00362636" w:rsidP="00A2758A">
      <w:pPr>
        <w:tabs>
          <w:tab w:val="left" w:pos="1869"/>
        </w:tabs>
        <w:autoSpaceDE w:val="0"/>
        <w:autoSpaceDN w:val="0"/>
        <w:adjustRightInd w:val="0"/>
        <w:spacing w:after="20"/>
        <w:jc w:val="both"/>
        <w:rPr>
          <w:rFonts w:ascii="Times New Roman" w:hAnsi="Times New Roman" w:cs="Times New Roman"/>
          <w:sz w:val="24"/>
        </w:rPr>
      </w:pPr>
    </w:p>
    <w:p w14:paraId="5A301672" w14:textId="77777777" w:rsidR="00362636" w:rsidRDefault="00362636" w:rsidP="00A2758A">
      <w:pPr>
        <w:tabs>
          <w:tab w:val="left" w:pos="1869"/>
        </w:tabs>
        <w:autoSpaceDE w:val="0"/>
        <w:autoSpaceDN w:val="0"/>
        <w:adjustRightInd w:val="0"/>
        <w:spacing w:after="20"/>
        <w:jc w:val="both"/>
        <w:rPr>
          <w:rFonts w:ascii="Times New Roman" w:hAnsi="Times New Roman" w:cs="Times New Roman"/>
          <w:sz w:val="24"/>
        </w:rPr>
      </w:pPr>
    </w:p>
    <w:p w14:paraId="01D9F520" w14:textId="77777777" w:rsidR="00362636" w:rsidRDefault="00362636" w:rsidP="00A2758A">
      <w:pPr>
        <w:tabs>
          <w:tab w:val="left" w:pos="1869"/>
        </w:tabs>
        <w:autoSpaceDE w:val="0"/>
        <w:autoSpaceDN w:val="0"/>
        <w:adjustRightInd w:val="0"/>
        <w:spacing w:after="20"/>
        <w:jc w:val="both"/>
        <w:rPr>
          <w:rFonts w:ascii="Times New Roman" w:hAnsi="Times New Roman" w:cs="Times New Roman"/>
          <w:sz w:val="24"/>
        </w:rPr>
      </w:pPr>
    </w:p>
    <w:p w14:paraId="15402CED" w14:textId="7E7280A0" w:rsidR="00485D85" w:rsidRPr="009D2F2C" w:rsidRDefault="00A2758A" w:rsidP="00A2758A">
      <w:pPr>
        <w:tabs>
          <w:tab w:val="left" w:pos="1869"/>
        </w:tabs>
        <w:autoSpaceDE w:val="0"/>
        <w:autoSpaceDN w:val="0"/>
        <w:adjustRightInd w:val="0"/>
        <w:spacing w:after="20"/>
        <w:jc w:val="both"/>
        <w:rPr>
          <w:rFonts w:ascii="Times New Roman" w:hAnsi="Times New Roman" w:cs="Times New Roman"/>
          <w:sz w:val="24"/>
        </w:rPr>
      </w:pPr>
      <w:r>
        <w:rPr>
          <w:rFonts w:ascii="Times New Roman" w:hAnsi="Times New Roman" w:cs="Times New Roman"/>
          <w:sz w:val="24"/>
        </w:rPr>
        <w:lastRenderedPageBreak/>
        <w:tab/>
      </w:r>
    </w:p>
    <w:p w14:paraId="5A082F4D" w14:textId="77777777" w:rsidR="00485D85" w:rsidRPr="00485D85" w:rsidRDefault="00485D85" w:rsidP="00485D85">
      <w:pPr>
        <w:autoSpaceDE w:val="0"/>
        <w:autoSpaceDN w:val="0"/>
        <w:adjustRightInd w:val="0"/>
        <w:spacing w:after="20"/>
        <w:jc w:val="both"/>
        <w:rPr>
          <w:rFonts w:ascii="Times New Roman" w:hAnsi="Times New Roman" w:cs="Times New Roman"/>
          <w:i/>
          <w:sz w:val="24"/>
        </w:rPr>
      </w:pPr>
      <w:r w:rsidRPr="00485D85">
        <w:rPr>
          <w:rFonts w:ascii="Times New Roman" w:hAnsi="Times New Roman" w:cs="Times New Roman"/>
          <w:i/>
          <w:iCs/>
          <w:sz w:val="24"/>
        </w:rPr>
        <w:t>d)</w:t>
      </w:r>
      <w:r w:rsidRPr="00485D85">
        <w:rPr>
          <w:rFonts w:ascii="Times New Roman" w:hAnsi="Times New Roman" w:cs="Times New Roman"/>
          <w:i/>
          <w:sz w:val="24"/>
        </w:rPr>
        <w:t xml:space="preserve"> </w:t>
      </w:r>
      <w:r w:rsidR="00666EAC">
        <w:rPr>
          <w:rFonts w:ascii="Times New Roman" w:hAnsi="Times New Roman" w:cs="Times New Roman"/>
          <w:i/>
          <w:sz w:val="24"/>
        </w:rPr>
        <w:t>K</w:t>
      </w:r>
      <w:r w:rsidRPr="00485D85">
        <w:rPr>
          <w:rFonts w:ascii="Times New Roman" w:hAnsi="Times New Roman" w:cs="Times New Roman"/>
          <w:i/>
          <w:sz w:val="24"/>
        </w:rPr>
        <w:t>özétkeztetésben az egészséges táplálkozás szempontjainak megjelenése</w:t>
      </w:r>
    </w:p>
    <w:p w14:paraId="070B8773" w14:textId="77777777" w:rsidR="00E1262C" w:rsidRDefault="00E1262C" w:rsidP="00E1262C">
      <w:pPr>
        <w:spacing w:after="0"/>
        <w:jc w:val="both"/>
        <w:rPr>
          <w:rFonts w:ascii="Times New Roman" w:hAnsi="Times New Roman" w:cs="Times New Roman"/>
          <w:sz w:val="24"/>
        </w:rPr>
      </w:pPr>
    </w:p>
    <w:p w14:paraId="087F9653" w14:textId="473C113A" w:rsidR="00E049AF" w:rsidRPr="00E049AF" w:rsidRDefault="00E049AF" w:rsidP="00E049AF">
      <w:pPr>
        <w:spacing w:after="0"/>
        <w:jc w:val="both"/>
        <w:rPr>
          <w:rFonts w:ascii="Times New Roman" w:hAnsi="Times New Roman" w:cs="Times New Roman"/>
          <w:sz w:val="24"/>
        </w:rPr>
      </w:pPr>
      <w:r w:rsidRPr="00E049AF">
        <w:rPr>
          <w:rFonts w:ascii="Times New Roman" w:hAnsi="Times New Roman" w:cs="Times New Roman"/>
          <w:sz w:val="24"/>
        </w:rPr>
        <w:t>Tiszavasvári Város Közétkeztetési feladatait 2019. július hónaptól a Tiva-Szolg</w:t>
      </w:r>
      <w:r w:rsidR="00147860">
        <w:rPr>
          <w:rFonts w:ascii="Times New Roman" w:hAnsi="Times New Roman" w:cs="Times New Roman"/>
          <w:sz w:val="24"/>
        </w:rPr>
        <w:t xml:space="preserve"> Nonprofit</w:t>
      </w:r>
      <w:r w:rsidRPr="00E049AF">
        <w:rPr>
          <w:rFonts w:ascii="Times New Roman" w:hAnsi="Times New Roman" w:cs="Times New Roman"/>
          <w:sz w:val="24"/>
        </w:rPr>
        <w:t xml:space="preserve"> Kft. látja el az önkormányzattal kötött megállapodás alapján. </w:t>
      </w:r>
    </w:p>
    <w:p w14:paraId="2ACC39EA" w14:textId="77777777" w:rsidR="00E1262C" w:rsidRPr="00E1262C" w:rsidRDefault="00E1262C" w:rsidP="00A22E3A">
      <w:pPr>
        <w:spacing w:after="0"/>
        <w:jc w:val="both"/>
        <w:rPr>
          <w:rFonts w:ascii="Times New Roman" w:hAnsi="Times New Roman" w:cs="Times New Roman"/>
          <w:sz w:val="24"/>
        </w:rPr>
      </w:pPr>
      <w:r w:rsidRPr="00E1262C">
        <w:rPr>
          <w:rFonts w:ascii="Times New Roman" w:hAnsi="Times New Roman" w:cs="Times New Roman"/>
          <w:sz w:val="24"/>
        </w:rPr>
        <w:t>A Kft</w:t>
      </w:r>
      <w:r>
        <w:rPr>
          <w:rFonts w:ascii="Times New Roman" w:hAnsi="Times New Roman" w:cs="Times New Roman"/>
          <w:sz w:val="24"/>
        </w:rPr>
        <w:t>.</w:t>
      </w:r>
      <w:r w:rsidRPr="00E1262C">
        <w:rPr>
          <w:rFonts w:ascii="Times New Roman" w:hAnsi="Times New Roman" w:cs="Times New Roman"/>
          <w:sz w:val="24"/>
        </w:rPr>
        <w:t xml:space="preserve"> a kiemelten közhasznú tevékenységét az egészségmegőrzés, a betegségmegelőzés területén, a speciális, egyes betegségcsoportokhoz, illetve érzékenységre tekintettel összeállított étrenddel segíti (cukorbetegek, tejfehérje, tej </w:t>
      </w:r>
      <w:r>
        <w:rPr>
          <w:rFonts w:ascii="Times New Roman" w:hAnsi="Times New Roman" w:cs="Times New Roman"/>
          <w:sz w:val="24"/>
        </w:rPr>
        <w:t xml:space="preserve">- tojás érzékenyek </w:t>
      </w:r>
      <w:r w:rsidRPr="00E1262C">
        <w:rPr>
          <w:rFonts w:ascii="Times New Roman" w:hAnsi="Times New Roman" w:cs="Times New Roman"/>
          <w:sz w:val="24"/>
        </w:rPr>
        <w:t>stb</w:t>
      </w:r>
      <w:r>
        <w:rPr>
          <w:rFonts w:ascii="Times New Roman" w:hAnsi="Times New Roman" w:cs="Times New Roman"/>
          <w:sz w:val="24"/>
        </w:rPr>
        <w:t>.</w:t>
      </w:r>
      <w:r w:rsidRPr="00E1262C">
        <w:rPr>
          <w:rFonts w:ascii="Times New Roman" w:hAnsi="Times New Roman" w:cs="Times New Roman"/>
          <w:sz w:val="24"/>
        </w:rPr>
        <w:t>).</w:t>
      </w:r>
    </w:p>
    <w:p w14:paraId="77D69AAC" w14:textId="77777777" w:rsidR="00ED5DC1" w:rsidRDefault="00E1262C" w:rsidP="00A22E3A">
      <w:pPr>
        <w:spacing w:after="0"/>
        <w:jc w:val="both"/>
        <w:rPr>
          <w:rFonts w:ascii="Times New Roman" w:hAnsi="Times New Roman" w:cs="Times New Roman"/>
          <w:sz w:val="24"/>
        </w:rPr>
      </w:pPr>
      <w:r w:rsidRPr="00E1262C">
        <w:rPr>
          <w:rFonts w:ascii="Times New Roman" w:hAnsi="Times New Roman" w:cs="Times New Roman"/>
          <w:sz w:val="24"/>
        </w:rPr>
        <w:t>Az étlapok összeállításánál biztosítják a korcsoportonként szükséges napi tápanyag bevitelt (kcal, fehérje, zsír, szénhidrát), figyelembe véve az idén</w:t>
      </w:r>
      <w:r>
        <w:rPr>
          <w:rFonts w:ascii="Times New Roman" w:hAnsi="Times New Roman" w:cs="Times New Roman"/>
          <w:sz w:val="24"/>
        </w:rPr>
        <w:t xml:space="preserve">yszerűséget, a változatosságot. </w:t>
      </w:r>
      <w:r w:rsidRPr="00E1262C">
        <w:rPr>
          <w:rFonts w:ascii="Times New Roman" w:hAnsi="Times New Roman" w:cs="Times New Roman"/>
          <w:sz w:val="24"/>
        </w:rPr>
        <w:t>A diétás közétkeztetést orvosi igazolás mellett vehetik igénybe nálu</w:t>
      </w:r>
      <w:r>
        <w:rPr>
          <w:rFonts w:ascii="Times New Roman" w:hAnsi="Times New Roman" w:cs="Times New Roman"/>
          <w:sz w:val="24"/>
        </w:rPr>
        <w:t>k a gyerekek</w:t>
      </w:r>
      <w:r w:rsidRPr="000C0DE0">
        <w:rPr>
          <w:rFonts w:ascii="Times New Roman" w:hAnsi="Times New Roman" w:cs="Times New Roman"/>
          <w:sz w:val="24"/>
        </w:rPr>
        <w:t>. 1 fő dietetikust</w:t>
      </w:r>
      <w:r w:rsidRPr="00E1262C">
        <w:rPr>
          <w:rFonts w:ascii="Times New Roman" w:hAnsi="Times New Roman" w:cs="Times New Roman"/>
          <w:sz w:val="24"/>
        </w:rPr>
        <w:t xml:space="preserve"> alkalmaznak, akinek feladata a tejfehérje, liszt-érzékeny, és cukorbeteg gyerekek és felnőttek számára a menü összeállítása. A diétás közétkeztetést orvosi igazolás mellett vehetik igénybe náluk a gyerekek.</w:t>
      </w:r>
      <w:r w:rsidRPr="00E1262C">
        <w:rPr>
          <w:rStyle w:val="Lbjegyzet-hivatkozs"/>
          <w:rFonts w:ascii="Times New Roman" w:hAnsi="Times New Roman" w:cs="Times New Roman"/>
          <w:sz w:val="24"/>
        </w:rPr>
        <w:footnoteReference w:id="4"/>
      </w:r>
    </w:p>
    <w:p w14:paraId="7EF8C26D" w14:textId="77777777" w:rsidR="004C34D6" w:rsidRPr="009331BE" w:rsidRDefault="004C34D6" w:rsidP="00121FFC">
      <w:pPr>
        <w:spacing w:after="0"/>
        <w:jc w:val="both"/>
        <w:rPr>
          <w:rFonts w:ascii="Times New Roman" w:hAnsi="Times New Roman" w:cs="Times New Roman"/>
          <w:sz w:val="24"/>
        </w:rPr>
      </w:pPr>
    </w:p>
    <w:p w14:paraId="6AE6AE22" w14:textId="77777777" w:rsidR="00E049AF" w:rsidRPr="009331BE" w:rsidRDefault="00E049AF" w:rsidP="00E049AF">
      <w:pPr>
        <w:spacing w:after="0"/>
        <w:jc w:val="both"/>
        <w:rPr>
          <w:rFonts w:ascii="Times New Roman" w:hAnsi="Times New Roman" w:cs="Times New Roman"/>
          <w:sz w:val="24"/>
        </w:rPr>
      </w:pPr>
      <w:r w:rsidRPr="009331BE">
        <w:rPr>
          <w:rFonts w:ascii="Times New Roman" w:hAnsi="Times New Roman" w:cs="Times New Roman"/>
          <w:sz w:val="24"/>
        </w:rPr>
        <w:t xml:space="preserve">A gyermekétkeztetés a nevelési-oktatási intézményekben biztosítva van. </w:t>
      </w:r>
    </w:p>
    <w:p w14:paraId="2EB34BEF" w14:textId="77777777" w:rsidR="00E049AF" w:rsidRPr="00280B16" w:rsidRDefault="00E049AF" w:rsidP="00E049AF">
      <w:pPr>
        <w:spacing w:after="0"/>
        <w:jc w:val="both"/>
        <w:rPr>
          <w:rFonts w:ascii="Times New Roman" w:hAnsi="Times New Roman" w:cs="Times New Roman"/>
          <w:sz w:val="24"/>
        </w:rPr>
      </w:pPr>
    </w:p>
    <w:p w14:paraId="2F74D3C9" w14:textId="0F7F8605" w:rsidR="00E049AF" w:rsidRPr="0016226A" w:rsidRDefault="00E049AF" w:rsidP="00E049AF">
      <w:pPr>
        <w:spacing w:after="0"/>
        <w:jc w:val="both"/>
        <w:rPr>
          <w:rFonts w:ascii="Times New Roman" w:hAnsi="Times New Roman" w:cs="Times New Roman"/>
          <w:b/>
          <w:bCs/>
          <w:sz w:val="24"/>
          <w:u w:val="single"/>
        </w:rPr>
      </w:pPr>
      <w:r w:rsidRPr="0016226A">
        <w:rPr>
          <w:rFonts w:ascii="Times New Roman" w:hAnsi="Times New Roman" w:cs="Times New Roman"/>
          <w:b/>
          <w:bCs/>
          <w:sz w:val="24"/>
          <w:u w:val="single"/>
        </w:rPr>
        <w:t xml:space="preserve">Étkeztetés adatai </w:t>
      </w:r>
      <w:r w:rsidR="001D466A">
        <w:rPr>
          <w:rFonts w:ascii="Times New Roman" w:hAnsi="Times New Roman" w:cs="Times New Roman"/>
          <w:b/>
          <w:bCs/>
          <w:sz w:val="24"/>
          <w:u w:val="single"/>
        </w:rPr>
        <w:t>(</w:t>
      </w:r>
      <w:r w:rsidRPr="0016226A">
        <w:rPr>
          <w:rFonts w:ascii="Times New Roman" w:hAnsi="Times New Roman" w:cs="Times New Roman"/>
          <w:b/>
          <w:bCs/>
          <w:sz w:val="24"/>
          <w:u w:val="single"/>
        </w:rPr>
        <w:t>202</w:t>
      </w:r>
      <w:r w:rsidR="005F4D66" w:rsidRPr="0016226A">
        <w:rPr>
          <w:rFonts w:ascii="Times New Roman" w:hAnsi="Times New Roman" w:cs="Times New Roman"/>
          <w:b/>
          <w:bCs/>
          <w:sz w:val="24"/>
          <w:u w:val="single"/>
        </w:rPr>
        <w:t>5</w:t>
      </w:r>
      <w:r w:rsidRPr="0016226A">
        <w:rPr>
          <w:rFonts w:ascii="Times New Roman" w:hAnsi="Times New Roman" w:cs="Times New Roman"/>
          <w:b/>
          <w:bCs/>
          <w:sz w:val="24"/>
          <w:u w:val="single"/>
        </w:rPr>
        <w:t>.</w:t>
      </w:r>
      <w:r w:rsidR="001D466A">
        <w:rPr>
          <w:rFonts w:ascii="Times New Roman" w:hAnsi="Times New Roman" w:cs="Times New Roman"/>
          <w:b/>
          <w:bCs/>
          <w:sz w:val="24"/>
          <w:u w:val="single"/>
        </w:rPr>
        <w:t xml:space="preserve"> december 31.)</w:t>
      </w:r>
      <w:r w:rsidRPr="0016226A">
        <w:rPr>
          <w:rFonts w:ascii="Times New Roman" w:hAnsi="Times New Roman" w:cs="Times New Roman"/>
          <w:b/>
          <w:bCs/>
          <w:sz w:val="24"/>
          <w:u w:val="single"/>
        </w:rPr>
        <w:t>:</w:t>
      </w:r>
    </w:p>
    <w:tbl>
      <w:tblPr>
        <w:tblStyle w:val="Rcsostblzat"/>
        <w:tblW w:w="0" w:type="auto"/>
        <w:tblLook w:val="04A0" w:firstRow="1" w:lastRow="0" w:firstColumn="1" w:lastColumn="0" w:noHBand="0" w:noVBand="1"/>
      </w:tblPr>
      <w:tblGrid>
        <w:gridCol w:w="2303"/>
        <w:gridCol w:w="2303"/>
        <w:gridCol w:w="2303"/>
        <w:gridCol w:w="2303"/>
      </w:tblGrid>
      <w:tr w:rsidR="00280B16" w:rsidRPr="0016226A" w14:paraId="45BECCBF" w14:textId="77777777" w:rsidTr="005F5BC7">
        <w:tc>
          <w:tcPr>
            <w:tcW w:w="2303" w:type="dxa"/>
            <w:vAlign w:val="center"/>
          </w:tcPr>
          <w:p w14:paraId="48A7BD47" w14:textId="77777777" w:rsidR="00E049AF" w:rsidRPr="0016226A" w:rsidRDefault="00E049AF" w:rsidP="005F5BC7">
            <w:pPr>
              <w:jc w:val="center"/>
              <w:rPr>
                <w:rFonts w:ascii="Times New Roman" w:hAnsi="Times New Roman" w:cs="Times New Roman"/>
                <w:b/>
                <w:sz w:val="24"/>
                <w:szCs w:val="24"/>
              </w:rPr>
            </w:pPr>
            <w:r w:rsidRPr="0016226A">
              <w:rPr>
                <w:rFonts w:ascii="Times New Roman" w:hAnsi="Times New Roman" w:cs="Times New Roman"/>
                <w:b/>
                <w:sz w:val="24"/>
                <w:szCs w:val="24"/>
              </w:rPr>
              <w:t>Intézmény</w:t>
            </w:r>
          </w:p>
        </w:tc>
        <w:tc>
          <w:tcPr>
            <w:tcW w:w="2303" w:type="dxa"/>
            <w:vAlign w:val="center"/>
          </w:tcPr>
          <w:p w14:paraId="661520B6" w14:textId="59D775FD" w:rsidR="00E049AF" w:rsidRPr="0016226A" w:rsidRDefault="00E049AF" w:rsidP="005F5BC7">
            <w:pPr>
              <w:jc w:val="center"/>
              <w:rPr>
                <w:rFonts w:ascii="Times New Roman" w:hAnsi="Times New Roman" w:cs="Times New Roman"/>
                <w:b/>
                <w:sz w:val="24"/>
                <w:szCs w:val="24"/>
              </w:rPr>
            </w:pPr>
            <w:r w:rsidRPr="0016226A">
              <w:rPr>
                <w:rFonts w:ascii="Times New Roman" w:hAnsi="Times New Roman" w:cs="Times New Roman"/>
                <w:b/>
                <w:sz w:val="24"/>
                <w:szCs w:val="24"/>
              </w:rPr>
              <w:t>100%-os normatív kedvezményben részesülők száma</w:t>
            </w:r>
            <w:r w:rsidR="001D466A">
              <w:rPr>
                <w:rFonts w:ascii="Times New Roman" w:hAnsi="Times New Roman" w:cs="Times New Roman"/>
                <w:b/>
                <w:sz w:val="24"/>
                <w:szCs w:val="24"/>
              </w:rPr>
              <w:t xml:space="preserve"> (fő)</w:t>
            </w:r>
          </w:p>
        </w:tc>
        <w:tc>
          <w:tcPr>
            <w:tcW w:w="2303" w:type="dxa"/>
            <w:vAlign w:val="center"/>
          </w:tcPr>
          <w:p w14:paraId="5394D0BD" w14:textId="191FEB1B" w:rsidR="00E049AF" w:rsidRPr="0016226A" w:rsidRDefault="00E049AF" w:rsidP="005F5BC7">
            <w:pPr>
              <w:jc w:val="center"/>
              <w:rPr>
                <w:rFonts w:ascii="Times New Roman" w:hAnsi="Times New Roman" w:cs="Times New Roman"/>
                <w:b/>
                <w:sz w:val="24"/>
                <w:szCs w:val="24"/>
              </w:rPr>
            </w:pPr>
            <w:r w:rsidRPr="0016226A">
              <w:rPr>
                <w:rFonts w:ascii="Times New Roman" w:hAnsi="Times New Roman" w:cs="Times New Roman"/>
                <w:b/>
                <w:sz w:val="24"/>
                <w:szCs w:val="24"/>
              </w:rPr>
              <w:t>50%-os normatív kedvezményben részesülők száma</w:t>
            </w:r>
            <w:r w:rsidR="001D466A">
              <w:rPr>
                <w:rFonts w:ascii="Times New Roman" w:hAnsi="Times New Roman" w:cs="Times New Roman"/>
                <w:b/>
                <w:sz w:val="24"/>
                <w:szCs w:val="24"/>
              </w:rPr>
              <w:t xml:space="preserve"> (fő)</w:t>
            </w:r>
          </w:p>
        </w:tc>
        <w:tc>
          <w:tcPr>
            <w:tcW w:w="2303" w:type="dxa"/>
            <w:vAlign w:val="center"/>
          </w:tcPr>
          <w:p w14:paraId="788B21E1" w14:textId="77777777" w:rsidR="00E049AF" w:rsidRDefault="00E049AF" w:rsidP="005F5BC7">
            <w:pPr>
              <w:jc w:val="center"/>
              <w:rPr>
                <w:rFonts w:ascii="Times New Roman" w:hAnsi="Times New Roman" w:cs="Times New Roman"/>
                <w:b/>
                <w:sz w:val="24"/>
                <w:szCs w:val="24"/>
              </w:rPr>
            </w:pPr>
            <w:r w:rsidRPr="0016226A">
              <w:rPr>
                <w:rFonts w:ascii="Times New Roman" w:hAnsi="Times New Roman" w:cs="Times New Roman"/>
                <w:b/>
                <w:sz w:val="24"/>
                <w:szCs w:val="24"/>
              </w:rPr>
              <w:t>Összesen</w:t>
            </w:r>
            <w:r w:rsidR="001D466A">
              <w:rPr>
                <w:rFonts w:ascii="Times New Roman" w:hAnsi="Times New Roman" w:cs="Times New Roman"/>
                <w:b/>
                <w:sz w:val="24"/>
                <w:szCs w:val="24"/>
              </w:rPr>
              <w:t xml:space="preserve"> </w:t>
            </w:r>
          </w:p>
          <w:p w14:paraId="0F18CEB6" w14:textId="06DFC903" w:rsidR="001D466A" w:rsidRPr="0016226A" w:rsidRDefault="001D466A" w:rsidP="005F5BC7">
            <w:pPr>
              <w:jc w:val="center"/>
              <w:rPr>
                <w:rFonts w:ascii="Times New Roman" w:hAnsi="Times New Roman" w:cs="Times New Roman"/>
                <w:b/>
                <w:sz w:val="24"/>
                <w:szCs w:val="24"/>
              </w:rPr>
            </w:pPr>
            <w:r>
              <w:rPr>
                <w:rFonts w:ascii="Times New Roman" w:hAnsi="Times New Roman" w:cs="Times New Roman"/>
                <w:b/>
                <w:sz w:val="24"/>
                <w:szCs w:val="24"/>
              </w:rPr>
              <w:t>(fő)</w:t>
            </w:r>
          </w:p>
        </w:tc>
      </w:tr>
      <w:tr w:rsidR="00280B16" w:rsidRPr="0016226A" w14:paraId="0197D649" w14:textId="77777777" w:rsidTr="008041B0">
        <w:tc>
          <w:tcPr>
            <w:tcW w:w="2303" w:type="dxa"/>
          </w:tcPr>
          <w:p w14:paraId="43C190CE" w14:textId="0C9FA1FD" w:rsidR="00E049AF" w:rsidRPr="0016226A" w:rsidRDefault="00E049AF" w:rsidP="008041B0">
            <w:pPr>
              <w:jc w:val="both"/>
              <w:rPr>
                <w:rFonts w:ascii="Times New Roman" w:hAnsi="Times New Roman" w:cs="Times New Roman"/>
                <w:sz w:val="24"/>
                <w:szCs w:val="24"/>
              </w:rPr>
            </w:pPr>
            <w:r w:rsidRPr="0016226A">
              <w:rPr>
                <w:rFonts w:ascii="Times New Roman" w:hAnsi="Times New Roman" w:cs="Times New Roman"/>
                <w:sz w:val="24"/>
                <w:szCs w:val="24"/>
              </w:rPr>
              <w:t>Bölcsőde</w:t>
            </w:r>
          </w:p>
        </w:tc>
        <w:tc>
          <w:tcPr>
            <w:tcW w:w="2303" w:type="dxa"/>
          </w:tcPr>
          <w:p w14:paraId="73DD0B5F" w14:textId="283E11CC" w:rsidR="00E049AF" w:rsidRPr="0016226A" w:rsidRDefault="00CC2D16" w:rsidP="0016226A">
            <w:pPr>
              <w:jc w:val="center"/>
              <w:rPr>
                <w:rFonts w:ascii="Times New Roman" w:hAnsi="Times New Roman" w:cs="Times New Roman"/>
                <w:sz w:val="24"/>
                <w:szCs w:val="24"/>
              </w:rPr>
            </w:pPr>
            <w:r w:rsidRPr="0016226A">
              <w:rPr>
                <w:rFonts w:ascii="Times New Roman" w:hAnsi="Times New Roman" w:cs="Times New Roman"/>
                <w:sz w:val="24"/>
                <w:szCs w:val="24"/>
              </w:rPr>
              <w:t>4</w:t>
            </w:r>
            <w:r w:rsidR="0016226A" w:rsidRPr="0016226A">
              <w:rPr>
                <w:rFonts w:ascii="Times New Roman" w:hAnsi="Times New Roman" w:cs="Times New Roman"/>
                <w:sz w:val="24"/>
                <w:szCs w:val="24"/>
              </w:rPr>
              <w:t>2</w:t>
            </w:r>
          </w:p>
        </w:tc>
        <w:tc>
          <w:tcPr>
            <w:tcW w:w="2303" w:type="dxa"/>
          </w:tcPr>
          <w:p w14:paraId="020A21DE" w14:textId="7D6F2456" w:rsidR="00E049AF" w:rsidRPr="0016226A" w:rsidRDefault="00CC2D16" w:rsidP="00CC2D16">
            <w:pPr>
              <w:jc w:val="center"/>
              <w:rPr>
                <w:rFonts w:ascii="Times New Roman" w:hAnsi="Times New Roman" w:cs="Times New Roman"/>
                <w:sz w:val="24"/>
                <w:szCs w:val="24"/>
              </w:rPr>
            </w:pPr>
            <w:r w:rsidRPr="0016226A">
              <w:rPr>
                <w:rFonts w:ascii="Times New Roman" w:hAnsi="Times New Roman" w:cs="Times New Roman"/>
                <w:sz w:val="24"/>
                <w:szCs w:val="24"/>
              </w:rPr>
              <w:t>0</w:t>
            </w:r>
          </w:p>
        </w:tc>
        <w:tc>
          <w:tcPr>
            <w:tcW w:w="2303" w:type="dxa"/>
          </w:tcPr>
          <w:p w14:paraId="59C1F9C5" w14:textId="0241C092" w:rsidR="00E049AF" w:rsidRPr="0016226A" w:rsidRDefault="00CC2D16" w:rsidP="0016226A">
            <w:pPr>
              <w:jc w:val="center"/>
              <w:rPr>
                <w:rFonts w:ascii="Times New Roman" w:hAnsi="Times New Roman" w:cs="Times New Roman"/>
                <w:sz w:val="24"/>
                <w:szCs w:val="24"/>
              </w:rPr>
            </w:pPr>
            <w:r w:rsidRPr="0016226A">
              <w:rPr>
                <w:rFonts w:ascii="Times New Roman" w:hAnsi="Times New Roman" w:cs="Times New Roman"/>
                <w:sz w:val="24"/>
                <w:szCs w:val="24"/>
              </w:rPr>
              <w:t>4</w:t>
            </w:r>
            <w:r w:rsidR="0016226A" w:rsidRPr="0016226A">
              <w:rPr>
                <w:rFonts w:ascii="Times New Roman" w:hAnsi="Times New Roman" w:cs="Times New Roman"/>
                <w:sz w:val="24"/>
                <w:szCs w:val="24"/>
              </w:rPr>
              <w:t>2</w:t>
            </w:r>
          </w:p>
        </w:tc>
      </w:tr>
      <w:tr w:rsidR="00280B16" w:rsidRPr="0016226A" w14:paraId="0A8EF173" w14:textId="77777777" w:rsidTr="008041B0">
        <w:tc>
          <w:tcPr>
            <w:tcW w:w="2303" w:type="dxa"/>
          </w:tcPr>
          <w:p w14:paraId="39045F39" w14:textId="77777777" w:rsidR="00E049AF" w:rsidRPr="0016226A" w:rsidRDefault="00E049AF" w:rsidP="008041B0">
            <w:pPr>
              <w:jc w:val="both"/>
              <w:rPr>
                <w:rFonts w:ascii="Times New Roman" w:hAnsi="Times New Roman" w:cs="Times New Roman"/>
                <w:sz w:val="24"/>
                <w:szCs w:val="24"/>
              </w:rPr>
            </w:pPr>
            <w:r w:rsidRPr="0016226A">
              <w:rPr>
                <w:rFonts w:ascii="Times New Roman" w:hAnsi="Times New Roman" w:cs="Times New Roman"/>
                <w:sz w:val="24"/>
                <w:szCs w:val="24"/>
              </w:rPr>
              <w:t>Óvoda</w:t>
            </w:r>
          </w:p>
        </w:tc>
        <w:tc>
          <w:tcPr>
            <w:tcW w:w="2303" w:type="dxa"/>
          </w:tcPr>
          <w:p w14:paraId="77C5EA17" w14:textId="75D554C9" w:rsidR="00E049AF" w:rsidRPr="0016226A" w:rsidRDefault="001D466A" w:rsidP="00CC2D16">
            <w:pPr>
              <w:jc w:val="center"/>
              <w:rPr>
                <w:rFonts w:ascii="Times New Roman" w:hAnsi="Times New Roman" w:cs="Times New Roman"/>
                <w:sz w:val="24"/>
                <w:szCs w:val="24"/>
              </w:rPr>
            </w:pPr>
            <w:r>
              <w:rPr>
                <w:rFonts w:ascii="Times New Roman" w:hAnsi="Times New Roman" w:cs="Times New Roman"/>
                <w:sz w:val="24"/>
                <w:szCs w:val="24"/>
              </w:rPr>
              <w:t>530</w:t>
            </w:r>
          </w:p>
        </w:tc>
        <w:tc>
          <w:tcPr>
            <w:tcW w:w="2303" w:type="dxa"/>
          </w:tcPr>
          <w:p w14:paraId="7EB27E98" w14:textId="77777777" w:rsidR="00E049AF" w:rsidRPr="0016226A" w:rsidRDefault="00E049AF" w:rsidP="00CC2D16">
            <w:pPr>
              <w:jc w:val="center"/>
              <w:rPr>
                <w:rFonts w:ascii="Times New Roman" w:hAnsi="Times New Roman" w:cs="Times New Roman"/>
                <w:sz w:val="24"/>
                <w:szCs w:val="24"/>
              </w:rPr>
            </w:pPr>
            <w:r w:rsidRPr="0016226A">
              <w:rPr>
                <w:rFonts w:ascii="Times New Roman" w:hAnsi="Times New Roman" w:cs="Times New Roman"/>
                <w:sz w:val="24"/>
                <w:szCs w:val="24"/>
              </w:rPr>
              <w:t>0</w:t>
            </w:r>
          </w:p>
        </w:tc>
        <w:tc>
          <w:tcPr>
            <w:tcW w:w="2303" w:type="dxa"/>
          </w:tcPr>
          <w:p w14:paraId="20AF925E" w14:textId="0EE27EA2" w:rsidR="00E049AF" w:rsidRPr="0016226A" w:rsidRDefault="001D466A" w:rsidP="00CC2D16">
            <w:pPr>
              <w:jc w:val="center"/>
              <w:rPr>
                <w:rFonts w:ascii="Times New Roman" w:hAnsi="Times New Roman" w:cs="Times New Roman"/>
                <w:sz w:val="24"/>
                <w:szCs w:val="24"/>
              </w:rPr>
            </w:pPr>
            <w:r>
              <w:rPr>
                <w:rFonts w:ascii="Times New Roman" w:hAnsi="Times New Roman" w:cs="Times New Roman"/>
                <w:sz w:val="24"/>
                <w:szCs w:val="24"/>
              </w:rPr>
              <w:t>530</w:t>
            </w:r>
          </w:p>
        </w:tc>
      </w:tr>
      <w:tr w:rsidR="00280B16" w:rsidRPr="0016226A" w14:paraId="0CBB64E6" w14:textId="77777777" w:rsidTr="008041B0">
        <w:tc>
          <w:tcPr>
            <w:tcW w:w="2303" w:type="dxa"/>
          </w:tcPr>
          <w:p w14:paraId="28D17F54" w14:textId="77777777" w:rsidR="00E049AF" w:rsidRPr="0016226A" w:rsidRDefault="00E049AF" w:rsidP="008041B0">
            <w:pPr>
              <w:jc w:val="both"/>
              <w:rPr>
                <w:rFonts w:ascii="Times New Roman" w:hAnsi="Times New Roman" w:cs="Times New Roman"/>
                <w:sz w:val="24"/>
                <w:szCs w:val="24"/>
              </w:rPr>
            </w:pPr>
            <w:r w:rsidRPr="0016226A">
              <w:rPr>
                <w:rFonts w:ascii="Times New Roman" w:hAnsi="Times New Roman" w:cs="Times New Roman"/>
                <w:sz w:val="24"/>
                <w:szCs w:val="24"/>
              </w:rPr>
              <w:t>Általános Iskola</w:t>
            </w:r>
          </w:p>
        </w:tc>
        <w:tc>
          <w:tcPr>
            <w:tcW w:w="2303" w:type="dxa"/>
          </w:tcPr>
          <w:p w14:paraId="080E75FD" w14:textId="5F6AB212" w:rsidR="00E049AF" w:rsidRPr="0016226A" w:rsidRDefault="001D466A" w:rsidP="0016226A">
            <w:pPr>
              <w:jc w:val="center"/>
              <w:rPr>
                <w:rFonts w:ascii="Times New Roman" w:hAnsi="Times New Roman" w:cs="Times New Roman"/>
                <w:sz w:val="24"/>
                <w:szCs w:val="24"/>
              </w:rPr>
            </w:pPr>
            <w:r>
              <w:rPr>
                <w:rFonts w:ascii="Times New Roman" w:hAnsi="Times New Roman" w:cs="Times New Roman"/>
                <w:sz w:val="24"/>
                <w:szCs w:val="24"/>
              </w:rPr>
              <w:t>653</w:t>
            </w:r>
          </w:p>
        </w:tc>
        <w:tc>
          <w:tcPr>
            <w:tcW w:w="2303" w:type="dxa"/>
          </w:tcPr>
          <w:p w14:paraId="2DD10E6D" w14:textId="40482FEA" w:rsidR="00E049AF" w:rsidRPr="0016226A" w:rsidRDefault="0016226A" w:rsidP="001D466A">
            <w:pPr>
              <w:jc w:val="center"/>
              <w:rPr>
                <w:rFonts w:ascii="Times New Roman" w:hAnsi="Times New Roman" w:cs="Times New Roman"/>
                <w:sz w:val="24"/>
                <w:szCs w:val="24"/>
              </w:rPr>
            </w:pPr>
            <w:r w:rsidRPr="0016226A">
              <w:rPr>
                <w:rFonts w:ascii="Times New Roman" w:hAnsi="Times New Roman" w:cs="Times New Roman"/>
                <w:sz w:val="24"/>
                <w:szCs w:val="24"/>
              </w:rPr>
              <w:t>11</w:t>
            </w:r>
            <w:r w:rsidR="001D466A">
              <w:rPr>
                <w:rFonts w:ascii="Times New Roman" w:hAnsi="Times New Roman" w:cs="Times New Roman"/>
                <w:sz w:val="24"/>
                <w:szCs w:val="24"/>
              </w:rPr>
              <w:t>9</w:t>
            </w:r>
          </w:p>
        </w:tc>
        <w:tc>
          <w:tcPr>
            <w:tcW w:w="2303" w:type="dxa"/>
          </w:tcPr>
          <w:p w14:paraId="4823492F" w14:textId="6C5263C5" w:rsidR="00E049AF" w:rsidRPr="0016226A" w:rsidRDefault="00E049AF" w:rsidP="001D466A">
            <w:pPr>
              <w:jc w:val="center"/>
              <w:rPr>
                <w:rFonts w:ascii="Times New Roman" w:hAnsi="Times New Roman" w:cs="Times New Roman"/>
                <w:sz w:val="24"/>
                <w:szCs w:val="24"/>
              </w:rPr>
            </w:pPr>
            <w:r w:rsidRPr="0016226A">
              <w:rPr>
                <w:rFonts w:ascii="Times New Roman" w:hAnsi="Times New Roman" w:cs="Times New Roman"/>
                <w:sz w:val="24"/>
                <w:szCs w:val="24"/>
              </w:rPr>
              <w:t>7</w:t>
            </w:r>
            <w:r w:rsidR="001D466A">
              <w:rPr>
                <w:rFonts w:ascii="Times New Roman" w:hAnsi="Times New Roman" w:cs="Times New Roman"/>
                <w:sz w:val="24"/>
                <w:szCs w:val="24"/>
              </w:rPr>
              <w:t>72</w:t>
            </w:r>
          </w:p>
        </w:tc>
      </w:tr>
      <w:tr w:rsidR="00280B16" w:rsidRPr="0016226A" w14:paraId="3CF037C7" w14:textId="77777777" w:rsidTr="008041B0">
        <w:tc>
          <w:tcPr>
            <w:tcW w:w="2303" w:type="dxa"/>
          </w:tcPr>
          <w:p w14:paraId="0C1A7059" w14:textId="77777777" w:rsidR="00E049AF" w:rsidRPr="0016226A" w:rsidRDefault="00E049AF" w:rsidP="008041B0">
            <w:pPr>
              <w:jc w:val="both"/>
              <w:rPr>
                <w:rFonts w:ascii="Times New Roman" w:hAnsi="Times New Roman" w:cs="Times New Roman"/>
                <w:sz w:val="24"/>
                <w:szCs w:val="24"/>
              </w:rPr>
            </w:pPr>
            <w:r w:rsidRPr="0016226A">
              <w:rPr>
                <w:rFonts w:ascii="Times New Roman" w:hAnsi="Times New Roman" w:cs="Times New Roman"/>
                <w:sz w:val="24"/>
                <w:szCs w:val="24"/>
              </w:rPr>
              <w:t>Gimnázium</w:t>
            </w:r>
          </w:p>
        </w:tc>
        <w:tc>
          <w:tcPr>
            <w:tcW w:w="2303" w:type="dxa"/>
          </w:tcPr>
          <w:p w14:paraId="6D54C0EC" w14:textId="69188F34" w:rsidR="00E049AF" w:rsidRPr="0016226A" w:rsidRDefault="0016226A" w:rsidP="00CC2D16">
            <w:pPr>
              <w:jc w:val="center"/>
              <w:rPr>
                <w:rFonts w:ascii="Times New Roman" w:hAnsi="Times New Roman" w:cs="Times New Roman"/>
                <w:sz w:val="24"/>
                <w:szCs w:val="24"/>
              </w:rPr>
            </w:pPr>
            <w:r w:rsidRPr="0016226A">
              <w:rPr>
                <w:rFonts w:ascii="Times New Roman" w:hAnsi="Times New Roman" w:cs="Times New Roman"/>
                <w:sz w:val="24"/>
                <w:szCs w:val="24"/>
              </w:rPr>
              <w:t>0</w:t>
            </w:r>
          </w:p>
        </w:tc>
        <w:tc>
          <w:tcPr>
            <w:tcW w:w="2303" w:type="dxa"/>
          </w:tcPr>
          <w:p w14:paraId="677A1F95" w14:textId="03726227" w:rsidR="00E049AF" w:rsidRPr="0016226A" w:rsidRDefault="001D466A" w:rsidP="00CC2D16">
            <w:pPr>
              <w:jc w:val="center"/>
              <w:rPr>
                <w:rFonts w:ascii="Times New Roman" w:hAnsi="Times New Roman" w:cs="Times New Roman"/>
                <w:sz w:val="24"/>
                <w:szCs w:val="24"/>
              </w:rPr>
            </w:pPr>
            <w:r>
              <w:rPr>
                <w:rFonts w:ascii="Times New Roman" w:hAnsi="Times New Roman" w:cs="Times New Roman"/>
                <w:sz w:val="24"/>
                <w:szCs w:val="24"/>
              </w:rPr>
              <w:t>12</w:t>
            </w:r>
          </w:p>
        </w:tc>
        <w:tc>
          <w:tcPr>
            <w:tcW w:w="2303" w:type="dxa"/>
          </w:tcPr>
          <w:p w14:paraId="531A8F17" w14:textId="74BBB2FC" w:rsidR="00E049AF" w:rsidRPr="0016226A" w:rsidRDefault="001D466A" w:rsidP="001D466A">
            <w:pPr>
              <w:jc w:val="center"/>
              <w:rPr>
                <w:rFonts w:ascii="Times New Roman" w:hAnsi="Times New Roman" w:cs="Times New Roman"/>
                <w:sz w:val="24"/>
                <w:szCs w:val="24"/>
              </w:rPr>
            </w:pPr>
            <w:r>
              <w:rPr>
                <w:rFonts w:ascii="Times New Roman" w:hAnsi="Times New Roman" w:cs="Times New Roman"/>
                <w:sz w:val="24"/>
                <w:szCs w:val="24"/>
              </w:rPr>
              <w:t>12</w:t>
            </w:r>
          </w:p>
        </w:tc>
      </w:tr>
      <w:tr w:rsidR="00280B16" w:rsidRPr="0016226A" w14:paraId="5C9F4E8E" w14:textId="77777777" w:rsidTr="008041B0">
        <w:tc>
          <w:tcPr>
            <w:tcW w:w="2303" w:type="dxa"/>
          </w:tcPr>
          <w:p w14:paraId="66989FA3" w14:textId="77777777" w:rsidR="00E049AF" w:rsidRPr="0016226A" w:rsidRDefault="00E049AF" w:rsidP="008041B0">
            <w:pPr>
              <w:jc w:val="both"/>
              <w:rPr>
                <w:rFonts w:ascii="Times New Roman" w:hAnsi="Times New Roman" w:cs="Times New Roman"/>
                <w:sz w:val="24"/>
                <w:szCs w:val="24"/>
              </w:rPr>
            </w:pPr>
            <w:r w:rsidRPr="0016226A">
              <w:rPr>
                <w:rFonts w:ascii="Times New Roman" w:hAnsi="Times New Roman" w:cs="Times New Roman"/>
                <w:sz w:val="24"/>
                <w:szCs w:val="24"/>
              </w:rPr>
              <w:t>Szakközépiskola</w:t>
            </w:r>
          </w:p>
        </w:tc>
        <w:tc>
          <w:tcPr>
            <w:tcW w:w="2303" w:type="dxa"/>
          </w:tcPr>
          <w:p w14:paraId="083121F6" w14:textId="77777777" w:rsidR="00E049AF" w:rsidRPr="0016226A" w:rsidRDefault="00E049AF" w:rsidP="00CC2D16">
            <w:pPr>
              <w:jc w:val="center"/>
              <w:rPr>
                <w:rFonts w:ascii="Times New Roman" w:hAnsi="Times New Roman" w:cs="Times New Roman"/>
                <w:sz w:val="24"/>
                <w:szCs w:val="24"/>
              </w:rPr>
            </w:pPr>
            <w:r w:rsidRPr="0016226A">
              <w:rPr>
                <w:rFonts w:ascii="Times New Roman" w:hAnsi="Times New Roman" w:cs="Times New Roman"/>
                <w:sz w:val="24"/>
                <w:szCs w:val="24"/>
              </w:rPr>
              <w:t>0</w:t>
            </w:r>
          </w:p>
        </w:tc>
        <w:tc>
          <w:tcPr>
            <w:tcW w:w="2303" w:type="dxa"/>
          </w:tcPr>
          <w:p w14:paraId="5FF08380" w14:textId="2DBEBE80" w:rsidR="00E049AF" w:rsidRPr="0016226A" w:rsidRDefault="0016226A" w:rsidP="00CC2D16">
            <w:pPr>
              <w:jc w:val="center"/>
              <w:rPr>
                <w:rFonts w:ascii="Times New Roman" w:hAnsi="Times New Roman" w:cs="Times New Roman"/>
                <w:sz w:val="24"/>
                <w:szCs w:val="24"/>
              </w:rPr>
            </w:pPr>
            <w:r w:rsidRPr="0016226A">
              <w:rPr>
                <w:rFonts w:ascii="Times New Roman" w:hAnsi="Times New Roman" w:cs="Times New Roman"/>
                <w:sz w:val="24"/>
                <w:szCs w:val="24"/>
              </w:rPr>
              <w:t>0</w:t>
            </w:r>
          </w:p>
        </w:tc>
        <w:tc>
          <w:tcPr>
            <w:tcW w:w="2303" w:type="dxa"/>
          </w:tcPr>
          <w:p w14:paraId="28F1BAFD" w14:textId="332FF139" w:rsidR="00E049AF" w:rsidRPr="0016226A" w:rsidRDefault="0016226A" w:rsidP="00CC2D16">
            <w:pPr>
              <w:jc w:val="center"/>
              <w:rPr>
                <w:rFonts w:ascii="Times New Roman" w:hAnsi="Times New Roman" w:cs="Times New Roman"/>
                <w:sz w:val="24"/>
                <w:szCs w:val="24"/>
              </w:rPr>
            </w:pPr>
            <w:r w:rsidRPr="0016226A">
              <w:rPr>
                <w:rFonts w:ascii="Times New Roman" w:hAnsi="Times New Roman" w:cs="Times New Roman"/>
                <w:sz w:val="24"/>
                <w:szCs w:val="24"/>
              </w:rPr>
              <w:t>0</w:t>
            </w:r>
          </w:p>
        </w:tc>
      </w:tr>
      <w:tr w:rsidR="00280B16" w:rsidRPr="0016226A" w14:paraId="01FE40BE" w14:textId="77777777" w:rsidTr="008041B0">
        <w:tc>
          <w:tcPr>
            <w:tcW w:w="2303" w:type="dxa"/>
          </w:tcPr>
          <w:p w14:paraId="669584D6" w14:textId="144741ED" w:rsidR="00E049AF" w:rsidRPr="0016226A" w:rsidRDefault="00CC2D16" w:rsidP="00CC2D16">
            <w:pPr>
              <w:jc w:val="both"/>
              <w:rPr>
                <w:rFonts w:ascii="Times New Roman" w:hAnsi="Times New Roman" w:cs="Times New Roman"/>
                <w:sz w:val="24"/>
                <w:szCs w:val="24"/>
              </w:rPr>
            </w:pPr>
            <w:r w:rsidRPr="0016226A">
              <w:rPr>
                <w:rFonts w:ascii="Times New Roman" w:hAnsi="Times New Roman" w:cs="Times New Roman"/>
                <w:sz w:val="24"/>
                <w:szCs w:val="24"/>
              </w:rPr>
              <w:t>Szakiskola</w:t>
            </w:r>
          </w:p>
        </w:tc>
        <w:tc>
          <w:tcPr>
            <w:tcW w:w="2303" w:type="dxa"/>
          </w:tcPr>
          <w:p w14:paraId="1115EB20" w14:textId="0ADFACBF" w:rsidR="00E049AF" w:rsidRPr="0016226A" w:rsidRDefault="001D466A" w:rsidP="00CC2D16">
            <w:pPr>
              <w:jc w:val="center"/>
              <w:rPr>
                <w:rFonts w:ascii="Times New Roman" w:hAnsi="Times New Roman" w:cs="Times New Roman"/>
                <w:sz w:val="24"/>
                <w:szCs w:val="24"/>
              </w:rPr>
            </w:pPr>
            <w:r>
              <w:rPr>
                <w:rFonts w:ascii="Times New Roman" w:hAnsi="Times New Roman" w:cs="Times New Roman"/>
                <w:sz w:val="24"/>
                <w:szCs w:val="24"/>
              </w:rPr>
              <w:t>2</w:t>
            </w:r>
          </w:p>
        </w:tc>
        <w:tc>
          <w:tcPr>
            <w:tcW w:w="2303" w:type="dxa"/>
          </w:tcPr>
          <w:p w14:paraId="10E9D4E3" w14:textId="526BEAA3" w:rsidR="00E049AF" w:rsidRPr="0016226A" w:rsidRDefault="001D466A" w:rsidP="00CC2D16">
            <w:pPr>
              <w:jc w:val="center"/>
              <w:rPr>
                <w:rFonts w:ascii="Times New Roman" w:hAnsi="Times New Roman" w:cs="Times New Roman"/>
                <w:sz w:val="24"/>
                <w:szCs w:val="24"/>
              </w:rPr>
            </w:pPr>
            <w:r>
              <w:rPr>
                <w:rFonts w:ascii="Times New Roman" w:hAnsi="Times New Roman" w:cs="Times New Roman"/>
                <w:sz w:val="24"/>
                <w:szCs w:val="24"/>
              </w:rPr>
              <w:t>26</w:t>
            </w:r>
          </w:p>
        </w:tc>
        <w:tc>
          <w:tcPr>
            <w:tcW w:w="2303" w:type="dxa"/>
          </w:tcPr>
          <w:p w14:paraId="7598CD05" w14:textId="53547FFF" w:rsidR="00E049AF" w:rsidRPr="0016226A" w:rsidRDefault="001D466A" w:rsidP="00CC2D16">
            <w:pPr>
              <w:jc w:val="center"/>
              <w:rPr>
                <w:rFonts w:ascii="Times New Roman" w:hAnsi="Times New Roman" w:cs="Times New Roman"/>
                <w:sz w:val="24"/>
                <w:szCs w:val="24"/>
              </w:rPr>
            </w:pPr>
            <w:r>
              <w:rPr>
                <w:rFonts w:ascii="Times New Roman" w:hAnsi="Times New Roman" w:cs="Times New Roman"/>
                <w:sz w:val="24"/>
                <w:szCs w:val="24"/>
              </w:rPr>
              <w:t>28</w:t>
            </w:r>
          </w:p>
        </w:tc>
      </w:tr>
      <w:tr w:rsidR="00280B16" w:rsidRPr="0016226A" w14:paraId="4D92526E" w14:textId="77777777" w:rsidTr="008041B0">
        <w:tc>
          <w:tcPr>
            <w:tcW w:w="2303" w:type="dxa"/>
          </w:tcPr>
          <w:p w14:paraId="1206592C" w14:textId="77777777" w:rsidR="00E049AF" w:rsidRPr="0016226A" w:rsidRDefault="00E049AF" w:rsidP="008041B0">
            <w:pPr>
              <w:jc w:val="both"/>
              <w:rPr>
                <w:rFonts w:ascii="Times New Roman" w:hAnsi="Times New Roman" w:cs="Times New Roman"/>
                <w:sz w:val="24"/>
                <w:szCs w:val="24"/>
              </w:rPr>
            </w:pPr>
            <w:r w:rsidRPr="0016226A">
              <w:rPr>
                <w:rFonts w:ascii="Times New Roman" w:hAnsi="Times New Roman" w:cs="Times New Roman"/>
                <w:sz w:val="24"/>
                <w:szCs w:val="24"/>
              </w:rPr>
              <w:t>Kollégium</w:t>
            </w:r>
          </w:p>
        </w:tc>
        <w:tc>
          <w:tcPr>
            <w:tcW w:w="2303" w:type="dxa"/>
          </w:tcPr>
          <w:p w14:paraId="18979D8B" w14:textId="5C2E3917" w:rsidR="00E049AF" w:rsidRPr="0016226A" w:rsidRDefault="0016226A" w:rsidP="00CC2D16">
            <w:pPr>
              <w:jc w:val="center"/>
              <w:rPr>
                <w:rFonts w:ascii="Times New Roman" w:hAnsi="Times New Roman" w:cs="Times New Roman"/>
                <w:sz w:val="24"/>
                <w:szCs w:val="24"/>
              </w:rPr>
            </w:pPr>
            <w:r w:rsidRPr="0016226A">
              <w:rPr>
                <w:rFonts w:ascii="Times New Roman" w:hAnsi="Times New Roman" w:cs="Times New Roman"/>
                <w:sz w:val="24"/>
                <w:szCs w:val="24"/>
              </w:rPr>
              <w:t>8</w:t>
            </w:r>
          </w:p>
        </w:tc>
        <w:tc>
          <w:tcPr>
            <w:tcW w:w="2303" w:type="dxa"/>
          </w:tcPr>
          <w:p w14:paraId="0B839C97" w14:textId="214EDF2F" w:rsidR="00E049AF" w:rsidRPr="0016226A" w:rsidRDefault="001D466A" w:rsidP="00CC2D16">
            <w:pPr>
              <w:jc w:val="center"/>
              <w:rPr>
                <w:rFonts w:ascii="Times New Roman" w:hAnsi="Times New Roman" w:cs="Times New Roman"/>
                <w:sz w:val="24"/>
                <w:szCs w:val="24"/>
              </w:rPr>
            </w:pPr>
            <w:r>
              <w:rPr>
                <w:rFonts w:ascii="Times New Roman" w:hAnsi="Times New Roman" w:cs="Times New Roman"/>
                <w:sz w:val="24"/>
                <w:szCs w:val="24"/>
              </w:rPr>
              <w:t>6</w:t>
            </w:r>
          </w:p>
        </w:tc>
        <w:tc>
          <w:tcPr>
            <w:tcW w:w="2303" w:type="dxa"/>
          </w:tcPr>
          <w:p w14:paraId="531AFE15" w14:textId="24DAEFD3" w:rsidR="00E049AF" w:rsidRPr="0016226A" w:rsidRDefault="0016226A" w:rsidP="001D466A">
            <w:pPr>
              <w:jc w:val="center"/>
              <w:rPr>
                <w:rFonts w:ascii="Times New Roman" w:hAnsi="Times New Roman" w:cs="Times New Roman"/>
                <w:sz w:val="24"/>
                <w:szCs w:val="24"/>
              </w:rPr>
            </w:pPr>
            <w:r w:rsidRPr="0016226A">
              <w:rPr>
                <w:rFonts w:ascii="Times New Roman" w:hAnsi="Times New Roman" w:cs="Times New Roman"/>
                <w:sz w:val="24"/>
                <w:szCs w:val="24"/>
              </w:rPr>
              <w:t>1</w:t>
            </w:r>
            <w:r w:rsidR="001D466A">
              <w:rPr>
                <w:rFonts w:ascii="Times New Roman" w:hAnsi="Times New Roman" w:cs="Times New Roman"/>
                <w:sz w:val="24"/>
                <w:szCs w:val="24"/>
              </w:rPr>
              <w:t>4</w:t>
            </w:r>
          </w:p>
        </w:tc>
      </w:tr>
      <w:tr w:rsidR="0016226A" w:rsidRPr="0016226A" w14:paraId="372D6820" w14:textId="77777777" w:rsidTr="008041B0">
        <w:tc>
          <w:tcPr>
            <w:tcW w:w="2303" w:type="dxa"/>
          </w:tcPr>
          <w:p w14:paraId="017127E5" w14:textId="77777777" w:rsidR="00E049AF" w:rsidRPr="0016226A" w:rsidRDefault="00E049AF" w:rsidP="008041B0">
            <w:pPr>
              <w:jc w:val="both"/>
              <w:rPr>
                <w:rFonts w:ascii="Times New Roman" w:hAnsi="Times New Roman" w:cs="Times New Roman"/>
                <w:b/>
                <w:bCs/>
                <w:sz w:val="24"/>
                <w:szCs w:val="24"/>
              </w:rPr>
            </w:pPr>
            <w:r w:rsidRPr="0016226A">
              <w:rPr>
                <w:rFonts w:ascii="Times New Roman" w:hAnsi="Times New Roman" w:cs="Times New Roman"/>
                <w:b/>
                <w:bCs/>
                <w:sz w:val="24"/>
                <w:szCs w:val="24"/>
              </w:rPr>
              <w:t>Összesen</w:t>
            </w:r>
          </w:p>
        </w:tc>
        <w:tc>
          <w:tcPr>
            <w:tcW w:w="2303" w:type="dxa"/>
          </w:tcPr>
          <w:p w14:paraId="6D143F2D" w14:textId="73AFDDA3" w:rsidR="00E049AF" w:rsidRPr="0016226A" w:rsidRDefault="00CC2D16" w:rsidP="001D466A">
            <w:pPr>
              <w:jc w:val="center"/>
              <w:rPr>
                <w:rFonts w:ascii="Times New Roman" w:hAnsi="Times New Roman" w:cs="Times New Roman"/>
                <w:b/>
                <w:bCs/>
                <w:sz w:val="24"/>
                <w:szCs w:val="24"/>
              </w:rPr>
            </w:pPr>
            <w:r w:rsidRPr="0016226A">
              <w:rPr>
                <w:rFonts w:ascii="Times New Roman" w:hAnsi="Times New Roman" w:cs="Times New Roman"/>
                <w:b/>
                <w:bCs/>
                <w:sz w:val="24"/>
                <w:szCs w:val="24"/>
              </w:rPr>
              <w:t>11</w:t>
            </w:r>
            <w:r w:rsidR="001D466A">
              <w:rPr>
                <w:rFonts w:ascii="Times New Roman" w:hAnsi="Times New Roman" w:cs="Times New Roman"/>
                <w:b/>
                <w:bCs/>
                <w:sz w:val="24"/>
                <w:szCs w:val="24"/>
              </w:rPr>
              <w:t>97</w:t>
            </w:r>
          </w:p>
        </w:tc>
        <w:tc>
          <w:tcPr>
            <w:tcW w:w="2303" w:type="dxa"/>
          </w:tcPr>
          <w:p w14:paraId="3CC88A06" w14:textId="135D816A" w:rsidR="00E049AF" w:rsidRPr="0016226A" w:rsidRDefault="00CC2D16" w:rsidP="001D466A">
            <w:pPr>
              <w:jc w:val="center"/>
              <w:rPr>
                <w:rFonts w:ascii="Times New Roman" w:hAnsi="Times New Roman" w:cs="Times New Roman"/>
                <w:b/>
                <w:bCs/>
                <w:sz w:val="24"/>
                <w:szCs w:val="24"/>
              </w:rPr>
            </w:pPr>
            <w:r w:rsidRPr="0016226A">
              <w:rPr>
                <w:rFonts w:ascii="Times New Roman" w:hAnsi="Times New Roman" w:cs="Times New Roman"/>
                <w:b/>
                <w:bCs/>
                <w:sz w:val="24"/>
                <w:szCs w:val="24"/>
              </w:rPr>
              <w:t>1</w:t>
            </w:r>
            <w:r w:rsidR="001D466A">
              <w:rPr>
                <w:rFonts w:ascii="Times New Roman" w:hAnsi="Times New Roman" w:cs="Times New Roman"/>
                <w:b/>
                <w:bCs/>
                <w:sz w:val="24"/>
                <w:szCs w:val="24"/>
              </w:rPr>
              <w:t>63</w:t>
            </w:r>
          </w:p>
        </w:tc>
        <w:tc>
          <w:tcPr>
            <w:tcW w:w="2303" w:type="dxa"/>
          </w:tcPr>
          <w:p w14:paraId="7463E3F7" w14:textId="31147FCB" w:rsidR="00E049AF" w:rsidRPr="0016226A" w:rsidRDefault="00CC2D16" w:rsidP="001D466A">
            <w:pPr>
              <w:jc w:val="center"/>
              <w:rPr>
                <w:rFonts w:ascii="Times New Roman" w:hAnsi="Times New Roman" w:cs="Times New Roman"/>
                <w:b/>
                <w:bCs/>
                <w:sz w:val="24"/>
                <w:szCs w:val="24"/>
              </w:rPr>
            </w:pPr>
            <w:r w:rsidRPr="0016226A">
              <w:rPr>
                <w:rFonts w:ascii="Times New Roman" w:hAnsi="Times New Roman" w:cs="Times New Roman"/>
                <w:b/>
                <w:bCs/>
                <w:sz w:val="24"/>
                <w:szCs w:val="24"/>
              </w:rPr>
              <w:t>1</w:t>
            </w:r>
            <w:r w:rsidR="001D466A">
              <w:rPr>
                <w:rFonts w:ascii="Times New Roman" w:hAnsi="Times New Roman" w:cs="Times New Roman"/>
                <w:b/>
                <w:bCs/>
                <w:sz w:val="24"/>
                <w:szCs w:val="24"/>
              </w:rPr>
              <w:t>360</w:t>
            </w:r>
          </w:p>
        </w:tc>
      </w:tr>
    </w:tbl>
    <w:p w14:paraId="640074F4" w14:textId="77777777" w:rsidR="00E049AF" w:rsidRPr="00280B16" w:rsidRDefault="00E049AF" w:rsidP="00E049AF">
      <w:pPr>
        <w:spacing w:after="0"/>
        <w:jc w:val="both"/>
        <w:rPr>
          <w:rFonts w:ascii="Times New Roman" w:hAnsi="Times New Roman" w:cs="Times New Roman"/>
          <w:sz w:val="24"/>
        </w:rPr>
      </w:pPr>
    </w:p>
    <w:p w14:paraId="6202ADB5" w14:textId="77777777" w:rsidR="000D6A07" w:rsidRPr="000D6A07" w:rsidRDefault="000D6A07" w:rsidP="000D6A07">
      <w:pPr>
        <w:spacing w:after="0"/>
        <w:jc w:val="both"/>
        <w:rPr>
          <w:rFonts w:ascii="Times New Roman" w:hAnsi="Times New Roman" w:cs="Times New Roman"/>
          <w:b/>
          <w:bCs/>
          <w:sz w:val="24"/>
          <w:u w:val="single"/>
        </w:rPr>
      </w:pPr>
      <w:r w:rsidRPr="000D6A07">
        <w:rPr>
          <w:rFonts w:ascii="Times New Roman" w:hAnsi="Times New Roman" w:cs="Times New Roman"/>
          <w:sz w:val="24"/>
        </w:rPr>
        <w:t xml:space="preserve">A gyermekek védelméről és a gyámügyi igazgatásról szóló 1997. évi XXXI. tv (Gyvt.) 2016. január 1. napjától hatályos módosításával önálló gyermekvédelmi természetbeni ellátásként került meghatározásra a </w:t>
      </w:r>
      <w:r w:rsidRPr="00DA1B17">
        <w:rPr>
          <w:rFonts w:ascii="Times New Roman" w:hAnsi="Times New Roman" w:cs="Times New Roman"/>
          <w:b/>
          <w:bCs/>
          <w:sz w:val="24"/>
          <w:u w:val="single"/>
        </w:rPr>
        <w:t>s</w:t>
      </w:r>
      <w:r w:rsidRPr="000D6A07">
        <w:rPr>
          <w:rFonts w:ascii="Times New Roman" w:hAnsi="Times New Roman" w:cs="Times New Roman"/>
          <w:b/>
          <w:bCs/>
          <w:sz w:val="24"/>
          <w:u w:val="single"/>
        </w:rPr>
        <w:t>zünidei gyermekétkeztetés.</w:t>
      </w:r>
    </w:p>
    <w:p w14:paraId="3D45B760" w14:textId="77777777" w:rsidR="00E049AF" w:rsidRPr="009331BE" w:rsidRDefault="00E049AF" w:rsidP="00E049AF">
      <w:pPr>
        <w:spacing w:after="0"/>
        <w:jc w:val="both"/>
        <w:rPr>
          <w:rFonts w:ascii="Times New Roman" w:hAnsi="Times New Roman" w:cs="Times New Roman"/>
          <w:sz w:val="24"/>
        </w:rPr>
      </w:pPr>
    </w:p>
    <w:p w14:paraId="3698AB34" w14:textId="77777777" w:rsidR="00E049AF" w:rsidRPr="009331BE" w:rsidRDefault="00E049AF" w:rsidP="00E049AF">
      <w:pPr>
        <w:spacing w:after="0"/>
        <w:jc w:val="both"/>
        <w:rPr>
          <w:rFonts w:ascii="Times New Roman" w:hAnsi="Times New Roman" w:cs="Times New Roman"/>
          <w:sz w:val="24"/>
        </w:rPr>
      </w:pPr>
      <w:r w:rsidRPr="009331BE">
        <w:rPr>
          <w:rFonts w:ascii="Times New Roman" w:hAnsi="Times New Roman" w:cs="Times New Roman"/>
          <w:sz w:val="24"/>
        </w:rPr>
        <w:t>A szabályok szerint a települési önkormányzat szünidei gyermekétkeztetés keretében a szülő, törvényes képviselő kérelmére a déli meleg főétkezést a hátrányos helyzetű és a rendszeres gyermekvédelmi kedvezményben részesülő, halmozottan hátrányos helyzetű gyermek (továbbiakban: rászoruló gyermekek) részére ingyenesen biztosítja.</w:t>
      </w:r>
    </w:p>
    <w:p w14:paraId="19ECBA37" w14:textId="77777777" w:rsidR="00E049AF" w:rsidRDefault="00E049AF" w:rsidP="00E049AF">
      <w:pPr>
        <w:spacing w:after="0"/>
        <w:jc w:val="both"/>
        <w:rPr>
          <w:rFonts w:ascii="Times New Roman" w:hAnsi="Times New Roman" w:cs="Times New Roman"/>
          <w:sz w:val="24"/>
        </w:rPr>
      </w:pPr>
    </w:p>
    <w:p w14:paraId="29B09F08" w14:textId="6A352E96" w:rsidR="00E049AF" w:rsidRPr="000D6A07" w:rsidRDefault="00E049AF" w:rsidP="00E049AF">
      <w:pPr>
        <w:spacing w:after="0"/>
        <w:jc w:val="both"/>
        <w:rPr>
          <w:rFonts w:ascii="Times New Roman" w:hAnsi="Times New Roman" w:cs="Times New Roman"/>
          <w:sz w:val="24"/>
        </w:rPr>
      </w:pPr>
      <w:r w:rsidRPr="000D6A07">
        <w:rPr>
          <w:rFonts w:ascii="Times New Roman" w:hAnsi="Times New Roman" w:cs="Times New Roman"/>
          <w:sz w:val="24"/>
        </w:rPr>
        <w:t>202</w:t>
      </w:r>
      <w:r w:rsidR="000D6A07" w:rsidRPr="000D6A07">
        <w:rPr>
          <w:rFonts w:ascii="Times New Roman" w:hAnsi="Times New Roman" w:cs="Times New Roman"/>
          <w:sz w:val="24"/>
        </w:rPr>
        <w:t>5</w:t>
      </w:r>
      <w:r w:rsidRPr="000D6A07">
        <w:rPr>
          <w:rFonts w:ascii="Times New Roman" w:hAnsi="Times New Roman" w:cs="Times New Roman"/>
          <w:sz w:val="24"/>
        </w:rPr>
        <w:t>. évi szünidei gyermekétkeztetésben részesülők száma a kiskorúak jogosultsága szerint:</w:t>
      </w:r>
    </w:p>
    <w:p w14:paraId="77D1C195" w14:textId="77777777" w:rsidR="00E049AF" w:rsidRPr="006D0662" w:rsidRDefault="00E049AF" w:rsidP="00E049AF">
      <w:pPr>
        <w:spacing w:after="0"/>
        <w:jc w:val="both"/>
        <w:rPr>
          <w:rFonts w:ascii="Times New Roman" w:hAnsi="Times New Roman" w:cs="Times New Roman"/>
          <w:color w:val="0070C0"/>
          <w:sz w:val="24"/>
        </w:rPr>
      </w:pPr>
    </w:p>
    <w:tbl>
      <w:tblPr>
        <w:tblStyle w:val="Rcsostblzat"/>
        <w:tblW w:w="0" w:type="auto"/>
        <w:tblLook w:val="04A0" w:firstRow="1" w:lastRow="0" w:firstColumn="1" w:lastColumn="0" w:noHBand="0" w:noVBand="1"/>
      </w:tblPr>
      <w:tblGrid>
        <w:gridCol w:w="1190"/>
        <w:gridCol w:w="652"/>
        <w:gridCol w:w="500"/>
        <w:gridCol w:w="1342"/>
        <w:gridCol w:w="961"/>
        <w:gridCol w:w="881"/>
        <w:gridCol w:w="1422"/>
        <w:gridCol w:w="421"/>
        <w:gridCol w:w="1843"/>
        <w:gridCol w:w="39"/>
      </w:tblGrid>
      <w:tr w:rsidR="000D6A07" w:rsidRPr="000D6A07" w14:paraId="2ACC71C4" w14:textId="77777777" w:rsidTr="00AF536D">
        <w:tc>
          <w:tcPr>
            <w:tcW w:w="2342" w:type="dxa"/>
            <w:gridSpan w:val="3"/>
            <w:tcBorders>
              <w:top w:val="single" w:sz="4" w:space="0" w:color="auto"/>
              <w:left w:val="single" w:sz="4" w:space="0" w:color="auto"/>
              <w:bottom w:val="single" w:sz="4" w:space="0" w:color="auto"/>
              <w:right w:val="single" w:sz="4" w:space="0" w:color="auto"/>
            </w:tcBorders>
            <w:vAlign w:val="center"/>
            <w:hideMark/>
          </w:tcPr>
          <w:p w14:paraId="2FF01DD9" w14:textId="77777777" w:rsidR="000D6A07" w:rsidRPr="000D6A07" w:rsidRDefault="000D6A07" w:rsidP="00AF536D">
            <w:pPr>
              <w:jc w:val="center"/>
              <w:rPr>
                <w:rFonts w:ascii="Times New Roman" w:hAnsi="Times New Roman" w:cs="Times New Roman"/>
                <w:b/>
                <w:bCs/>
                <w:sz w:val="24"/>
                <w:szCs w:val="24"/>
              </w:rPr>
            </w:pPr>
            <w:r w:rsidRPr="000D6A07">
              <w:rPr>
                <w:rFonts w:ascii="Times New Roman" w:hAnsi="Times New Roman" w:cs="Times New Roman"/>
                <w:b/>
                <w:bCs/>
                <w:sz w:val="24"/>
                <w:szCs w:val="24"/>
              </w:rPr>
              <w:t>Megnevezés</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29B5D146" w14:textId="77777777" w:rsidR="000D6A07" w:rsidRPr="000D6A07" w:rsidRDefault="000D6A07" w:rsidP="00AF536D">
            <w:pPr>
              <w:jc w:val="center"/>
              <w:rPr>
                <w:rFonts w:ascii="Times New Roman" w:hAnsi="Times New Roman" w:cs="Times New Roman"/>
                <w:b/>
                <w:bCs/>
                <w:sz w:val="24"/>
                <w:szCs w:val="24"/>
              </w:rPr>
            </w:pPr>
            <w:r w:rsidRPr="000D6A07">
              <w:rPr>
                <w:rFonts w:ascii="Times New Roman" w:hAnsi="Times New Roman" w:cs="Times New Roman"/>
                <w:b/>
                <w:bCs/>
                <w:sz w:val="24"/>
                <w:szCs w:val="24"/>
              </w:rPr>
              <w:t>Hátrányos helyzetű gyermekek száma</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3F2A20D4" w14:textId="77777777" w:rsidR="000D6A07" w:rsidRPr="000D6A07" w:rsidRDefault="000D6A07" w:rsidP="00AF536D">
            <w:pPr>
              <w:jc w:val="center"/>
              <w:rPr>
                <w:rFonts w:ascii="Times New Roman" w:hAnsi="Times New Roman" w:cs="Times New Roman"/>
                <w:b/>
                <w:bCs/>
                <w:sz w:val="24"/>
                <w:szCs w:val="24"/>
              </w:rPr>
            </w:pPr>
            <w:r w:rsidRPr="000D6A07">
              <w:rPr>
                <w:rFonts w:ascii="Times New Roman" w:hAnsi="Times New Roman" w:cs="Times New Roman"/>
                <w:b/>
                <w:bCs/>
                <w:sz w:val="24"/>
                <w:szCs w:val="24"/>
              </w:rPr>
              <w:t>Halmozottan hátrányos helyzetű gyermekek száma</w:t>
            </w:r>
          </w:p>
        </w:tc>
        <w:tc>
          <w:tcPr>
            <w:tcW w:w="2303" w:type="dxa"/>
            <w:gridSpan w:val="3"/>
            <w:tcBorders>
              <w:top w:val="single" w:sz="4" w:space="0" w:color="auto"/>
              <w:left w:val="single" w:sz="4" w:space="0" w:color="auto"/>
              <w:bottom w:val="single" w:sz="4" w:space="0" w:color="auto"/>
              <w:right w:val="single" w:sz="4" w:space="0" w:color="auto"/>
            </w:tcBorders>
            <w:vAlign w:val="center"/>
            <w:hideMark/>
          </w:tcPr>
          <w:p w14:paraId="4E3A39E9" w14:textId="77777777" w:rsidR="000D6A07" w:rsidRPr="000D6A07" w:rsidRDefault="000D6A07" w:rsidP="00AF536D">
            <w:pPr>
              <w:jc w:val="center"/>
              <w:rPr>
                <w:rFonts w:ascii="Times New Roman" w:hAnsi="Times New Roman" w:cs="Times New Roman"/>
                <w:b/>
                <w:bCs/>
                <w:sz w:val="24"/>
                <w:szCs w:val="24"/>
              </w:rPr>
            </w:pPr>
            <w:r w:rsidRPr="000D6A07">
              <w:rPr>
                <w:rFonts w:ascii="Times New Roman" w:hAnsi="Times New Roman" w:cs="Times New Roman"/>
                <w:b/>
                <w:bCs/>
                <w:sz w:val="24"/>
                <w:szCs w:val="24"/>
              </w:rPr>
              <w:t>Összesen</w:t>
            </w:r>
          </w:p>
        </w:tc>
      </w:tr>
      <w:tr w:rsidR="000D6A07" w:rsidRPr="00AF536D" w14:paraId="1529C0A5" w14:textId="77777777" w:rsidTr="003B3475">
        <w:tc>
          <w:tcPr>
            <w:tcW w:w="2342" w:type="dxa"/>
            <w:gridSpan w:val="3"/>
            <w:tcBorders>
              <w:top w:val="single" w:sz="4" w:space="0" w:color="auto"/>
              <w:left w:val="single" w:sz="4" w:space="0" w:color="auto"/>
              <w:bottom w:val="single" w:sz="4" w:space="0" w:color="auto"/>
              <w:right w:val="single" w:sz="4" w:space="0" w:color="auto"/>
            </w:tcBorders>
            <w:hideMark/>
          </w:tcPr>
          <w:p w14:paraId="0035490B" w14:textId="77777777" w:rsidR="000D6A07" w:rsidRPr="0022257E" w:rsidRDefault="000D6A07">
            <w:pPr>
              <w:jc w:val="both"/>
              <w:rPr>
                <w:rFonts w:ascii="Times New Roman" w:hAnsi="Times New Roman" w:cs="Times New Roman"/>
                <w:sz w:val="24"/>
              </w:rPr>
            </w:pPr>
            <w:r w:rsidRPr="0022257E">
              <w:rPr>
                <w:rFonts w:ascii="Times New Roman" w:hAnsi="Times New Roman" w:cs="Times New Roman"/>
              </w:rPr>
              <w:t xml:space="preserve">Szünidei étkeztetésben részesült gyermekek </w:t>
            </w:r>
            <w:r w:rsidRPr="0022257E">
              <w:rPr>
                <w:rFonts w:ascii="Times New Roman" w:hAnsi="Times New Roman" w:cs="Times New Roman"/>
              </w:rPr>
              <w:lastRenderedPageBreak/>
              <w:t>száma:</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173FE07F" w14:textId="77777777" w:rsidR="000D6A07" w:rsidRPr="0022257E" w:rsidRDefault="000D6A07" w:rsidP="003B3475">
            <w:pPr>
              <w:tabs>
                <w:tab w:val="center" w:pos="1043"/>
              </w:tabs>
              <w:jc w:val="center"/>
              <w:rPr>
                <w:rFonts w:ascii="Times New Roman" w:hAnsi="Times New Roman" w:cs="Times New Roman"/>
                <w:sz w:val="24"/>
              </w:rPr>
            </w:pPr>
            <w:r w:rsidRPr="0022257E">
              <w:rPr>
                <w:rFonts w:ascii="Times New Roman" w:hAnsi="Times New Roman" w:cs="Times New Roman"/>
                <w:sz w:val="24"/>
              </w:rPr>
              <w:lastRenderedPageBreak/>
              <w:t>64</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08943624"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1186</w:t>
            </w:r>
          </w:p>
        </w:tc>
        <w:tc>
          <w:tcPr>
            <w:tcW w:w="2303" w:type="dxa"/>
            <w:gridSpan w:val="3"/>
            <w:tcBorders>
              <w:top w:val="single" w:sz="4" w:space="0" w:color="auto"/>
              <w:left w:val="single" w:sz="4" w:space="0" w:color="auto"/>
              <w:bottom w:val="single" w:sz="4" w:space="0" w:color="auto"/>
              <w:right w:val="single" w:sz="4" w:space="0" w:color="auto"/>
            </w:tcBorders>
            <w:vAlign w:val="center"/>
            <w:hideMark/>
          </w:tcPr>
          <w:p w14:paraId="38EDC84B"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1250</w:t>
            </w:r>
          </w:p>
        </w:tc>
      </w:tr>
      <w:tr w:rsidR="000D6A07" w:rsidRPr="000D6A07" w14:paraId="45EB0587" w14:textId="77777777" w:rsidTr="003B3475">
        <w:tc>
          <w:tcPr>
            <w:tcW w:w="1190" w:type="dxa"/>
            <w:vMerge w:val="restart"/>
            <w:tcBorders>
              <w:top w:val="single" w:sz="4" w:space="0" w:color="auto"/>
              <w:left w:val="single" w:sz="4" w:space="0" w:color="auto"/>
              <w:bottom w:val="single" w:sz="4" w:space="0" w:color="auto"/>
              <w:right w:val="single" w:sz="4" w:space="0" w:color="auto"/>
            </w:tcBorders>
            <w:hideMark/>
          </w:tcPr>
          <w:p w14:paraId="7DD025FF" w14:textId="77777777" w:rsidR="000D6A07" w:rsidRPr="0022257E" w:rsidRDefault="000D6A07">
            <w:pPr>
              <w:jc w:val="both"/>
              <w:rPr>
                <w:rFonts w:ascii="Times New Roman" w:hAnsi="Times New Roman" w:cs="Times New Roman"/>
                <w:sz w:val="24"/>
              </w:rPr>
            </w:pPr>
            <w:r w:rsidRPr="0022257E">
              <w:rPr>
                <w:rFonts w:ascii="Times New Roman" w:hAnsi="Times New Roman" w:cs="Times New Roman"/>
                <w:sz w:val="24"/>
              </w:rPr>
              <w:lastRenderedPageBreak/>
              <w:t>Életkori bontásban</w:t>
            </w:r>
          </w:p>
        </w:tc>
        <w:tc>
          <w:tcPr>
            <w:tcW w:w="1152" w:type="dxa"/>
            <w:gridSpan w:val="2"/>
            <w:tcBorders>
              <w:top w:val="single" w:sz="4" w:space="0" w:color="auto"/>
              <w:left w:val="single" w:sz="4" w:space="0" w:color="auto"/>
              <w:bottom w:val="single" w:sz="4" w:space="0" w:color="auto"/>
              <w:right w:val="single" w:sz="4" w:space="0" w:color="auto"/>
            </w:tcBorders>
            <w:hideMark/>
          </w:tcPr>
          <w:p w14:paraId="354EA059" w14:textId="77777777" w:rsidR="000D6A07" w:rsidRPr="0022257E" w:rsidRDefault="000D6A07">
            <w:pPr>
              <w:jc w:val="both"/>
              <w:rPr>
                <w:rFonts w:ascii="Times New Roman" w:hAnsi="Times New Roman" w:cs="Times New Roman"/>
                <w:sz w:val="24"/>
              </w:rPr>
            </w:pPr>
            <w:r w:rsidRPr="0022257E">
              <w:rPr>
                <w:rFonts w:ascii="Times New Roman" w:hAnsi="Times New Roman" w:cs="Times New Roman"/>
              </w:rPr>
              <w:t>0-2 éves</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246A41C9"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1</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1B6A927D"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116</w:t>
            </w:r>
          </w:p>
        </w:tc>
        <w:tc>
          <w:tcPr>
            <w:tcW w:w="2303" w:type="dxa"/>
            <w:gridSpan w:val="3"/>
            <w:tcBorders>
              <w:top w:val="single" w:sz="4" w:space="0" w:color="auto"/>
              <w:left w:val="single" w:sz="4" w:space="0" w:color="auto"/>
              <w:bottom w:val="single" w:sz="4" w:space="0" w:color="auto"/>
              <w:right w:val="single" w:sz="4" w:space="0" w:color="auto"/>
            </w:tcBorders>
            <w:vAlign w:val="center"/>
            <w:hideMark/>
          </w:tcPr>
          <w:p w14:paraId="62829069"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117</w:t>
            </w:r>
          </w:p>
        </w:tc>
      </w:tr>
      <w:tr w:rsidR="000D6A07" w:rsidRPr="000D6A07" w14:paraId="0FAC55E3" w14:textId="77777777" w:rsidTr="003B3475">
        <w:tc>
          <w:tcPr>
            <w:tcW w:w="0" w:type="auto"/>
            <w:vMerge/>
            <w:tcBorders>
              <w:top w:val="single" w:sz="4" w:space="0" w:color="auto"/>
              <w:left w:val="single" w:sz="4" w:space="0" w:color="auto"/>
              <w:bottom w:val="single" w:sz="4" w:space="0" w:color="auto"/>
              <w:right w:val="single" w:sz="4" w:space="0" w:color="auto"/>
            </w:tcBorders>
            <w:vAlign w:val="center"/>
            <w:hideMark/>
          </w:tcPr>
          <w:p w14:paraId="643FEFC5" w14:textId="77777777" w:rsidR="000D6A07" w:rsidRPr="0022257E" w:rsidRDefault="000D6A07">
            <w:pPr>
              <w:rPr>
                <w:rFonts w:ascii="Times New Roman" w:hAnsi="Times New Roman" w:cs="Times New Roman"/>
                <w:sz w:val="24"/>
              </w:rPr>
            </w:pPr>
          </w:p>
        </w:tc>
        <w:tc>
          <w:tcPr>
            <w:tcW w:w="1152" w:type="dxa"/>
            <w:gridSpan w:val="2"/>
            <w:tcBorders>
              <w:top w:val="single" w:sz="4" w:space="0" w:color="auto"/>
              <w:left w:val="single" w:sz="4" w:space="0" w:color="auto"/>
              <w:bottom w:val="single" w:sz="4" w:space="0" w:color="auto"/>
              <w:right w:val="single" w:sz="4" w:space="0" w:color="auto"/>
            </w:tcBorders>
            <w:hideMark/>
          </w:tcPr>
          <w:p w14:paraId="03DE4FB5" w14:textId="77777777" w:rsidR="000D6A07" w:rsidRPr="0022257E" w:rsidRDefault="000D6A07">
            <w:pPr>
              <w:jc w:val="both"/>
              <w:rPr>
                <w:rFonts w:ascii="Times New Roman" w:hAnsi="Times New Roman" w:cs="Times New Roman"/>
                <w:sz w:val="24"/>
              </w:rPr>
            </w:pPr>
            <w:r w:rsidRPr="0022257E">
              <w:rPr>
                <w:rFonts w:ascii="Times New Roman" w:hAnsi="Times New Roman" w:cs="Times New Roman"/>
              </w:rPr>
              <w:t>3-5 éves</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02A47EE4" w14:textId="77777777" w:rsidR="000D6A07" w:rsidRPr="0022257E" w:rsidRDefault="000D6A07" w:rsidP="003B3475">
            <w:pPr>
              <w:jc w:val="center"/>
              <w:rPr>
                <w:rFonts w:ascii="Times New Roman" w:hAnsi="Times New Roman" w:cs="Times New Roman"/>
              </w:rPr>
            </w:pPr>
            <w:r w:rsidRPr="0022257E">
              <w:rPr>
                <w:rFonts w:ascii="Times New Roman" w:hAnsi="Times New Roman" w:cs="Times New Roman"/>
              </w:rPr>
              <w:t>8</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7BA4A3C7"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312</w:t>
            </w:r>
          </w:p>
        </w:tc>
        <w:tc>
          <w:tcPr>
            <w:tcW w:w="2303" w:type="dxa"/>
            <w:gridSpan w:val="3"/>
            <w:tcBorders>
              <w:top w:val="single" w:sz="4" w:space="0" w:color="auto"/>
              <w:left w:val="single" w:sz="4" w:space="0" w:color="auto"/>
              <w:bottom w:val="single" w:sz="4" w:space="0" w:color="auto"/>
              <w:right w:val="single" w:sz="4" w:space="0" w:color="auto"/>
            </w:tcBorders>
            <w:vAlign w:val="center"/>
            <w:hideMark/>
          </w:tcPr>
          <w:p w14:paraId="762BF6EA"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320</w:t>
            </w:r>
          </w:p>
        </w:tc>
      </w:tr>
      <w:tr w:rsidR="000D6A07" w:rsidRPr="000D6A07" w14:paraId="64145338" w14:textId="77777777" w:rsidTr="003B3475">
        <w:tc>
          <w:tcPr>
            <w:tcW w:w="0" w:type="auto"/>
            <w:vMerge/>
            <w:tcBorders>
              <w:top w:val="single" w:sz="4" w:space="0" w:color="auto"/>
              <w:left w:val="single" w:sz="4" w:space="0" w:color="auto"/>
              <w:bottom w:val="single" w:sz="4" w:space="0" w:color="auto"/>
              <w:right w:val="single" w:sz="4" w:space="0" w:color="auto"/>
            </w:tcBorders>
            <w:vAlign w:val="center"/>
            <w:hideMark/>
          </w:tcPr>
          <w:p w14:paraId="6167A813" w14:textId="77777777" w:rsidR="000D6A07" w:rsidRPr="0022257E" w:rsidRDefault="000D6A07">
            <w:pPr>
              <w:rPr>
                <w:rFonts w:ascii="Times New Roman" w:hAnsi="Times New Roman" w:cs="Times New Roman"/>
                <w:sz w:val="24"/>
              </w:rPr>
            </w:pPr>
          </w:p>
        </w:tc>
        <w:tc>
          <w:tcPr>
            <w:tcW w:w="1152" w:type="dxa"/>
            <w:gridSpan w:val="2"/>
            <w:tcBorders>
              <w:top w:val="single" w:sz="4" w:space="0" w:color="auto"/>
              <w:left w:val="single" w:sz="4" w:space="0" w:color="auto"/>
              <w:bottom w:val="single" w:sz="4" w:space="0" w:color="auto"/>
              <w:right w:val="single" w:sz="4" w:space="0" w:color="auto"/>
            </w:tcBorders>
            <w:hideMark/>
          </w:tcPr>
          <w:p w14:paraId="60A7CD19" w14:textId="77777777" w:rsidR="000D6A07" w:rsidRPr="0022257E" w:rsidRDefault="000D6A07">
            <w:pPr>
              <w:jc w:val="both"/>
              <w:rPr>
                <w:rFonts w:ascii="Times New Roman" w:hAnsi="Times New Roman" w:cs="Times New Roman"/>
                <w:sz w:val="24"/>
              </w:rPr>
            </w:pPr>
            <w:r w:rsidRPr="0022257E">
              <w:rPr>
                <w:rFonts w:ascii="Times New Roman" w:hAnsi="Times New Roman" w:cs="Times New Roman"/>
              </w:rPr>
              <w:t>6-13 éves</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20741D03"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39</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2189C945"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534</w:t>
            </w:r>
          </w:p>
        </w:tc>
        <w:tc>
          <w:tcPr>
            <w:tcW w:w="2303" w:type="dxa"/>
            <w:gridSpan w:val="3"/>
            <w:tcBorders>
              <w:top w:val="single" w:sz="4" w:space="0" w:color="auto"/>
              <w:left w:val="single" w:sz="4" w:space="0" w:color="auto"/>
              <w:bottom w:val="single" w:sz="4" w:space="0" w:color="auto"/>
              <w:right w:val="single" w:sz="4" w:space="0" w:color="auto"/>
            </w:tcBorders>
            <w:vAlign w:val="center"/>
            <w:hideMark/>
          </w:tcPr>
          <w:p w14:paraId="3DFB12FD"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573</w:t>
            </w:r>
          </w:p>
        </w:tc>
      </w:tr>
      <w:tr w:rsidR="000D6A07" w:rsidRPr="000D6A07" w14:paraId="6EA56B58" w14:textId="77777777" w:rsidTr="003B3475">
        <w:tc>
          <w:tcPr>
            <w:tcW w:w="0" w:type="auto"/>
            <w:vMerge/>
            <w:tcBorders>
              <w:top w:val="single" w:sz="4" w:space="0" w:color="auto"/>
              <w:left w:val="single" w:sz="4" w:space="0" w:color="auto"/>
              <w:bottom w:val="single" w:sz="4" w:space="0" w:color="auto"/>
              <w:right w:val="single" w:sz="4" w:space="0" w:color="auto"/>
            </w:tcBorders>
            <w:vAlign w:val="center"/>
            <w:hideMark/>
          </w:tcPr>
          <w:p w14:paraId="7AC966FA" w14:textId="77777777" w:rsidR="000D6A07" w:rsidRPr="0022257E" w:rsidRDefault="000D6A07">
            <w:pPr>
              <w:rPr>
                <w:rFonts w:ascii="Times New Roman" w:hAnsi="Times New Roman" w:cs="Times New Roman"/>
                <w:sz w:val="24"/>
              </w:rPr>
            </w:pPr>
          </w:p>
        </w:tc>
        <w:tc>
          <w:tcPr>
            <w:tcW w:w="1152" w:type="dxa"/>
            <w:gridSpan w:val="2"/>
            <w:tcBorders>
              <w:top w:val="single" w:sz="4" w:space="0" w:color="auto"/>
              <w:left w:val="single" w:sz="4" w:space="0" w:color="auto"/>
              <w:bottom w:val="single" w:sz="4" w:space="0" w:color="auto"/>
              <w:right w:val="single" w:sz="4" w:space="0" w:color="auto"/>
            </w:tcBorders>
            <w:hideMark/>
          </w:tcPr>
          <w:p w14:paraId="1B808AA5" w14:textId="77777777" w:rsidR="000D6A07" w:rsidRPr="0022257E" w:rsidRDefault="000D6A07">
            <w:pPr>
              <w:jc w:val="both"/>
              <w:rPr>
                <w:rFonts w:ascii="Times New Roman" w:hAnsi="Times New Roman" w:cs="Times New Roman"/>
                <w:sz w:val="24"/>
              </w:rPr>
            </w:pPr>
            <w:r w:rsidRPr="0022257E">
              <w:rPr>
                <w:rFonts w:ascii="Times New Roman" w:hAnsi="Times New Roman" w:cs="Times New Roman"/>
              </w:rPr>
              <w:t>14-17 éves</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2D539F27"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16</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7C0D7262"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224</w:t>
            </w:r>
          </w:p>
        </w:tc>
        <w:tc>
          <w:tcPr>
            <w:tcW w:w="2303" w:type="dxa"/>
            <w:gridSpan w:val="3"/>
            <w:tcBorders>
              <w:top w:val="single" w:sz="4" w:space="0" w:color="auto"/>
              <w:left w:val="single" w:sz="4" w:space="0" w:color="auto"/>
              <w:bottom w:val="single" w:sz="4" w:space="0" w:color="auto"/>
              <w:right w:val="single" w:sz="4" w:space="0" w:color="auto"/>
            </w:tcBorders>
            <w:vAlign w:val="center"/>
            <w:hideMark/>
          </w:tcPr>
          <w:p w14:paraId="2AEA03ED"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240</w:t>
            </w:r>
          </w:p>
        </w:tc>
      </w:tr>
      <w:tr w:rsidR="000D6A07" w:rsidRPr="000D6A07" w14:paraId="5F4E5FE9" w14:textId="77777777" w:rsidTr="003B3475">
        <w:tc>
          <w:tcPr>
            <w:tcW w:w="0" w:type="auto"/>
            <w:vMerge/>
            <w:tcBorders>
              <w:top w:val="single" w:sz="4" w:space="0" w:color="auto"/>
              <w:left w:val="single" w:sz="4" w:space="0" w:color="auto"/>
              <w:bottom w:val="single" w:sz="4" w:space="0" w:color="auto"/>
              <w:right w:val="single" w:sz="4" w:space="0" w:color="auto"/>
            </w:tcBorders>
            <w:vAlign w:val="center"/>
            <w:hideMark/>
          </w:tcPr>
          <w:p w14:paraId="5B13FD69" w14:textId="77777777" w:rsidR="000D6A07" w:rsidRPr="0022257E" w:rsidRDefault="000D6A07">
            <w:pPr>
              <w:rPr>
                <w:rFonts w:ascii="Times New Roman" w:hAnsi="Times New Roman" w:cs="Times New Roman"/>
                <w:sz w:val="24"/>
              </w:rPr>
            </w:pPr>
          </w:p>
        </w:tc>
        <w:tc>
          <w:tcPr>
            <w:tcW w:w="1152" w:type="dxa"/>
            <w:gridSpan w:val="2"/>
            <w:tcBorders>
              <w:top w:val="single" w:sz="4" w:space="0" w:color="auto"/>
              <w:left w:val="single" w:sz="4" w:space="0" w:color="auto"/>
              <w:bottom w:val="single" w:sz="4" w:space="0" w:color="auto"/>
              <w:right w:val="single" w:sz="4" w:space="0" w:color="auto"/>
            </w:tcBorders>
            <w:hideMark/>
          </w:tcPr>
          <w:p w14:paraId="28ED9B4F" w14:textId="77777777" w:rsidR="000D6A07" w:rsidRPr="0022257E" w:rsidRDefault="000D6A07">
            <w:pPr>
              <w:jc w:val="both"/>
              <w:rPr>
                <w:rFonts w:ascii="Times New Roman" w:hAnsi="Times New Roman" w:cs="Times New Roman"/>
                <w:sz w:val="24"/>
              </w:rPr>
            </w:pPr>
            <w:r w:rsidRPr="0022257E">
              <w:rPr>
                <w:rFonts w:ascii="Times New Roman" w:hAnsi="Times New Roman" w:cs="Times New Roman"/>
              </w:rPr>
              <w:t>18 éves</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3E6BEA55"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0</w:t>
            </w:r>
          </w:p>
        </w:tc>
        <w:tc>
          <w:tcPr>
            <w:tcW w:w="2303" w:type="dxa"/>
            <w:gridSpan w:val="2"/>
            <w:tcBorders>
              <w:top w:val="single" w:sz="4" w:space="0" w:color="auto"/>
              <w:left w:val="single" w:sz="4" w:space="0" w:color="auto"/>
              <w:bottom w:val="single" w:sz="4" w:space="0" w:color="auto"/>
              <w:right w:val="single" w:sz="4" w:space="0" w:color="auto"/>
            </w:tcBorders>
            <w:vAlign w:val="center"/>
            <w:hideMark/>
          </w:tcPr>
          <w:p w14:paraId="4D09A767"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0</w:t>
            </w:r>
          </w:p>
        </w:tc>
        <w:tc>
          <w:tcPr>
            <w:tcW w:w="2303" w:type="dxa"/>
            <w:gridSpan w:val="3"/>
            <w:tcBorders>
              <w:top w:val="single" w:sz="4" w:space="0" w:color="auto"/>
              <w:left w:val="single" w:sz="4" w:space="0" w:color="auto"/>
              <w:bottom w:val="single" w:sz="4" w:space="0" w:color="auto"/>
              <w:right w:val="single" w:sz="4" w:space="0" w:color="auto"/>
            </w:tcBorders>
            <w:vAlign w:val="center"/>
            <w:hideMark/>
          </w:tcPr>
          <w:p w14:paraId="0668032C" w14:textId="77777777" w:rsidR="000D6A07" w:rsidRPr="0022257E" w:rsidRDefault="000D6A07" w:rsidP="003B3475">
            <w:pPr>
              <w:jc w:val="center"/>
              <w:rPr>
                <w:rFonts w:ascii="Times New Roman" w:hAnsi="Times New Roman" w:cs="Times New Roman"/>
                <w:sz w:val="24"/>
              </w:rPr>
            </w:pPr>
            <w:r w:rsidRPr="0022257E">
              <w:rPr>
                <w:rFonts w:ascii="Times New Roman" w:hAnsi="Times New Roman" w:cs="Times New Roman"/>
              </w:rPr>
              <w:t>0</w:t>
            </w:r>
          </w:p>
        </w:tc>
      </w:tr>
      <w:tr w:rsidR="000D6A07" w:rsidRPr="000D6A07" w14:paraId="1ED4F23F" w14:textId="77777777" w:rsidTr="000D6A07">
        <w:tc>
          <w:tcPr>
            <w:tcW w:w="0" w:type="auto"/>
            <w:tcBorders>
              <w:top w:val="single" w:sz="4" w:space="0" w:color="auto"/>
              <w:left w:val="nil"/>
              <w:bottom w:val="single" w:sz="4" w:space="0" w:color="auto"/>
              <w:right w:val="nil"/>
            </w:tcBorders>
            <w:vAlign w:val="center"/>
          </w:tcPr>
          <w:p w14:paraId="26543E64" w14:textId="77777777" w:rsidR="000D6A07" w:rsidRPr="00AF536D" w:rsidRDefault="000D6A07">
            <w:pPr>
              <w:rPr>
                <w:rFonts w:ascii="Times New Roman" w:hAnsi="Times New Roman" w:cs="Times New Roman"/>
                <w:sz w:val="24"/>
              </w:rPr>
            </w:pPr>
          </w:p>
        </w:tc>
        <w:tc>
          <w:tcPr>
            <w:tcW w:w="1152" w:type="dxa"/>
            <w:gridSpan w:val="2"/>
            <w:tcBorders>
              <w:top w:val="single" w:sz="4" w:space="0" w:color="auto"/>
              <w:left w:val="nil"/>
              <w:bottom w:val="single" w:sz="4" w:space="0" w:color="auto"/>
              <w:right w:val="nil"/>
            </w:tcBorders>
          </w:tcPr>
          <w:p w14:paraId="08EA4A30" w14:textId="77777777" w:rsidR="000D6A07" w:rsidRPr="00AF536D" w:rsidRDefault="000D6A07">
            <w:pPr>
              <w:jc w:val="both"/>
              <w:rPr>
                <w:rFonts w:ascii="Times New Roman" w:hAnsi="Times New Roman" w:cs="Times New Roman"/>
              </w:rPr>
            </w:pPr>
          </w:p>
        </w:tc>
        <w:tc>
          <w:tcPr>
            <w:tcW w:w="2303" w:type="dxa"/>
            <w:gridSpan w:val="2"/>
            <w:tcBorders>
              <w:top w:val="single" w:sz="4" w:space="0" w:color="auto"/>
              <w:left w:val="nil"/>
              <w:bottom w:val="single" w:sz="4" w:space="0" w:color="auto"/>
              <w:right w:val="nil"/>
            </w:tcBorders>
          </w:tcPr>
          <w:p w14:paraId="1F2CCE55" w14:textId="77777777" w:rsidR="000D6A07" w:rsidRPr="00AF536D" w:rsidRDefault="000D6A07">
            <w:pPr>
              <w:jc w:val="center"/>
              <w:rPr>
                <w:rFonts w:ascii="Times New Roman" w:hAnsi="Times New Roman" w:cs="Times New Roman"/>
              </w:rPr>
            </w:pPr>
          </w:p>
        </w:tc>
        <w:tc>
          <w:tcPr>
            <w:tcW w:w="2303" w:type="dxa"/>
            <w:gridSpan w:val="2"/>
            <w:tcBorders>
              <w:top w:val="single" w:sz="4" w:space="0" w:color="auto"/>
              <w:left w:val="nil"/>
              <w:bottom w:val="single" w:sz="4" w:space="0" w:color="auto"/>
              <w:right w:val="nil"/>
            </w:tcBorders>
          </w:tcPr>
          <w:p w14:paraId="14F463E1" w14:textId="77777777" w:rsidR="000D6A07" w:rsidRPr="00AF536D" w:rsidRDefault="000D6A07">
            <w:pPr>
              <w:jc w:val="center"/>
              <w:rPr>
                <w:rFonts w:ascii="Times New Roman" w:hAnsi="Times New Roman" w:cs="Times New Roman"/>
              </w:rPr>
            </w:pPr>
          </w:p>
        </w:tc>
        <w:tc>
          <w:tcPr>
            <w:tcW w:w="2303" w:type="dxa"/>
            <w:gridSpan w:val="3"/>
            <w:tcBorders>
              <w:top w:val="single" w:sz="4" w:space="0" w:color="auto"/>
              <w:left w:val="nil"/>
              <w:bottom w:val="single" w:sz="4" w:space="0" w:color="auto"/>
              <w:right w:val="nil"/>
            </w:tcBorders>
          </w:tcPr>
          <w:p w14:paraId="7EA86FC6" w14:textId="77777777" w:rsidR="000D6A07" w:rsidRPr="00AF536D" w:rsidRDefault="000D6A07">
            <w:pPr>
              <w:jc w:val="center"/>
              <w:rPr>
                <w:rFonts w:ascii="Times New Roman" w:hAnsi="Times New Roman" w:cs="Times New Roman"/>
              </w:rPr>
            </w:pPr>
          </w:p>
        </w:tc>
      </w:tr>
      <w:tr w:rsidR="000D6A07" w:rsidRPr="000D6A07" w14:paraId="25A9FE54" w14:textId="77777777" w:rsidTr="008041B0">
        <w:trPr>
          <w:gridAfter w:val="1"/>
          <w:wAfter w:w="39" w:type="dxa"/>
        </w:trPr>
        <w:tc>
          <w:tcPr>
            <w:tcW w:w="1842" w:type="dxa"/>
            <w:gridSpan w:val="2"/>
          </w:tcPr>
          <w:p w14:paraId="433D0451" w14:textId="77777777" w:rsidR="00E049AF" w:rsidRPr="00AF536D" w:rsidRDefault="00E049AF" w:rsidP="008041B0">
            <w:pPr>
              <w:jc w:val="both"/>
              <w:rPr>
                <w:rFonts w:ascii="Times New Roman" w:hAnsi="Times New Roman" w:cs="Times New Roman"/>
                <w:sz w:val="24"/>
              </w:rPr>
            </w:pPr>
          </w:p>
        </w:tc>
        <w:tc>
          <w:tcPr>
            <w:tcW w:w="1842" w:type="dxa"/>
            <w:gridSpan w:val="2"/>
          </w:tcPr>
          <w:p w14:paraId="16DB6B33" w14:textId="77777777" w:rsidR="00E049AF" w:rsidRPr="00AF536D" w:rsidRDefault="00E049AF" w:rsidP="008041B0">
            <w:pPr>
              <w:jc w:val="both"/>
              <w:rPr>
                <w:rFonts w:ascii="Times New Roman" w:hAnsi="Times New Roman" w:cs="Times New Roman"/>
                <w:sz w:val="24"/>
              </w:rPr>
            </w:pPr>
            <w:r w:rsidRPr="00AF536D">
              <w:rPr>
                <w:rFonts w:ascii="Times New Roman" w:hAnsi="Times New Roman" w:cs="Times New Roman"/>
              </w:rPr>
              <w:t>Nyári szünet</w:t>
            </w:r>
          </w:p>
        </w:tc>
        <w:tc>
          <w:tcPr>
            <w:tcW w:w="1842" w:type="dxa"/>
            <w:gridSpan w:val="2"/>
          </w:tcPr>
          <w:p w14:paraId="7AAC39D9" w14:textId="77777777" w:rsidR="00E049AF" w:rsidRPr="00AF536D" w:rsidRDefault="00E049AF" w:rsidP="008041B0">
            <w:pPr>
              <w:jc w:val="both"/>
              <w:rPr>
                <w:rFonts w:ascii="Times New Roman" w:hAnsi="Times New Roman" w:cs="Times New Roman"/>
                <w:sz w:val="24"/>
              </w:rPr>
            </w:pPr>
            <w:r w:rsidRPr="00AF536D">
              <w:rPr>
                <w:rFonts w:ascii="Times New Roman" w:hAnsi="Times New Roman" w:cs="Times New Roman"/>
              </w:rPr>
              <w:t>Őszi szünet</w:t>
            </w:r>
          </w:p>
        </w:tc>
        <w:tc>
          <w:tcPr>
            <w:tcW w:w="1843" w:type="dxa"/>
            <w:gridSpan w:val="2"/>
          </w:tcPr>
          <w:p w14:paraId="3C342E1F" w14:textId="77777777" w:rsidR="00E049AF" w:rsidRPr="00AF536D" w:rsidRDefault="00E049AF" w:rsidP="008041B0">
            <w:pPr>
              <w:jc w:val="both"/>
              <w:rPr>
                <w:rFonts w:ascii="Times New Roman" w:hAnsi="Times New Roman" w:cs="Times New Roman"/>
                <w:sz w:val="24"/>
              </w:rPr>
            </w:pPr>
            <w:r w:rsidRPr="00AF536D">
              <w:rPr>
                <w:rFonts w:ascii="Times New Roman" w:hAnsi="Times New Roman" w:cs="Times New Roman"/>
              </w:rPr>
              <w:t>Téli szünet</w:t>
            </w:r>
          </w:p>
        </w:tc>
        <w:tc>
          <w:tcPr>
            <w:tcW w:w="1843" w:type="dxa"/>
          </w:tcPr>
          <w:p w14:paraId="38DA3181" w14:textId="77777777" w:rsidR="00E049AF" w:rsidRPr="00AF536D" w:rsidRDefault="00E049AF" w:rsidP="008041B0">
            <w:pPr>
              <w:jc w:val="both"/>
              <w:rPr>
                <w:rFonts w:ascii="Times New Roman" w:hAnsi="Times New Roman" w:cs="Times New Roman"/>
                <w:sz w:val="24"/>
              </w:rPr>
            </w:pPr>
            <w:r w:rsidRPr="00AF536D">
              <w:rPr>
                <w:rFonts w:ascii="Times New Roman" w:hAnsi="Times New Roman" w:cs="Times New Roman"/>
              </w:rPr>
              <w:t>Tavaszi szünet</w:t>
            </w:r>
          </w:p>
        </w:tc>
      </w:tr>
      <w:tr w:rsidR="000D6A07" w:rsidRPr="000D6A07" w14:paraId="7E49223A" w14:textId="77777777" w:rsidTr="006C7A89">
        <w:trPr>
          <w:gridAfter w:val="1"/>
          <w:wAfter w:w="39" w:type="dxa"/>
        </w:trPr>
        <w:tc>
          <w:tcPr>
            <w:tcW w:w="1842" w:type="dxa"/>
            <w:gridSpan w:val="2"/>
          </w:tcPr>
          <w:p w14:paraId="058E958A" w14:textId="77777777" w:rsidR="00E049AF" w:rsidRPr="00AF536D" w:rsidRDefault="00E049AF" w:rsidP="008041B0">
            <w:pPr>
              <w:jc w:val="both"/>
              <w:rPr>
                <w:rFonts w:ascii="Times New Roman" w:hAnsi="Times New Roman" w:cs="Times New Roman"/>
                <w:sz w:val="24"/>
              </w:rPr>
            </w:pPr>
            <w:r w:rsidRPr="00AF536D">
              <w:rPr>
                <w:rFonts w:ascii="Times New Roman" w:hAnsi="Times New Roman" w:cs="Times New Roman"/>
              </w:rPr>
              <w:t>Étkeztetésben részesülő gyermekek létszáma:</w:t>
            </w:r>
          </w:p>
        </w:tc>
        <w:tc>
          <w:tcPr>
            <w:tcW w:w="1842" w:type="dxa"/>
            <w:gridSpan w:val="2"/>
            <w:vAlign w:val="center"/>
          </w:tcPr>
          <w:p w14:paraId="4A0B8B60" w14:textId="333AA475" w:rsidR="00E049AF" w:rsidRPr="00AF536D" w:rsidRDefault="00E049AF" w:rsidP="00146DD9">
            <w:pPr>
              <w:jc w:val="center"/>
              <w:rPr>
                <w:rFonts w:ascii="Times New Roman" w:hAnsi="Times New Roman" w:cs="Times New Roman"/>
                <w:sz w:val="24"/>
              </w:rPr>
            </w:pPr>
            <w:r w:rsidRPr="00AF536D">
              <w:rPr>
                <w:rFonts w:ascii="Times New Roman" w:hAnsi="Times New Roman" w:cs="Times New Roman"/>
              </w:rPr>
              <w:t>1</w:t>
            </w:r>
            <w:r w:rsidR="00146DD9" w:rsidRPr="00AF536D">
              <w:rPr>
                <w:rFonts w:ascii="Times New Roman" w:hAnsi="Times New Roman" w:cs="Times New Roman"/>
              </w:rPr>
              <w:t>250</w:t>
            </w:r>
          </w:p>
        </w:tc>
        <w:tc>
          <w:tcPr>
            <w:tcW w:w="1842" w:type="dxa"/>
            <w:gridSpan w:val="2"/>
            <w:vAlign w:val="center"/>
          </w:tcPr>
          <w:p w14:paraId="37EEBD37" w14:textId="54EE80BF" w:rsidR="00E049AF" w:rsidRPr="00AF536D" w:rsidRDefault="00146DD9" w:rsidP="00146DD9">
            <w:pPr>
              <w:jc w:val="center"/>
              <w:rPr>
                <w:rFonts w:ascii="Times New Roman" w:hAnsi="Times New Roman" w:cs="Times New Roman"/>
                <w:sz w:val="24"/>
              </w:rPr>
            </w:pPr>
            <w:r w:rsidRPr="00AF536D">
              <w:rPr>
                <w:rFonts w:ascii="Times New Roman" w:hAnsi="Times New Roman" w:cs="Times New Roman"/>
              </w:rPr>
              <w:t>912</w:t>
            </w:r>
          </w:p>
        </w:tc>
        <w:tc>
          <w:tcPr>
            <w:tcW w:w="1843" w:type="dxa"/>
            <w:gridSpan w:val="2"/>
            <w:vAlign w:val="center"/>
          </w:tcPr>
          <w:p w14:paraId="5CDDAA90" w14:textId="387EB33F" w:rsidR="00E049AF" w:rsidRPr="00AF536D" w:rsidRDefault="000D6A07" w:rsidP="00146DD9">
            <w:pPr>
              <w:jc w:val="center"/>
              <w:rPr>
                <w:rFonts w:ascii="Times New Roman" w:hAnsi="Times New Roman" w:cs="Times New Roman"/>
                <w:sz w:val="24"/>
              </w:rPr>
            </w:pPr>
            <w:r w:rsidRPr="00AF536D">
              <w:rPr>
                <w:rFonts w:ascii="Times New Roman" w:hAnsi="Times New Roman" w:cs="Times New Roman"/>
              </w:rPr>
              <w:t>987</w:t>
            </w:r>
          </w:p>
        </w:tc>
        <w:tc>
          <w:tcPr>
            <w:tcW w:w="1843" w:type="dxa"/>
            <w:vAlign w:val="center"/>
          </w:tcPr>
          <w:p w14:paraId="3EE5505F" w14:textId="790ABAE7" w:rsidR="00E049AF" w:rsidRPr="00AF536D" w:rsidRDefault="000D6A07" w:rsidP="000D6A07">
            <w:pPr>
              <w:jc w:val="center"/>
              <w:rPr>
                <w:rFonts w:ascii="Times New Roman" w:hAnsi="Times New Roman" w:cs="Times New Roman"/>
                <w:sz w:val="24"/>
              </w:rPr>
            </w:pPr>
            <w:r w:rsidRPr="00AF536D">
              <w:rPr>
                <w:rFonts w:ascii="Times New Roman" w:hAnsi="Times New Roman" w:cs="Times New Roman"/>
              </w:rPr>
              <w:t>1045</w:t>
            </w:r>
          </w:p>
        </w:tc>
      </w:tr>
    </w:tbl>
    <w:p w14:paraId="7DBF6B73" w14:textId="77777777" w:rsidR="003A2323" w:rsidRPr="00280B16" w:rsidRDefault="003A2323" w:rsidP="00E049AF">
      <w:pPr>
        <w:spacing w:after="0"/>
        <w:jc w:val="both"/>
        <w:rPr>
          <w:rFonts w:ascii="Times New Roman" w:hAnsi="Times New Roman" w:cs="Times New Roman"/>
          <w:sz w:val="24"/>
        </w:rPr>
      </w:pPr>
    </w:p>
    <w:p w14:paraId="7BEC5F58" w14:textId="125CF014" w:rsidR="009D2F2C" w:rsidRPr="00280B16" w:rsidRDefault="00666EAC" w:rsidP="00B8065B">
      <w:pPr>
        <w:spacing w:after="0"/>
        <w:jc w:val="both"/>
        <w:rPr>
          <w:rFonts w:ascii="Times New Roman" w:hAnsi="Times New Roman" w:cs="Times New Roman"/>
          <w:i/>
          <w:sz w:val="24"/>
          <w:szCs w:val="24"/>
        </w:rPr>
      </w:pPr>
      <w:r w:rsidRPr="00280B16">
        <w:rPr>
          <w:rFonts w:ascii="Times New Roman" w:hAnsi="Times New Roman" w:cs="Times New Roman"/>
          <w:i/>
          <w:sz w:val="24"/>
          <w:szCs w:val="24"/>
        </w:rPr>
        <w:t>e</w:t>
      </w:r>
      <w:r w:rsidR="00E049AF" w:rsidRPr="00280B16">
        <w:rPr>
          <w:rFonts w:ascii="Times New Roman" w:hAnsi="Times New Roman" w:cs="Times New Roman"/>
          <w:i/>
          <w:sz w:val="24"/>
          <w:szCs w:val="24"/>
        </w:rPr>
        <w:t>)</w:t>
      </w:r>
      <w:r w:rsidRPr="00280B16">
        <w:rPr>
          <w:rFonts w:ascii="Times New Roman" w:hAnsi="Times New Roman" w:cs="Times New Roman"/>
          <w:i/>
          <w:sz w:val="24"/>
          <w:szCs w:val="24"/>
        </w:rPr>
        <w:t xml:space="preserve"> Sportprogramokhoz való hozzáférés</w:t>
      </w:r>
      <w:r w:rsidR="00E10E8B" w:rsidRPr="00280B16">
        <w:rPr>
          <w:rStyle w:val="Lbjegyzet-hivatkozs"/>
          <w:rFonts w:ascii="Times New Roman" w:hAnsi="Times New Roman" w:cs="Times New Roman"/>
          <w:i/>
          <w:sz w:val="24"/>
          <w:szCs w:val="24"/>
        </w:rPr>
        <w:footnoteReference w:id="5"/>
      </w:r>
    </w:p>
    <w:p w14:paraId="3612B2DF" w14:textId="77777777" w:rsidR="00666EAC" w:rsidRPr="00E049AF" w:rsidRDefault="00666EAC" w:rsidP="00B8065B">
      <w:pPr>
        <w:spacing w:after="0"/>
        <w:jc w:val="both"/>
        <w:rPr>
          <w:rFonts w:ascii="Times New Roman" w:hAnsi="Times New Roman" w:cs="Times New Roman"/>
          <w:sz w:val="24"/>
          <w:szCs w:val="24"/>
        </w:rPr>
      </w:pPr>
    </w:p>
    <w:p w14:paraId="0664F141" w14:textId="77777777" w:rsidR="00E10E8B" w:rsidRPr="00E049AF" w:rsidRDefault="00666EAC" w:rsidP="00A22E3A">
      <w:pPr>
        <w:spacing w:after="0"/>
        <w:jc w:val="both"/>
        <w:rPr>
          <w:rFonts w:ascii="Times New Roman" w:hAnsi="Times New Roman" w:cs="Times New Roman"/>
          <w:sz w:val="24"/>
          <w:szCs w:val="24"/>
        </w:rPr>
      </w:pPr>
      <w:r w:rsidRPr="00E049AF">
        <w:rPr>
          <w:rFonts w:ascii="Times New Roman" w:hAnsi="Times New Roman" w:cs="Times New Roman"/>
          <w:sz w:val="24"/>
          <w:szCs w:val="24"/>
        </w:rPr>
        <w:t xml:space="preserve">A testnevelés és a sport jelentős szerepet tölt be az ifjúság erkölcsi – fizikai nevelésében, a személyiség formálásában. A sport koncepcióban megfogalmazott alapcél megvalósításának középpontjába az iskolai testnevelést, a szabadidősportot </w:t>
      </w:r>
      <w:r w:rsidR="00E10E8B" w:rsidRPr="00E049AF">
        <w:rPr>
          <w:rFonts w:ascii="Times New Roman" w:hAnsi="Times New Roman" w:cs="Times New Roman"/>
          <w:sz w:val="24"/>
          <w:szCs w:val="24"/>
        </w:rPr>
        <w:t>helyezi, miszerint a</w:t>
      </w:r>
      <w:r w:rsidRPr="00E049AF">
        <w:rPr>
          <w:rFonts w:ascii="Times New Roman" w:hAnsi="Times New Roman" w:cs="Times New Roman"/>
          <w:sz w:val="24"/>
          <w:szCs w:val="24"/>
        </w:rPr>
        <w:t>z iskolai testnevelés órákon és a tanórán kívüli foglalkozásokon kell rászoktatni a fiatalokat, hogy igényük legyen természetes mozgásszükségleteik kielégítésére, kialakuljon náluk az aktív mozgás iránt való igény.</w:t>
      </w:r>
    </w:p>
    <w:p w14:paraId="6987EEBA" w14:textId="77777777" w:rsidR="0076325A" w:rsidRPr="00E049AF" w:rsidRDefault="0076325A" w:rsidP="00A22E3A">
      <w:pPr>
        <w:spacing w:after="0"/>
        <w:jc w:val="both"/>
        <w:rPr>
          <w:rFonts w:ascii="Times New Roman" w:hAnsi="Times New Roman" w:cs="Times New Roman"/>
          <w:sz w:val="24"/>
          <w:szCs w:val="24"/>
        </w:rPr>
      </w:pPr>
    </w:p>
    <w:p w14:paraId="1EDE448B" w14:textId="5942536D" w:rsidR="00CF348A" w:rsidRPr="00E049AF" w:rsidRDefault="00CF348A" w:rsidP="00AD4C83">
      <w:pPr>
        <w:pStyle w:val="Szvegtrzsbehzssal"/>
        <w:spacing w:line="276" w:lineRule="auto"/>
        <w:ind w:left="0" w:firstLine="425"/>
        <w:jc w:val="both"/>
        <w:rPr>
          <w:iCs/>
          <w:sz w:val="24"/>
          <w:szCs w:val="24"/>
        </w:rPr>
      </w:pPr>
      <w:r w:rsidRPr="00E049AF">
        <w:rPr>
          <w:iCs/>
          <w:sz w:val="24"/>
          <w:szCs w:val="24"/>
        </w:rPr>
        <w:t xml:space="preserve">Városunkban a </w:t>
      </w:r>
      <w:r w:rsidR="0044703F">
        <w:rPr>
          <w:iCs/>
          <w:sz w:val="24"/>
          <w:szCs w:val="24"/>
        </w:rPr>
        <w:t xml:space="preserve">sportlétesítmények működtetését 2021. július 1-től a Tiva-Szolg Nonprofit Kft. látja el. </w:t>
      </w:r>
      <w:r w:rsidR="00AD4C83">
        <w:rPr>
          <w:iCs/>
          <w:sz w:val="24"/>
          <w:szCs w:val="24"/>
        </w:rPr>
        <w:t xml:space="preserve">A </w:t>
      </w:r>
      <w:r w:rsidRPr="00E049AF">
        <w:rPr>
          <w:iCs/>
          <w:sz w:val="24"/>
          <w:szCs w:val="24"/>
        </w:rPr>
        <w:t xml:space="preserve">legnagyobb sportlétesítmény a Városi Sportcsarnok. A létesítmény irányítását, működésének szervezését sportkoordinátor végzi. Az intézmény sok sportlehetőséget rejt magában, melyek a város sportéletén lendíteni tudnak, és ezeket igyekezni kell mind az óvodáknak, iskoláknak, mind pedig a lakosságnak ki is használni. </w:t>
      </w:r>
    </w:p>
    <w:p w14:paraId="4FF83C59" w14:textId="1E12FA74" w:rsidR="00CF348A" w:rsidRPr="00280B16" w:rsidRDefault="00CF348A" w:rsidP="00AD4C83">
      <w:pPr>
        <w:pStyle w:val="Szvegtrzsbehzssal"/>
        <w:spacing w:line="276" w:lineRule="auto"/>
        <w:ind w:left="0" w:firstLine="425"/>
        <w:jc w:val="both"/>
        <w:rPr>
          <w:iCs/>
          <w:sz w:val="24"/>
          <w:szCs w:val="24"/>
        </w:rPr>
      </w:pPr>
      <w:r w:rsidRPr="00E049AF">
        <w:rPr>
          <w:iCs/>
          <w:sz w:val="24"/>
          <w:szCs w:val="24"/>
        </w:rPr>
        <w:t xml:space="preserve">A Városi Sportcsarnok edzéslehetőséget biztosít a helyi sportegyesület szakosztályainak, valamint itt kerülnek megrendezésre a férfi kézilabda Nemzeti Bajnokság felnőtt és junior, </w:t>
      </w:r>
      <w:r w:rsidRPr="00280B16">
        <w:rPr>
          <w:iCs/>
          <w:sz w:val="24"/>
          <w:szCs w:val="24"/>
        </w:rPr>
        <w:t xml:space="preserve">továbbá a Szabolcs-Szatmár-Bereg </w:t>
      </w:r>
      <w:r w:rsidR="006D2D35" w:rsidRPr="00280B16">
        <w:rPr>
          <w:iCs/>
          <w:sz w:val="24"/>
          <w:szCs w:val="24"/>
        </w:rPr>
        <w:t>vár</w:t>
      </w:r>
      <w:r w:rsidRPr="00280B16">
        <w:rPr>
          <w:iCs/>
          <w:sz w:val="24"/>
          <w:szCs w:val="24"/>
        </w:rPr>
        <w:t xml:space="preserve">megyei női bajnokság felnőtt hazai fordulói. Ezenkívül szervezi és koordinálja a diáksport, a szabadidő- és tömegsport eseményeket, rendezvényeket, mint például: </w:t>
      </w:r>
    </w:p>
    <w:p w14:paraId="012FF07D" w14:textId="2EFB93D4" w:rsidR="00CF348A" w:rsidRPr="00280B16" w:rsidRDefault="00CF348A" w:rsidP="00AD4C83">
      <w:pPr>
        <w:pStyle w:val="Szvegtrzsbehzssal"/>
        <w:widowControl/>
        <w:numPr>
          <w:ilvl w:val="1"/>
          <w:numId w:val="19"/>
        </w:numPr>
        <w:overflowPunct/>
        <w:autoSpaceDE/>
        <w:adjustRightInd/>
        <w:spacing w:after="0" w:line="276" w:lineRule="auto"/>
        <w:jc w:val="both"/>
        <w:rPr>
          <w:iCs/>
          <w:sz w:val="24"/>
          <w:szCs w:val="24"/>
        </w:rPr>
      </w:pPr>
      <w:r w:rsidRPr="00280B16">
        <w:rPr>
          <w:iCs/>
          <w:sz w:val="24"/>
          <w:szCs w:val="24"/>
        </w:rPr>
        <w:t xml:space="preserve">Diákolimpia selejtezőinek, térségi- és </w:t>
      </w:r>
      <w:r w:rsidR="00BA0BD2" w:rsidRPr="00280B16">
        <w:rPr>
          <w:iCs/>
          <w:sz w:val="24"/>
          <w:szCs w:val="24"/>
        </w:rPr>
        <w:t>vár</w:t>
      </w:r>
      <w:r w:rsidRPr="00280B16">
        <w:rPr>
          <w:iCs/>
          <w:sz w:val="24"/>
          <w:szCs w:val="24"/>
        </w:rPr>
        <w:t>megyei fordulóinak lebonyolítása</w:t>
      </w:r>
    </w:p>
    <w:p w14:paraId="272989D5" w14:textId="77777777" w:rsidR="00CF348A" w:rsidRPr="00280B16" w:rsidRDefault="00CF348A" w:rsidP="00AD4C83">
      <w:pPr>
        <w:pStyle w:val="Szvegtrzsbehzssal"/>
        <w:widowControl/>
        <w:numPr>
          <w:ilvl w:val="1"/>
          <w:numId w:val="19"/>
        </w:numPr>
        <w:overflowPunct/>
        <w:autoSpaceDE/>
        <w:adjustRightInd/>
        <w:spacing w:after="0" w:line="276" w:lineRule="auto"/>
        <w:jc w:val="both"/>
        <w:rPr>
          <w:iCs/>
          <w:sz w:val="24"/>
          <w:szCs w:val="24"/>
        </w:rPr>
      </w:pPr>
      <w:r w:rsidRPr="00280B16">
        <w:rPr>
          <w:iCs/>
          <w:sz w:val="24"/>
          <w:szCs w:val="24"/>
        </w:rPr>
        <w:t>Óvodai játékos sportversenyek helyi- és területi fordulóinak lebonyolítása</w:t>
      </w:r>
    </w:p>
    <w:p w14:paraId="7F99807A" w14:textId="77777777" w:rsidR="00CF348A" w:rsidRPr="00280B16" w:rsidRDefault="00CF348A" w:rsidP="00AD4C83">
      <w:pPr>
        <w:pStyle w:val="Szvegtrzsbehzssal"/>
        <w:widowControl/>
        <w:numPr>
          <w:ilvl w:val="1"/>
          <w:numId w:val="19"/>
        </w:numPr>
        <w:overflowPunct/>
        <w:autoSpaceDE/>
        <w:adjustRightInd/>
        <w:spacing w:after="0" w:line="276" w:lineRule="auto"/>
        <w:jc w:val="both"/>
        <w:rPr>
          <w:iCs/>
          <w:sz w:val="24"/>
          <w:szCs w:val="24"/>
        </w:rPr>
      </w:pPr>
      <w:r w:rsidRPr="00280B16">
        <w:rPr>
          <w:iCs/>
          <w:sz w:val="24"/>
          <w:szCs w:val="24"/>
        </w:rPr>
        <w:t xml:space="preserve">Utánpótlás korú sportolók régiós csoportok versenyeinek lebonyolítása </w:t>
      </w:r>
    </w:p>
    <w:p w14:paraId="3EE2B454" w14:textId="77777777" w:rsidR="00CF348A" w:rsidRPr="00280B16" w:rsidRDefault="00CF348A" w:rsidP="00AD4C83">
      <w:pPr>
        <w:pStyle w:val="Szvegtrzsbehzssal"/>
        <w:widowControl/>
        <w:overflowPunct/>
        <w:autoSpaceDE/>
        <w:adjustRightInd/>
        <w:spacing w:after="0" w:line="276" w:lineRule="auto"/>
        <w:ind w:left="1788"/>
        <w:jc w:val="both"/>
        <w:rPr>
          <w:iCs/>
          <w:sz w:val="24"/>
          <w:szCs w:val="24"/>
        </w:rPr>
      </w:pPr>
    </w:p>
    <w:p w14:paraId="60877575" w14:textId="77777777" w:rsidR="00AD4C83" w:rsidRDefault="00CF348A" w:rsidP="00AD4C83">
      <w:pPr>
        <w:pStyle w:val="Szvegtrzsbehzssal"/>
        <w:widowControl/>
        <w:overflowPunct/>
        <w:autoSpaceDE/>
        <w:adjustRightInd/>
        <w:spacing w:after="0" w:line="276" w:lineRule="auto"/>
        <w:ind w:left="0" w:firstLine="425"/>
        <w:jc w:val="both"/>
        <w:rPr>
          <w:iCs/>
          <w:sz w:val="24"/>
          <w:szCs w:val="24"/>
        </w:rPr>
      </w:pPr>
      <w:r w:rsidRPr="00E049AF">
        <w:rPr>
          <w:iCs/>
          <w:sz w:val="24"/>
          <w:szCs w:val="24"/>
        </w:rPr>
        <w:t xml:space="preserve">Az edzések mellet a Nyíregyházi Szakképzési Centrum Tiszavasvári Szakgimnáziuma, Szakközépiskolája és Kollégiuma itt tartja a diákjainak a testnevelés óráit. </w:t>
      </w:r>
    </w:p>
    <w:p w14:paraId="46C9E27C" w14:textId="42CAB807" w:rsidR="00CF348A" w:rsidRPr="00E049AF" w:rsidRDefault="00CF348A" w:rsidP="00AD4C83">
      <w:pPr>
        <w:pStyle w:val="Szvegtrzsbehzssal"/>
        <w:widowControl/>
        <w:overflowPunct/>
        <w:autoSpaceDE/>
        <w:adjustRightInd/>
        <w:spacing w:after="0" w:line="276" w:lineRule="auto"/>
        <w:ind w:left="0" w:firstLine="425"/>
        <w:jc w:val="both"/>
        <w:rPr>
          <w:iCs/>
          <w:sz w:val="24"/>
          <w:szCs w:val="24"/>
        </w:rPr>
      </w:pPr>
      <w:r w:rsidRPr="00E049AF">
        <w:rPr>
          <w:iCs/>
          <w:sz w:val="24"/>
          <w:szCs w:val="24"/>
        </w:rPr>
        <w:t xml:space="preserve">A sportjellegű tevékenységeken kívül helyszínt biztosít még a helyi és a külső üzleti- és kulturális programok, helyi vállalatok sportnapja, koncertek, találkozók, kongresszusok, bemutatók, szakkiállítások, céges rendezvények, fórumok, szalagavató, ballagás, pályaválasztási kiállítás, játszóház, szakmák éjszakája rendezvényeknek. A Városi Sportcsarnokban egy pezsgő sportélet, és </w:t>
      </w:r>
      <w:proofErr w:type="spellStart"/>
      <w:r w:rsidRPr="00E049AF">
        <w:rPr>
          <w:iCs/>
          <w:sz w:val="24"/>
          <w:szCs w:val="24"/>
        </w:rPr>
        <w:t>mozgásgazdag</w:t>
      </w:r>
      <w:proofErr w:type="spellEnd"/>
      <w:r w:rsidRPr="00E049AF">
        <w:rPr>
          <w:iCs/>
          <w:sz w:val="24"/>
          <w:szCs w:val="24"/>
        </w:rPr>
        <w:t xml:space="preserve"> közösségi lét kialakítása a cél.</w:t>
      </w:r>
    </w:p>
    <w:p w14:paraId="4A029C84" w14:textId="77777777" w:rsidR="00CF348A" w:rsidRPr="00E049AF" w:rsidRDefault="00CF348A" w:rsidP="00A22E3A">
      <w:pPr>
        <w:spacing w:after="0"/>
        <w:jc w:val="both"/>
        <w:rPr>
          <w:rFonts w:ascii="Times New Roman" w:hAnsi="Times New Roman" w:cs="Times New Roman"/>
          <w:sz w:val="24"/>
          <w:szCs w:val="24"/>
        </w:rPr>
      </w:pPr>
    </w:p>
    <w:p w14:paraId="2DD64835" w14:textId="065390E1" w:rsidR="00F35BEC" w:rsidRDefault="00CF348A" w:rsidP="00F35BEC">
      <w:pPr>
        <w:spacing w:after="0"/>
        <w:jc w:val="both"/>
        <w:rPr>
          <w:rFonts w:ascii="Times New Roman" w:hAnsi="Times New Roman" w:cs="Times New Roman"/>
          <w:sz w:val="24"/>
          <w:szCs w:val="24"/>
        </w:rPr>
      </w:pPr>
      <w:r w:rsidRPr="00E049AF">
        <w:rPr>
          <w:rFonts w:ascii="Times New Roman" w:hAnsi="Times New Roman" w:cs="Times New Roman"/>
          <w:sz w:val="24"/>
          <w:szCs w:val="24"/>
        </w:rPr>
        <w:lastRenderedPageBreak/>
        <w:t xml:space="preserve">A városban működő legnagyobb sportegyesület a </w:t>
      </w:r>
      <w:r w:rsidRPr="00911851">
        <w:rPr>
          <w:rFonts w:ascii="Times New Roman" w:hAnsi="Times New Roman" w:cs="Times New Roman"/>
          <w:b/>
          <w:sz w:val="24"/>
          <w:szCs w:val="24"/>
        </w:rPr>
        <w:t>Tiszavasvári Sportegyesület</w:t>
      </w:r>
      <w:r w:rsidRPr="00E049AF">
        <w:rPr>
          <w:rFonts w:ascii="Times New Roman" w:hAnsi="Times New Roman" w:cs="Times New Roman"/>
          <w:sz w:val="24"/>
          <w:szCs w:val="24"/>
        </w:rPr>
        <w:t xml:space="preserve"> 199</w:t>
      </w:r>
      <w:r w:rsidR="00611CD4">
        <w:rPr>
          <w:rFonts w:ascii="Times New Roman" w:hAnsi="Times New Roman" w:cs="Times New Roman"/>
          <w:sz w:val="24"/>
          <w:szCs w:val="24"/>
        </w:rPr>
        <w:t>9</w:t>
      </w:r>
      <w:r w:rsidRPr="00E049AF">
        <w:rPr>
          <w:rFonts w:ascii="Times New Roman" w:hAnsi="Times New Roman" w:cs="Times New Roman"/>
          <w:sz w:val="24"/>
          <w:szCs w:val="24"/>
        </w:rPr>
        <w:t xml:space="preserve"> augusztusában alakult újjá. Legfőbb célként a város fiataljainak egészséges életmódra történő nevelését, szabadidősport szervezését, és lehetőségeihez mérten a versenysportban való aktív részvételt tűzte ki. Az utánpótlás nevelés kiemelt helyen szerepel minden szakosztály munkájában, melynek eredményeképpen több mint 300 fiatal sportol az egyesület keretei között. Az egyesület 7 szakosz</w:t>
      </w:r>
      <w:r w:rsidR="00F35BEC">
        <w:rPr>
          <w:rFonts w:ascii="Times New Roman" w:hAnsi="Times New Roman" w:cs="Times New Roman"/>
          <w:sz w:val="24"/>
          <w:szCs w:val="24"/>
        </w:rPr>
        <w:t>tállyal működik.</w:t>
      </w:r>
    </w:p>
    <w:p w14:paraId="3D4EFD75" w14:textId="77777777" w:rsidR="00CF348A" w:rsidRPr="00E049AF" w:rsidRDefault="00AF7143" w:rsidP="00A22E3A">
      <w:pPr>
        <w:spacing w:after="0"/>
        <w:jc w:val="both"/>
        <w:rPr>
          <w:rFonts w:ascii="Times New Roman" w:hAnsi="Times New Roman" w:cs="Times New Roman"/>
          <w:bCs/>
          <w:sz w:val="24"/>
          <w:szCs w:val="24"/>
        </w:rPr>
      </w:pPr>
      <w:r w:rsidRPr="00E049AF">
        <w:rPr>
          <w:rFonts w:ascii="Times New Roman" w:hAnsi="Times New Roman" w:cs="Times New Roman"/>
          <w:sz w:val="24"/>
          <w:szCs w:val="24"/>
        </w:rPr>
        <w:t xml:space="preserve">(Forrás: </w:t>
      </w:r>
      <w:r w:rsidR="00121FFC" w:rsidRPr="00E049AF">
        <w:rPr>
          <w:rFonts w:ascii="Times New Roman" w:hAnsi="Times New Roman" w:cs="Times New Roman"/>
          <w:bCs/>
          <w:sz w:val="24"/>
          <w:szCs w:val="24"/>
        </w:rPr>
        <w:t>242/2019. (VI.26.) Kt. számú határozat Tiszavasvári Város Önkormányzatának felülvizsgált Sportkoncepciójáról)</w:t>
      </w:r>
    </w:p>
    <w:p w14:paraId="4859967A" w14:textId="77777777" w:rsidR="00E049AF" w:rsidRDefault="00E049AF" w:rsidP="00A22E3A">
      <w:pPr>
        <w:spacing w:after="0"/>
        <w:jc w:val="both"/>
        <w:rPr>
          <w:rFonts w:ascii="Times New Roman" w:hAnsi="Times New Roman" w:cs="Times New Roman"/>
          <w:b/>
          <w:sz w:val="24"/>
          <w:szCs w:val="24"/>
        </w:rPr>
      </w:pPr>
    </w:p>
    <w:p w14:paraId="7AC57048" w14:textId="0D72972A" w:rsidR="00F35BEC" w:rsidRPr="008C1F5C" w:rsidRDefault="00F35BEC" w:rsidP="00F35BEC">
      <w:pPr>
        <w:spacing w:after="0"/>
        <w:jc w:val="both"/>
        <w:rPr>
          <w:rFonts w:ascii="Times New Roman" w:hAnsi="Times New Roman" w:cs="Times New Roman"/>
          <w:sz w:val="24"/>
          <w:szCs w:val="24"/>
        </w:rPr>
      </w:pPr>
      <w:r w:rsidRPr="008C1F5C">
        <w:rPr>
          <w:rFonts w:ascii="Times New Roman" w:hAnsi="Times New Roman" w:cs="Times New Roman"/>
          <w:sz w:val="24"/>
          <w:szCs w:val="24"/>
        </w:rPr>
        <w:t xml:space="preserve">A </w:t>
      </w:r>
      <w:r w:rsidR="00911851" w:rsidRPr="008C1F5C">
        <w:rPr>
          <w:rFonts w:ascii="Times New Roman" w:hAnsi="Times New Roman" w:cs="Times New Roman"/>
          <w:sz w:val="24"/>
          <w:szCs w:val="24"/>
        </w:rPr>
        <w:t xml:space="preserve">másik jelentős sportegyesület a </w:t>
      </w:r>
      <w:r w:rsidRPr="008C1F5C">
        <w:rPr>
          <w:rFonts w:ascii="Times New Roman" w:hAnsi="Times New Roman" w:cs="Times New Roman"/>
          <w:b/>
          <w:sz w:val="24"/>
          <w:szCs w:val="24"/>
        </w:rPr>
        <w:t>Tiszavasvári Sport Klub</w:t>
      </w:r>
      <w:r w:rsidRPr="008C1F5C">
        <w:rPr>
          <w:rFonts w:ascii="Times New Roman" w:hAnsi="Times New Roman" w:cs="Times New Roman"/>
          <w:sz w:val="24"/>
          <w:szCs w:val="24"/>
        </w:rPr>
        <w:t xml:space="preserve"> 2006-ban alakult, a városban élő a versenysportot már korábban befejező, de a sportot szerető emberek aktív közreműködésével.</w:t>
      </w:r>
    </w:p>
    <w:p w14:paraId="3439241E" w14:textId="2065D77B" w:rsidR="00F35BEC" w:rsidRPr="008C1F5C" w:rsidRDefault="00F35BEC" w:rsidP="00F35BEC">
      <w:pPr>
        <w:spacing w:after="0"/>
        <w:jc w:val="both"/>
        <w:rPr>
          <w:rFonts w:ascii="Times New Roman" w:hAnsi="Times New Roman" w:cs="Times New Roman"/>
          <w:sz w:val="24"/>
          <w:szCs w:val="24"/>
        </w:rPr>
      </w:pPr>
      <w:r w:rsidRPr="008C1F5C">
        <w:rPr>
          <w:rFonts w:ascii="Times New Roman" w:hAnsi="Times New Roman" w:cs="Times New Roman"/>
          <w:sz w:val="24"/>
          <w:szCs w:val="24"/>
        </w:rPr>
        <w:t xml:space="preserve">Az alakulást követően </w:t>
      </w:r>
      <w:r w:rsidR="00611CD4">
        <w:rPr>
          <w:rFonts w:ascii="Times New Roman" w:hAnsi="Times New Roman" w:cs="Times New Roman"/>
          <w:sz w:val="24"/>
          <w:szCs w:val="24"/>
        </w:rPr>
        <w:t>a sportszervezet</w:t>
      </w:r>
      <w:r w:rsidRPr="008C1F5C">
        <w:rPr>
          <w:rFonts w:ascii="Times New Roman" w:hAnsi="Times New Roman" w:cs="Times New Roman"/>
          <w:sz w:val="24"/>
          <w:szCs w:val="24"/>
        </w:rPr>
        <w:t xml:space="preserve"> a tagjai számára aktív sportolási lehetőséget </w:t>
      </w:r>
      <w:r w:rsidR="00611CD4" w:rsidRPr="008C1F5C">
        <w:rPr>
          <w:rFonts w:ascii="Times New Roman" w:hAnsi="Times New Roman" w:cs="Times New Roman"/>
          <w:sz w:val="24"/>
          <w:szCs w:val="24"/>
        </w:rPr>
        <w:t xml:space="preserve">biztosít </w:t>
      </w:r>
      <w:r w:rsidRPr="008C1F5C">
        <w:rPr>
          <w:rFonts w:ascii="Times New Roman" w:hAnsi="Times New Roman" w:cs="Times New Roman"/>
          <w:sz w:val="24"/>
          <w:szCs w:val="24"/>
        </w:rPr>
        <w:t>és több szabadidős rendezvényen vett, vesz részt szervezőként, lebonyolítóként, illetve résztvevőként.</w:t>
      </w:r>
    </w:p>
    <w:p w14:paraId="0DF4D77C" w14:textId="44857D6F" w:rsidR="00F35BEC" w:rsidRPr="008C1F5C" w:rsidRDefault="00F35BEC" w:rsidP="00F35BEC">
      <w:pPr>
        <w:spacing w:after="0"/>
        <w:jc w:val="both"/>
        <w:rPr>
          <w:rFonts w:ascii="Times New Roman" w:hAnsi="Times New Roman" w:cs="Times New Roman"/>
          <w:sz w:val="24"/>
          <w:szCs w:val="24"/>
        </w:rPr>
      </w:pPr>
      <w:r w:rsidRPr="008C1F5C">
        <w:rPr>
          <w:rFonts w:ascii="Times New Roman" w:hAnsi="Times New Roman" w:cs="Times New Roman"/>
          <w:sz w:val="24"/>
          <w:szCs w:val="24"/>
        </w:rPr>
        <w:t>Együttműködn</w:t>
      </w:r>
      <w:r w:rsidR="00911851" w:rsidRPr="008C1F5C">
        <w:rPr>
          <w:rFonts w:ascii="Times New Roman" w:hAnsi="Times New Roman" w:cs="Times New Roman"/>
          <w:sz w:val="24"/>
          <w:szCs w:val="24"/>
        </w:rPr>
        <w:t>e</w:t>
      </w:r>
      <w:r w:rsidRPr="008C1F5C">
        <w:rPr>
          <w:rFonts w:ascii="Times New Roman" w:hAnsi="Times New Roman" w:cs="Times New Roman"/>
          <w:sz w:val="24"/>
          <w:szCs w:val="24"/>
        </w:rPr>
        <w:t>k a régió más civil szervezeteivel, Kistérségi társ</w:t>
      </w:r>
      <w:r w:rsidR="00911851" w:rsidRPr="008C1F5C">
        <w:rPr>
          <w:rFonts w:ascii="Times New Roman" w:hAnsi="Times New Roman" w:cs="Times New Roman"/>
          <w:sz w:val="24"/>
          <w:szCs w:val="24"/>
        </w:rPr>
        <w:t>ulásaival. Kiemelten foglalkoznak</w:t>
      </w:r>
      <w:r w:rsidRPr="008C1F5C">
        <w:rPr>
          <w:rFonts w:ascii="Times New Roman" w:hAnsi="Times New Roman" w:cs="Times New Roman"/>
          <w:sz w:val="24"/>
          <w:szCs w:val="24"/>
        </w:rPr>
        <w:t xml:space="preserve"> a hátrányos helyzetű emberek sportolásának szervezésével. Több éven keresztül szervezője és lebonyolítója volt – a Roma Kupa Alapítvánnyal együttműködve – az Országos Roma Kupának, és – a Fogyatékosok Szabolcs-Szatmár Bereg megyei Szövetségével együttműködve – szervezi és lebonyolítja a Tanulásban Akadályozott Tanulók sportversenyeit, a Magyar Labdarúgó Szövetség </w:t>
      </w:r>
      <w:proofErr w:type="spellStart"/>
      <w:r w:rsidRPr="008C1F5C">
        <w:rPr>
          <w:rFonts w:ascii="Times New Roman" w:hAnsi="Times New Roman" w:cs="Times New Roman"/>
          <w:sz w:val="24"/>
          <w:szCs w:val="24"/>
        </w:rPr>
        <w:t>Grasroots</w:t>
      </w:r>
      <w:proofErr w:type="spellEnd"/>
      <w:r w:rsidRPr="008C1F5C">
        <w:rPr>
          <w:rFonts w:ascii="Times New Roman" w:hAnsi="Times New Roman" w:cs="Times New Roman"/>
          <w:sz w:val="24"/>
          <w:szCs w:val="24"/>
        </w:rPr>
        <w:t xml:space="preserve"> programjában szervezett Veterán Kispályás Labdarúgó Bajnokság, Főiskolás Kispályás Bajnokság, illetve a Fogyatékosok országos kispályás labdarúgó bajnokság döntőjének szervezésében is részt vesz az egyesület.</w:t>
      </w:r>
    </w:p>
    <w:p w14:paraId="7A18DB0D" w14:textId="3B146098" w:rsidR="00F35BEC" w:rsidRPr="008C1F5C" w:rsidRDefault="00911851" w:rsidP="00F35BEC">
      <w:pPr>
        <w:spacing w:after="0"/>
        <w:jc w:val="both"/>
        <w:rPr>
          <w:rFonts w:ascii="Times New Roman" w:hAnsi="Times New Roman" w:cs="Times New Roman"/>
          <w:sz w:val="24"/>
          <w:szCs w:val="24"/>
        </w:rPr>
      </w:pPr>
      <w:r w:rsidRPr="008C1F5C">
        <w:rPr>
          <w:rFonts w:ascii="Times New Roman" w:hAnsi="Times New Roman" w:cs="Times New Roman"/>
          <w:sz w:val="24"/>
          <w:szCs w:val="24"/>
        </w:rPr>
        <w:t>Együttműködne</w:t>
      </w:r>
      <w:r w:rsidR="00F35BEC" w:rsidRPr="008C1F5C">
        <w:rPr>
          <w:rFonts w:ascii="Times New Roman" w:hAnsi="Times New Roman" w:cs="Times New Roman"/>
          <w:sz w:val="24"/>
          <w:szCs w:val="24"/>
        </w:rPr>
        <w:t xml:space="preserve">k a kizárólag halmozottan hátrányos helyzetű gyerekek nevelésével foglalkozó </w:t>
      </w:r>
      <w:r w:rsidR="00774378" w:rsidRPr="008C1F5C">
        <w:rPr>
          <w:rFonts w:ascii="Times New Roman" w:hAnsi="Times New Roman" w:cs="Times New Roman"/>
          <w:sz w:val="24"/>
          <w:szCs w:val="24"/>
        </w:rPr>
        <w:t>Magiszter Óvoda, Általános Iskola, Gimnázium, Művészeti Szakgimnázium, Technikum, Szakképző Iskola és Alapfokú Művészeti Iskola tiszavasvári oktatási intézményeivel</w:t>
      </w:r>
      <w:r w:rsidR="00F35BEC" w:rsidRPr="008C1F5C">
        <w:rPr>
          <w:rFonts w:ascii="Times New Roman" w:hAnsi="Times New Roman" w:cs="Times New Roman"/>
          <w:sz w:val="24"/>
          <w:szCs w:val="24"/>
        </w:rPr>
        <w:t xml:space="preserve"> a tehetséggondozás és nevelés területén, amiben a sport indikátor szerepet tölt be. 2013-ban ko</w:t>
      </w:r>
      <w:r w:rsidRPr="008C1F5C">
        <w:rPr>
          <w:rFonts w:ascii="Times New Roman" w:hAnsi="Times New Roman" w:cs="Times New Roman"/>
          <w:sz w:val="24"/>
          <w:szCs w:val="24"/>
        </w:rPr>
        <w:t>sárlabda sportágban is szervezte</w:t>
      </w:r>
      <w:r w:rsidR="00F35BEC" w:rsidRPr="008C1F5C">
        <w:rPr>
          <w:rFonts w:ascii="Times New Roman" w:hAnsi="Times New Roman" w:cs="Times New Roman"/>
          <w:sz w:val="24"/>
          <w:szCs w:val="24"/>
        </w:rPr>
        <w:t>k csapatokat</w:t>
      </w:r>
      <w:r w:rsidRPr="008C1F5C">
        <w:rPr>
          <w:rFonts w:ascii="Times New Roman" w:hAnsi="Times New Roman" w:cs="Times New Roman"/>
          <w:sz w:val="24"/>
          <w:szCs w:val="24"/>
        </w:rPr>
        <w:t>.</w:t>
      </w:r>
    </w:p>
    <w:p w14:paraId="43D9F18D" w14:textId="1DE576A5" w:rsidR="00F35BEC" w:rsidRPr="008C1F5C" w:rsidRDefault="00F35BEC" w:rsidP="00F35BEC">
      <w:pPr>
        <w:spacing w:after="0"/>
        <w:jc w:val="both"/>
        <w:rPr>
          <w:rFonts w:ascii="Times New Roman" w:hAnsi="Times New Roman" w:cs="Times New Roman"/>
          <w:sz w:val="24"/>
          <w:szCs w:val="24"/>
        </w:rPr>
      </w:pPr>
      <w:r w:rsidRPr="008C1F5C">
        <w:rPr>
          <w:rFonts w:ascii="Times New Roman" w:hAnsi="Times New Roman" w:cs="Times New Roman"/>
          <w:sz w:val="24"/>
          <w:szCs w:val="24"/>
        </w:rPr>
        <w:t xml:space="preserve">A Tiszavasvári Sport Klub kiemelt céljaként kezeli a városban élő halmozottan hátrányos helyzetű, roma gyerekek helyzetének javítása érdekében a társadalmi integráció elősegítését a sport lehetőségeivel. </w:t>
      </w:r>
    </w:p>
    <w:p w14:paraId="337D73B9" w14:textId="4CCEE4C1" w:rsidR="00681776" w:rsidRPr="008C1F5C" w:rsidRDefault="00F35BEC" w:rsidP="00F35BEC">
      <w:pPr>
        <w:spacing w:after="0"/>
        <w:jc w:val="both"/>
        <w:rPr>
          <w:rFonts w:ascii="Times New Roman" w:hAnsi="Times New Roman" w:cs="Times New Roman"/>
          <w:sz w:val="24"/>
          <w:szCs w:val="24"/>
        </w:rPr>
      </w:pPr>
      <w:r w:rsidRPr="008C1F5C">
        <w:rPr>
          <w:rFonts w:ascii="Times New Roman" w:hAnsi="Times New Roman" w:cs="Times New Roman"/>
          <w:sz w:val="24"/>
          <w:szCs w:val="24"/>
        </w:rPr>
        <w:t xml:space="preserve">Tiszavasvári Város Önkormányzata, az intézményei, a Magiszter </w:t>
      </w:r>
      <w:r w:rsidR="00774378" w:rsidRPr="008C1F5C">
        <w:rPr>
          <w:rFonts w:ascii="Times New Roman" w:hAnsi="Times New Roman" w:cs="Times New Roman"/>
          <w:sz w:val="24"/>
          <w:szCs w:val="24"/>
        </w:rPr>
        <w:t>i</w:t>
      </w:r>
      <w:r w:rsidRPr="008C1F5C">
        <w:rPr>
          <w:rFonts w:ascii="Times New Roman" w:hAnsi="Times New Roman" w:cs="Times New Roman"/>
          <w:sz w:val="24"/>
          <w:szCs w:val="24"/>
        </w:rPr>
        <w:t>skola és a helyi civil szervezetek k</w:t>
      </w:r>
      <w:r w:rsidR="00911851" w:rsidRPr="008C1F5C">
        <w:rPr>
          <w:rFonts w:ascii="Times New Roman" w:hAnsi="Times New Roman" w:cs="Times New Roman"/>
          <w:sz w:val="24"/>
          <w:szCs w:val="24"/>
        </w:rPr>
        <w:t>özreműködésével komplex program</w:t>
      </w:r>
      <w:r w:rsidRPr="008C1F5C">
        <w:rPr>
          <w:rFonts w:ascii="Times New Roman" w:hAnsi="Times New Roman" w:cs="Times New Roman"/>
          <w:sz w:val="24"/>
          <w:szCs w:val="24"/>
        </w:rPr>
        <w:t>szerűen kívánja kezelni a városban jelentkező elszegényedés, a generációkat sújtó munkanélküliség, a roma népesség életfeltételeinek romlásának következményeit, a 3-18 éves korosztály életesélyeinek romlását.</w:t>
      </w:r>
    </w:p>
    <w:p w14:paraId="7E417925" w14:textId="74DEDB5B" w:rsidR="00F35BEC" w:rsidRPr="008C1F5C" w:rsidRDefault="00F35BEC" w:rsidP="00F35BEC">
      <w:pPr>
        <w:spacing w:after="0"/>
        <w:jc w:val="both"/>
        <w:rPr>
          <w:rFonts w:ascii="Times New Roman" w:hAnsi="Times New Roman" w:cs="Times New Roman"/>
          <w:sz w:val="24"/>
          <w:szCs w:val="24"/>
        </w:rPr>
      </w:pPr>
      <w:r w:rsidRPr="008C1F5C">
        <w:rPr>
          <w:rFonts w:ascii="Times New Roman" w:hAnsi="Times New Roman" w:cs="Times New Roman"/>
          <w:sz w:val="24"/>
          <w:szCs w:val="24"/>
        </w:rPr>
        <w:t>(Forrás: https://www.tiszavasvarisk.hu/bemutatkozas-2/)</w:t>
      </w:r>
    </w:p>
    <w:p w14:paraId="30D17614" w14:textId="77777777" w:rsidR="00F35BEC" w:rsidRPr="008C1F5C" w:rsidRDefault="00F35BEC" w:rsidP="00F35BEC">
      <w:pPr>
        <w:spacing w:after="0"/>
        <w:jc w:val="both"/>
        <w:rPr>
          <w:rFonts w:ascii="Times New Roman" w:hAnsi="Times New Roman" w:cs="Times New Roman"/>
          <w:sz w:val="24"/>
          <w:szCs w:val="24"/>
        </w:rPr>
      </w:pPr>
    </w:p>
    <w:p w14:paraId="067B0380" w14:textId="23112236" w:rsidR="00911851" w:rsidRPr="008C1F5C" w:rsidRDefault="00911851" w:rsidP="00911851">
      <w:pPr>
        <w:spacing w:after="0"/>
        <w:jc w:val="both"/>
        <w:rPr>
          <w:rFonts w:ascii="Times New Roman" w:hAnsi="Times New Roman" w:cs="Times New Roman"/>
          <w:sz w:val="24"/>
          <w:szCs w:val="24"/>
        </w:rPr>
      </w:pPr>
      <w:r w:rsidRPr="008C1F5C">
        <w:rPr>
          <w:rFonts w:ascii="Times New Roman" w:hAnsi="Times New Roman" w:cs="Times New Roman"/>
          <w:sz w:val="24"/>
          <w:szCs w:val="24"/>
        </w:rPr>
        <w:t xml:space="preserve">Az </w:t>
      </w:r>
      <w:r w:rsidRPr="008C1F5C">
        <w:rPr>
          <w:rFonts w:ascii="Times New Roman" w:hAnsi="Times New Roman" w:cs="Times New Roman"/>
          <w:b/>
          <w:sz w:val="24"/>
          <w:szCs w:val="24"/>
        </w:rPr>
        <w:t>Alkaloida „Lombik” Horgász Egyesület</w:t>
      </w:r>
      <w:r w:rsidRPr="008C1F5C">
        <w:rPr>
          <w:rFonts w:ascii="Times New Roman" w:hAnsi="Times New Roman" w:cs="Times New Roman"/>
          <w:sz w:val="24"/>
          <w:szCs w:val="24"/>
        </w:rPr>
        <w:t xml:space="preserve"> a vállalkozókkal együttműködve üzemelteti egyesületük horgásztavát, a Kacsás tavat, ahol tagjaik és a vendég horgászok kulturált körülmények között horgászhatnak. Tagjainak létszáma meghaladja a 670 főt.</w:t>
      </w:r>
    </w:p>
    <w:p w14:paraId="5A21B7B8" w14:textId="77777777" w:rsidR="00911851" w:rsidRPr="008C1F5C" w:rsidRDefault="00911851" w:rsidP="00911851">
      <w:pPr>
        <w:spacing w:after="0"/>
        <w:jc w:val="both"/>
        <w:rPr>
          <w:rFonts w:ascii="Times New Roman" w:hAnsi="Times New Roman" w:cs="Times New Roman"/>
          <w:sz w:val="24"/>
          <w:szCs w:val="24"/>
        </w:rPr>
      </w:pPr>
    </w:p>
    <w:p w14:paraId="7D142068" w14:textId="5B6AF963" w:rsidR="00911851" w:rsidRPr="008C1F5C" w:rsidRDefault="00911851" w:rsidP="00911851">
      <w:pPr>
        <w:spacing w:after="0"/>
        <w:jc w:val="both"/>
        <w:rPr>
          <w:rFonts w:ascii="Times New Roman" w:hAnsi="Times New Roman" w:cs="Times New Roman"/>
          <w:sz w:val="24"/>
          <w:szCs w:val="24"/>
        </w:rPr>
      </w:pPr>
      <w:r w:rsidRPr="008C1F5C">
        <w:rPr>
          <w:rFonts w:ascii="Times New Roman" w:hAnsi="Times New Roman" w:cs="Times New Roman"/>
          <w:sz w:val="24"/>
          <w:szCs w:val="24"/>
        </w:rPr>
        <w:t xml:space="preserve">A </w:t>
      </w:r>
      <w:r w:rsidRPr="008C1F5C">
        <w:rPr>
          <w:rFonts w:ascii="Times New Roman" w:hAnsi="Times New Roman" w:cs="Times New Roman"/>
          <w:b/>
          <w:sz w:val="24"/>
          <w:szCs w:val="24"/>
        </w:rPr>
        <w:t>Tiszavasvári Olimpiai Baráti Kör</w:t>
      </w:r>
      <w:r w:rsidRPr="008C1F5C">
        <w:rPr>
          <w:rFonts w:ascii="Times New Roman" w:hAnsi="Times New Roman" w:cs="Times New Roman"/>
          <w:sz w:val="24"/>
          <w:szCs w:val="24"/>
        </w:rPr>
        <w:t xml:space="preserve"> egyesület 2015. január 9-én alakult meg, 22 lelkes sportbarátból. Az egyesület célja, hogy a térségben olimpiai mozgalom és eszme hirdetésével, népszerűsítésével segítse a Magyar Olimpiai Akadémia feladatainak megvalósítását. </w:t>
      </w:r>
    </w:p>
    <w:p w14:paraId="082C3FA7" w14:textId="77777777" w:rsidR="00911851" w:rsidRPr="008C1F5C" w:rsidRDefault="00911851" w:rsidP="00911851">
      <w:pPr>
        <w:spacing w:after="0"/>
        <w:jc w:val="both"/>
        <w:rPr>
          <w:rFonts w:ascii="Times New Roman" w:hAnsi="Times New Roman" w:cs="Times New Roman"/>
          <w:sz w:val="24"/>
          <w:szCs w:val="24"/>
        </w:rPr>
      </w:pPr>
      <w:r w:rsidRPr="008C1F5C">
        <w:rPr>
          <w:rFonts w:ascii="Times New Roman" w:hAnsi="Times New Roman" w:cs="Times New Roman"/>
          <w:sz w:val="24"/>
          <w:szCs w:val="24"/>
        </w:rPr>
        <w:t xml:space="preserve">Az egyesület feladatai, melyek megvalósítása </w:t>
      </w:r>
      <w:proofErr w:type="spellStart"/>
      <w:r w:rsidRPr="008C1F5C">
        <w:rPr>
          <w:rFonts w:ascii="Times New Roman" w:hAnsi="Times New Roman" w:cs="Times New Roman"/>
          <w:sz w:val="24"/>
          <w:szCs w:val="24"/>
        </w:rPr>
        <w:t>pártolótagok</w:t>
      </w:r>
      <w:proofErr w:type="spellEnd"/>
      <w:r w:rsidRPr="008C1F5C">
        <w:rPr>
          <w:rFonts w:ascii="Times New Roman" w:hAnsi="Times New Roman" w:cs="Times New Roman"/>
          <w:sz w:val="24"/>
          <w:szCs w:val="24"/>
        </w:rPr>
        <w:t xml:space="preserve"> és szponzorok közreműködésével és pályázatok készítésével  </w:t>
      </w:r>
    </w:p>
    <w:p w14:paraId="2492A58A" w14:textId="77777777" w:rsidR="00911851" w:rsidRPr="008C1F5C" w:rsidRDefault="00911851" w:rsidP="00911851">
      <w:pPr>
        <w:spacing w:after="0"/>
        <w:jc w:val="both"/>
        <w:rPr>
          <w:rFonts w:ascii="Times New Roman" w:hAnsi="Times New Roman" w:cs="Times New Roman"/>
          <w:sz w:val="24"/>
          <w:szCs w:val="24"/>
        </w:rPr>
      </w:pPr>
      <w:r w:rsidRPr="008C1F5C">
        <w:rPr>
          <w:rFonts w:ascii="Times New Roman" w:hAnsi="Times New Roman" w:cs="Times New Roman"/>
          <w:sz w:val="24"/>
          <w:szCs w:val="24"/>
        </w:rPr>
        <w:lastRenderedPageBreak/>
        <w:t></w:t>
      </w:r>
      <w:r w:rsidRPr="008C1F5C">
        <w:rPr>
          <w:rFonts w:ascii="Times New Roman" w:hAnsi="Times New Roman" w:cs="Times New Roman"/>
          <w:sz w:val="24"/>
          <w:szCs w:val="24"/>
        </w:rPr>
        <w:tab/>
        <w:t>Olimpikonok meghívása Tiszavasváriba</w:t>
      </w:r>
    </w:p>
    <w:p w14:paraId="28E557A1" w14:textId="77777777" w:rsidR="00911851" w:rsidRPr="008C1F5C" w:rsidRDefault="00911851" w:rsidP="00911851">
      <w:pPr>
        <w:spacing w:after="0"/>
        <w:jc w:val="both"/>
        <w:rPr>
          <w:rFonts w:ascii="Times New Roman" w:hAnsi="Times New Roman" w:cs="Times New Roman"/>
          <w:sz w:val="24"/>
          <w:szCs w:val="24"/>
        </w:rPr>
      </w:pPr>
      <w:r w:rsidRPr="008C1F5C">
        <w:rPr>
          <w:rFonts w:ascii="Times New Roman" w:hAnsi="Times New Roman" w:cs="Times New Roman"/>
          <w:sz w:val="24"/>
          <w:szCs w:val="24"/>
        </w:rPr>
        <w:t></w:t>
      </w:r>
      <w:r w:rsidRPr="008C1F5C">
        <w:rPr>
          <w:rFonts w:ascii="Times New Roman" w:hAnsi="Times New Roman" w:cs="Times New Roman"/>
          <w:sz w:val="24"/>
          <w:szCs w:val="24"/>
        </w:rPr>
        <w:tab/>
        <w:t>Olimpiai és sporttörténeti kiállítások rendezése</w:t>
      </w:r>
    </w:p>
    <w:p w14:paraId="015F93AF" w14:textId="77777777" w:rsidR="00911851" w:rsidRPr="008C1F5C" w:rsidRDefault="00911851" w:rsidP="00911851">
      <w:pPr>
        <w:spacing w:after="0"/>
        <w:jc w:val="both"/>
        <w:rPr>
          <w:rFonts w:ascii="Times New Roman" w:hAnsi="Times New Roman" w:cs="Times New Roman"/>
          <w:sz w:val="24"/>
          <w:szCs w:val="24"/>
        </w:rPr>
      </w:pPr>
      <w:r w:rsidRPr="008C1F5C">
        <w:rPr>
          <w:rFonts w:ascii="Times New Roman" w:hAnsi="Times New Roman" w:cs="Times New Roman"/>
          <w:sz w:val="24"/>
          <w:szCs w:val="24"/>
        </w:rPr>
        <w:t></w:t>
      </w:r>
      <w:r w:rsidRPr="008C1F5C">
        <w:rPr>
          <w:rFonts w:ascii="Times New Roman" w:hAnsi="Times New Roman" w:cs="Times New Roman"/>
          <w:sz w:val="24"/>
          <w:szCs w:val="24"/>
        </w:rPr>
        <w:tab/>
        <w:t>Kutatómunka szervezése különös tekintettel Tiszavasvári sport múltjára</w:t>
      </w:r>
    </w:p>
    <w:p w14:paraId="4AB14C08" w14:textId="77777777" w:rsidR="00911851" w:rsidRPr="008C1F5C" w:rsidRDefault="00911851" w:rsidP="00911851">
      <w:pPr>
        <w:spacing w:after="0"/>
        <w:jc w:val="both"/>
        <w:rPr>
          <w:rFonts w:ascii="Times New Roman" w:hAnsi="Times New Roman" w:cs="Times New Roman"/>
          <w:sz w:val="24"/>
          <w:szCs w:val="24"/>
        </w:rPr>
      </w:pPr>
      <w:r w:rsidRPr="008C1F5C">
        <w:rPr>
          <w:rFonts w:ascii="Times New Roman" w:hAnsi="Times New Roman" w:cs="Times New Roman"/>
          <w:sz w:val="24"/>
          <w:szCs w:val="24"/>
        </w:rPr>
        <w:t></w:t>
      </w:r>
      <w:r w:rsidRPr="008C1F5C">
        <w:rPr>
          <w:rFonts w:ascii="Times New Roman" w:hAnsi="Times New Roman" w:cs="Times New Roman"/>
          <w:sz w:val="24"/>
          <w:szCs w:val="24"/>
        </w:rPr>
        <w:tab/>
        <w:t>Vetélkedők rendezése</w:t>
      </w:r>
    </w:p>
    <w:p w14:paraId="0EBEB63D" w14:textId="77777777" w:rsidR="00911851" w:rsidRPr="008C1F5C" w:rsidRDefault="00911851" w:rsidP="00911851">
      <w:pPr>
        <w:spacing w:after="0"/>
        <w:jc w:val="both"/>
        <w:rPr>
          <w:rFonts w:ascii="Times New Roman" w:hAnsi="Times New Roman" w:cs="Times New Roman"/>
          <w:sz w:val="24"/>
          <w:szCs w:val="24"/>
        </w:rPr>
      </w:pPr>
      <w:r w:rsidRPr="008C1F5C">
        <w:rPr>
          <w:rFonts w:ascii="Times New Roman" w:hAnsi="Times New Roman" w:cs="Times New Roman"/>
          <w:sz w:val="24"/>
          <w:szCs w:val="24"/>
        </w:rPr>
        <w:t></w:t>
      </w:r>
      <w:r w:rsidRPr="008C1F5C">
        <w:rPr>
          <w:rFonts w:ascii="Times New Roman" w:hAnsi="Times New Roman" w:cs="Times New Roman"/>
          <w:sz w:val="24"/>
          <w:szCs w:val="24"/>
        </w:rPr>
        <w:tab/>
        <w:t>Tanulmányok és szakmai utak szervezése</w:t>
      </w:r>
    </w:p>
    <w:p w14:paraId="5A92073A" w14:textId="58D74E5F" w:rsidR="00911851" w:rsidRPr="008C1F5C" w:rsidRDefault="00911851" w:rsidP="00911851">
      <w:pPr>
        <w:spacing w:after="0"/>
        <w:jc w:val="both"/>
        <w:rPr>
          <w:rFonts w:ascii="Times New Roman" w:hAnsi="Times New Roman" w:cs="Times New Roman"/>
          <w:sz w:val="24"/>
          <w:szCs w:val="24"/>
        </w:rPr>
      </w:pPr>
      <w:r w:rsidRPr="008C1F5C">
        <w:rPr>
          <w:rFonts w:ascii="Times New Roman" w:hAnsi="Times New Roman" w:cs="Times New Roman"/>
          <w:sz w:val="24"/>
          <w:szCs w:val="24"/>
        </w:rPr>
        <w:t xml:space="preserve">A feladatokat </w:t>
      </w:r>
      <w:proofErr w:type="spellStart"/>
      <w:r w:rsidRPr="008C1F5C">
        <w:rPr>
          <w:rFonts w:ascii="Times New Roman" w:hAnsi="Times New Roman" w:cs="Times New Roman"/>
          <w:sz w:val="24"/>
          <w:szCs w:val="24"/>
        </w:rPr>
        <w:t>pártolótagok</w:t>
      </w:r>
      <w:proofErr w:type="spellEnd"/>
      <w:r w:rsidRPr="008C1F5C">
        <w:rPr>
          <w:rFonts w:ascii="Times New Roman" w:hAnsi="Times New Roman" w:cs="Times New Roman"/>
          <w:sz w:val="24"/>
          <w:szCs w:val="24"/>
        </w:rPr>
        <w:t xml:space="preserve"> és szponzorok közreműködésével, valamint pályázatok benyújtásával igyekeznek megvalósítani. Az egyesület 2017. évben létrehozott egy sportmúzeumot, ami Szabolcs-Szatmár-Bereg megyében az első sportmúzeum. A múzeumban különböző ereklyék vannak kiállítva, melyek felajánlások által kerültek a múzeumba.</w:t>
      </w:r>
    </w:p>
    <w:p w14:paraId="635A42EA" w14:textId="77777777" w:rsidR="00911851" w:rsidRPr="008C1F5C" w:rsidRDefault="00911851" w:rsidP="00911851">
      <w:pPr>
        <w:spacing w:after="0"/>
        <w:jc w:val="both"/>
        <w:rPr>
          <w:rFonts w:ascii="Times New Roman" w:hAnsi="Times New Roman" w:cs="Times New Roman"/>
          <w:sz w:val="24"/>
          <w:szCs w:val="24"/>
        </w:rPr>
      </w:pPr>
    </w:p>
    <w:p w14:paraId="1A5E5529" w14:textId="77777777" w:rsidR="00E10E8B" w:rsidRPr="00E049AF" w:rsidRDefault="00E10E8B" w:rsidP="00A22E3A">
      <w:pPr>
        <w:spacing w:after="0"/>
        <w:jc w:val="both"/>
        <w:rPr>
          <w:rFonts w:ascii="Times New Roman" w:hAnsi="Times New Roman" w:cs="Times New Roman"/>
          <w:i/>
          <w:sz w:val="24"/>
        </w:rPr>
      </w:pPr>
      <w:r w:rsidRPr="00E049AF">
        <w:rPr>
          <w:rFonts w:ascii="Times New Roman" w:hAnsi="Times New Roman" w:cs="Times New Roman"/>
          <w:i/>
          <w:iCs/>
          <w:sz w:val="24"/>
        </w:rPr>
        <w:t>f)</w:t>
      </w:r>
      <w:r w:rsidRPr="00E049AF">
        <w:rPr>
          <w:rFonts w:ascii="Times New Roman" w:hAnsi="Times New Roman" w:cs="Times New Roman"/>
          <w:i/>
          <w:sz w:val="24"/>
        </w:rPr>
        <w:t xml:space="preserve"> Személyes gondoskodást nyújtó szociális szolgáltatásokhoz való hozzáférés</w:t>
      </w:r>
    </w:p>
    <w:p w14:paraId="2FF5CFB3" w14:textId="77777777" w:rsidR="00A22E3A" w:rsidRPr="00E049AF" w:rsidRDefault="00A22E3A" w:rsidP="00A22E3A">
      <w:pPr>
        <w:spacing w:after="0"/>
        <w:jc w:val="both"/>
        <w:rPr>
          <w:rFonts w:ascii="Times New Roman" w:hAnsi="Times New Roman" w:cs="Times New Roman"/>
          <w:i/>
          <w:sz w:val="24"/>
        </w:rPr>
      </w:pPr>
    </w:p>
    <w:p w14:paraId="25DA2F3D" w14:textId="02084F83"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r w:rsidRPr="00E049AF">
        <w:rPr>
          <w:rFonts w:ascii="Times New Roman" w:hAnsi="Times New Roman" w:cs="Times New Roman"/>
          <w:sz w:val="24"/>
        </w:rPr>
        <w:t>Tiszavasvári Városban jelenleg a Kornisné Liptay Elza Szociális és Gyermekjóléti Központon (a továbbiakban: Kornisné Központ, korábban: Tiszavasvári Szociális-, Gyermekjóléti és Egészségügyi Szolgáltató Központján, TISZEK) keresztül az alábbi ellátási formák működnek: étkeztetés, házi segítségnyújtás, a jelzőrendszeres házi segítségnyújtás, a család és gyermekjóléti szolgálat, család és gyermekjóléti központ, a támogató szolgálat, a nappali ellátás keretében az idősek klubja,</w:t>
      </w:r>
      <w:r w:rsidR="00B008CB">
        <w:rPr>
          <w:rFonts w:ascii="Times New Roman" w:hAnsi="Times New Roman" w:cs="Times New Roman"/>
          <w:sz w:val="24"/>
        </w:rPr>
        <w:t xml:space="preserve"> szállítási tevékenység,</w:t>
      </w:r>
      <w:r w:rsidRPr="00E049AF">
        <w:rPr>
          <w:rFonts w:ascii="Times New Roman" w:hAnsi="Times New Roman" w:cs="Times New Roman"/>
          <w:sz w:val="24"/>
        </w:rPr>
        <w:t xml:space="preserve"> idősek otthona, a fogyatékosok otthona</w:t>
      </w:r>
      <w:r w:rsidR="00B008CB">
        <w:rPr>
          <w:rFonts w:ascii="Times New Roman" w:hAnsi="Times New Roman" w:cs="Times New Roman"/>
          <w:sz w:val="24"/>
        </w:rPr>
        <w:t>, tanyagondnoki szolgálat.</w:t>
      </w:r>
    </w:p>
    <w:p w14:paraId="3E52EF48"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r w:rsidRPr="00E049AF">
        <w:rPr>
          <w:rFonts w:ascii="Times New Roman" w:hAnsi="Times New Roman" w:cs="Times New Roman"/>
          <w:sz w:val="24"/>
        </w:rPr>
        <w:t xml:space="preserve">Nem kötelező ellátásként biztosított: az idősek otthona, a fogyatékosok otthona, támogató szolgálat, jelzőrendszeres házi segítségnyújtás, tanyagondnoki ellátás, </w:t>
      </w:r>
      <w:proofErr w:type="spellStart"/>
      <w:r w:rsidRPr="00E049AF">
        <w:rPr>
          <w:rFonts w:ascii="Times New Roman" w:hAnsi="Times New Roman" w:cs="Times New Roman"/>
          <w:sz w:val="24"/>
        </w:rPr>
        <w:t>demens</w:t>
      </w:r>
      <w:proofErr w:type="spellEnd"/>
      <w:r w:rsidRPr="00E049AF">
        <w:rPr>
          <w:rFonts w:ascii="Times New Roman" w:hAnsi="Times New Roman" w:cs="Times New Roman"/>
          <w:sz w:val="24"/>
        </w:rPr>
        <w:t xml:space="preserve"> betegek ellátása idősotthonon belül. </w:t>
      </w:r>
    </w:p>
    <w:p w14:paraId="0EB278DF"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p>
    <w:p w14:paraId="6FD3C313"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r w:rsidRPr="00E049AF">
        <w:rPr>
          <w:rFonts w:ascii="Times New Roman" w:hAnsi="Times New Roman" w:cs="Times New Roman"/>
          <w:sz w:val="24"/>
        </w:rPr>
        <w:t>A gyermekvédelmi ellátórendszeren belül működik a gyermekjóléti szolgáltatás - Család- és Gyermekjóléti Szolgálat, Család és Gyermekjóléti Központ. Tiszavasvári Város Önkormányzata Képviselő-testülete a családok átmeneti otthona 2016. december 20. napjával történő feltételes megszüntetéséről döntött.</w:t>
      </w:r>
    </w:p>
    <w:p w14:paraId="29EF955B" w14:textId="2B7A5C7A"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r w:rsidRPr="00E049AF">
        <w:rPr>
          <w:rFonts w:ascii="Times New Roman" w:hAnsi="Times New Roman" w:cs="Times New Roman"/>
          <w:sz w:val="24"/>
        </w:rPr>
        <w:t xml:space="preserve">A feladatellátás biztosítása ellátási szerződés útján történik, mely alapján a Magyar </w:t>
      </w:r>
      <w:r w:rsidRPr="00280B16">
        <w:rPr>
          <w:rFonts w:ascii="Times New Roman" w:hAnsi="Times New Roman" w:cs="Times New Roman"/>
          <w:sz w:val="24"/>
        </w:rPr>
        <w:t xml:space="preserve">Vöröskereszt Szabolcs-Szatmár- Bereg </w:t>
      </w:r>
      <w:r w:rsidR="006D2D35" w:rsidRPr="00280B16">
        <w:rPr>
          <w:rFonts w:ascii="Times New Roman" w:hAnsi="Times New Roman" w:cs="Times New Roman"/>
          <w:sz w:val="24"/>
        </w:rPr>
        <w:t>Várm</w:t>
      </w:r>
      <w:r w:rsidRPr="00280B16">
        <w:rPr>
          <w:rFonts w:ascii="Times New Roman" w:hAnsi="Times New Roman" w:cs="Times New Roman"/>
          <w:sz w:val="24"/>
        </w:rPr>
        <w:t>egyei Szervezete fenntartásában lévő Magyar Vöröske</w:t>
      </w:r>
      <w:r w:rsidR="006D2D35" w:rsidRPr="00280B16">
        <w:rPr>
          <w:rFonts w:ascii="Times New Roman" w:hAnsi="Times New Roman" w:cs="Times New Roman"/>
          <w:sz w:val="24"/>
        </w:rPr>
        <w:t>reszt Szabolcs</w:t>
      </w:r>
      <w:r w:rsidR="00D726D2">
        <w:rPr>
          <w:rFonts w:ascii="Times New Roman" w:hAnsi="Times New Roman" w:cs="Times New Roman"/>
          <w:sz w:val="24"/>
        </w:rPr>
        <w:t>-Szatmár-</w:t>
      </w:r>
      <w:r w:rsidR="006D2D35" w:rsidRPr="00280B16">
        <w:rPr>
          <w:rFonts w:ascii="Times New Roman" w:hAnsi="Times New Roman" w:cs="Times New Roman"/>
          <w:sz w:val="24"/>
        </w:rPr>
        <w:t>Bereg Várm</w:t>
      </w:r>
      <w:r w:rsidRPr="00280B16">
        <w:rPr>
          <w:rFonts w:ascii="Times New Roman" w:hAnsi="Times New Roman" w:cs="Times New Roman"/>
          <w:sz w:val="24"/>
        </w:rPr>
        <w:t xml:space="preserve">egyei Szervezete NYITOTT- Ház Anya- </w:t>
      </w:r>
      <w:r w:rsidRPr="00E049AF">
        <w:rPr>
          <w:rFonts w:ascii="Times New Roman" w:hAnsi="Times New Roman" w:cs="Times New Roman"/>
          <w:sz w:val="24"/>
        </w:rPr>
        <w:t>Gyermek Segítőotthona végez.</w:t>
      </w:r>
    </w:p>
    <w:p w14:paraId="67419BA6"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r w:rsidRPr="00E049AF">
        <w:rPr>
          <w:rFonts w:ascii="Times New Roman" w:hAnsi="Times New Roman" w:cs="Times New Roman"/>
          <w:sz w:val="24"/>
        </w:rPr>
        <w:t>Az Önkormányzat fenntartásában lévő Tiszavasvári Bölcsőde önálló intézményként biztosítja a gyermekek napközbeni ellátását.</w:t>
      </w:r>
    </w:p>
    <w:p w14:paraId="5AFD161B"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p>
    <w:p w14:paraId="7595CF12"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r w:rsidRPr="00E049AF">
        <w:rPr>
          <w:rFonts w:ascii="Times New Roman" w:hAnsi="Times New Roman" w:cs="Times New Roman"/>
          <w:sz w:val="24"/>
        </w:rPr>
        <w:t xml:space="preserve">2011-ben a „Szivárvány” Fogyatékos Személyek Nappali Intézménye, (székhely: Tiszavasvári, Vasvári Pál u. 87. sz.), valamint a „Kapocs” Szenvedélybetegek Nappali Intézete (székhely: Tiszavasvári Vasvári Pál u. 55. sz.) intézményekből a fenntartó egy intézményt hozott létre </w:t>
      </w:r>
      <w:proofErr w:type="spellStart"/>
      <w:r w:rsidRPr="00E049AF">
        <w:rPr>
          <w:rFonts w:ascii="Times New Roman" w:hAnsi="Times New Roman" w:cs="Times New Roman"/>
          <w:sz w:val="24"/>
        </w:rPr>
        <w:t>TELSE-Szociális</w:t>
      </w:r>
      <w:proofErr w:type="spellEnd"/>
      <w:r w:rsidRPr="00E049AF">
        <w:rPr>
          <w:rFonts w:ascii="Times New Roman" w:hAnsi="Times New Roman" w:cs="Times New Roman"/>
          <w:sz w:val="24"/>
        </w:rPr>
        <w:t xml:space="preserve"> Szolgáltató elnevezéssel. Ennek székhelyén, a Vasvári Pál u. 55. sz. alatt működik a „Fordulópont” </w:t>
      </w:r>
      <w:proofErr w:type="spellStart"/>
      <w:r w:rsidRPr="00E049AF">
        <w:rPr>
          <w:rFonts w:ascii="Times New Roman" w:hAnsi="Times New Roman" w:cs="Times New Roman"/>
          <w:sz w:val="24"/>
        </w:rPr>
        <w:t>Pszichoszociális</w:t>
      </w:r>
      <w:proofErr w:type="spellEnd"/>
      <w:r w:rsidRPr="00E049AF">
        <w:rPr>
          <w:rFonts w:ascii="Times New Roman" w:hAnsi="Times New Roman" w:cs="Times New Roman"/>
          <w:sz w:val="24"/>
        </w:rPr>
        <w:t xml:space="preserve"> Szolgálat is, melyet mivel a szolgáltatás nyújtásának helye azonos a nappali ellátásokkal, a fenntartó integrált a központi intézménybe. </w:t>
      </w:r>
    </w:p>
    <w:p w14:paraId="0F35D795"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p>
    <w:p w14:paraId="1F9C3424"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r w:rsidRPr="00E049AF">
        <w:rPr>
          <w:rFonts w:ascii="Times New Roman" w:hAnsi="Times New Roman" w:cs="Times New Roman"/>
          <w:sz w:val="24"/>
        </w:rPr>
        <w:t xml:space="preserve">2009.(05.) évtől a TELSE „szociális foglalkoztatás- termelő tevékenységek végzése, védett környezetben, de munkahelyi körülmények megteremtésével” szociális intézményi ellátást is biztosít. A szociális foglalkoztatás keretében a munkakészségek, valamint testi és szellemi </w:t>
      </w:r>
      <w:r w:rsidRPr="00E049AF">
        <w:rPr>
          <w:rFonts w:ascii="Times New Roman" w:hAnsi="Times New Roman" w:cs="Times New Roman"/>
          <w:sz w:val="24"/>
        </w:rPr>
        <w:lastRenderedPageBreak/>
        <w:t>képességeinek munkavégzéssel történő megőrzése, fejlesztése, illetve munkafolyamatok betanítása, az önálló munkavégző képesség kialakítása, helyreállítása, fejlesztése történik.</w:t>
      </w:r>
    </w:p>
    <w:p w14:paraId="468907B8" w14:textId="103A77E9"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r w:rsidRPr="00E049AF">
        <w:rPr>
          <w:rFonts w:ascii="Times New Roman" w:hAnsi="Times New Roman" w:cs="Times New Roman"/>
          <w:sz w:val="24"/>
        </w:rPr>
        <w:t>Az intézmény a szociális foglalkoztatás keretében munka-rehabilitációs valamint fejlesztő-felkészítő foglakoztatást egyaránt megvalósít.</w:t>
      </w:r>
    </w:p>
    <w:p w14:paraId="11F9F1FE"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p>
    <w:p w14:paraId="3CC55013" w14:textId="52E32142" w:rsidR="00E049AF" w:rsidRPr="00280B16" w:rsidRDefault="00E049AF" w:rsidP="00E049AF">
      <w:pPr>
        <w:tabs>
          <w:tab w:val="left" w:pos="8685"/>
        </w:tabs>
        <w:autoSpaceDE w:val="0"/>
        <w:autoSpaceDN w:val="0"/>
        <w:adjustRightInd w:val="0"/>
        <w:spacing w:after="0"/>
        <w:jc w:val="both"/>
        <w:rPr>
          <w:rFonts w:ascii="Times New Roman" w:hAnsi="Times New Roman" w:cs="Times New Roman"/>
          <w:sz w:val="24"/>
        </w:rPr>
      </w:pPr>
      <w:r w:rsidRPr="00E049AF">
        <w:rPr>
          <w:rFonts w:ascii="Times New Roman" w:hAnsi="Times New Roman" w:cs="Times New Roman"/>
          <w:sz w:val="24"/>
        </w:rPr>
        <w:t>2015. áprilistól T</w:t>
      </w:r>
      <w:r w:rsidR="00E919A0">
        <w:rPr>
          <w:rFonts w:ascii="Times New Roman" w:hAnsi="Times New Roman" w:cs="Times New Roman"/>
          <w:sz w:val="24"/>
        </w:rPr>
        <w:t>ELSE</w:t>
      </w:r>
      <w:r w:rsidRPr="00E049AF">
        <w:rPr>
          <w:rFonts w:ascii="Times New Roman" w:hAnsi="Times New Roman" w:cs="Times New Roman"/>
          <w:sz w:val="24"/>
        </w:rPr>
        <w:t xml:space="preserve"> Támogatott Lakhatás „Lehetőségek Háza” néven támogatott lakhatási </w:t>
      </w:r>
      <w:r w:rsidRPr="00E919A0">
        <w:rPr>
          <w:rFonts w:ascii="Times New Roman" w:hAnsi="Times New Roman" w:cs="Times New Roman"/>
          <w:sz w:val="24"/>
        </w:rPr>
        <w:t>szolgáltatást nyújt 10 fő számára (</w:t>
      </w:r>
      <w:r w:rsidR="006C7A89" w:rsidRPr="00E919A0">
        <w:rPr>
          <w:rFonts w:ascii="Times New Roman" w:hAnsi="Times New Roman" w:cs="Times New Roman"/>
          <w:sz w:val="24"/>
        </w:rPr>
        <w:t>7</w:t>
      </w:r>
      <w:r w:rsidRPr="00E919A0">
        <w:rPr>
          <w:rFonts w:ascii="Times New Roman" w:hAnsi="Times New Roman" w:cs="Times New Roman"/>
          <w:sz w:val="24"/>
        </w:rPr>
        <w:t xml:space="preserve"> fő fogyatékos személy, </w:t>
      </w:r>
      <w:r w:rsidR="006C7A89" w:rsidRPr="00E919A0">
        <w:rPr>
          <w:rFonts w:ascii="Times New Roman" w:hAnsi="Times New Roman" w:cs="Times New Roman"/>
          <w:sz w:val="24"/>
        </w:rPr>
        <w:t>3</w:t>
      </w:r>
      <w:r w:rsidRPr="00E919A0">
        <w:rPr>
          <w:rFonts w:ascii="Times New Roman" w:hAnsi="Times New Roman" w:cs="Times New Roman"/>
          <w:sz w:val="24"/>
        </w:rPr>
        <w:t xml:space="preserve"> fő szenvedélybeteg)</w:t>
      </w:r>
      <w:r w:rsidR="006C7A89" w:rsidRPr="00E919A0">
        <w:rPr>
          <w:rFonts w:ascii="Times New Roman" w:hAnsi="Times New Roman" w:cs="Times New Roman"/>
          <w:sz w:val="24"/>
        </w:rPr>
        <w:t>.</w:t>
      </w:r>
    </w:p>
    <w:p w14:paraId="5824FA9B"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r w:rsidRPr="00E049AF">
        <w:rPr>
          <w:rFonts w:ascii="Times New Roman" w:hAnsi="Times New Roman" w:cs="Times New Roman"/>
          <w:sz w:val="24"/>
        </w:rPr>
        <w:t>2017. áprilistól „Harmónia Házzal” 12 fővel bővíti az igénybevevők számát. Összesen 21 fő fogyatékkal élő személy és 1 fő szenvedélybeteg számára.</w:t>
      </w:r>
    </w:p>
    <w:p w14:paraId="1DAEFD87"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p>
    <w:p w14:paraId="5D40E920" w14:textId="77777777" w:rsidR="00E049AF" w:rsidRPr="00E049AF" w:rsidRDefault="00E049AF" w:rsidP="00E049AF">
      <w:pPr>
        <w:tabs>
          <w:tab w:val="left" w:pos="8685"/>
        </w:tabs>
        <w:autoSpaceDE w:val="0"/>
        <w:autoSpaceDN w:val="0"/>
        <w:adjustRightInd w:val="0"/>
        <w:spacing w:after="0"/>
        <w:jc w:val="both"/>
        <w:rPr>
          <w:rFonts w:ascii="Times New Roman" w:hAnsi="Times New Roman" w:cs="Times New Roman"/>
          <w:sz w:val="24"/>
        </w:rPr>
      </w:pPr>
      <w:r w:rsidRPr="00E049AF">
        <w:rPr>
          <w:rFonts w:ascii="Times New Roman" w:hAnsi="Times New Roman" w:cs="Times New Roman"/>
          <w:sz w:val="24"/>
        </w:rPr>
        <w:t xml:space="preserve">A város szociális ellátórendszere a jelenleg hatályos jogszabályi előírások szerint teljes mértékben biztosítani tudja az ellátási kötelezettségeit. </w:t>
      </w:r>
    </w:p>
    <w:p w14:paraId="0EC10F21" w14:textId="36E18101" w:rsidR="00A22E3A" w:rsidRPr="00B158DA" w:rsidRDefault="00A22E3A" w:rsidP="00A22E3A">
      <w:pPr>
        <w:tabs>
          <w:tab w:val="left" w:pos="8685"/>
        </w:tabs>
        <w:autoSpaceDE w:val="0"/>
        <w:autoSpaceDN w:val="0"/>
        <w:adjustRightInd w:val="0"/>
        <w:spacing w:after="0"/>
        <w:rPr>
          <w:iCs/>
        </w:rPr>
      </w:pPr>
    </w:p>
    <w:p w14:paraId="647CC5B7" w14:textId="0D54BB4A" w:rsidR="00BD0D12" w:rsidRDefault="00E10E8B" w:rsidP="00A22E3A">
      <w:pPr>
        <w:autoSpaceDE w:val="0"/>
        <w:autoSpaceDN w:val="0"/>
        <w:adjustRightInd w:val="0"/>
        <w:spacing w:after="0"/>
        <w:jc w:val="both"/>
        <w:rPr>
          <w:rFonts w:ascii="Times New Roman" w:hAnsi="Times New Roman" w:cs="Times New Roman"/>
          <w:i/>
          <w:sz w:val="24"/>
          <w:szCs w:val="24"/>
        </w:rPr>
      </w:pPr>
      <w:r w:rsidRPr="00B158DA">
        <w:rPr>
          <w:rFonts w:ascii="Times New Roman" w:hAnsi="Times New Roman" w:cs="Times New Roman"/>
          <w:i/>
          <w:iCs/>
          <w:sz w:val="24"/>
          <w:szCs w:val="24"/>
        </w:rPr>
        <w:t>g)</w:t>
      </w:r>
      <w:r w:rsidRPr="00B158DA">
        <w:rPr>
          <w:rFonts w:ascii="Times New Roman" w:hAnsi="Times New Roman" w:cs="Times New Roman"/>
          <w:i/>
          <w:sz w:val="24"/>
          <w:szCs w:val="24"/>
        </w:rPr>
        <w:t xml:space="preserve"> </w:t>
      </w:r>
      <w:proofErr w:type="spellStart"/>
      <w:r w:rsidR="00BD0D12">
        <w:rPr>
          <w:rFonts w:ascii="Times New Roman" w:hAnsi="Times New Roman" w:cs="Times New Roman"/>
          <w:i/>
          <w:sz w:val="24"/>
          <w:szCs w:val="24"/>
        </w:rPr>
        <w:t>Drogprevenciós</w:t>
      </w:r>
      <w:proofErr w:type="spellEnd"/>
      <w:r w:rsidR="00BD0D12">
        <w:rPr>
          <w:rFonts w:ascii="Times New Roman" w:hAnsi="Times New Roman" w:cs="Times New Roman"/>
          <w:i/>
          <w:sz w:val="24"/>
          <w:szCs w:val="24"/>
        </w:rPr>
        <w:t xml:space="preserve"> szolgáltatások</w:t>
      </w:r>
    </w:p>
    <w:p w14:paraId="76C779EF" w14:textId="77777777" w:rsidR="00BD0D12" w:rsidRDefault="00BD0D12" w:rsidP="00A22E3A">
      <w:pPr>
        <w:autoSpaceDE w:val="0"/>
        <w:autoSpaceDN w:val="0"/>
        <w:adjustRightInd w:val="0"/>
        <w:spacing w:after="0"/>
        <w:jc w:val="both"/>
        <w:rPr>
          <w:rFonts w:ascii="Times New Roman" w:hAnsi="Times New Roman" w:cs="Times New Roman"/>
          <w:i/>
          <w:sz w:val="24"/>
          <w:szCs w:val="24"/>
        </w:rPr>
      </w:pPr>
    </w:p>
    <w:p w14:paraId="3BD152C1" w14:textId="77777777" w:rsidR="00BC04B9" w:rsidRDefault="00E919A0" w:rsidP="00BD0D12">
      <w:pPr>
        <w:spacing w:after="0"/>
        <w:jc w:val="both"/>
        <w:rPr>
          <w:rFonts w:ascii="Times New Roman" w:hAnsi="Times New Roman" w:cs="Times New Roman"/>
          <w:sz w:val="24"/>
        </w:rPr>
      </w:pPr>
      <w:r>
        <w:rPr>
          <w:rFonts w:ascii="Times New Roman" w:hAnsi="Times New Roman" w:cs="Times New Roman"/>
          <w:sz w:val="24"/>
        </w:rPr>
        <w:t>Tiszavasvári Kábítószer</w:t>
      </w:r>
      <w:r w:rsidR="007128B5">
        <w:rPr>
          <w:rFonts w:ascii="Times New Roman" w:hAnsi="Times New Roman" w:cs="Times New Roman"/>
          <w:sz w:val="24"/>
        </w:rPr>
        <w:t>ügyi</w:t>
      </w:r>
      <w:r>
        <w:rPr>
          <w:rFonts w:ascii="Times New Roman" w:hAnsi="Times New Roman" w:cs="Times New Roman"/>
          <w:sz w:val="24"/>
        </w:rPr>
        <w:t xml:space="preserve"> Egyeztető Fórum</w:t>
      </w:r>
      <w:r w:rsidR="007128B5">
        <w:rPr>
          <w:rFonts w:ascii="Times New Roman" w:hAnsi="Times New Roman" w:cs="Times New Roman"/>
          <w:sz w:val="24"/>
        </w:rPr>
        <w:t>a (KEF) 2004-ben jött létre. 17 tagintézménnyel működik, célcsoportja a 11-18 éves korú fiatalok. Programjaival teret és lehetőséget biztosít az idősebb és a fiatalabb korcsoport részére is.</w:t>
      </w:r>
      <w:r w:rsidR="00BC04B9">
        <w:rPr>
          <w:rFonts w:ascii="Times New Roman" w:hAnsi="Times New Roman" w:cs="Times New Roman"/>
          <w:sz w:val="24"/>
        </w:rPr>
        <w:t xml:space="preserve"> Kiemelt hangsúlyt fektet a veszélyeztetett korosztály szüleire, lehetőség szerint bevonva őket a megelőzésbe.</w:t>
      </w:r>
    </w:p>
    <w:p w14:paraId="3069A43F" w14:textId="4B11FE2C" w:rsidR="00BD0D12" w:rsidRPr="00B158DA" w:rsidRDefault="00BC04B9" w:rsidP="00BD0D12">
      <w:pPr>
        <w:spacing w:after="0"/>
        <w:jc w:val="both"/>
        <w:rPr>
          <w:rFonts w:ascii="Times New Roman" w:hAnsi="Times New Roman" w:cs="Times New Roman"/>
          <w:sz w:val="24"/>
        </w:rPr>
      </w:pPr>
      <w:r>
        <w:rPr>
          <w:rFonts w:ascii="Times New Roman" w:hAnsi="Times New Roman" w:cs="Times New Roman"/>
          <w:sz w:val="24"/>
        </w:rPr>
        <w:t>Tiszavasvári Város Drogstratégiája 2021-2026. közötti időszakra érvényes.</w:t>
      </w:r>
      <w:r w:rsidR="00E919A0">
        <w:rPr>
          <w:rFonts w:ascii="Times New Roman" w:hAnsi="Times New Roman" w:cs="Times New Roman"/>
          <w:sz w:val="24"/>
        </w:rPr>
        <w:t xml:space="preserve"> </w:t>
      </w:r>
    </w:p>
    <w:p w14:paraId="04DDEC44" w14:textId="77777777" w:rsidR="00BD0D12" w:rsidRDefault="00BD0D12" w:rsidP="00A22E3A">
      <w:pPr>
        <w:autoSpaceDE w:val="0"/>
        <w:autoSpaceDN w:val="0"/>
        <w:adjustRightInd w:val="0"/>
        <w:spacing w:after="0"/>
        <w:jc w:val="both"/>
        <w:rPr>
          <w:rFonts w:ascii="Times New Roman" w:hAnsi="Times New Roman" w:cs="Times New Roman"/>
          <w:i/>
          <w:sz w:val="24"/>
          <w:szCs w:val="24"/>
        </w:rPr>
      </w:pPr>
    </w:p>
    <w:p w14:paraId="1F6E305E" w14:textId="30C147BE" w:rsidR="00E10E8B" w:rsidRPr="00B158DA" w:rsidRDefault="00BD0D12" w:rsidP="00A22E3A">
      <w:pPr>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sz w:val="24"/>
          <w:szCs w:val="24"/>
        </w:rPr>
        <w:t xml:space="preserve">h) </w:t>
      </w:r>
      <w:r w:rsidR="00E10E8B" w:rsidRPr="00B158DA">
        <w:rPr>
          <w:rFonts w:ascii="Times New Roman" w:hAnsi="Times New Roman" w:cs="Times New Roman"/>
          <w:i/>
          <w:sz w:val="24"/>
          <w:szCs w:val="24"/>
        </w:rPr>
        <w:t>Hátrányos megkülönböztetés, az egyenlő bánásmód követelményének megsértése a szolgáltatások nyújtásakor</w:t>
      </w:r>
    </w:p>
    <w:p w14:paraId="614255A5" w14:textId="77777777" w:rsidR="00A22E3A" w:rsidRPr="00B158DA" w:rsidRDefault="00A22E3A" w:rsidP="00A22E3A">
      <w:pPr>
        <w:spacing w:after="0"/>
        <w:jc w:val="both"/>
        <w:rPr>
          <w:rFonts w:ascii="Times New Roman" w:hAnsi="Times New Roman" w:cs="Times New Roman"/>
          <w:sz w:val="24"/>
        </w:rPr>
      </w:pPr>
    </w:p>
    <w:p w14:paraId="509D9E9B" w14:textId="1B0CF14E" w:rsidR="00A22E3A" w:rsidRDefault="00EF45CE" w:rsidP="00EF45CE">
      <w:pPr>
        <w:spacing w:after="0"/>
        <w:jc w:val="both"/>
        <w:rPr>
          <w:rFonts w:ascii="Times New Roman" w:hAnsi="Times New Roman" w:cs="Times New Roman"/>
          <w:sz w:val="24"/>
        </w:rPr>
      </w:pPr>
      <w:r w:rsidRPr="00EF45CE">
        <w:rPr>
          <w:rFonts w:ascii="Times New Roman" w:hAnsi="Times New Roman" w:cs="Times New Roman"/>
          <w:sz w:val="24"/>
        </w:rPr>
        <w:t xml:space="preserve">Az </w:t>
      </w:r>
      <w:r>
        <w:rPr>
          <w:rFonts w:ascii="Times New Roman" w:hAnsi="Times New Roman" w:cs="Times New Roman"/>
          <w:sz w:val="24"/>
        </w:rPr>
        <w:t>önkormányzat és intézményei, a nemzetiségi önkormányzatok rendelkeznek</w:t>
      </w:r>
      <w:r w:rsidRPr="00EF45CE">
        <w:rPr>
          <w:rFonts w:ascii="Times New Roman" w:hAnsi="Times New Roman" w:cs="Times New Roman"/>
          <w:sz w:val="24"/>
        </w:rPr>
        <w:t xml:space="preserve"> a</w:t>
      </w:r>
      <w:r>
        <w:rPr>
          <w:rFonts w:ascii="Times New Roman" w:hAnsi="Times New Roman" w:cs="Times New Roman"/>
          <w:sz w:val="24"/>
        </w:rPr>
        <w:t xml:space="preserve"> Közérdekű</w:t>
      </w:r>
      <w:r w:rsidRPr="00EF45CE">
        <w:rPr>
          <w:rFonts w:ascii="Times New Roman" w:hAnsi="Times New Roman" w:cs="Times New Roman"/>
          <w:sz w:val="24"/>
        </w:rPr>
        <w:t xml:space="preserve"> bejelentések és panaszok kezelésének szabályzatával</w:t>
      </w:r>
      <w:r>
        <w:rPr>
          <w:rFonts w:ascii="Times New Roman" w:hAnsi="Times New Roman" w:cs="Times New Roman"/>
          <w:sz w:val="24"/>
        </w:rPr>
        <w:t>, mely</w:t>
      </w:r>
      <w:r w:rsidRPr="00EF45CE">
        <w:rPr>
          <w:rFonts w:ascii="Times New Roman" w:hAnsi="Times New Roman" w:cs="Times New Roman"/>
          <w:sz w:val="24"/>
        </w:rPr>
        <w:t xml:space="preserve"> 2021. július 1.</w:t>
      </w:r>
      <w:r>
        <w:rPr>
          <w:rFonts w:ascii="Times New Roman" w:hAnsi="Times New Roman" w:cs="Times New Roman"/>
          <w:sz w:val="24"/>
        </w:rPr>
        <w:t xml:space="preserve"> </w:t>
      </w:r>
      <w:r w:rsidRPr="00EF45CE">
        <w:rPr>
          <w:rFonts w:ascii="Times New Roman" w:hAnsi="Times New Roman" w:cs="Times New Roman"/>
          <w:sz w:val="24"/>
        </w:rPr>
        <w:t>napjától hatályos.</w:t>
      </w:r>
    </w:p>
    <w:p w14:paraId="5C002FA9" w14:textId="77777777" w:rsidR="00EF45CE" w:rsidRPr="00B158DA" w:rsidRDefault="00EF45CE" w:rsidP="00EF45CE">
      <w:pPr>
        <w:spacing w:after="0"/>
        <w:jc w:val="both"/>
        <w:rPr>
          <w:rFonts w:ascii="Times New Roman" w:hAnsi="Times New Roman" w:cs="Times New Roman"/>
          <w:sz w:val="24"/>
        </w:rPr>
      </w:pPr>
    </w:p>
    <w:p w14:paraId="49DA878F" w14:textId="6467B561" w:rsidR="00E10E8B" w:rsidRPr="00B158DA" w:rsidRDefault="00BD0D12" w:rsidP="00A22E3A">
      <w:pPr>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iCs/>
          <w:sz w:val="24"/>
          <w:szCs w:val="24"/>
        </w:rPr>
        <w:t>i</w:t>
      </w:r>
      <w:r w:rsidR="00E10E8B" w:rsidRPr="00B158DA">
        <w:rPr>
          <w:rFonts w:ascii="Times New Roman" w:hAnsi="Times New Roman" w:cs="Times New Roman"/>
          <w:i/>
          <w:iCs/>
          <w:sz w:val="24"/>
          <w:szCs w:val="24"/>
        </w:rPr>
        <w:t>)</w:t>
      </w:r>
      <w:r>
        <w:rPr>
          <w:rFonts w:ascii="Times New Roman" w:hAnsi="Times New Roman" w:cs="Times New Roman"/>
          <w:i/>
          <w:sz w:val="24"/>
          <w:szCs w:val="24"/>
        </w:rPr>
        <w:t xml:space="preserve"> Előnyben részesítési </w:t>
      </w:r>
      <w:r w:rsidR="00E10E8B" w:rsidRPr="00B158DA">
        <w:rPr>
          <w:rFonts w:ascii="Times New Roman" w:hAnsi="Times New Roman" w:cs="Times New Roman"/>
          <w:i/>
          <w:sz w:val="24"/>
          <w:szCs w:val="24"/>
        </w:rPr>
        <w:t>(hátránykompenzáló juttatások, szolgáltatások) a szociális és az egészségügyi ellátórendszer keretein belül</w:t>
      </w:r>
    </w:p>
    <w:p w14:paraId="5F8F5E53" w14:textId="77777777" w:rsidR="00A22E3A" w:rsidRPr="00E049AF" w:rsidRDefault="00A22E3A" w:rsidP="00A22E3A">
      <w:pPr>
        <w:spacing w:after="0"/>
        <w:jc w:val="both"/>
        <w:rPr>
          <w:rFonts w:ascii="Times New Roman" w:hAnsi="Times New Roman" w:cs="Times New Roman"/>
          <w:sz w:val="24"/>
        </w:rPr>
      </w:pPr>
    </w:p>
    <w:p w14:paraId="19C078FF" w14:textId="38ECAB12" w:rsidR="00E049AF" w:rsidRPr="00E049AF" w:rsidRDefault="00E049AF" w:rsidP="00E049AF">
      <w:pPr>
        <w:spacing w:after="0"/>
        <w:jc w:val="both"/>
        <w:rPr>
          <w:rFonts w:ascii="Times New Roman" w:hAnsi="Times New Roman" w:cs="Times New Roman"/>
          <w:sz w:val="24"/>
        </w:rPr>
      </w:pPr>
      <w:r w:rsidRPr="00E049AF">
        <w:rPr>
          <w:rFonts w:ascii="Times New Roman" w:hAnsi="Times New Roman" w:cs="Times New Roman"/>
          <w:sz w:val="24"/>
        </w:rPr>
        <w:t>Tiszavasvári Város Önkormányzat Képviselő-</w:t>
      </w:r>
      <w:r w:rsidRPr="00E049AF">
        <w:rPr>
          <w:rFonts w:ascii="Times New Roman" w:hAnsi="Times New Roman" w:cs="Times New Roman"/>
          <w:sz w:val="24"/>
          <w:szCs w:val="24"/>
        </w:rPr>
        <w:t xml:space="preserve">testületének </w:t>
      </w:r>
      <w:r w:rsidRPr="00E049AF">
        <w:rPr>
          <w:rFonts w:ascii="Times New Roman" w:hAnsi="Times New Roman" w:cs="Times New Roman"/>
          <w:sz w:val="24"/>
          <w:szCs w:val="24"/>
          <w:shd w:val="clear" w:color="auto" w:fill="FFFFFF"/>
        </w:rPr>
        <w:t xml:space="preserve">a szociális igazgatásról és szociális ellátásokról, valamint a személyes gondoskodást nyújtó ellátások igénybevételéről, a fizetendő térítési díjakról szóló </w:t>
      </w:r>
      <w:r w:rsidR="001639E7">
        <w:rPr>
          <w:rFonts w:ascii="Times New Roman" w:hAnsi="Times New Roman" w:cs="Times New Roman"/>
          <w:sz w:val="24"/>
          <w:szCs w:val="24"/>
          <w:shd w:val="clear" w:color="auto" w:fill="FFFFFF"/>
        </w:rPr>
        <w:t>7</w:t>
      </w:r>
      <w:r w:rsidRPr="00E049AF">
        <w:rPr>
          <w:rFonts w:ascii="Times New Roman" w:hAnsi="Times New Roman" w:cs="Times New Roman"/>
          <w:sz w:val="24"/>
          <w:szCs w:val="24"/>
          <w:shd w:val="clear" w:color="auto" w:fill="FFFFFF"/>
        </w:rPr>
        <w:t>/202</w:t>
      </w:r>
      <w:r w:rsidR="001639E7">
        <w:rPr>
          <w:rFonts w:ascii="Times New Roman" w:hAnsi="Times New Roman" w:cs="Times New Roman"/>
          <w:sz w:val="24"/>
          <w:szCs w:val="24"/>
          <w:shd w:val="clear" w:color="auto" w:fill="FFFFFF"/>
        </w:rPr>
        <w:t>5</w:t>
      </w:r>
      <w:r w:rsidRPr="00E049AF">
        <w:rPr>
          <w:rFonts w:ascii="Times New Roman" w:hAnsi="Times New Roman" w:cs="Times New Roman"/>
          <w:sz w:val="24"/>
          <w:szCs w:val="24"/>
          <w:shd w:val="clear" w:color="auto" w:fill="FFFFFF"/>
        </w:rPr>
        <w:t>. (</w:t>
      </w:r>
      <w:r w:rsidR="001639E7">
        <w:rPr>
          <w:rFonts w:ascii="Times New Roman" w:hAnsi="Times New Roman" w:cs="Times New Roman"/>
          <w:sz w:val="24"/>
          <w:szCs w:val="24"/>
          <w:shd w:val="clear" w:color="auto" w:fill="FFFFFF"/>
        </w:rPr>
        <w:t>IV</w:t>
      </w:r>
      <w:r w:rsidRPr="00E049AF">
        <w:rPr>
          <w:rFonts w:ascii="Times New Roman" w:hAnsi="Times New Roman" w:cs="Times New Roman"/>
          <w:sz w:val="24"/>
          <w:szCs w:val="24"/>
          <w:shd w:val="clear" w:color="auto" w:fill="FFFFFF"/>
        </w:rPr>
        <w:t>.2</w:t>
      </w:r>
      <w:r w:rsidR="001639E7">
        <w:rPr>
          <w:rFonts w:ascii="Times New Roman" w:hAnsi="Times New Roman" w:cs="Times New Roman"/>
          <w:sz w:val="24"/>
          <w:szCs w:val="24"/>
          <w:shd w:val="clear" w:color="auto" w:fill="FFFFFF"/>
        </w:rPr>
        <w:t>8</w:t>
      </w:r>
      <w:r w:rsidRPr="00E049AF">
        <w:rPr>
          <w:rFonts w:ascii="Times New Roman" w:hAnsi="Times New Roman" w:cs="Times New Roman"/>
          <w:sz w:val="24"/>
          <w:szCs w:val="24"/>
          <w:shd w:val="clear" w:color="auto" w:fill="FFFFFF"/>
        </w:rPr>
        <w:t xml:space="preserve">.) rendeletének </w:t>
      </w:r>
      <w:r w:rsidR="000F71BF">
        <w:rPr>
          <w:rFonts w:ascii="Times New Roman" w:hAnsi="Times New Roman" w:cs="Times New Roman"/>
          <w:sz w:val="24"/>
          <w:szCs w:val="24"/>
          <w:shd w:val="clear" w:color="auto" w:fill="FFFFFF"/>
        </w:rPr>
        <w:t>7</w:t>
      </w:r>
      <w:r w:rsidRPr="00E049AF">
        <w:rPr>
          <w:rFonts w:ascii="Times New Roman" w:hAnsi="Times New Roman" w:cs="Times New Roman"/>
          <w:sz w:val="24"/>
          <w:szCs w:val="24"/>
          <w:shd w:val="clear" w:color="auto" w:fill="FFFFFF"/>
        </w:rPr>
        <w:t xml:space="preserve">. számú mellékletében határozta meg </w:t>
      </w:r>
      <w:r w:rsidRPr="00E049AF">
        <w:rPr>
          <w:rFonts w:ascii="Times New Roman" w:hAnsi="Times New Roman" w:cs="Times New Roman"/>
          <w:sz w:val="24"/>
        </w:rPr>
        <w:t xml:space="preserve">a Kornisné Liptay Elza Szociális és Gyermekjóléti Központ által biztosított személyes gondoskodást nyújtó ellátások térítési díjait. </w:t>
      </w:r>
    </w:p>
    <w:p w14:paraId="66698887" w14:textId="77777777" w:rsidR="00E049AF" w:rsidRPr="00F67469" w:rsidRDefault="00E049AF" w:rsidP="00CF3C7A">
      <w:pPr>
        <w:autoSpaceDE w:val="0"/>
        <w:autoSpaceDN w:val="0"/>
        <w:adjustRightInd w:val="0"/>
        <w:spacing w:after="0"/>
        <w:rPr>
          <w:rFonts w:ascii="Times New Roman" w:hAnsi="Times New Roman" w:cs="Times New Roman"/>
          <w:sz w:val="24"/>
        </w:rPr>
      </w:pPr>
    </w:p>
    <w:p w14:paraId="1B049D9C" w14:textId="52A3EC4F" w:rsidR="0091259C" w:rsidRDefault="0091259C" w:rsidP="00F67469">
      <w:pPr>
        <w:autoSpaceDE w:val="0"/>
        <w:autoSpaceDN w:val="0"/>
        <w:adjustRightInd w:val="0"/>
        <w:spacing w:after="0"/>
        <w:jc w:val="both"/>
        <w:rPr>
          <w:rFonts w:ascii="Times New Roman" w:hAnsi="Times New Roman" w:cs="Times New Roman"/>
          <w:sz w:val="24"/>
        </w:rPr>
      </w:pPr>
      <w:r>
        <w:rPr>
          <w:rFonts w:ascii="Times New Roman" w:hAnsi="Times New Roman" w:cs="Times New Roman"/>
          <w:sz w:val="24"/>
        </w:rPr>
        <w:t xml:space="preserve">Városunkban két önkormányzati ingatlanban működik Népkonyha a </w:t>
      </w:r>
      <w:r w:rsidRPr="00F67469">
        <w:rPr>
          <w:rFonts w:ascii="Times New Roman" w:hAnsi="Times New Roman" w:cs="Times New Roman"/>
          <w:sz w:val="24"/>
        </w:rPr>
        <w:t xml:space="preserve">nyíregyházi székhelyű Nyírségi Szociális Centrum </w:t>
      </w:r>
      <w:r>
        <w:rPr>
          <w:rFonts w:ascii="Times New Roman" w:hAnsi="Times New Roman" w:cs="Times New Roman"/>
          <w:sz w:val="24"/>
        </w:rPr>
        <w:t xml:space="preserve">működtetésében a rászorult lakosság támogatása céljából. 2019. július 26. napjától a Vasvári Pál út 93. szám alatti, volt Iskolai Napközi épületében, illetve </w:t>
      </w:r>
      <w:r w:rsidR="00BD0D12" w:rsidRPr="00F67469">
        <w:rPr>
          <w:rFonts w:ascii="Times New Roman" w:hAnsi="Times New Roman" w:cs="Times New Roman"/>
          <w:sz w:val="24"/>
        </w:rPr>
        <w:t xml:space="preserve">2021. </w:t>
      </w:r>
      <w:r>
        <w:rPr>
          <w:rFonts w:ascii="Times New Roman" w:hAnsi="Times New Roman" w:cs="Times New Roman"/>
          <w:sz w:val="24"/>
        </w:rPr>
        <w:t xml:space="preserve">szeptember </w:t>
      </w:r>
      <w:r w:rsidR="00BD0D12" w:rsidRPr="00F67469">
        <w:rPr>
          <w:rFonts w:ascii="Times New Roman" w:hAnsi="Times New Roman" w:cs="Times New Roman"/>
          <w:sz w:val="24"/>
        </w:rPr>
        <w:t xml:space="preserve">1. napjától </w:t>
      </w:r>
      <w:r w:rsidR="00F67469" w:rsidRPr="00F67469">
        <w:rPr>
          <w:rFonts w:ascii="Times New Roman" w:hAnsi="Times New Roman" w:cs="Times New Roman"/>
          <w:sz w:val="24"/>
        </w:rPr>
        <w:t xml:space="preserve">a </w:t>
      </w:r>
      <w:r>
        <w:rPr>
          <w:rFonts w:ascii="Times New Roman" w:hAnsi="Times New Roman" w:cs="Times New Roman"/>
          <w:sz w:val="24"/>
        </w:rPr>
        <w:t>Széles út 1. szám alatti Közösségi házban</w:t>
      </w:r>
      <w:r w:rsidR="00D81C58">
        <w:rPr>
          <w:rFonts w:ascii="Times New Roman" w:hAnsi="Times New Roman" w:cs="Times New Roman"/>
          <w:sz w:val="24"/>
        </w:rPr>
        <w:t xml:space="preserve"> történt, a Kö</w:t>
      </w:r>
      <w:r w:rsidR="0005684B">
        <w:rPr>
          <w:rFonts w:ascii="Times New Roman" w:hAnsi="Times New Roman" w:cs="Times New Roman"/>
          <w:sz w:val="24"/>
        </w:rPr>
        <w:t>zösségi ház végleges bezárásáig.</w:t>
      </w:r>
      <w:r w:rsidR="0005684B" w:rsidRPr="0005684B">
        <w:rPr>
          <w:rFonts w:ascii="Times New Roman" w:hAnsi="Times New Roman" w:cs="Times New Roman"/>
          <w:sz w:val="24"/>
        </w:rPr>
        <w:t xml:space="preserve"> </w:t>
      </w:r>
      <w:r w:rsidR="0005684B">
        <w:rPr>
          <w:rFonts w:ascii="Times New Roman" w:hAnsi="Times New Roman" w:cs="Times New Roman"/>
          <w:sz w:val="24"/>
        </w:rPr>
        <w:t>A</w:t>
      </w:r>
      <w:r w:rsidR="0005684B" w:rsidRPr="0005684B">
        <w:rPr>
          <w:rFonts w:ascii="Times New Roman" w:hAnsi="Times New Roman" w:cs="Times New Roman"/>
          <w:sz w:val="24"/>
        </w:rPr>
        <w:t xml:space="preserve"> szolgáltatás</w:t>
      </w:r>
      <w:r w:rsidR="0005684B">
        <w:rPr>
          <w:rFonts w:ascii="Times New Roman" w:hAnsi="Times New Roman" w:cs="Times New Roman"/>
          <w:sz w:val="24"/>
        </w:rPr>
        <w:t xml:space="preserve"> azonban nem szűnt meg, jelenleg is működik egy másik helyszínen.</w:t>
      </w:r>
    </w:p>
    <w:p w14:paraId="67048FA9" w14:textId="77777777" w:rsidR="00F67469" w:rsidRDefault="00F67469" w:rsidP="00CF3C7A">
      <w:pPr>
        <w:autoSpaceDE w:val="0"/>
        <w:autoSpaceDN w:val="0"/>
        <w:adjustRightInd w:val="0"/>
        <w:spacing w:after="0"/>
        <w:rPr>
          <w:rFonts w:ascii="Times New Roman" w:hAnsi="Times New Roman" w:cs="Times New Roman"/>
          <w:b/>
          <w:sz w:val="24"/>
        </w:rPr>
      </w:pPr>
    </w:p>
    <w:p w14:paraId="7AFC71B8" w14:textId="77777777" w:rsidR="00377AD2" w:rsidRDefault="00377AD2" w:rsidP="00CF3C7A">
      <w:pPr>
        <w:autoSpaceDE w:val="0"/>
        <w:autoSpaceDN w:val="0"/>
        <w:adjustRightInd w:val="0"/>
        <w:spacing w:after="0"/>
        <w:rPr>
          <w:rFonts w:ascii="Times New Roman" w:hAnsi="Times New Roman" w:cs="Times New Roman"/>
          <w:b/>
          <w:sz w:val="24"/>
        </w:rPr>
      </w:pPr>
      <w:r w:rsidRPr="00377AD2">
        <w:rPr>
          <w:rFonts w:ascii="Times New Roman" w:hAnsi="Times New Roman" w:cs="Times New Roman"/>
          <w:b/>
          <w:sz w:val="24"/>
        </w:rPr>
        <w:t>3.7 Közösségi viszonyok, helyi közélet bemutatása</w:t>
      </w:r>
    </w:p>
    <w:p w14:paraId="41A39A6D" w14:textId="77777777" w:rsidR="00CF3C7A" w:rsidRPr="00377AD2" w:rsidRDefault="00CF3C7A" w:rsidP="00CF3C7A">
      <w:pPr>
        <w:autoSpaceDE w:val="0"/>
        <w:autoSpaceDN w:val="0"/>
        <w:adjustRightInd w:val="0"/>
        <w:spacing w:after="0"/>
        <w:rPr>
          <w:rFonts w:ascii="Times New Roman" w:hAnsi="Times New Roman" w:cs="Times New Roman"/>
          <w:b/>
          <w:sz w:val="24"/>
        </w:rPr>
      </w:pPr>
    </w:p>
    <w:p w14:paraId="3C6827BB" w14:textId="77777777" w:rsidR="00377AD2" w:rsidRDefault="00377AD2" w:rsidP="00CF3C7A">
      <w:pPr>
        <w:autoSpaceDE w:val="0"/>
        <w:autoSpaceDN w:val="0"/>
        <w:adjustRightInd w:val="0"/>
        <w:spacing w:after="0"/>
        <w:rPr>
          <w:rFonts w:ascii="Times New Roman" w:hAnsi="Times New Roman" w:cs="Times New Roman"/>
          <w:i/>
          <w:sz w:val="24"/>
        </w:rPr>
      </w:pPr>
      <w:r w:rsidRPr="00377AD2">
        <w:rPr>
          <w:rFonts w:ascii="Times New Roman" w:hAnsi="Times New Roman" w:cs="Times New Roman"/>
          <w:i/>
          <w:iCs/>
          <w:sz w:val="24"/>
        </w:rPr>
        <w:t>a)</w:t>
      </w:r>
      <w:r w:rsidRPr="00377AD2">
        <w:rPr>
          <w:rFonts w:ascii="Times New Roman" w:hAnsi="Times New Roman" w:cs="Times New Roman"/>
          <w:i/>
          <w:sz w:val="24"/>
        </w:rPr>
        <w:t xml:space="preserve"> </w:t>
      </w:r>
      <w:r w:rsidR="00813BDC">
        <w:rPr>
          <w:rFonts w:ascii="Times New Roman" w:hAnsi="Times New Roman" w:cs="Times New Roman"/>
          <w:i/>
          <w:sz w:val="24"/>
        </w:rPr>
        <w:t>K</w:t>
      </w:r>
      <w:r w:rsidRPr="00377AD2">
        <w:rPr>
          <w:rFonts w:ascii="Times New Roman" w:hAnsi="Times New Roman" w:cs="Times New Roman"/>
          <w:i/>
          <w:sz w:val="24"/>
        </w:rPr>
        <w:t>özösségi élet színterei, fórumai</w:t>
      </w:r>
    </w:p>
    <w:p w14:paraId="02C90C80" w14:textId="77777777" w:rsidR="00CF3C7A" w:rsidRPr="00377AD2" w:rsidRDefault="00CF3C7A" w:rsidP="00CF3C7A">
      <w:pPr>
        <w:autoSpaceDE w:val="0"/>
        <w:autoSpaceDN w:val="0"/>
        <w:adjustRightInd w:val="0"/>
        <w:spacing w:after="0"/>
        <w:rPr>
          <w:rFonts w:ascii="Times New Roman" w:hAnsi="Times New Roman" w:cs="Times New Roman"/>
          <w:i/>
          <w:sz w:val="24"/>
        </w:rPr>
      </w:pPr>
    </w:p>
    <w:p w14:paraId="75F13CA0" w14:textId="77777777" w:rsidR="00377AD2" w:rsidRDefault="00377AD2" w:rsidP="00CF3C7A">
      <w:pPr>
        <w:spacing w:after="0"/>
        <w:jc w:val="both"/>
        <w:rPr>
          <w:rFonts w:ascii="Times New Roman" w:hAnsi="Times New Roman" w:cs="Times New Roman"/>
          <w:b/>
          <w:i/>
          <w:sz w:val="24"/>
          <w:szCs w:val="24"/>
        </w:rPr>
      </w:pPr>
      <w:r w:rsidRPr="004A5B6C">
        <w:rPr>
          <w:rFonts w:ascii="Times New Roman" w:hAnsi="Times New Roman" w:cs="Times New Roman"/>
          <w:b/>
          <w:i/>
          <w:sz w:val="24"/>
          <w:szCs w:val="24"/>
        </w:rPr>
        <w:t>Városi Televízió</w:t>
      </w:r>
    </w:p>
    <w:p w14:paraId="42AFB3D3" w14:textId="77777777" w:rsidR="00CF3C7A" w:rsidRPr="004A5B6C" w:rsidRDefault="00CF3C7A" w:rsidP="00CF3C7A">
      <w:pPr>
        <w:spacing w:after="0"/>
        <w:jc w:val="both"/>
        <w:rPr>
          <w:rFonts w:ascii="Times New Roman" w:hAnsi="Times New Roman" w:cs="Times New Roman"/>
          <w:b/>
          <w:i/>
          <w:sz w:val="24"/>
          <w:szCs w:val="24"/>
        </w:rPr>
      </w:pPr>
    </w:p>
    <w:p w14:paraId="69926D35" w14:textId="2AA3FE2E" w:rsidR="004A5B6C" w:rsidRDefault="00377AD2" w:rsidP="00A41ED8">
      <w:pPr>
        <w:spacing w:after="0"/>
        <w:jc w:val="both"/>
        <w:rPr>
          <w:rFonts w:ascii="Times New Roman" w:hAnsi="Times New Roman" w:cs="Times New Roman"/>
          <w:sz w:val="24"/>
          <w:szCs w:val="24"/>
        </w:rPr>
      </w:pPr>
      <w:r w:rsidRPr="00377AD2">
        <w:rPr>
          <w:rFonts w:ascii="Times New Roman" w:hAnsi="Times New Roman" w:cs="Times New Roman"/>
          <w:sz w:val="24"/>
          <w:szCs w:val="24"/>
        </w:rPr>
        <w:t>Az immár 2006. óta működő Városi Televízió, amelynek adásából tájékozódhatnak a városban élők a testületi ülésekről, a városi rendezv</w:t>
      </w:r>
      <w:r w:rsidR="00D726D2">
        <w:rPr>
          <w:rFonts w:ascii="Times New Roman" w:hAnsi="Times New Roman" w:cs="Times New Roman"/>
          <w:sz w:val="24"/>
          <w:szCs w:val="24"/>
        </w:rPr>
        <w:t>ényekről, az iskolai ballagások</w:t>
      </w:r>
      <w:r w:rsidRPr="00377AD2">
        <w:rPr>
          <w:rFonts w:ascii="Times New Roman" w:hAnsi="Times New Roman" w:cs="Times New Roman"/>
          <w:sz w:val="24"/>
          <w:szCs w:val="24"/>
        </w:rPr>
        <w:t>ról, láthatnak vallási, felekezeti műsorokat, sport közvetítéseket, köztiszteletben álló személyekkel készített riportokat, tájékoztatókat.</w:t>
      </w:r>
    </w:p>
    <w:p w14:paraId="31747601" w14:textId="77777777" w:rsidR="00A537B2" w:rsidRPr="00A41ED8" w:rsidRDefault="00A537B2" w:rsidP="00A41ED8">
      <w:pPr>
        <w:spacing w:after="0"/>
        <w:jc w:val="both"/>
        <w:rPr>
          <w:rFonts w:ascii="Times New Roman" w:hAnsi="Times New Roman" w:cs="Times New Roman"/>
          <w:sz w:val="24"/>
          <w:szCs w:val="24"/>
        </w:rPr>
      </w:pPr>
    </w:p>
    <w:p w14:paraId="5BDFBF7B" w14:textId="77777777" w:rsidR="00377AD2" w:rsidRDefault="004A5B6C" w:rsidP="00CF3C7A">
      <w:pPr>
        <w:spacing w:after="0"/>
        <w:rPr>
          <w:rFonts w:ascii="Times New Roman" w:hAnsi="Times New Roman" w:cs="Times New Roman"/>
          <w:b/>
          <w:i/>
          <w:sz w:val="24"/>
        </w:rPr>
      </w:pPr>
      <w:r w:rsidRPr="004A5B6C">
        <w:rPr>
          <w:rFonts w:ascii="Times New Roman" w:hAnsi="Times New Roman" w:cs="Times New Roman"/>
          <w:b/>
          <w:i/>
          <w:sz w:val="24"/>
        </w:rPr>
        <w:t>Vasvári Hírmondó</w:t>
      </w:r>
      <w:r w:rsidR="00377AD2" w:rsidRPr="004A5B6C">
        <w:rPr>
          <w:rStyle w:val="Lbjegyzet-hivatkozs"/>
          <w:rFonts w:ascii="Times New Roman" w:hAnsi="Times New Roman" w:cs="Times New Roman"/>
          <w:b/>
          <w:i/>
          <w:sz w:val="24"/>
        </w:rPr>
        <w:footnoteReference w:id="6"/>
      </w:r>
    </w:p>
    <w:p w14:paraId="31C1B796" w14:textId="77777777" w:rsidR="00CF3C7A" w:rsidRPr="004A5B6C" w:rsidRDefault="00CF3C7A" w:rsidP="00CF3C7A">
      <w:pPr>
        <w:spacing w:after="0"/>
        <w:rPr>
          <w:rFonts w:ascii="Times New Roman" w:hAnsi="Times New Roman" w:cs="Times New Roman"/>
          <w:b/>
          <w:i/>
          <w:sz w:val="24"/>
        </w:rPr>
      </w:pPr>
    </w:p>
    <w:p w14:paraId="6FACD087" w14:textId="705B0093" w:rsidR="004A5B6C" w:rsidRPr="004A5B6C" w:rsidRDefault="00377AD2" w:rsidP="00A41ED8">
      <w:pPr>
        <w:spacing w:after="0"/>
        <w:jc w:val="both"/>
        <w:rPr>
          <w:rFonts w:ascii="Times New Roman" w:hAnsi="Times New Roman" w:cs="Times New Roman"/>
          <w:sz w:val="24"/>
        </w:rPr>
      </w:pPr>
      <w:r w:rsidRPr="004A5B6C">
        <w:rPr>
          <w:rFonts w:ascii="Times New Roman" w:hAnsi="Times New Roman" w:cs="Times New Roman"/>
          <w:sz w:val="24"/>
        </w:rPr>
        <w:t>Városunk időszaki lapja 1989</w:t>
      </w:r>
      <w:r w:rsidR="00D726D2">
        <w:rPr>
          <w:rFonts w:ascii="Times New Roman" w:hAnsi="Times New Roman" w:cs="Times New Roman"/>
          <w:sz w:val="24"/>
        </w:rPr>
        <w:t>.</w:t>
      </w:r>
      <w:r w:rsidRPr="004A5B6C">
        <w:rPr>
          <w:rFonts w:ascii="Times New Roman" w:hAnsi="Times New Roman" w:cs="Times New Roman"/>
          <w:sz w:val="24"/>
        </w:rPr>
        <w:t xml:space="preserve"> óta gondoskodik a városban élők havi </w:t>
      </w:r>
      <w:proofErr w:type="spellStart"/>
      <w:r w:rsidRPr="004A5B6C">
        <w:rPr>
          <w:rFonts w:ascii="Times New Roman" w:hAnsi="Times New Roman" w:cs="Times New Roman"/>
          <w:sz w:val="24"/>
        </w:rPr>
        <w:t>rendszerességű</w:t>
      </w:r>
      <w:proofErr w:type="spellEnd"/>
      <w:r w:rsidRPr="004A5B6C">
        <w:rPr>
          <w:rFonts w:ascii="Times New Roman" w:hAnsi="Times New Roman" w:cs="Times New Roman"/>
          <w:sz w:val="24"/>
        </w:rPr>
        <w:t xml:space="preserve"> tájékoztatásáról. A lap kiadásáért Tiszavasvári Város jegyzője felel. A közéleti lap ingyenes és célja</w:t>
      </w:r>
      <w:r w:rsidR="004A5B6C" w:rsidRPr="004A5B6C">
        <w:rPr>
          <w:rFonts w:ascii="Times New Roman" w:hAnsi="Times New Roman" w:cs="Times New Roman"/>
          <w:sz w:val="24"/>
        </w:rPr>
        <w:t xml:space="preserve"> a lakosság széles köre részére nyújtson hiteles, pontos és rendszeres tájékoztatást Tiszavasvári Város Önkormányzatának tevékenységéről, a város társadalmi, gazdasági, tudományos, kulturális és sport életéről, valamint a várost érintő, más településeken történő jelentős eseményekről. </w:t>
      </w:r>
    </w:p>
    <w:p w14:paraId="53C8BF7B" w14:textId="77777777" w:rsidR="00063F81" w:rsidRPr="00750129" w:rsidRDefault="004A5B6C" w:rsidP="00750129">
      <w:pPr>
        <w:spacing w:after="0"/>
        <w:jc w:val="both"/>
        <w:rPr>
          <w:rFonts w:ascii="Times New Roman" w:hAnsi="Times New Roman" w:cs="Times New Roman"/>
          <w:sz w:val="24"/>
        </w:rPr>
      </w:pPr>
      <w:r w:rsidRPr="004A5B6C">
        <w:rPr>
          <w:rFonts w:ascii="Times New Roman" w:hAnsi="Times New Roman" w:cs="Times New Roman"/>
          <w:sz w:val="24"/>
        </w:rPr>
        <w:t xml:space="preserve">Fontos célkitűzés a városi lap mindkét változatának esetében, hogy folyamatosan segítse elő a társadalmi jelenségek közötti összefüggések megértését, és mozgósítson társadalmi cselekvésre, ezen kívül közösségépítő szerepet is töltsön be a város életében. </w:t>
      </w:r>
    </w:p>
    <w:p w14:paraId="5766B603" w14:textId="77777777" w:rsidR="0076325A" w:rsidRDefault="0076325A" w:rsidP="00063F81">
      <w:pPr>
        <w:spacing w:after="0"/>
        <w:rPr>
          <w:rFonts w:ascii="Times New Roman" w:hAnsi="Times New Roman" w:cs="Times New Roman"/>
          <w:b/>
          <w:i/>
          <w:sz w:val="24"/>
        </w:rPr>
      </w:pPr>
    </w:p>
    <w:p w14:paraId="1A617340" w14:textId="77777777" w:rsidR="00377AD2" w:rsidRDefault="004A5B6C" w:rsidP="00CF3C7A">
      <w:pPr>
        <w:spacing w:after="0"/>
        <w:rPr>
          <w:rFonts w:ascii="Times New Roman" w:hAnsi="Times New Roman" w:cs="Times New Roman"/>
          <w:b/>
          <w:i/>
          <w:sz w:val="24"/>
        </w:rPr>
      </w:pPr>
      <w:r w:rsidRPr="004A5B6C">
        <w:rPr>
          <w:rFonts w:ascii="Times New Roman" w:hAnsi="Times New Roman" w:cs="Times New Roman"/>
          <w:b/>
          <w:i/>
          <w:sz w:val="24"/>
        </w:rPr>
        <w:t>Egyesített Közművelődési Intézmény</w:t>
      </w:r>
      <w:r w:rsidR="003B4564">
        <w:rPr>
          <w:rFonts w:ascii="Times New Roman" w:hAnsi="Times New Roman" w:cs="Times New Roman"/>
          <w:b/>
          <w:i/>
          <w:sz w:val="24"/>
        </w:rPr>
        <w:t xml:space="preserve"> és Könyvtár</w:t>
      </w:r>
      <w:r w:rsidR="00377AD2" w:rsidRPr="004A5B6C">
        <w:rPr>
          <w:rStyle w:val="Lbjegyzet-hivatkozs"/>
          <w:rFonts w:ascii="Times New Roman" w:hAnsi="Times New Roman" w:cs="Times New Roman"/>
          <w:b/>
          <w:i/>
          <w:sz w:val="24"/>
        </w:rPr>
        <w:footnoteReference w:id="7"/>
      </w:r>
    </w:p>
    <w:p w14:paraId="278F0FC8" w14:textId="77777777" w:rsidR="00CF3C7A" w:rsidRPr="004A5B6C" w:rsidRDefault="00CF3C7A" w:rsidP="00CF3C7A">
      <w:pPr>
        <w:spacing w:after="0"/>
        <w:rPr>
          <w:rFonts w:ascii="Times New Roman" w:hAnsi="Times New Roman" w:cs="Times New Roman"/>
          <w:b/>
          <w:i/>
          <w:sz w:val="24"/>
        </w:rPr>
      </w:pPr>
    </w:p>
    <w:p w14:paraId="365D219B" w14:textId="77777777" w:rsidR="00A41ED8" w:rsidRPr="00584616" w:rsidRDefault="00BF0396" w:rsidP="00B1529C">
      <w:pPr>
        <w:spacing w:after="0"/>
        <w:jc w:val="both"/>
        <w:rPr>
          <w:rFonts w:ascii="Times New Roman" w:hAnsi="Times New Roman" w:cs="Times New Roman"/>
          <w:sz w:val="24"/>
        </w:rPr>
      </w:pPr>
      <w:r w:rsidRPr="00BF0396">
        <w:rPr>
          <w:rFonts w:ascii="Times New Roman" w:hAnsi="Times New Roman" w:cs="Times New Roman"/>
          <w:color w:val="000000"/>
          <w:sz w:val="24"/>
        </w:rPr>
        <w:t xml:space="preserve">Tiszavasvári Város Önkormányzata Képviselő-testülete a 17/2016. (I.27.) Kt. sz. határozatában döntött 2016. április 1-jétől </w:t>
      </w:r>
      <w:r w:rsidRPr="00BF0396">
        <w:rPr>
          <w:rFonts w:ascii="Times New Roman" w:hAnsi="Times New Roman" w:cs="Times New Roman"/>
          <w:sz w:val="24"/>
        </w:rPr>
        <w:t>a Művelődési Központ és Könyvtár valamint a Vasvári Pál Múzeum intézmények jogutóddal történő megszüntetéséről, és az Egyesített Közművelődési Intézmény és Kön</w:t>
      </w:r>
      <w:r w:rsidR="00584616">
        <w:rPr>
          <w:rFonts w:ascii="Times New Roman" w:hAnsi="Times New Roman" w:cs="Times New Roman"/>
          <w:sz w:val="24"/>
        </w:rPr>
        <w:t>yvtár intézmény létrehozásáról.</w:t>
      </w:r>
    </w:p>
    <w:p w14:paraId="2AEB95AC" w14:textId="77777777" w:rsidR="00B435D3" w:rsidRDefault="00B435D3" w:rsidP="00CF3C7A">
      <w:pPr>
        <w:spacing w:after="0"/>
        <w:rPr>
          <w:rFonts w:ascii="Times New Roman" w:hAnsi="Times New Roman" w:cs="Times New Roman"/>
          <w:i/>
          <w:sz w:val="24"/>
        </w:rPr>
      </w:pPr>
    </w:p>
    <w:p w14:paraId="605FBEF6" w14:textId="77777777" w:rsidR="00BF0396" w:rsidRDefault="00DF303C" w:rsidP="00CF3C7A">
      <w:pPr>
        <w:spacing w:after="0"/>
        <w:rPr>
          <w:rFonts w:ascii="Times New Roman" w:hAnsi="Times New Roman" w:cs="Times New Roman"/>
          <w:i/>
          <w:sz w:val="24"/>
        </w:rPr>
      </w:pPr>
      <w:r>
        <w:rPr>
          <w:rFonts w:ascii="Times New Roman" w:hAnsi="Times New Roman" w:cs="Times New Roman"/>
          <w:i/>
          <w:sz w:val="24"/>
        </w:rPr>
        <w:t>Találkozások Háza</w:t>
      </w:r>
    </w:p>
    <w:p w14:paraId="542DBDF4" w14:textId="77777777" w:rsidR="00CF3C7A" w:rsidRPr="00BF0396" w:rsidRDefault="00CF3C7A" w:rsidP="00CF3C7A">
      <w:pPr>
        <w:spacing w:after="0"/>
        <w:rPr>
          <w:rFonts w:ascii="Times New Roman" w:hAnsi="Times New Roman" w:cs="Times New Roman"/>
          <w:i/>
          <w:sz w:val="24"/>
        </w:rPr>
      </w:pPr>
    </w:p>
    <w:p w14:paraId="79DD2AA1" w14:textId="6E320DBF" w:rsidR="00BF0396" w:rsidRPr="00BF0396" w:rsidRDefault="00377AD2" w:rsidP="00A41ED8">
      <w:pPr>
        <w:autoSpaceDE w:val="0"/>
        <w:autoSpaceDN w:val="0"/>
        <w:adjustRightInd w:val="0"/>
        <w:spacing w:after="0"/>
        <w:jc w:val="both"/>
        <w:rPr>
          <w:rFonts w:ascii="Times New Roman" w:hAnsi="Times New Roman" w:cs="Times New Roman"/>
          <w:sz w:val="24"/>
        </w:rPr>
      </w:pPr>
      <w:r w:rsidRPr="00BF0396">
        <w:rPr>
          <w:rFonts w:ascii="Times New Roman" w:hAnsi="Times New Roman" w:cs="Times New Roman"/>
          <w:sz w:val="24"/>
        </w:rPr>
        <w:t>Az intézmény vezető szerepet tölt be a város közművelődésében a szórakoztató rendezvények, könnyű-</w:t>
      </w:r>
      <w:r w:rsidR="00D726D2">
        <w:rPr>
          <w:rFonts w:ascii="Times New Roman" w:hAnsi="Times New Roman" w:cs="Times New Roman"/>
          <w:sz w:val="24"/>
        </w:rPr>
        <w:t xml:space="preserve"> </w:t>
      </w:r>
      <w:r w:rsidRPr="00BF0396">
        <w:rPr>
          <w:rFonts w:ascii="Times New Roman" w:hAnsi="Times New Roman" w:cs="Times New Roman"/>
          <w:sz w:val="24"/>
        </w:rPr>
        <w:t xml:space="preserve">és komolyzenei koncertek, városi ünnepségek, kiállítások, a hangversenyek, felnőtt- és gyermek színházi produkciók, nemzeti ünnepek szervezésében. </w:t>
      </w:r>
      <w:r w:rsidR="00BF0396" w:rsidRPr="00BF0396">
        <w:rPr>
          <w:rFonts w:ascii="Times New Roman" w:hAnsi="Times New Roman" w:cs="Times New Roman"/>
          <w:sz w:val="24"/>
        </w:rPr>
        <w:t xml:space="preserve">Ezen kívül konferenciaközpont és kiállító tér, amely adottságait kihasználva a sokszínű kulturális élet színtere és egyben funkcióhoz kötődő szolgáltatások működtetője. </w:t>
      </w:r>
    </w:p>
    <w:p w14:paraId="34B95F65" w14:textId="11464C74" w:rsidR="00377AD2" w:rsidRPr="00BF0396" w:rsidRDefault="00377AD2" w:rsidP="00A41ED8">
      <w:pPr>
        <w:autoSpaceDE w:val="0"/>
        <w:autoSpaceDN w:val="0"/>
        <w:adjustRightInd w:val="0"/>
        <w:spacing w:after="0"/>
        <w:jc w:val="both"/>
        <w:rPr>
          <w:rFonts w:ascii="Times New Roman" w:hAnsi="Times New Roman" w:cs="Times New Roman"/>
          <w:sz w:val="24"/>
        </w:rPr>
      </w:pPr>
      <w:r w:rsidRPr="00BF0396">
        <w:rPr>
          <w:rFonts w:ascii="Times New Roman" w:hAnsi="Times New Roman" w:cs="Times New Roman"/>
          <w:sz w:val="24"/>
        </w:rPr>
        <w:t>Befogadója tanfolyamoknak, civil szervezeteknek, művészeti csoportoknak, vallási- és politikai eseményeknek. Ezen kívül teret biztosít a különböző vendéglátó- és kereskedelmi tevékenységeknek</w:t>
      </w:r>
      <w:r w:rsidR="00BF0396" w:rsidRPr="00BF0396">
        <w:rPr>
          <w:rFonts w:ascii="Times New Roman" w:hAnsi="Times New Roman" w:cs="Times New Roman"/>
          <w:sz w:val="24"/>
        </w:rPr>
        <w:t>.</w:t>
      </w:r>
    </w:p>
    <w:p w14:paraId="468D77BD" w14:textId="77777777" w:rsidR="00377AD2" w:rsidRPr="00BF0396" w:rsidRDefault="00377AD2" w:rsidP="00A41ED8">
      <w:pPr>
        <w:spacing w:after="0"/>
        <w:jc w:val="both"/>
        <w:rPr>
          <w:rFonts w:ascii="Times New Roman" w:hAnsi="Times New Roman" w:cs="Times New Roman"/>
          <w:sz w:val="24"/>
        </w:rPr>
      </w:pPr>
      <w:r w:rsidRPr="00BF0396">
        <w:rPr>
          <w:rFonts w:ascii="Times New Roman" w:hAnsi="Times New Roman" w:cs="Times New Roman"/>
          <w:sz w:val="24"/>
        </w:rPr>
        <w:t>A művelődési központ a különböző kultúraterületek szinte mindegyikén igyekszik a lak</w:t>
      </w:r>
      <w:r w:rsidR="00BF0396">
        <w:rPr>
          <w:rFonts w:ascii="Times New Roman" w:hAnsi="Times New Roman" w:cs="Times New Roman"/>
          <w:sz w:val="24"/>
        </w:rPr>
        <w:t xml:space="preserve">osság elvárásainak megfelelni. </w:t>
      </w:r>
    </w:p>
    <w:p w14:paraId="3C376387" w14:textId="77777777" w:rsidR="00377AD2" w:rsidRPr="001D7BC9" w:rsidRDefault="00377AD2" w:rsidP="00CF3C7A">
      <w:pPr>
        <w:pStyle w:val="Szvegtrzs"/>
        <w:spacing w:after="0" w:line="276" w:lineRule="auto"/>
        <w:jc w:val="both"/>
        <w:rPr>
          <w:szCs w:val="22"/>
        </w:rPr>
      </w:pPr>
      <w:r w:rsidRPr="00BF0396">
        <w:rPr>
          <w:szCs w:val="22"/>
        </w:rPr>
        <w:t xml:space="preserve">Az intézmény élő kapcsolatot alakított ki a település és a kistérség óvodáival, iskoláival, amatőr művészeti csoportokkal és civil szervezetekkel. Rendezvényeik szervezésében és látogatottságában mindannyian fontos szerepet töltenek be. </w:t>
      </w:r>
    </w:p>
    <w:p w14:paraId="33F21207" w14:textId="77777777" w:rsidR="00A41ED8" w:rsidRDefault="00A41ED8" w:rsidP="00A41ED8">
      <w:pPr>
        <w:spacing w:after="0"/>
        <w:rPr>
          <w:rFonts w:ascii="Times New Roman" w:hAnsi="Times New Roman" w:cs="Times New Roman"/>
          <w:i/>
          <w:sz w:val="24"/>
        </w:rPr>
      </w:pPr>
    </w:p>
    <w:p w14:paraId="68AA642B" w14:textId="77777777" w:rsidR="00377AD2" w:rsidRDefault="00377AD2" w:rsidP="00CF3C7A">
      <w:pPr>
        <w:spacing w:after="0"/>
        <w:rPr>
          <w:rFonts w:ascii="Times New Roman" w:hAnsi="Times New Roman" w:cs="Times New Roman"/>
          <w:i/>
          <w:sz w:val="24"/>
        </w:rPr>
      </w:pPr>
      <w:r w:rsidRPr="00BF0396">
        <w:rPr>
          <w:rFonts w:ascii="Times New Roman" w:hAnsi="Times New Roman" w:cs="Times New Roman"/>
          <w:i/>
          <w:sz w:val="24"/>
        </w:rPr>
        <w:lastRenderedPageBreak/>
        <w:t>Városi Könyvtár</w:t>
      </w:r>
      <w:r w:rsidRPr="00BF0396">
        <w:rPr>
          <w:rStyle w:val="Lbjegyzet-hivatkozs"/>
          <w:rFonts w:ascii="Times New Roman" w:hAnsi="Times New Roman" w:cs="Times New Roman"/>
          <w:i/>
          <w:sz w:val="24"/>
        </w:rPr>
        <w:footnoteReference w:id="8"/>
      </w:r>
    </w:p>
    <w:p w14:paraId="6BD1A65A" w14:textId="77777777" w:rsidR="00CF3C7A" w:rsidRPr="00BF0396" w:rsidRDefault="00CF3C7A" w:rsidP="00CF3C7A">
      <w:pPr>
        <w:spacing w:after="0"/>
        <w:rPr>
          <w:rFonts w:ascii="Times New Roman" w:hAnsi="Times New Roman" w:cs="Times New Roman"/>
          <w:i/>
          <w:sz w:val="24"/>
        </w:rPr>
      </w:pPr>
    </w:p>
    <w:p w14:paraId="64E7B7A4" w14:textId="58F7E95C" w:rsidR="00377AD2" w:rsidRPr="00BF0396" w:rsidRDefault="00377AD2" w:rsidP="00A41ED8">
      <w:pPr>
        <w:spacing w:after="0"/>
        <w:jc w:val="both"/>
        <w:rPr>
          <w:rFonts w:ascii="Times New Roman" w:hAnsi="Times New Roman" w:cs="Times New Roman"/>
          <w:sz w:val="24"/>
        </w:rPr>
      </w:pPr>
      <w:r w:rsidRPr="00BF0396">
        <w:rPr>
          <w:rFonts w:ascii="Times New Roman" w:hAnsi="Times New Roman" w:cs="Times New Roman"/>
          <w:sz w:val="24"/>
        </w:rPr>
        <w:t xml:space="preserve">A </w:t>
      </w:r>
      <w:r w:rsidR="00BF0396" w:rsidRPr="00BF0396">
        <w:rPr>
          <w:rFonts w:ascii="Times New Roman" w:hAnsi="Times New Roman" w:cs="Times New Roman"/>
          <w:sz w:val="24"/>
        </w:rPr>
        <w:t>k</w:t>
      </w:r>
      <w:r w:rsidRPr="00BF0396">
        <w:rPr>
          <w:rFonts w:ascii="Times New Roman" w:hAnsi="Times New Roman" w:cs="Times New Roman"/>
          <w:sz w:val="24"/>
        </w:rPr>
        <w:t xml:space="preserve">önyvtár </w:t>
      </w:r>
      <w:r w:rsidR="00B008CB">
        <w:rPr>
          <w:rFonts w:ascii="Times New Roman" w:hAnsi="Times New Roman" w:cs="Times New Roman"/>
          <w:sz w:val="24"/>
        </w:rPr>
        <w:t>a Találkozások házával közös épületben található a városközpontban. S</w:t>
      </w:r>
      <w:r w:rsidRPr="00BF0396">
        <w:rPr>
          <w:rFonts w:ascii="Times New Roman" w:hAnsi="Times New Roman" w:cs="Times New Roman"/>
          <w:sz w:val="24"/>
        </w:rPr>
        <w:t>zolgáltatásait nemcsak a város lakossága veszi igénybe, hanem a környékbeli kisebb települések polgárai is, vagyis könyvtárunk a kistérség központi könyvtára. Mint általános gyűjtőkörű városi, nyilvános közművelődési könyvtár na</w:t>
      </w:r>
      <w:r w:rsidR="00BF0396">
        <w:rPr>
          <w:rFonts w:ascii="Times New Roman" w:hAnsi="Times New Roman" w:cs="Times New Roman"/>
          <w:sz w:val="24"/>
        </w:rPr>
        <w:t xml:space="preserve">gy szerepet vállal a társadalom </w:t>
      </w:r>
      <w:r w:rsidRPr="00BF0396">
        <w:rPr>
          <w:rFonts w:ascii="Times New Roman" w:hAnsi="Times New Roman" w:cs="Times New Roman"/>
          <w:sz w:val="24"/>
        </w:rPr>
        <w:t xml:space="preserve">különböző rétegeinek szépirodalmi, szakirodalmi és információs ellátásában. </w:t>
      </w:r>
    </w:p>
    <w:p w14:paraId="287CEC9D" w14:textId="77777777" w:rsidR="00377AD2" w:rsidRDefault="00BF0396" w:rsidP="00A41ED8">
      <w:pPr>
        <w:spacing w:after="0"/>
        <w:jc w:val="both"/>
        <w:rPr>
          <w:rFonts w:ascii="Times New Roman" w:hAnsi="Times New Roman" w:cs="Times New Roman"/>
          <w:sz w:val="24"/>
        </w:rPr>
      </w:pPr>
      <w:r w:rsidRPr="00BF0396">
        <w:rPr>
          <w:rFonts w:ascii="Times New Roman" w:hAnsi="Times New Roman" w:cs="Times New Roman"/>
          <w:sz w:val="24"/>
        </w:rPr>
        <w:t xml:space="preserve">A könyvtárépület </w:t>
      </w:r>
      <w:r w:rsidR="00377AD2" w:rsidRPr="00BF0396">
        <w:rPr>
          <w:rFonts w:ascii="Times New Roman" w:hAnsi="Times New Roman" w:cs="Times New Roman"/>
          <w:sz w:val="24"/>
        </w:rPr>
        <w:t>jó lehetőséget kínál arra, hogy könyvtári programokat, rendezvényeket szervezzenek valamennyi korosztály számára.</w:t>
      </w:r>
    </w:p>
    <w:p w14:paraId="074E94B7" w14:textId="77777777" w:rsidR="0091259C" w:rsidRDefault="0091259C" w:rsidP="001D7BC9">
      <w:pPr>
        <w:autoSpaceDE w:val="0"/>
        <w:autoSpaceDN w:val="0"/>
        <w:adjustRightInd w:val="0"/>
        <w:spacing w:after="0"/>
        <w:rPr>
          <w:rFonts w:ascii="Times New Roman" w:hAnsi="Times New Roman" w:cs="Times New Roman"/>
          <w:i/>
          <w:sz w:val="24"/>
        </w:rPr>
      </w:pPr>
    </w:p>
    <w:p w14:paraId="0313E90D" w14:textId="77777777" w:rsidR="00377AD2" w:rsidRDefault="00377AD2" w:rsidP="00CF3C7A">
      <w:pPr>
        <w:autoSpaceDE w:val="0"/>
        <w:autoSpaceDN w:val="0"/>
        <w:adjustRightInd w:val="0"/>
        <w:spacing w:after="0"/>
        <w:rPr>
          <w:rFonts w:ascii="Times New Roman" w:hAnsi="Times New Roman" w:cs="Times New Roman"/>
          <w:i/>
          <w:sz w:val="24"/>
        </w:rPr>
      </w:pPr>
      <w:r w:rsidRPr="001D7BC9">
        <w:rPr>
          <w:rFonts w:ascii="Times New Roman" w:hAnsi="Times New Roman" w:cs="Times New Roman"/>
          <w:i/>
          <w:sz w:val="24"/>
        </w:rPr>
        <w:t>Vasvári Pál Múzeum</w:t>
      </w:r>
      <w:r w:rsidRPr="001D7BC9">
        <w:rPr>
          <w:rStyle w:val="Lbjegyzet-hivatkozs"/>
          <w:rFonts w:ascii="Times New Roman" w:hAnsi="Times New Roman" w:cs="Times New Roman"/>
          <w:i/>
          <w:sz w:val="24"/>
        </w:rPr>
        <w:footnoteReference w:id="9"/>
      </w:r>
    </w:p>
    <w:p w14:paraId="2DE037B8" w14:textId="77777777" w:rsidR="00CF3C7A" w:rsidRPr="001D7BC9" w:rsidRDefault="00CF3C7A" w:rsidP="00CF3C7A">
      <w:pPr>
        <w:autoSpaceDE w:val="0"/>
        <w:autoSpaceDN w:val="0"/>
        <w:adjustRightInd w:val="0"/>
        <w:spacing w:after="0"/>
        <w:rPr>
          <w:rFonts w:ascii="Times New Roman" w:hAnsi="Times New Roman" w:cs="Times New Roman"/>
          <w:i/>
          <w:sz w:val="24"/>
        </w:rPr>
      </w:pPr>
    </w:p>
    <w:p w14:paraId="0DC656D4" w14:textId="12339798" w:rsidR="001D7BC9" w:rsidRPr="001D7BC9" w:rsidRDefault="001D7BC9" w:rsidP="001D7BC9">
      <w:pPr>
        <w:autoSpaceDE w:val="0"/>
        <w:autoSpaceDN w:val="0"/>
        <w:adjustRightInd w:val="0"/>
        <w:spacing w:after="0"/>
        <w:jc w:val="both"/>
        <w:rPr>
          <w:rFonts w:ascii="Times New Roman" w:hAnsi="Times New Roman" w:cs="Times New Roman"/>
          <w:sz w:val="24"/>
        </w:rPr>
      </w:pPr>
      <w:r w:rsidRPr="001D7BC9">
        <w:rPr>
          <w:rFonts w:ascii="Times New Roman" w:hAnsi="Times New Roman" w:cs="Times New Roman"/>
          <w:sz w:val="24"/>
        </w:rPr>
        <w:t>1963</w:t>
      </w:r>
      <w:r w:rsidR="00EF1894">
        <w:rPr>
          <w:rFonts w:ascii="Times New Roman" w:hAnsi="Times New Roman" w:cs="Times New Roman"/>
          <w:sz w:val="24"/>
        </w:rPr>
        <w:t>.</w:t>
      </w:r>
      <w:r w:rsidRPr="001D7BC9">
        <w:rPr>
          <w:rFonts w:ascii="Times New Roman" w:hAnsi="Times New Roman" w:cs="Times New Roman"/>
          <w:sz w:val="24"/>
        </w:rPr>
        <w:t xml:space="preserve"> óta működik a</w:t>
      </w:r>
      <w:r w:rsidRPr="001D7BC9">
        <w:rPr>
          <w:rFonts w:ascii="Times New Roman" w:hAnsi="Times New Roman" w:cs="Times New Roman"/>
          <w:b/>
          <w:sz w:val="24"/>
        </w:rPr>
        <w:t xml:space="preserve"> </w:t>
      </w:r>
      <w:r w:rsidRPr="001D7BC9">
        <w:rPr>
          <w:rFonts w:ascii="Times New Roman" w:hAnsi="Times New Roman" w:cs="Times New Roman"/>
          <w:sz w:val="24"/>
        </w:rPr>
        <w:t>Vasvári Pál Múzeum.</w:t>
      </w:r>
      <w:r w:rsidRPr="001D7BC9">
        <w:rPr>
          <w:rFonts w:ascii="Times New Roman" w:hAnsi="Times New Roman" w:cs="Times New Roman"/>
          <w:b/>
          <w:sz w:val="24"/>
        </w:rPr>
        <w:t xml:space="preserve"> </w:t>
      </w:r>
      <w:r w:rsidRPr="001D7BC9">
        <w:rPr>
          <w:rFonts w:ascii="Times New Roman" w:hAnsi="Times New Roman" w:cs="Times New Roman"/>
          <w:sz w:val="24"/>
        </w:rPr>
        <w:t>Kezdetben elsősorban a helytörténeti emlék</w:t>
      </w:r>
      <w:r>
        <w:rPr>
          <w:rFonts w:ascii="Times New Roman" w:hAnsi="Times New Roman" w:cs="Times New Roman"/>
          <w:sz w:val="24"/>
        </w:rPr>
        <w:t>ek után kutattak, majd az 1980-</w:t>
      </w:r>
      <w:r w:rsidRPr="001D7BC9">
        <w:rPr>
          <w:rFonts w:ascii="Times New Roman" w:hAnsi="Times New Roman" w:cs="Times New Roman"/>
          <w:sz w:val="24"/>
        </w:rPr>
        <w:t>as évektől gyűjtőkörüket kiterjesztették a természettudományok és a régészet területére is. Archiválták a világhírű Alkaloida gyógyszergyár működésére és történetére vonatkozó dokumentumokat. Ma a múzeumi gyűjtemény mintegy 7000 régészeti, 3000 néprajzi, helytörténeti tárgyból és jelentős adattárból áll.</w:t>
      </w:r>
    </w:p>
    <w:p w14:paraId="0CFDCA5A" w14:textId="40AB46DC" w:rsidR="001D7BC9" w:rsidRDefault="00584616" w:rsidP="00A41ED8">
      <w:pPr>
        <w:autoSpaceDE w:val="0"/>
        <w:autoSpaceDN w:val="0"/>
        <w:adjustRightInd w:val="0"/>
        <w:spacing w:after="0"/>
        <w:jc w:val="both"/>
        <w:rPr>
          <w:rFonts w:ascii="Times New Roman" w:hAnsi="Times New Roman" w:cs="Times New Roman"/>
          <w:sz w:val="24"/>
          <w:shd w:val="clear" w:color="auto" w:fill="FFFFFF"/>
        </w:rPr>
      </w:pPr>
      <w:r>
        <w:rPr>
          <w:rFonts w:ascii="Times New Roman" w:hAnsi="Times New Roman" w:cs="Times New Roman"/>
          <w:sz w:val="24"/>
          <w:shd w:val="clear" w:color="auto" w:fill="FFFFFF"/>
        </w:rPr>
        <w:t>A Vasvári Pál Múzeum 2014</w:t>
      </w:r>
      <w:r w:rsidR="001D7BC9" w:rsidRPr="001D7BC9">
        <w:rPr>
          <w:rFonts w:ascii="Times New Roman" w:hAnsi="Times New Roman" w:cs="Times New Roman"/>
          <w:sz w:val="24"/>
          <w:shd w:val="clear" w:color="auto" w:fill="FFFFFF"/>
        </w:rPr>
        <w:t>-től új épülettel, közel 500 négyzetméter állandó és időszaki kiállító térrel bővült. A Nyíri mezőség leleteit bemutató új interaktív régés</w:t>
      </w:r>
      <w:r w:rsidR="006D2D35">
        <w:rPr>
          <w:rFonts w:ascii="Times New Roman" w:hAnsi="Times New Roman" w:cs="Times New Roman"/>
          <w:sz w:val="24"/>
          <w:shd w:val="clear" w:color="auto" w:fill="FFFFFF"/>
        </w:rPr>
        <w:t>zeti, Szabolcs- Szatmár-</w:t>
      </w:r>
      <w:r w:rsidR="006D2D35" w:rsidRPr="00092137">
        <w:rPr>
          <w:rFonts w:ascii="Times New Roman" w:hAnsi="Times New Roman" w:cs="Times New Roman"/>
          <w:sz w:val="24"/>
          <w:shd w:val="clear" w:color="auto" w:fill="FFFFFF"/>
        </w:rPr>
        <w:t>Bereg Várm</w:t>
      </w:r>
      <w:r w:rsidR="001D7BC9" w:rsidRPr="00092137">
        <w:rPr>
          <w:rFonts w:ascii="Times New Roman" w:hAnsi="Times New Roman" w:cs="Times New Roman"/>
          <w:sz w:val="24"/>
          <w:shd w:val="clear" w:color="auto" w:fill="FFFFFF"/>
        </w:rPr>
        <w:t xml:space="preserve">egye Orvos </w:t>
      </w:r>
      <w:r w:rsidR="001D7BC9" w:rsidRPr="001D7BC9">
        <w:rPr>
          <w:rFonts w:ascii="Times New Roman" w:hAnsi="Times New Roman" w:cs="Times New Roman"/>
          <w:sz w:val="24"/>
          <w:shd w:val="clear" w:color="auto" w:fill="FFFFFF"/>
        </w:rPr>
        <w:t>és Gyógyszerészet  történetét valamint Kabay János feltaláló és az általa alapított Alkaloida Gyár történetét bemutató új kiállításokkal bővült a múzeum kiállításainak száma</w:t>
      </w:r>
      <w:r w:rsidR="001D7BC9">
        <w:rPr>
          <w:rFonts w:ascii="Times New Roman" w:hAnsi="Times New Roman" w:cs="Times New Roman"/>
          <w:sz w:val="24"/>
          <w:shd w:val="clear" w:color="auto" w:fill="FFFFFF"/>
        </w:rPr>
        <w:t>.</w:t>
      </w:r>
    </w:p>
    <w:p w14:paraId="003A812C" w14:textId="77777777" w:rsidR="00B435D3" w:rsidRDefault="00B435D3" w:rsidP="00CF3C7A">
      <w:pPr>
        <w:spacing w:after="0"/>
        <w:rPr>
          <w:rFonts w:ascii="Times New Roman" w:hAnsi="Times New Roman" w:cs="Times New Roman"/>
          <w:b/>
          <w:i/>
          <w:sz w:val="24"/>
        </w:rPr>
      </w:pPr>
    </w:p>
    <w:p w14:paraId="0B27AE18" w14:textId="77777777" w:rsidR="00377AD2" w:rsidRDefault="00377AD2" w:rsidP="00CF3C7A">
      <w:pPr>
        <w:spacing w:after="0"/>
        <w:rPr>
          <w:rFonts w:ascii="Times New Roman" w:hAnsi="Times New Roman" w:cs="Times New Roman"/>
          <w:b/>
          <w:i/>
          <w:sz w:val="24"/>
        </w:rPr>
      </w:pPr>
      <w:r w:rsidRPr="00A41ED8">
        <w:rPr>
          <w:rFonts w:ascii="Times New Roman" w:hAnsi="Times New Roman" w:cs="Times New Roman"/>
          <w:b/>
          <w:i/>
          <w:sz w:val="24"/>
        </w:rPr>
        <w:t>Civil szervezetek és művészeti csoportok</w:t>
      </w:r>
      <w:r w:rsidRPr="00A41ED8">
        <w:rPr>
          <w:rStyle w:val="Lbjegyzet-hivatkozs"/>
          <w:rFonts w:ascii="Times New Roman" w:hAnsi="Times New Roman" w:cs="Times New Roman"/>
          <w:b/>
          <w:i/>
          <w:sz w:val="24"/>
        </w:rPr>
        <w:footnoteReference w:id="10"/>
      </w:r>
    </w:p>
    <w:p w14:paraId="2AD9BF60" w14:textId="77777777" w:rsidR="00B435D3" w:rsidRDefault="00B435D3" w:rsidP="001D7BC9">
      <w:pPr>
        <w:spacing w:after="0"/>
        <w:jc w:val="both"/>
        <w:rPr>
          <w:rFonts w:ascii="Times New Roman" w:hAnsi="Times New Roman" w:cs="Times New Roman"/>
          <w:sz w:val="24"/>
        </w:rPr>
      </w:pPr>
    </w:p>
    <w:p w14:paraId="3B69C3E3" w14:textId="77777777" w:rsidR="00377AD2" w:rsidRPr="001D7BC9" w:rsidRDefault="00377AD2" w:rsidP="001D7BC9">
      <w:pPr>
        <w:spacing w:after="0"/>
        <w:jc w:val="both"/>
        <w:rPr>
          <w:rFonts w:ascii="Times New Roman" w:hAnsi="Times New Roman" w:cs="Times New Roman"/>
          <w:sz w:val="24"/>
        </w:rPr>
      </w:pPr>
      <w:r w:rsidRPr="001D7BC9">
        <w:rPr>
          <w:rFonts w:ascii="Times New Roman" w:hAnsi="Times New Roman" w:cs="Times New Roman"/>
          <w:sz w:val="24"/>
        </w:rPr>
        <w:t xml:space="preserve">Városunkban több mint 30 civil szervezet és művészeti csoport van bejegyezve. Ezek közül sajnos, csak néhány az, amely aktívan kapcsolódik a város kulturális életéhez tevékenysége során. </w:t>
      </w:r>
    </w:p>
    <w:p w14:paraId="638CB71A" w14:textId="16727523" w:rsidR="00377AD2" w:rsidRDefault="00377AD2" w:rsidP="00CF3C7A">
      <w:pPr>
        <w:spacing w:after="0"/>
        <w:jc w:val="both"/>
        <w:rPr>
          <w:rFonts w:ascii="Times New Roman" w:hAnsi="Times New Roman" w:cs="Times New Roman"/>
          <w:sz w:val="24"/>
        </w:rPr>
      </w:pPr>
      <w:r w:rsidRPr="001D7BC9">
        <w:rPr>
          <w:rFonts w:ascii="Times New Roman" w:hAnsi="Times New Roman" w:cs="Times New Roman"/>
          <w:sz w:val="24"/>
        </w:rPr>
        <w:t>Városunk közművelődésében a Vasvári Pál Társa</w:t>
      </w:r>
      <w:r w:rsidR="001D7BC9" w:rsidRPr="001D7BC9">
        <w:rPr>
          <w:rFonts w:ascii="Times New Roman" w:hAnsi="Times New Roman" w:cs="Times New Roman"/>
          <w:sz w:val="24"/>
        </w:rPr>
        <w:t>ság</w:t>
      </w:r>
      <w:r w:rsidRPr="001D7BC9">
        <w:rPr>
          <w:rFonts w:ascii="Times New Roman" w:hAnsi="Times New Roman" w:cs="Times New Roman"/>
          <w:sz w:val="24"/>
        </w:rPr>
        <w:t xml:space="preserve">, </w:t>
      </w:r>
      <w:r w:rsidR="001D7BC9" w:rsidRPr="001D7BC9">
        <w:rPr>
          <w:rFonts w:ascii="Times New Roman" w:hAnsi="Times New Roman" w:cs="Times New Roman"/>
          <w:sz w:val="24"/>
        </w:rPr>
        <w:t xml:space="preserve">a </w:t>
      </w:r>
      <w:r w:rsidRPr="001D7BC9">
        <w:rPr>
          <w:rFonts w:ascii="Times New Roman" w:hAnsi="Times New Roman" w:cs="Times New Roman"/>
          <w:sz w:val="24"/>
        </w:rPr>
        <w:t xml:space="preserve">Nagycsaládosok Országos Egyesületének helyi szervezete, a Szabadidős Programszervező Egyesület, és </w:t>
      </w:r>
      <w:r w:rsidR="001D7BC9" w:rsidRPr="001D7BC9">
        <w:rPr>
          <w:rFonts w:ascii="Times New Roman" w:hAnsi="Times New Roman" w:cs="Times New Roman"/>
          <w:sz w:val="24"/>
        </w:rPr>
        <w:t xml:space="preserve">a </w:t>
      </w:r>
      <w:r w:rsidRPr="001D7BC9">
        <w:rPr>
          <w:rFonts w:ascii="Times New Roman" w:hAnsi="Times New Roman" w:cs="Times New Roman"/>
          <w:sz w:val="24"/>
        </w:rPr>
        <w:t>nyugdíjasklubok vállalják a legnagyobb szerepet.</w:t>
      </w:r>
    </w:p>
    <w:p w14:paraId="28593FE8" w14:textId="77777777" w:rsidR="00CF3C7A" w:rsidRPr="00C45C28" w:rsidRDefault="00CF3C7A" w:rsidP="00CF3C7A">
      <w:pPr>
        <w:spacing w:after="0"/>
        <w:jc w:val="both"/>
        <w:rPr>
          <w:rFonts w:ascii="Times New Roman" w:hAnsi="Times New Roman" w:cs="Times New Roman"/>
          <w:sz w:val="24"/>
        </w:rPr>
      </w:pPr>
    </w:p>
    <w:p w14:paraId="02F56A7F" w14:textId="77777777" w:rsidR="00377AD2" w:rsidRDefault="00377AD2" w:rsidP="00CF3C7A">
      <w:pPr>
        <w:tabs>
          <w:tab w:val="left" w:pos="1725"/>
          <w:tab w:val="left" w:pos="3975"/>
        </w:tabs>
        <w:spacing w:after="0"/>
        <w:rPr>
          <w:rFonts w:ascii="Times New Roman" w:hAnsi="Times New Roman" w:cs="Times New Roman"/>
          <w:b/>
          <w:i/>
          <w:sz w:val="24"/>
        </w:rPr>
      </w:pPr>
      <w:r w:rsidRPr="00A41ED8">
        <w:rPr>
          <w:rFonts w:ascii="Times New Roman" w:hAnsi="Times New Roman" w:cs="Times New Roman"/>
          <w:b/>
          <w:i/>
          <w:sz w:val="24"/>
        </w:rPr>
        <w:t>Civil Ház</w:t>
      </w:r>
      <w:r w:rsidRPr="00A41ED8">
        <w:rPr>
          <w:rStyle w:val="Lbjegyzet-hivatkozs"/>
          <w:rFonts w:ascii="Times New Roman" w:hAnsi="Times New Roman" w:cs="Times New Roman"/>
          <w:b/>
          <w:i/>
          <w:sz w:val="24"/>
        </w:rPr>
        <w:footnoteReference w:id="11"/>
      </w:r>
    </w:p>
    <w:p w14:paraId="1C033AFE" w14:textId="77777777" w:rsidR="00CF3C7A" w:rsidRPr="00B36082" w:rsidRDefault="00CF3C7A" w:rsidP="00CF3C7A">
      <w:pPr>
        <w:tabs>
          <w:tab w:val="left" w:pos="1725"/>
          <w:tab w:val="left" w:pos="3975"/>
        </w:tabs>
        <w:spacing w:after="0"/>
        <w:rPr>
          <w:rFonts w:ascii="Times New Roman" w:hAnsi="Times New Roman" w:cs="Times New Roman"/>
          <w:b/>
          <w:i/>
          <w:sz w:val="16"/>
          <w:szCs w:val="16"/>
        </w:rPr>
      </w:pPr>
    </w:p>
    <w:p w14:paraId="53C5AC7C" w14:textId="63F7C6DE" w:rsidR="003146D4" w:rsidRPr="00280B16" w:rsidRDefault="00377AD2" w:rsidP="00A41ED8">
      <w:pPr>
        <w:tabs>
          <w:tab w:val="left" w:pos="1725"/>
          <w:tab w:val="left" w:pos="3975"/>
        </w:tabs>
        <w:spacing w:after="0"/>
        <w:jc w:val="both"/>
        <w:rPr>
          <w:rFonts w:ascii="Times New Roman" w:hAnsi="Times New Roman" w:cs="Times New Roman"/>
          <w:sz w:val="24"/>
        </w:rPr>
      </w:pPr>
      <w:r w:rsidRPr="008C1F5C">
        <w:rPr>
          <w:rFonts w:ascii="Times New Roman" w:hAnsi="Times New Roman" w:cs="Times New Roman"/>
          <w:sz w:val="24"/>
        </w:rPr>
        <w:t xml:space="preserve">A Házban működik a </w:t>
      </w:r>
      <w:r w:rsidRPr="008C1F5C">
        <w:rPr>
          <w:rFonts w:ascii="Times New Roman" w:hAnsi="Times New Roman" w:cs="Times New Roman"/>
          <w:b/>
          <w:sz w:val="24"/>
        </w:rPr>
        <w:t>NOE Tiszavasvári Nagycsaládosok Egyesülete</w:t>
      </w:r>
      <w:r w:rsidRPr="008C1F5C">
        <w:rPr>
          <w:rFonts w:ascii="Times New Roman" w:hAnsi="Times New Roman" w:cs="Times New Roman"/>
          <w:sz w:val="24"/>
        </w:rPr>
        <w:t xml:space="preserve"> és </w:t>
      </w:r>
      <w:proofErr w:type="spellStart"/>
      <w:r w:rsidR="00812243" w:rsidRPr="008C1F5C">
        <w:rPr>
          <w:rFonts w:ascii="Times New Roman" w:hAnsi="Times New Roman" w:cs="Times New Roman"/>
          <w:b/>
          <w:sz w:val="24"/>
        </w:rPr>
        <w:t>Tiszamenti</w:t>
      </w:r>
      <w:proofErr w:type="spellEnd"/>
      <w:r w:rsidR="00812243" w:rsidRPr="008C1F5C">
        <w:rPr>
          <w:rFonts w:ascii="Times New Roman" w:hAnsi="Times New Roman" w:cs="Times New Roman"/>
          <w:b/>
          <w:sz w:val="24"/>
        </w:rPr>
        <w:t xml:space="preserve"> Emberek Lelki Segítő Egyesülete (TELSE)</w:t>
      </w:r>
      <w:r w:rsidR="00812243" w:rsidRPr="008C1F5C">
        <w:rPr>
          <w:rFonts w:ascii="Times New Roman" w:hAnsi="Times New Roman" w:cs="Times New Roman"/>
          <w:sz w:val="24"/>
        </w:rPr>
        <w:t xml:space="preserve"> </w:t>
      </w:r>
      <w:r w:rsidRPr="008C1F5C">
        <w:rPr>
          <w:rFonts w:ascii="Times New Roman" w:hAnsi="Times New Roman" w:cs="Times New Roman"/>
          <w:sz w:val="24"/>
        </w:rPr>
        <w:t xml:space="preserve">irodája. Az épület széleskörű szolgáltatást kínál: </w:t>
      </w:r>
      <w:r w:rsidRPr="00280B16">
        <w:rPr>
          <w:rFonts w:ascii="Times New Roman" w:hAnsi="Times New Roman" w:cs="Times New Roman"/>
          <w:sz w:val="24"/>
        </w:rPr>
        <w:t>rendezvények, konferenciák, képzések, tréningek megtartására van lehetőség.</w:t>
      </w:r>
    </w:p>
    <w:p w14:paraId="2E5F72F9" w14:textId="77777777" w:rsidR="00377AD2" w:rsidRDefault="00377AD2" w:rsidP="00F67469">
      <w:pPr>
        <w:autoSpaceDE w:val="0"/>
        <w:autoSpaceDN w:val="0"/>
        <w:adjustRightInd w:val="0"/>
        <w:spacing w:after="20"/>
        <w:rPr>
          <w:sz w:val="16"/>
          <w:szCs w:val="16"/>
        </w:rPr>
      </w:pPr>
    </w:p>
    <w:p w14:paraId="57F90E8C" w14:textId="77777777" w:rsidR="00923BF3" w:rsidRDefault="00923BF3" w:rsidP="00F67469">
      <w:pPr>
        <w:autoSpaceDE w:val="0"/>
        <w:autoSpaceDN w:val="0"/>
        <w:adjustRightInd w:val="0"/>
        <w:spacing w:after="20"/>
        <w:rPr>
          <w:sz w:val="16"/>
          <w:szCs w:val="16"/>
        </w:rPr>
      </w:pPr>
    </w:p>
    <w:p w14:paraId="08AFE382" w14:textId="77777777" w:rsidR="00923BF3" w:rsidRDefault="00923BF3" w:rsidP="00F67469">
      <w:pPr>
        <w:autoSpaceDE w:val="0"/>
        <w:autoSpaceDN w:val="0"/>
        <w:adjustRightInd w:val="0"/>
        <w:spacing w:after="20"/>
        <w:rPr>
          <w:sz w:val="16"/>
          <w:szCs w:val="16"/>
        </w:rPr>
      </w:pPr>
    </w:p>
    <w:p w14:paraId="5EB7B31D" w14:textId="77777777" w:rsidR="00923BF3" w:rsidRDefault="00923BF3" w:rsidP="00F67469">
      <w:pPr>
        <w:autoSpaceDE w:val="0"/>
        <w:autoSpaceDN w:val="0"/>
        <w:adjustRightInd w:val="0"/>
        <w:spacing w:after="20"/>
        <w:rPr>
          <w:sz w:val="16"/>
          <w:szCs w:val="16"/>
        </w:rPr>
      </w:pPr>
    </w:p>
    <w:p w14:paraId="485F44EA" w14:textId="77777777" w:rsidR="00923BF3" w:rsidRDefault="00923BF3" w:rsidP="00F67469">
      <w:pPr>
        <w:autoSpaceDE w:val="0"/>
        <w:autoSpaceDN w:val="0"/>
        <w:adjustRightInd w:val="0"/>
        <w:spacing w:after="20"/>
        <w:rPr>
          <w:sz w:val="16"/>
          <w:szCs w:val="16"/>
        </w:rPr>
      </w:pPr>
    </w:p>
    <w:p w14:paraId="09E395A2" w14:textId="77777777" w:rsidR="00923BF3" w:rsidRDefault="00923BF3" w:rsidP="00F67469">
      <w:pPr>
        <w:autoSpaceDE w:val="0"/>
        <w:autoSpaceDN w:val="0"/>
        <w:adjustRightInd w:val="0"/>
        <w:spacing w:after="20"/>
        <w:rPr>
          <w:sz w:val="16"/>
          <w:szCs w:val="16"/>
        </w:rPr>
      </w:pPr>
    </w:p>
    <w:p w14:paraId="7AF02C68" w14:textId="77777777" w:rsidR="00923BF3" w:rsidRPr="00280B16" w:rsidRDefault="00923BF3" w:rsidP="00F67469">
      <w:pPr>
        <w:autoSpaceDE w:val="0"/>
        <w:autoSpaceDN w:val="0"/>
        <w:adjustRightInd w:val="0"/>
        <w:spacing w:after="20"/>
        <w:rPr>
          <w:sz w:val="16"/>
          <w:szCs w:val="16"/>
        </w:rPr>
      </w:pPr>
    </w:p>
    <w:tbl>
      <w:tblPr>
        <w:tblW w:w="8252" w:type="dxa"/>
        <w:jc w:val="center"/>
        <w:tblCellMar>
          <w:left w:w="70" w:type="dxa"/>
          <w:right w:w="70" w:type="dxa"/>
        </w:tblCellMar>
        <w:tblLook w:val="04A0" w:firstRow="1" w:lastRow="0" w:firstColumn="1" w:lastColumn="0" w:noHBand="0" w:noVBand="1"/>
      </w:tblPr>
      <w:tblGrid>
        <w:gridCol w:w="2672"/>
        <w:gridCol w:w="1780"/>
        <w:gridCol w:w="2020"/>
        <w:gridCol w:w="1780"/>
      </w:tblGrid>
      <w:tr w:rsidR="004307B7" w:rsidRPr="004307B7" w14:paraId="702D6318" w14:textId="77777777" w:rsidTr="00362636">
        <w:trPr>
          <w:trHeight w:val="326"/>
          <w:jc w:val="center"/>
        </w:trPr>
        <w:tc>
          <w:tcPr>
            <w:tcW w:w="8252"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95B5734"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lastRenderedPageBreak/>
              <w:t>3.7.1. számú táblázat - Intézményi ellátottság (2022)</w:t>
            </w:r>
          </w:p>
        </w:tc>
      </w:tr>
      <w:tr w:rsidR="004307B7" w:rsidRPr="004307B7" w14:paraId="3AB2A4F7" w14:textId="77777777" w:rsidTr="00362636">
        <w:trPr>
          <w:trHeight w:val="1550"/>
          <w:jc w:val="center"/>
        </w:trPr>
        <w:tc>
          <w:tcPr>
            <w:tcW w:w="2672" w:type="dxa"/>
            <w:tcBorders>
              <w:top w:val="nil"/>
              <w:left w:val="single" w:sz="4" w:space="0" w:color="auto"/>
              <w:bottom w:val="single" w:sz="4" w:space="0" w:color="auto"/>
              <w:right w:val="single" w:sz="4" w:space="0" w:color="auto"/>
            </w:tcBorders>
            <w:shd w:val="clear" w:color="000000" w:fill="E2EFDA"/>
            <w:vAlign w:val="center"/>
            <w:hideMark/>
          </w:tcPr>
          <w:p w14:paraId="183F7D91"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Tornateremmel, tornaszobával ellátott köznevelési intézmények száma (intézmény székhelye szerint)</w:t>
            </w:r>
            <w:r w:rsidRPr="004307B7">
              <w:rPr>
                <w:rFonts w:ascii="Calibri" w:eastAsia="Times New Roman" w:hAnsi="Calibri" w:cs="Calibri"/>
                <w:color w:val="000000"/>
                <w:lang w:eastAsia="hu-HU"/>
              </w:rPr>
              <w:t xml:space="preserve"> (TS 102)</w:t>
            </w:r>
          </w:p>
        </w:tc>
        <w:tc>
          <w:tcPr>
            <w:tcW w:w="1780" w:type="dxa"/>
            <w:tcBorders>
              <w:top w:val="nil"/>
              <w:left w:val="nil"/>
              <w:bottom w:val="single" w:sz="4" w:space="0" w:color="auto"/>
              <w:right w:val="single" w:sz="4" w:space="0" w:color="auto"/>
            </w:tcBorders>
            <w:shd w:val="clear" w:color="000000" w:fill="E2EFDA"/>
            <w:vAlign w:val="center"/>
            <w:hideMark/>
          </w:tcPr>
          <w:p w14:paraId="56C0E217"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Sportcsarnok, sportpálya léte</w:t>
            </w:r>
            <w:r w:rsidRPr="004307B7">
              <w:rPr>
                <w:rFonts w:ascii="Calibri" w:eastAsia="Times New Roman" w:hAnsi="Calibri" w:cs="Calibri"/>
                <w:b/>
                <w:bCs/>
                <w:color w:val="000000"/>
                <w:lang w:eastAsia="hu-HU"/>
              </w:rPr>
              <w:br/>
            </w:r>
            <w:r w:rsidRPr="004307B7">
              <w:rPr>
                <w:rFonts w:ascii="Calibri" w:eastAsia="Times New Roman" w:hAnsi="Calibri" w:cs="Calibri"/>
                <w:color w:val="000000"/>
                <w:lang w:eastAsia="hu-HU"/>
              </w:rPr>
              <w:t>(TS 103)</w:t>
            </w:r>
          </w:p>
        </w:tc>
        <w:tc>
          <w:tcPr>
            <w:tcW w:w="2020" w:type="dxa"/>
            <w:tcBorders>
              <w:top w:val="nil"/>
              <w:left w:val="nil"/>
              <w:bottom w:val="single" w:sz="4" w:space="0" w:color="auto"/>
              <w:right w:val="single" w:sz="4" w:space="0" w:color="auto"/>
            </w:tcBorders>
            <w:shd w:val="clear" w:color="000000" w:fill="E2EFDA"/>
            <w:vAlign w:val="center"/>
            <w:hideMark/>
          </w:tcPr>
          <w:p w14:paraId="40AE71F5"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A települési könyvtárak kikölcsönzött egységeinek száma</w:t>
            </w:r>
            <w:r w:rsidRPr="004307B7">
              <w:rPr>
                <w:rFonts w:ascii="Calibri" w:eastAsia="Times New Roman" w:hAnsi="Calibri" w:cs="Calibri"/>
                <w:b/>
                <w:bCs/>
                <w:color w:val="000000"/>
                <w:lang w:eastAsia="hu-HU"/>
              </w:rPr>
              <w:br/>
            </w:r>
            <w:r w:rsidRPr="004307B7">
              <w:rPr>
                <w:rFonts w:ascii="Calibri" w:eastAsia="Times New Roman" w:hAnsi="Calibri" w:cs="Calibri"/>
                <w:color w:val="000000"/>
                <w:lang w:eastAsia="hu-HU"/>
              </w:rPr>
              <w:t>(TS 104)</w:t>
            </w:r>
          </w:p>
        </w:tc>
        <w:tc>
          <w:tcPr>
            <w:tcW w:w="1780" w:type="dxa"/>
            <w:tcBorders>
              <w:top w:val="nil"/>
              <w:left w:val="nil"/>
              <w:bottom w:val="single" w:sz="4" w:space="0" w:color="auto"/>
              <w:right w:val="single" w:sz="4" w:space="0" w:color="auto"/>
            </w:tcBorders>
            <w:shd w:val="clear" w:color="000000" w:fill="E2EFDA"/>
            <w:vAlign w:val="center"/>
            <w:hideMark/>
          </w:tcPr>
          <w:p w14:paraId="7F56A987"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Közművelődési intézmények száma</w:t>
            </w:r>
            <w:r w:rsidRPr="004307B7">
              <w:rPr>
                <w:rFonts w:ascii="Calibri" w:eastAsia="Times New Roman" w:hAnsi="Calibri" w:cs="Calibri"/>
                <w:b/>
                <w:bCs/>
                <w:color w:val="000000"/>
                <w:lang w:eastAsia="hu-HU"/>
              </w:rPr>
              <w:br/>
            </w:r>
            <w:r w:rsidRPr="004307B7">
              <w:rPr>
                <w:rFonts w:ascii="Calibri" w:eastAsia="Times New Roman" w:hAnsi="Calibri" w:cs="Calibri"/>
                <w:color w:val="000000"/>
                <w:lang w:eastAsia="hu-HU"/>
              </w:rPr>
              <w:t>(TS 105)</w:t>
            </w:r>
          </w:p>
        </w:tc>
      </w:tr>
      <w:tr w:rsidR="004307B7" w:rsidRPr="004307B7" w14:paraId="1D650A70" w14:textId="77777777" w:rsidTr="00362636">
        <w:trPr>
          <w:trHeight w:val="645"/>
          <w:jc w:val="center"/>
        </w:trPr>
        <w:tc>
          <w:tcPr>
            <w:tcW w:w="2672" w:type="dxa"/>
            <w:tcBorders>
              <w:top w:val="nil"/>
              <w:left w:val="single" w:sz="4" w:space="0" w:color="auto"/>
              <w:bottom w:val="single" w:sz="4" w:space="0" w:color="auto"/>
              <w:right w:val="single" w:sz="4" w:space="0" w:color="auto"/>
            </w:tcBorders>
            <w:shd w:val="clear" w:color="000000" w:fill="E2EFDA"/>
            <w:noWrap/>
            <w:vAlign w:val="center"/>
            <w:hideMark/>
          </w:tcPr>
          <w:p w14:paraId="726F7A69"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db</w:t>
            </w:r>
          </w:p>
        </w:tc>
        <w:tc>
          <w:tcPr>
            <w:tcW w:w="1780" w:type="dxa"/>
            <w:tcBorders>
              <w:top w:val="nil"/>
              <w:left w:val="nil"/>
              <w:bottom w:val="single" w:sz="4" w:space="0" w:color="auto"/>
              <w:right w:val="single" w:sz="4" w:space="0" w:color="auto"/>
            </w:tcBorders>
            <w:shd w:val="clear" w:color="000000" w:fill="E2EFDA"/>
            <w:noWrap/>
            <w:vAlign w:val="center"/>
            <w:hideMark/>
          </w:tcPr>
          <w:p w14:paraId="39B7F073"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van/nincs</w:t>
            </w:r>
          </w:p>
        </w:tc>
        <w:tc>
          <w:tcPr>
            <w:tcW w:w="2020" w:type="dxa"/>
            <w:tcBorders>
              <w:top w:val="nil"/>
              <w:left w:val="nil"/>
              <w:bottom w:val="single" w:sz="4" w:space="0" w:color="auto"/>
              <w:right w:val="single" w:sz="4" w:space="0" w:color="auto"/>
            </w:tcBorders>
            <w:shd w:val="clear" w:color="000000" w:fill="E2EFDA"/>
            <w:noWrap/>
            <w:vAlign w:val="center"/>
            <w:hideMark/>
          </w:tcPr>
          <w:p w14:paraId="6090519A"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db</w:t>
            </w:r>
          </w:p>
        </w:tc>
        <w:tc>
          <w:tcPr>
            <w:tcW w:w="1780" w:type="dxa"/>
            <w:tcBorders>
              <w:top w:val="nil"/>
              <w:left w:val="nil"/>
              <w:bottom w:val="single" w:sz="4" w:space="0" w:color="auto"/>
              <w:right w:val="single" w:sz="4" w:space="0" w:color="auto"/>
            </w:tcBorders>
            <w:shd w:val="clear" w:color="000000" w:fill="E2EFDA"/>
            <w:noWrap/>
            <w:vAlign w:val="center"/>
            <w:hideMark/>
          </w:tcPr>
          <w:p w14:paraId="1B977B61"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db</w:t>
            </w:r>
          </w:p>
        </w:tc>
      </w:tr>
      <w:tr w:rsidR="004307B7" w:rsidRPr="004307B7" w14:paraId="520DB910" w14:textId="77777777" w:rsidTr="00362636">
        <w:trPr>
          <w:trHeight w:val="420"/>
          <w:jc w:val="center"/>
        </w:trPr>
        <w:tc>
          <w:tcPr>
            <w:tcW w:w="2672" w:type="dxa"/>
            <w:tcBorders>
              <w:top w:val="nil"/>
              <w:left w:val="single" w:sz="4" w:space="0" w:color="auto"/>
              <w:bottom w:val="single" w:sz="4" w:space="0" w:color="auto"/>
              <w:right w:val="single" w:sz="4" w:space="0" w:color="auto"/>
            </w:tcBorders>
            <w:shd w:val="clear" w:color="auto" w:fill="auto"/>
            <w:vAlign w:val="center"/>
            <w:hideMark/>
          </w:tcPr>
          <w:p w14:paraId="484E2821"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3</w:t>
            </w:r>
          </w:p>
        </w:tc>
        <w:tc>
          <w:tcPr>
            <w:tcW w:w="1780" w:type="dxa"/>
            <w:tcBorders>
              <w:top w:val="nil"/>
              <w:left w:val="nil"/>
              <w:bottom w:val="single" w:sz="4" w:space="0" w:color="auto"/>
              <w:right w:val="single" w:sz="4" w:space="0" w:color="auto"/>
            </w:tcBorders>
            <w:shd w:val="clear" w:color="auto" w:fill="auto"/>
            <w:vAlign w:val="center"/>
            <w:hideMark/>
          </w:tcPr>
          <w:p w14:paraId="796651BA" w14:textId="585B77AA" w:rsidR="004307B7" w:rsidRPr="004307B7" w:rsidRDefault="00095956" w:rsidP="004307B7">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1</w:t>
            </w:r>
          </w:p>
        </w:tc>
        <w:tc>
          <w:tcPr>
            <w:tcW w:w="2020" w:type="dxa"/>
            <w:tcBorders>
              <w:top w:val="nil"/>
              <w:left w:val="nil"/>
              <w:bottom w:val="single" w:sz="4" w:space="0" w:color="auto"/>
              <w:right w:val="single" w:sz="4" w:space="0" w:color="auto"/>
            </w:tcBorders>
            <w:shd w:val="clear" w:color="auto" w:fill="auto"/>
            <w:vAlign w:val="center"/>
            <w:hideMark/>
          </w:tcPr>
          <w:p w14:paraId="655A414E"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23 046</w:t>
            </w:r>
          </w:p>
        </w:tc>
        <w:tc>
          <w:tcPr>
            <w:tcW w:w="1780" w:type="dxa"/>
            <w:tcBorders>
              <w:top w:val="nil"/>
              <w:left w:val="nil"/>
              <w:bottom w:val="single" w:sz="4" w:space="0" w:color="auto"/>
              <w:right w:val="single" w:sz="4" w:space="0" w:color="auto"/>
            </w:tcBorders>
            <w:shd w:val="clear" w:color="auto" w:fill="auto"/>
            <w:vAlign w:val="center"/>
            <w:hideMark/>
          </w:tcPr>
          <w:p w14:paraId="52884D63"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3</w:t>
            </w:r>
          </w:p>
        </w:tc>
      </w:tr>
      <w:tr w:rsidR="004307B7" w:rsidRPr="004307B7" w14:paraId="44AB3A6A" w14:textId="77777777" w:rsidTr="00362636">
        <w:trPr>
          <w:trHeight w:val="300"/>
          <w:jc w:val="center"/>
        </w:trPr>
        <w:tc>
          <w:tcPr>
            <w:tcW w:w="2672" w:type="dxa"/>
            <w:tcBorders>
              <w:top w:val="nil"/>
              <w:left w:val="nil"/>
              <w:bottom w:val="nil"/>
              <w:right w:val="nil"/>
            </w:tcBorders>
            <w:shd w:val="clear" w:color="auto" w:fill="auto"/>
            <w:noWrap/>
            <w:vAlign w:val="bottom"/>
            <w:hideMark/>
          </w:tcPr>
          <w:p w14:paraId="73817C71" w14:textId="77777777" w:rsidR="004307B7" w:rsidRPr="004307B7" w:rsidRDefault="004307B7" w:rsidP="004307B7">
            <w:pPr>
              <w:spacing w:after="0" w:line="240" w:lineRule="auto"/>
              <w:rPr>
                <w:rFonts w:ascii="Calibri" w:eastAsia="Times New Roman" w:hAnsi="Calibri" w:cs="Calibri"/>
                <w:lang w:eastAsia="hu-HU"/>
              </w:rPr>
            </w:pPr>
            <w:r w:rsidRPr="004307B7">
              <w:rPr>
                <w:rFonts w:ascii="Calibri" w:eastAsia="Times New Roman" w:hAnsi="Calibri" w:cs="Calibri"/>
                <w:lang w:eastAsia="hu-HU"/>
              </w:rPr>
              <w:t xml:space="preserve">Forrás: </w:t>
            </w:r>
            <w:proofErr w:type="spellStart"/>
            <w:r w:rsidRPr="004307B7">
              <w:rPr>
                <w:rFonts w:ascii="Calibri" w:eastAsia="Times New Roman" w:hAnsi="Calibri" w:cs="Calibri"/>
                <w:lang w:eastAsia="hu-HU"/>
              </w:rPr>
              <w:t>TeIR</w:t>
            </w:r>
            <w:proofErr w:type="spellEnd"/>
            <w:r w:rsidRPr="004307B7">
              <w:rPr>
                <w:rFonts w:ascii="Calibri" w:eastAsia="Times New Roman" w:hAnsi="Calibri" w:cs="Calibri"/>
                <w:lang w:eastAsia="hu-HU"/>
              </w:rPr>
              <w:t xml:space="preserve">, KSH </w:t>
            </w:r>
            <w:proofErr w:type="spellStart"/>
            <w:r w:rsidRPr="004307B7">
              <w:rPr>
                <w:rFonts w:ascii="Calibri" w:eastAsia="Times New Roman" w:hAnsi="Calibri" w:cs="Calibri"/>
                <w:lang w:eastAsia="hu-HU"/>
              </w:rPr>
              <w:t>Tstar</w:t>
            </w:r>
            <w:proofErr w:type="spellEnd"/>
          </w:p>
        </w:tc>
        <w:tc>
          <w:tcPr>
            <w:tcW w:w="1780" w:type="dxa"/>
            <w:tcBorders>
              <w:top w:val="nil"/>
              <w:left w:val="nil"/>
              <w:bottom w:val="nil"/>
              <w:right w:val="nil"/>
            </w:tcBorders>
            <w:shd w:val="clear" w:color="auto" w:fill="auto"/>
            <w:noWrap/>
            <w:vAlign w:val="bottom"/>
            <w:hideMark/>
          </w:tcPr>
          <w:p w14:paraId="498FEEE4" w14:textId="77777777" w:rsidR="004307B7" w:rsidRPr="004307B7" w:rsidRDefault="004307B7" w:rsidP="004307B7">
            <w:pPr>
              <w:spacing w:after="0" w:line="240" w:lineRule="auto"/>
              <w:rPr>
                <w:rFonts w:ascii="Calibri" w:eastAsia="Times New Roman" w:hAnsi="Calibri" w:cs="Calibri"/>
                <w:lang w:eastAsia="hu-HU"/>
              </w:rPr>
            </w:pPr>
          </w:p>
        </w:tc>
        <w:tc>
          <w:tcPr>
            <w:tcW w:w="2020" w:type="dxa"/>
            <w:tcBorders>
              <w:top w:val="nil"/>
              <w:left w:val="nil"/>
              <w:bottom w:val="nil"/>
              <w:right w:val="nil"/>
            </w:tcBorders>
            <w:shd w:val="clear" w:color="auto" w:fill="auto"/>
            <w:noWrap/>
            <w:vAlign w:val="bottom"/>
            <w:hideMark/>
          </w:tcPr>
          <w:p w14:paraId="31CC73A0" w14:textId="77777777" w:rsidR="004307B7" w:rsidRPr="004307B7" w:rsidRDefault="004307B7" w:rsidP="004307B7">
            <w:pPr>
              <w:spacing w:after="0" w:line="240" w:lineRule="auto"/>
              <w:rPr>
                <w:rFonts w:ascii="Calibri" w:eastAsia="Times New Roman" w:hAnsi="Calibri" w:cs="Calibri"/>
                <w:lang w:eastAsia="hu-HU"/>
              </w:rPr>
            </w:pPr>
          </w:p>
        </w:tc>
        <w:tc>
          <w:tcPr>
            <w:tcW w:w="1780" w:type="dxa"/>
            <w:tcBorders>
              <w:top w:val="nil"/>
              <w:left w:val="nil"/>
              <w:bottom w:val="nil"/>
              <w:right w:val="nil"/>
            </w:tcBorders>
            <w:shd w:val="clear" w:color="auto" w:fill="auto"/>
            <w:noWrap/>
            <w:vAlign w:val="bottom"/>
            <w:hideMark/>
          </w:tcPr>
          <w:p w14:paraId="0B7C8FF4" w14:textId="77777777" w:rsidR="004307B7" w:rsidRPr="004307B7" w:rsidRDefault="004307B7" w:rsidP="004307B7">
            <w:pPr>
              <w:spacing w:after="0" w:line="240" w:lineRule="auto"/>
              <w:rPr>
                <w:rFonts w:ascii="Calibri" w:eastAsia="Times New Roman" w:hAnsi="Calibri" w:cs="Calibri"/>
                <w:lang w:eastAsia="hu-HU"/>
              </w:rPr>
            </w:pPr>
          </w:p>
        </w:tc>
      </w:tr>
    </w:tbl>
    <w:p w14:paraId="7C420383" w14:textId="77777777" w:rsidR="003D49E5" w:rsidRDefault="003D49E5" w:rsidP="00813BDC">
      <w:pPr>
        <w:autoSpaceDE w:val="0"/>
        <w:autoSpaceDN w:val="0"/>
        <w:adjustRightInd w:val="0"/>
        <w:spacing w:after="20"/>
        <w:jc w:val="both"/>
        <w:rPr>
          <w:rFonts w:ascii="Times New Roman" w:hAnsi="Times New Roman" w:cs="Times New Roman"/>
          <w:i/>
          <w:iCs/>
          <w:sz w:val="24"/>
        </w:rPr>
      </w:pPr>
    </w:p>
    <w:p w14:paraId="1ECA98DE" w14:textId="77777777" w:rsidR="00377AD2" w:rsidRPr="00813BDC" w:rsidRDefault="00377AD2" w:rsidP="00813BDC">
      <w:pPr>
        <w:autoSpaceDE w:val="0"/>
        <w:autoSpaceDN w:val="0"/>
        <w:adjustRightInd w:val="0"/>
        <w:spacing w:after="20"/>
        <w:jc w:val="both"/>
        <w:rPr>
          <w:rFonts w:ascii="Times New Roman" w:hAnsi="Times New Roman" w:cs="Times New Roman"/>
          <w:i/>
          <w:sz w:val="24"/>
        </w:rPr>
      </w:pPr>
      <w:r w:rsidRPr="00813BDC">
        <w:rPr>
          <w:rFonts w:ascii="Times New Roman" w:hAnsi="Times New Roman" w:cs="Times New Roman"/>
          <w:i/>
          <w:iCs/>
          <w:sz w:val="24"/>
        </w:rPr>
        <w:t>b)</w:t>
      </w:r>
      <w:r w:rsidRPr="00813BDC">
        <w:rPr>
          <w:rFonts w:ascii="Times New Roman" w:hAnsi="Times New Roman" w:cs="Times New Roman"/>
          <w:i/>
          <w:sz w:val="24"/>
        </w:rPr>
        <w:t xml:space="preserve"> </w:t>
      </w:r>
      <w:r w:rsidR="00813BDC">
        <w:rPr>
          <w:rFonts w:ascii="Times New Roman" w:hAnsi="Times New Roman" w:cs="Times New Roman"/>
          <w:i/>
          <w:sz w:val="24"/>
        </w:rPr>
        <w:t>K</w:t>
      </w:r>
      <w:r w:rsidRPr="00813BDC">
        <w:rPr>
          <w:rFonts w:ascii="Times New Roman" w:hAnsi="Times New Roman" w:cs="Times New Roman"/>
          <w:i/>
          <w:sz w:val="24"/>
        </w:rPr>
        <w:t>özösségi együttélés jellemzői (pl. etnikai konfliktusok és kezelésük)</w:t>
      </w:r>
    </w:p>
    <w:p w14:paraId="5D575164" w14:textId="77777777" w:rsidR="00377AD2" w:rsidRDefault="00377AD2" w:rsidP="00377AD2">
      <w:pPr>
        <w:autoSpaceDE w:val="0"/>
        <w:autoSpaceDN w:val="0"/>
        <w:adjustRightInd w:val="0"/>
        <w:spacing w:after="20"/>
        <w:rPr>
          <w:iCs/>
        </w:rPr>
      </w:pPr>
    </w:p>
    <w:p w14:paraId="79DA53DF" w14:textId="77777777" w:rsidR="00813BDC" w:rsidRDefault="00813BDC" w:rsidP="00A41ED8">
      <w:pPr>
        <w:spacing w:after="0"/>
        <w:jc w:val="both"/>
        <w:rPr>
          <w:rFonts w:ascii="Times New Roman" w:hAnsi="Times New Roman" w:cs="Times New Roman"/>
          <w:sz w:val="24"/>
        </w:rPr>
      </w:pPr>
      <w:r w:rsidRPr="00813BDC">
        <w:rPr>
          <w:rFonts w:ascii="Times New Roman" w:hAnsi="Times New Roman" w:cs="Times New Roman"/>
          <w:sz w:val="24"/>
        </w:rPr>
        <w:t xml:space="preserve">A városban magas a romák aránya, az etnikai konfliktusok </w:t>
      </w:r>
      <w:r w:rsidR="005C3EE5">
        <w:rPr>
          <w:rFonts w:ascii="Times New Roman" w:hAnsi="Times New Roman" w:cs="Times New Roman"/>
          <w:sz w:val="24"/>
        </w:rPr>
        <w:t>előfordulnak</w:t>
      </w:r>
      <w:r w:rsidRPr="00813BDC">
        <w:rPr>
          <w:rFonts w:ascii="Times New Roman" w:hAnsi="Times New Roman" w:cs="Times New Roman"/>
          <w:sz w:val="24"/>
        </w:rPr>
        <w:t>. A konfliktusok megoldásába a rendőrség, illetve a településen működő polgárőrség bevonása</w:t>
      </w:r>
      <w:r w:rsidR="005C3EE5">
        <w:rPr>
          <w:rFonts w:ascii="Times New Roman" w:hAnsi="Times New Roman" w:cs="Times New Roman"/>
          <w:sz w:val="24"/>
        </w:rPr>
        <w:t xml:space="preserve"> szükséges</w:t>
      </w:r>
      <w:r w:rsidRPr="00813BDC">
        <w:rPr>
          <w:rFonts w:ascii="Times New Roman" w:hAnsi="Times New Roman" w:cs="Times New Roman"/>
          <w:sz w:val="24"/>
        </w:rPr>
        <w:t>.</w:t>
      </w:r>
    </w:p>
    <w:p w14:paraId="338A16A3" w14:textId="77777777" w:rsidR="003A2323" w:rsidRDefault="003A2323" w:rsidP="00A41ED8">
      <w:pPr>
        <w:spacing w:after="0"/>
        <w:jc w:val="both"/>
        <w:rPr>
          <w:rFonts w:ascii="Times New Roman" w:hAnsi="Times New Roman" w:cs="Times New Roman"/>
          <w:sz w:val="24"/>
        </w:rPr>
      </w:pPr>
    </w:p>
    <w:p w14:paraId="29354654" w14:textId="77777777" w:rsidR="00813BDC" w:rsidRDefault="00813BDC" w:rsidP="00CF3C7A">
      <w:pPr>
        <w:spacing w:after="0"/>
        <w:rPr>
          <w:rFonts w:ascii="Times New Roman" w:hAnsi="Times New Roman" w:cs="Times New Roman"/>
          <w:i/>
          <w:sz w:val="24"/>
        </w:rPr>
      </w:pPr>
      <w:r w:rsidRPr="00813BDC">
        <w:rPr>
          <w:rFonts w:ascii="Times New Roman" w:hAnsi="Times New Roman" w:cs="Times New Roman"/>
          <w:i/>
          <w:sz w:val="24"/>
        </w:rPr>
        <w:t xml:space="preserve">c) </w:t>
      </w:r>
      <w:r>
        <w:rPr>
          <w:rFonts w:ascii="Times New Roman" w:hAnsi="Times New Roman" w:cs="Times New Roman"/>
          <w:i/>
          <w:sz w:val="24"/>
        </w:rPr>
        <w:t>H</w:t>
      </w:r>
      <w:r w:rsidRPr="00813BDC">
        <w:rPr>
          <w:rFonts w:ascii="Times New Roman" w:hAnsi="Times New Roman" w:cs="Times New Roman"/>
          <w:i/>
          <w:sz w:val="24"/>
        </w:rPr>
        <w:t>elyi közösségi szolidaritás megnyilvánulásai (adományozás, önkéntes munka stb.)</w:t>
      </w:r>
    </w:p>
    <w:p w14:paraId="7BD7E086" w14:textId="77777777" w:rsidR="00DE7DEB" w:rsidRDefault="00DE7DEB" w:rsidP="00813BDC">
      <w:pPr>
        <w:tabs>
          <w:tab w:val="left" w:pos="3709"/>
        </w:tabs>
        <w:autoSpaceDE w:val="0"/>
        <w:autoSpaceDN w:val="0"/>
        <w:adjustRightInd w:val="0"/>
        <w:spacing w:after="20"/>
        <w:jc w:val="both"/>
        <w:rPr>
          <w:rFonts w:ascii="Times New Roman" w:hAnsi="Times New Roman" w:cs="Times New Roman"/>
          <w:b/>
          <w:i/>
          <w:sz w:val="24"/>
        </w:rPr>
      </w:pPr>
    </w:p>
    <w:p w14:paraId="23CD76FB" w14:textId="1033D8E7" w:rsidR="00813BDC" w:rsidRPr="00B1529C" w:rsidRDefault="00813BDC" w:rsidP="00813BDC">
      <w:pPr>
        <w:tabs>
          <w:tab w:val="left" w:pos="3709"/>
        </w:tabs>
        <w:autoSpaceDE w:val="0"/>
        <w:autoSpaceDN w:val="0"/>
        <w:adjustRightInd w:val="0"/>
        <w:spacing w:after="20"/>
        <w:jc w:val="both"/>
        <w:rPr>
          <w:rFonts w:ascii="Times New Roman" w:hAnsi="Times New Roman" w:cs="Times New Roman"/>
          <w:b/>
          <w:i/>
          <w:sz w:val="24"/>
        </w:rPr>
      </w:pPr>
      <w:r w:rsidRPr="00280B16">
        <w:rPr>
          <w:rFonts w:ascii="Times New Roman" w:hAnsi="Times New Roman" w:cs="Times New Roman"/>
          <w:b/>
          <w:i/>
          <w:sz w:val="24"/>
        </w:rPr>
        <w:t>Magyar Vörös</w:t>
      </w:r>
      <w:r w:rsidR="006D2D35" w:rsidRPr="00280B16">
        <w:rPr>
          <w:rFonts w:ascii="Times New Roman" w:hAnsi="Times New Roman" w:cs="Times New Roman"/>
          <w:b/>
          <w:i/>
          <w:sz w:val="24"/>
        </w:rPr>
        <w:t>kereszt Szabolcs-Szatmár-Bereg Várm</w:t>
      </w:r>
      <w:r w:rsidRPr="00280B16">
        <w:rPr>
          <w:rFonts w:ascii="Times New Roman" w:hAnsi="Times New Roman" w:cs="Times New Roman"/>
          <w:b/>
          <w:i/>
          <w:sz w:val="24"/>
        </w:rPr>
        <w:t xml:space="preserve">egyei Szervezetének Tiszavasvári </w:t>
      </w:r>
      <w:r w:rsidRPr="00B1529C">
        <w:rPr>
          <w:rFonts w:ascii="Times New Roman" w:hAnsi="Times New Roman" w:cs="Times New Roman"/>
          <w:b/>
          <w:i/>
          <w:sz w:val="24"/>
        </w:rPr>
        <w:t>Területi Szervezete</w:t>
      </w:r>
      <w:r w:rsidRPr="00B1529C">
        <w:rPr>
          <w:rStyle w:val="Lbjegyzet-hivatkozs"/>
          <w:rFonts w:ascii="Times New Roman" w:hAnsi="Times New Roman" w:cs="Times New Roman"/>
          <w:b/>
          <w:i/>
          <w:sz w:val="24"/>
        </w:rPr>
        <w:footnoteReference w:id="12"/>
      </w:r>
    </w:p>
    <w:p w14:paraId="4FC4A121" w14:textId="77777777" w:rsidR="00813BDC" w:rsidRPr="00A41ED8" w:rsidRDefault="00813BDC" w:rsidP="00A41ED8">
      <w:pPr>
        <w:tabs>
          <w:tab w:val="left" w:pos="3709"/>
        </w:tabs>
        <w:autoSpaceDE w:val="0"/>
        <w:autoSpaceDN w:val="0"/>
        <w:adjustRightInd w:val="0"/>
        <w:spacing w:after="20"/>
        <w:jc w:val="both"/>
        <w:rPr>
          <w:rFonts w:ascii="Times New Roman" w:hAnsi="Times New Roman" w:cs="Times New Roman"/>
          <w:bCs/>
          <w:sz w:val="24"/>
        </w:rPr>
      </w:pPr>
      <w:r w:rsidRPr="00A41ED8">
        <w:rPr>
          <w:rFonts w:ascii="Times New Roman" w:hAnsi="Times New Roman" w:cs="Times New Roman"/>
          <w:bCs/>
          <w:sz w:val="24"/>
        </w:rPr>
        <w:t xml:space="preserve">Tiszavasváriban önkéntesek is segítik a Vöröskereszt munkáját – a rendezvények szervezésébe, lebonyolításába többen bekapcsolódnak –, akiket minden területen bevonnak a feladatokba, például véradásszervezésbe, ifjúsági munkába, versenyekbe, stb. </w:t>
      </w:r>
    </w:p>
    <w:p w14:paraId="45664395" w14:textId="77777777" w:rsidR="0076325A" w:rsidRDefault="00813BDC" w:rsidP="00750129">
      <w:pPr>
        <w:tabs>
          <w:tab w:val="left" w:pos="3709"/>
        </w:tabs>
        <w:autoSpaceDE w:val="0"/>
        <w:autoSpaceDN w:val="0"/>
        <w:adjustRightInd w:val="0"/>
        <w:spacing w:after="20"/>
        <w:jc w:val="both"/>
        <w:rPr>
          <w:rFonts w:ascii="Times New Roman" w:hAnsi="Times New Roman" w:cs="Times New Roman"/>
          <w:bCs/>
          <w:sz w:val="24"/>
        </w:rPr>
      </w:pPr>
      <w:r w:rsidRPr="00A41ED8">
        <w:rPr>
          <w:rFonts w:ascii="Times New Roman" w:hAnsi="Times New Roman" w:cs="Times New Roman"/>
          <w:bCs/>
          <w:sz w:val="24"/>
        </w:rPr>
        <w:t>Az önkéntesek közreműködnek a rendezvények lebonyolításában, egészségnapok szervezésében, önkéntes véradók tobor</w:t>
      </w:r>
      <w:r w:rsidR="005C3EE5">
        <w:rPr>
          <w:rFonts w:ascii="Times New Roman" w:hAnsi="Times New Roman" w:cs="Times New Roman"/>
          <w:bCs/>
          <w:sz w:val="24"/>
        </w:rPr>
        <w:t xml:space="preserve">zásában is. </w:t>
      </w:r>
    </w:p>
    <w:p w14:paraId="5076976E" w14:textId="77777777" w:rsidR="001A5A24" w:rsidRDefault="001A5A24" w:rsidP="00750129">
      <w:pPr>
        <w:tabs>
          <w:tab w:val="left" w:pos="3709"/>
        </w:tabs>
        <w:autoSpaceDE w:val="0"/>
        <w:autoSpaceDN w:val="0"/>
        <w:adjustRightInd w:val="0"/>
        <w:spacing w:after="20"/>
        <w:jc w:val="both"/>
        <w:rPr>
          <w:rFonts w:ascii="Times New Roman" w:hAnsi="Times New Roman" w:cs="Times New Roman"/>
          <w:bCs/>
          <w:sz w:val="24"/>
        </w:rPr>
      </w:pPr>
    </w:p>
    <w:p w14:paraId="01DDC37B" w14:textId="2D66232D" w:rsidR="009A69BF" w:rsidRPr="00750129" w:rsidRDefault="001A5A24" w:rsidP="00750129">
      <w:pPr>
        <w:tabs>
          <w:tab w:val="left" w:pos="3709"/>
        </w:tabs>
        <w:autoSpaceDE w:val="0"/>
        <w:autoSpaceDN w:val="0"/>
        <w:adjustRightInd w:val="0"/>
        <w:spacing w:after="20"/>
        <w:jc w:val="both"/>
        <w:rPr>
          <w:rFonts w:ascii="Times New Roman" w:hAnsi="Times New Roman" w:cs="Times New Roman"/>
          <w:bCs/>
          <w:sz w:val="24"/>
        </w:rPr>
      </w:pPr>
      <w:r w:rsidRPr="00923BF3">
        <w:rPr>
          <w:rFonts w:ascii="Times New Roman" w:hAnsi="Times New Roman" w:cs="Times New Roman"/>
          <w:bCs/>
          <w:sz w:val="24"/>
        </w:rPr>
        <w:t xml:space="preserve">A </w:t>
      </w:r>
      <w:r w:rsidR="00616927" w:rsidRPr="00923BF3">
        <w:rPr>
          <w:rFonts w:ascii="Times New Roman" w:hAnsi="Times New Roman" w:cs="Times New Roman"/>
          <w:bCs/>
          <w:sz w:val="24"/>
        </w:rPr>
        <w:t>Kornisné Központ Család- és Gyermekjóléti Szolgálata egész évben aktívan és irányítottan folytat és koordinál adományozást.</w:t>
      </w:r>
      <w:r w:rsidRPr="00923BF3">
        <w:rPr>
          <w:rFonts w:ascii="Times New Roman" w:hAnsi="Times New Roman" w:cs="Times New Roman"/>
          <w:bCs/>
          <w:sz w:val="24"/>
        </w:rPr>
        <w:t xml:space="preserve"> </w:t>
      </w:r>
      <w:r w:rsidR="00616927" w:rsidRPr="00923BF3">
        <w:rPr>
          <w:rFonts w:ascii="Times New Roman" w:hAnsi="Times New Roman" w:cs="Times New Roman"/>
          <w:bCs/>
          <w:sz w:val="24"/>
        </w:rPr>
        <w:t>A</w:t>
      </w:r>
      <w:r w:rsidRPr="00923BF3">
        <w:rPr>
          <w:rFonts w:ascii="Times New Roman" w:hAnsi="Times New Roman" w:cs="Times New Roman"/>
          <w:bCs/>
          <w:sz w:val="24"/>
        </w:rPr>
        <w:t xml:space="preserve"> Magyar Élelmiszerbank Egyesület jóvoltából, 2025. évben 11 esetben kaptak Tiszavasvári város lakosai tartós élelmiszert átlagosan alkalmanként 300 család. 2025. évben is folytatódott az élelmiszermentés a Penny Marketből, mely mindennap lehetőséget biztosít adományozásra. Édes száj program keretében karácsonyi műsoron való részvétellel 200 gyermeknek adományozt</w:t>
      </w:r>
      <w:r w:rsidR="00D0095A" w:rsidRPr="00923BF3">
        <w:rPr>
          <w:rFonts w:ascii="Times New Roman" w:hAnsi="Times New Roman" w:cs="Times New Roman"/>
          <w:bCs/>
          <w:sz w:val="24"/>
        </w:rPr>
        <w:t>a</w:t>
      </w:r>
      <w:r w:rsidRPr="00923BF3">
        <w:rPr>
          <w:rFonts w:ascii="Times New Roman" w:hAnsi="Times New Roman" w:cs="Times New Roman"/>
          <w:bCs/>
          <w:sz w:val="24"/>
        </w:rPr>
        <w:t xml:space="preserve">k édesség csomagot. </w:t>
      </w:r>
      <w:r w:rsidR="009A69BF" w:rsidRPr="00923BF3">
        <w:rPr>
          <w:rFonts w:ascii="Times New Roman" w:hAnsi="Times New Roman" w:cs="Times New Roman"/>
          <w:bCs/>
          <w:sz w:val="24"/>
        </w:rPr>
        <w:t>Az adományok célt érnek, azonban a célcsoport számára rövid idő alatt természetessé válnak.</w:t>
      </w:r>
      <w:r w:rsidR="00BE122B" w:rsidRPr="00923BF3">
        <w:rPr>
          <w:rFonts w:ascii="Times New Roman" w:hAnsi="Times New Roman" w:cs="Times New Roman"/>
          <w:bCs/>
          <w:sz w:val="24"/>
        </w:rPr>
        <w:t xml:space="preserve"> Félő, hogy a rászorulók részéről az együttműköd</w:t>
      </w:r>
      <w:r w:rsidR="00DE7216" w:rsidRPr="00923BF3">
        <w:rPr>
          <w:rFonts w:ascii="Times New Roman" w:hAnsi="Times New Roman" w:cs="Times New Roman"/>
          <w:bCs/>
          <w:sz w:val="24"/>
        </w:rPr>
        <w:t>ési szándék emiatt</w:t>
      </w:r>
      <w:r w:rsidR="00BE122B" w:rsidRPr="00923BF3">
        <w:rPr>
          <w:rFonts w:ascii="Times New Roman" w:hAnsi="Times New Roman" w:cs="Times New Roman"/>
          <w:bCs/>
          <w:sz w:val="24"/>
        </w:rPr>
        <w:t xml:space="preserve"> </w:t>
      </w:r>
      <w:r w:rsidR="00DE7216" w:rsidRPr="00923BF3">
        <w:rPr>
          <w:rFonts w:ascii="Times New Roman" w:hAnsi="Times New Roman" w:cs="Times New Roman"/>
          <w:bCs/>
          <w:sz w:val="24"/>
        </w:rPr>
        <w:t xml:space="preserve">hosszú távon </w:t>
      </w:r>
      <w:r w:rsidR="00BE122B" w:rsidRPr="00923BF3">
        <w:rPr>
          <w:rFonts w:ascii="Times New Roman" w:hAnsi="Times New Roman" w:cs="Times New Roman"/>
          <w:bCs/>
          <w:sz w:val="24"/>
        </w:rPr>
        <w:t>csökken</w:t>
      </w:r>
      <w:r w:rsidR="00DE7216" w:rsidRPr="00923BF3">
        <w:rPr>
          <w:rFonts w:ascii="Times New Roman" w:hAnsi="Times New Roman" w:cs="Times New Roman"/>
          <w:bCs/>
          <w:sz w:val="24"/>
        </w:rPr>
        <w:t>.</w:t>
      </w:r>
    </w:p>
    <w:p w14:paraId="7F3B87BD" w14:textId="77777777" w:rsidR="0076325A" w:rsidRDefault="0076325A" w:rsidP="0021223B">
      <w:pPr>
        <w:shd w:val="clear" w:color="auto" w:fill="FFFFFF"/>
        <w:spacing w:after="0" w:line="240" w:lineRule="auto"/>
        <w:jc w:val="both"/>
        <w:rPr>
          <w:rFonts w:ascii="Times New Roman" w:eastAsia="Times New Roman" w:hAnsi="Times New Roman" w:cs="Times New Roman"/>
          <w:b/>
          <w:color w:val="333333"/>
          <w:sz w:val="24"/>
          <w:szCs w:val="20"/>
          <w:lang w:eastAsia="hu-HU"/>
        </w:rPr>
      </w:pPr>
    </w:p>
    <w:p w14:paraId="7F25EF3E" w14:textId="01E37504" w:rsidR="00F67469" w:rsidRDefault="00F67469" w:rsidP="00F67469">
      <w:pPr>
        <w:spacing w:after="0"/>
        <w:rPr>
          <w:rFonts w:ascii="Times New Roman" w:hAnsi="Times New Roman" w:cs="Times New Roman"/>
          <w:i/>
          <w:sz w:val="24"/>
        </w:rPr>
      </w:pPr>
      <w:r>
        <w:rPr>
          <w:rFonts w:ascii="Times New Roman" w:hAnsi="Times New Roman" w:cs="Times New Roman"/>
          <w:i/>
          <w:sz w:val="24"/>
        </w:rPr>
        <w:t>d</w:t>
      </w:r>
      <w:r w:rsidRPr="00813BDC">
        <w:rPr>
          <w:rFonts w:ascii="Times New Roman" w:hAnsi="Times New Roman" w:cs="Times New Roman"/>
          <w:i/>
          <w:sz w:val="24"/>
        </w:rPr>
        <w:t xml:space="preserve">) </w:t>
      </w:r>
      <w:r>
        <w:rPr>
          <w:rFonts w:ascii="Times New Roman" w:hAnsi="Times New Roman" w:cs="Times New Roman"/>
          <w:i/>
          <w:sz w:val="24"/>
        </w:rPr>
        <w:t>A helyben élő nemzetiségek kulturális sokszínűségének bemutatása és kulturális identitásuk megőrzésének lehetőségei</w:t>
      </w:r>
    </w:p>
    <w:p w14:paraId="21063C6A" w14:textId="77777777" w:rsidR="00F67469" w:rsidRDefault="00F67469" w:rsidP="0021223B">
      <w:pPr>
        <w:shd w:val="clear" w:color="auto" w:fill="FFFFFF"/>
        <w:spacing w:after="0" w:line="240" w:lineRule="auto"/>
        <w:jc w:val="both"/>
        <w:rPr>
          <w:rFonts w:ascii="Times New Roman" w:eastAsia="Times New Roman" w:hAnsi="Times New Roman" w:cs="Times New Roman"/>
          <w:b/>
          <w:color w:val="333333"/>
          <w:sz w:val="24"/>
          <w:szCs w:val="20"/>
          <w:lang w:eastAsia="hu-HU"/>
        </w:rPr>
      </w:pPr>
    </w:p>
    <w:p w14:paraId="29D34AFB" w14:textId="5C3B3A6F" w:rsidR="0021223B" w:rsidRPr="00CC2813" w:rsidRDefault="00CC2813" w:rsidP="0021223B">
      <w:pPr>
        <w:shd w:val="clear" w:color="auto" w:fill="FFFFFF"/>
        <w:spacing w:after="0" w:line="240" w:lineRule="auto"/>
        <w:jc w:val="both"/>
        <w:rPr>
          <w:rFonts w:ascii="Times New Roman" w:eastAsia="Times New Roman" w:hAnsi="Times New Roman" w:cs="Times New Roman"/>
          <w:sz w:val="24"/>
          <w:szCs w:val="20"/>
          <w:lang w:eastAsia="hu-HU"/>
        </w:rPr>
      </w:pPr>
      <w:r w:rsidRPr="00CC2813">
        <w:rPr>
          <w:rFonts w:ascii="Times New Roman" w:eastAsia="Times New Roman" w:hAnsi="Times New Roman" w:cs="Times New Roman"/>
          <w:sz w:val="24"/>
          <w:szCs w:val="20"/>
          <w:lang w:eastAsia="hu-HU"/>
        </w:rPr>
        <w:t xml:space="preserve">Tiszavasváriban két nemzetiségi önkormányzat működik: </w:t>
      </w:r>
      <w:r w:rsidR="0021223B" w:rsidRPr="00CC2813">
        <w:rPr>
          <w:rFonts w:ascii="Times New Roman" w:eastAsia="Times New Roman" w:hAnsi="Times New Roman" w:cs="Times New Roman"/>
          <w:sz w:val="24"/>
          <w:szCs w:val="20"/>
          <w:lang w:eastAsia="hu-HU"/>
        </w:rPr>
        <w:t xml:space="preserve">Tiszavasvári Város Roma </w:t>
      </w:r>
      <w:r w:rsidR="006C65C2" w:rsidRPr="00CC2813">
        <w:rPr>
          <w:rFonts w:ascii="Times New Roman" w:eastAsia="Times New Roman" w:hAnsi="Times New Roman" w:cs="Times New Roman"/>
          <w:sz w:val="24"/>
          <w:szCs w:val="20"/>
          <w:lang w:eastAsia="hu-HU"/>
        </w:rPr>
        <w:t xml:space="preserve">és Ruszin </w:t>
      </w:r>
      <w:r w:rsidR="0021223B" w:rsidRPr="00CC2813">
        <w:rPr>
          <w:rFonts w:ascii="Times New Roman" w:eastAsia="Times New Roman" w:hAnsi="Times New Roman" w:cs="Times New Roman"/>
          <w:sz w:val="24"/>
          <w:szCs w:val="20"/>
          <w:lang w:eastAsia="hu-HU"/>
        </w:rPr>
        <w:t>Nemzetiségi Önkormányzata</w:t>
      </w:r>
      <w:r>
        <w:rPr>
          <w:rFonts w:ascii="Times New Roman" w:eastAsia="Times New Roman" w:hAnsi="Times New Roman" w:cs="Times New Roman"/>
          <w:sz w:val="24"/>
          <w:szCs w:val="20"/>
          <w:lang w:eastAsia="hu-HU"/>
        </w:rPr>
        <w:t>.</w:t>
      </w:r>
    </w:p>
    <w:p w14:paraId="689B69D1" w14:textId="30F3EE89" w:rsidR="004165B7" w:rsidRPr="00923BF3" w:rsidRDefault="004165B7" w:rsidP="007F1F0E">
      <w:pPr>
        <w:pStyle w:val="Listaszerbekezds"/>
        <w:numPr>
          <w:ilvl w:val="0"/>
          <w:numId w:val="48"/>
        </w:numPr>
        <w:shd w:val="clear" w:color="auto" w:fill="FFFFFF"/>
        <w:spacing w:after="0"/>
        <w:jc w:val="both"/>
        <w:rPr>
          <w:rFonts w:ascii="Times New Roman" w:eastAsia="Times New Roman" w:hAnsi="Times New Roman" w:cs="Times New Roman"/>
          <w:sz w:val="24"/>
          <w:szCs w:val="20"/>
          <w:lang w:eastAsia="hu-HU"/>
        </w:rPr>
      </w:pPr>
      <w:r w:rsidRPr="00923BF3">
        <w:rPr>
          <w:rFonts w:ascii="Times New Roman" w:eastAsia="Times New Roman" w:hAnsi="Times New Roman" w:cs="Times New Roman"/>
          <w:sz w:val="24"/>
          <w:szCs w:val="20"/>
          <w:lang w:eastAsia="hu-HU"/>
        </w:rPr>
        <w:t xml:space="preserve">A </w:t>
      </w:r>
      <w:r w:rsidRPr="00923BF3">
        <w:rPr>
          <w:rFonts w:ascii="Times New Roman" w:eastAsia="Times New Roman" w:hAnsi="Times New Roman" w:cs="Times New Roman"/>
          <w:b/>
          <w:sz w:val="24"/>
          <w:szCs w:val="20"/>
          <w:lang w:eastAsia="hu-HU"/>
        </w:rPr>
        <w:t xml:space="preserve">roma </w:t>
      </w:r>
      <w:r w:rsidRPr="00923BF3">
        <w:rPr>
          <w:rFonts w:ascii="Times New Roman" w:eastAsia="Times New Roman" w:hAnsi="Times New Roman" w:cs="Times New Roman"/>
          <w:sz w:val="24"/>
          <w:szCs w:val="20"/>
          <w:lang w:eastAsia="hu-HU"/>
        </w:rPr>
        <w:t>nemzetiségi önkormányzat önként feladatai: roma hagyományok, kultúra</w:t>
      </w:r>
      <w:r w:rsidR="00F22BBF" w:rsidRPr="00923BF3">
        <w:rPr>
          <w:rFonts w:ascii="Times New Roman" w:eastAsia="Times New Roman" w:hAnsi="Times New Roman" w:cs="Times New Roman"/>
          <w:sz w:val="24"/>
          <w:szCs w:val="20"/>
          <w:lang w:eastAsia="hu-HU"/>
        </w:rPr>
        <w:t xml:space="preserve">, értékek ápolása, fenntartása és a </w:t>
      </w:r>
      <w:r w:rsidRPr="00923BF3">
        <w:rPr>
          <w:rFonts w:ascii="Times New Roman" w:eastAsia="Times New Roman" w:hAnsi="Times New Roman" w:cs="Times New Roman"/>
          <w:sz w:val="24"/>
          <w:szCs w:val="20"/>
          <w:lang w:eastAsia="hu-HU"/>
        </w:rPr>
        <w:t>roma társadalmi felzárkózás segítése</w:t>
      </w:r>
      <w:r w:rsidR="00F22BBF" w:rsidRPr="00923BF3">
        <w:rPr>
          <w:rFonts w:ascii="Times New Roman" w:eastAsia="Times New Roman" w:hAnsi="Times New Roman" w:cs="Times New Roman"/>
          <w:sz w:val="24"/>
          <w:szCs w:val="20"/>
          <w:lang w:eastAsia="hu-HU"/>
        </w:rPr>
        <w:t>.</w:t>
      </w:r>
      <w:r w:rsidR="00025379" w:rsidRPr="00923BF3">
        <w:rPr>
          <w:rFonts w:ascii="Times New Roman" w:eastAsia="Times New Roman" w:hAnsi="Times New Roman" w:cs="Times New Roman"/>
          <w:sz w:val="24"/>
          <w:szCs w:val="20"/>
          <w:lang w:eastAsia="hu-HU"/>
        </w:rPr>
        <w:t xml:space="preserve"> Programjaik a </w:t>
      </w:r>
      <w:proofErr w:type="spellStart"/>
      <w:r w:rsidR="00025379" w:rsidRPr="00923BF3">
        <w:rPr>
          <w:rFonts w:ascii="Times New Roman" w:eastAsia="Times New Roman" w:hAnsi="Times New Roman" w:cs="Times New Roman"/>
          <w:sz w:val="24"/>
          <w:szCs w:val="20"/>
          <w:lang w:eastAsia="hu-HU"/>
        </w:rPr>
        <w:t>Büdi</w:t>
      </w:r>
      <w:proofErr w:type="spellEnd"/>
      <w:r w:rsidR="00025379" w:rsidRPr="00923BF3">
        <w:rPr>
          <w:rFonts w:ascii="Times New Roman" w:eastAsia="Times New Roman" w:hAnsi="Times New Roman" w:cs="Times New Roman"/>
          <w:sz w:val="24"/>
          <w:szCs w:val="20"/>
          <w:lang w:eastAsia="hu-HU"/>
        </w:rPr>
        <w:t xml:space="preserve"> és a Külső-Szentmihályi romák részére is elérhetők. A helyi önkormányzat </w:t>
      </w:r>
      <w:r w:rsidR="00025379" w:rsidRPr="00923BF3">
        <w:rPr>
          <w:rFonts w:ascii="Times New Roman" w:eastAsia="Times New Roman" w:hAnsi="Times New Roman" w:cs="Times New Roman"/>
          <w:sz w:val="24"/>
          <w:szCs w:val="20"/>
          <w:lang w:eastAsia="hu-HU"/>
        </w:rPr>
        <w:lastRenderedPageBreak/>
        <w:t>mellett szoros együttműködésben dolgoznak együtt a helyi oktatási-nevelési intézményekkel, egészségügyi ellátó rendszerrel.</w:t>
      </w:r>
    </w:p>
    <w:p w14:paraId="1342FC4B" w14:textId="7F58119C" w:rsidR="00025379" w:rsidRPr="00923BF3" w:rsidRDefault="007F1F0E" w:rsidP="007F1F0E">
      <w:pPr>
        <w:pStyle w:val="Listaszerbekezds"/>
        <w:numPr>
          <w:ilvl w:val="0"/>
          <w:numId w:val="48"/>
        </w:numPr>
        <w:shd w:val="clear" w:color="auto" w:fill="FFFFFF"/>
        <w:spacing w:after="0"/>
        <w:jc w:val="both"/>
        <w:rPr>
          <w:rFonts w:ascii="Times New Roman" w:eastAsia="Times New Roman" w:hAnsi="Times New Roman" w:cs="Times New Roman"/>
          <w:sz w:val="24"/>
          <w:szCs w:val="20"/>
          <w:lang w:eastAsia="hu-HU"/>
        </w:rPr>
      </w:pPr>
      <w:r w:rsidRPr="00923BF3">
        <w:rPr>
          <w:rFonts w:ascii="Times New Roman" w:eastAsia="Times New Roman" w:hAnsi="Times New Roman" w:cs="Times New Roman"/>
          <w:sz w:val="24"/>
          <w:szCs w:val="20"/>
          <w:lang w:eastAsia="hu-HU"/>
        </w:rPr>
        <w:t>A</w:t>
      </w:r>
      <w:r w:rsidR="00025379" w:rsidRPr="00923BF3">
        <w:rPr>
          <w:rFonts w:ascii="Times New Roman" w:eastAsia="Times New Roman" w:hAnsi="Times New Roman" w:cs="Times New Roman"/>
          <w:sz w:val="24"/>
          <w:szCs w:val="20"/>
          <w:lang w:eastAsia="hu-HU"/>
        </w:rPr>
        <w:t xml:space="preserve"> </w:t>
      </w:r>
      <w:r w:rsidRPr="00923BF3">
        <w:rPr>
          <w:rFonts w:ascii="Times New Roman" w:eastAsia="Times New Roman" w:hAnsi="Times New Roman" w:cs="Times New Roman"/>
          <w:sz w:val="24"/>
          <w:szCs w:val="20"/>
          <w:lang w:eastAsia="hu-HU"/>
        </w:rPr>
        <w:t>ruszin n</w:t>
      </w:r>
      <w:r w:rsidR="00025379" w:rsidRPr="00923BF3">
        <w:rPr>
          <w:rFonts w:ascii="Times New Roman" w:eastAsia="Times New Roman" w:hAnsi="Times New Roman" w:cs="Times New Roman"/>
          <w:sz w:val="24"/>
          <w:szCs w:val="20"/>
          <w:lang w:eastAsia="hu-HU"/>
        </w:rPr>
        <w:t xml:space="preserve">emzetiségi </w:t>
      </w:r>
      <w:r w:rsidRPr="00923BF3">
        <w:rPr>
          <w:rFonts w:ascii="Times New Roman" w:eastAsia="Times New Roman" w:hAnsi="Times New Roman" w:cs="Times New Roman"/>
          <w:sz w:val="24"/>
          <w:szCs w:val="20"/>
          <w:lang w:eastAsia="hu-HU"/>
        </w:rPr>
        <w:t>ö</w:t>
      </w:r>
      <w:r w:rsidR="00025379" w:rsidRPr="00923BF3">
        <w:rPr>
          <w:rFonts w:ascii="Times New Roman" w:eastAsia="Times New Roman" w:hAnsi="Times New Roman" w:cs="Times New Roman"/>
          <w:sz w:val="24"/>
          <w:szCs w:val="20"/>
          <w:lang w:eastAsia="hu-HU"/>
        </w:rPr>
        <w:t xml:space="preserve">nkormányzata 2010-ben alakult. Rendszeres közösségi családi programokkal, kirándulásokkal szervezésével fogjuk össze és építik a kialakult közösséget. Rendszeresen részt vesznek városi rendezvényeken is: </w:t>
      </w:r>
      <w:proofErr w:type="spellStart"/>
      <w:r w:rsidR="00025379" w:rsidRPr="00923BF3">
        <w:rPr>
          <w:rFonts w:ascii="Times New Roman" w:eastAsia="Times New Roman" w:hAnsi="Times New Roman" w:cs="Times New Roman"/>
          <w:sz w:val="24"/>
          <w:szCs w:val="20"/>
          <w:lang w:eastAsia="hu-HU"/>
        </w:rPr>
        <w:t>Öhönforgató</w:t>
      </w:r>
      <w:proofErr w:type="spellEnd"/>
      <w:r w:rsidR="00025379" w:rsidRPr="00923BF3">
        <w:rPr>
          <w:rFonts w:ascii="Times New Roman" w:eastAsia="Times New Roman" w:hAnsi="Times New Roman" w:cs="Times New Roman"/>
          <w:sz w:val="24"/>
          <w:szCs w:val="20"/>
          <w:lang w:eastAsia="hu-HU"/>
        </w:rPr>
        <w:t xml:space="preserve">, </w:t>
      </w:r>
      <w:proofErr w:type="spellStart"/>
      <w:r w:rsidR="00025379" w:rsidRPr="00923BF3">
        <w:rPr>
          <w:rFonts w:ascii="Times New Roman" w:eastAsia="Times New Roman" w:hAnsi="Times New Roman" w:cs="Times New Roman"/>
          <w:sz w:val="24"/>
          <w:szCs w:val="20"/>
          <w:lang w:eastAsia="hu-HU"/>
        </w:rPr>
        <w:t>Zúzoslé</w:t>
      </w:r>
      <w:proofErr w:type="spellEnd"/>
      <w:r w:rsidR="00025379" w:rsidRPr="00923BF3">
        <w:rPr>
          <w:rFonts w:ascii="Times New Roman" w:eastAsia="Times New Roman" w:hAnsi="Times New Roman" w:cs="Times New Roman"/>
          <w:sz w:val="24"/>
          <w:szCs w:val="20"/>
          <w:lang w:eastAsia="hu-HU"/>
        </w:rPr>
        <w:t xml:space="preserve"> főző fesztivál, Mák fesztivál. A pályázati lehetőségeket figyelve és elnyerve nyári táborokat szerveznek, melyek célja a hitéletbeli tevékenység erősítése és a néprajzi hagyományok őrzése a fiatalok körében.</w:t>
      </w:r>
    </w:p>
    <w:p w14:paraId="06032DA2" w14:textId="77777777" w:rsidR="00280B16" w:rsidRDefault="00280B16" w:rsidP="00EB26B9">
      <w:pPr>
        <w:autoSpaceDE w:val="0"/>
        <w:autoSpaceDN w:val="0"/>
        <w:adjustRightInd w:val="0"/>
        <w:spacing w:after="20"/>
        <w:jc w:val="both"/>
        <w:rPr>
          <w:rFonts w:ascii="Times New Roman" w:hAnsi="Times New Roman" w:cs="Times New Roman"/>
          <w:b/>
          <w:sz w:val="24"/>
        </w:rPr>
      </w:pPr>
    </w:p>
    <w:p w14:paraId="0E0CD294" w14:textId="75CFDE08" w:rsidR="00F67469" w:rsidRDefault="00F67469" w:rsidP="00F67469">
      <w:pPr>
        <w:spacing w:after="0"/>
        <w:rPr>
          <w:rFonts w:ascii="Times New Roman" w:hAnsi="Times New Roman" w:cs="Times New Roman"/>
          <w:i/>
          <w:sz w:val="24"/>
        </w:rPr>
      </w:pPr>
      <w:r>
        <w:rPr>
          <w:rFonts w:ascii="Times New Roman" w:hAnsi="Times New Roman" w:cs="Times New Roman"/>
          <w:i/>
          <w:sz w:val="24"/>
        </w:rPr>
        <w:t>e</w:t>
      </w:r>
      <w:r w:rsidRPr="00813BDC">
        <w:rPr>
          <w:rFonts w:ascii="Times New Roman" w:hAnsi="Times New Roman" w:cs="Times New Roman"/>
          <w:i/>
          <w:sz w:val="24"/>
        </w:rPr>
        <w:t xml:space="preserve">) </w:t>
      </w:r>
      <w:r>
        <w:rPr>
          <w:rFonts w:ascii="Times New Roman" w:hAnsi="Times New Roman" w:cs="Times New Roman"/>
          <w:i/>
          <w:sz w:val="24"/>
        </w:rPr>
        <w:t>H</w:t>
      </w:r>
      <w:r w:rsidRPr="00813BDC">
        <w:rPr>
          <w:rFonts w:ascii="Times New Roman" w:hAnsi="Times New Roman" w:cs="Times New Roman"/>
          <w:i/>
          <w:sz w:val="24"/>
        </w:rPr>
        <w:t xml:space="preserve">elyi </w:t>
      </w:r>
      <w:r>
        <w:rPr>
          <w:rFonts w:ascii="Times New Roman" w:hAnsi="Times New Roman" w:cs="Times New Roman"/>
          <w:i/>
          <w:sz w:val="24"/>
        </w:rPr>
        <w:t>lakossági önszerveződések</w:t>
      </w:r>
    </w:p>
    <w:p w14:paraId="5FD4AEE7" w14:textId="77777777" w:rsidR="00F67469" w:rsidRDefault="00F67469" w:rsidP="00EB26B9">
      <w:pPr>
        <w:autoSpaceDE w:val="0"/>
        <w:autoSpaceDN w:val="0"/>
        <w:adjustRightInd w:val="0"/>
        <w:spacing w:after="20"/>
        <w:jc w:val="both"/>
        <w:rPr>
          <w:rFonts w:ascii="Times New Roman" w:hAnsi="Times New Roman" w:cs="Times New Roman"/>
          <w:b/>
          <w:sz w:val="24"/>
        </w:rPr>
      </w:pPr>
    </w:p>
    <w:p w14:paraId="7D46AF07" w14:textId="2878EDBA" w:rsidR="00F67469" w:rsidRPr="00F67469" w:rsidRDefault="00F67469" w:rsidP="00EB26B9">
      <w:pPr>
        <w:autoSpaceDE w:val="0"/>
        <w:autoSpaceDN w:val="0"/>
        <w:adjustRightInd w:val="0"/>
        <w:spacing w:after="20"/>
        <w:jc w:val="both"/>
        <w:rPr>
          <w:rFonts w:ascii="Times New Roman" w:hAnsi="Times New Roman" w:cs="Times New Roman"/>
          <w:sz w:val="24"/>
        </w:rPr>
      </w:pPr>
      <w:r w:rsidRPr="00F67469">
        <w:rPr>
          <w:rFonts w:ascii="Times New Roman" w:hAnsi="Times New Roman" w:cs="Times New Roman"/>
          <w:sz w:val="24"/>
        </w:rPr>
        <w:t>Nincs adat.</w:t>
      </w:r>
    </w:p>
    <w:p w14:paraId="1BB59AF4" w14:textId="77777777" w:rsidR="00F67469" w:rsidRDefault="00F67469" w:rsidP="00EB26B9">
      <w:pPr>
        <w:autoSpaceDE w:val="0"/>
        <w:autoSpaceDN w:val="0"/>
        <w:adjustRightInd w:val="0"/>
        <w:spacing w:after="20"/>
        <w:jc w:val="both"/>
        <w:rPr>
          <w:rFonts w:ascii="Times New Roman" w:hAnsi="Times New Roman" w:cs="Times New Roman"/>
          <w:b/>
          <w:sz w:val="24"/>
        </w:rPr>
      </w:pPr>
    </w:p>
    <w:p w14:paraId="2C14FB24" w14:textId="74BEC216" w:rsidR="00EB26B9" w:rsidRPr="00EB26B9" w:rsidRDefault="00EB26B9" w:rsidP="00EB26B9">
      <w:pPr>
        <w:autoSpaceDE w:val="0"/>
        <w:autoSpaceDN w:val="0"/>
        <w:adjustRightInd w:val="0"/>
        <w:spacing w:after="20"/>
        <w:jc w:val="both"/>
        <w:rPr>
          <w:rFonts w:ascii="Times New Roman" w:hAnsi="Times New Roman" w:cs="Times New Roman"/>
          <w:b/>
          <w:sz w:val="24"/>
        </w:rPr>
      </w:pPr>
      <w:r w:rsidRPr="00EB26B9">
        <w:rPr>
          <w:rFonts w:ascii="Times New Roman" w:hAnsi="Times New Roman" w:cs="Times New Roman"/>
          <w:b/>
          <w:sz w:val="24"/>
        </w:rPr>
        <w:t xml:space="preserve">3.8 A roma </w:t>
      </w:r>
      <w:r w:rsidR="006C65C2">
        <w:rPr>
          <w:rFonts w:ascii="Times New Roman" w:hAnsi="Times New Roman" w:cs="Times New Roman"/>
          <w:b/>
          <w:sz w:val="24"/>
        </w:rPr>
        <w:t xml:space="preserve">és ruszin </w:t>
      </w:r>
      <w:r w:rsidRPr="00EB26B9">
        <w:rPr>
          <w:rFonts w:ascii="Times New Roman" w:hAnsi="Times New Roman" w:cs="Times New Roman"/>
          <w:b/>
          <w:sz w:val="24"/>
        </w:rPr>
        <w:t>nemzetiségi önkormányzat</w:t>
      </w:r>
      <w:r w:rsidR="006C65C2">
        <w:rPr>
          <w:rFonts w:ascii="Times New Roman" w:hAnsi="Times New Roman" w:cs="Times New Roman"/>
          <w:b/>
          <w:sz w:val="24"/>
        </w:rPr>
        <w:t>ai</w:t>
      </w:r>
      <w:r w:rsidRPr="00EB26B9">
        <w:rPr>
          <w:rFonts w:ascii="Times New Roman" w:hAnsi="Times New Roman" w:cs="Times New Roman"/>
          <w:b/>
          <w:sz w:val="24"/>
        </w:rPr>
        <w:t xml:space="preserve"> célcsoportokkal kapcsolatos esélyegyenlőségi tevékenysége, partnersége a települési önkormányzattal</w:t>
      </w:r>
    </w:p>
    <w:p w14:paraId="3BF36E38" w14:textId="77777777" w:rsidR="00EB26B9" w:rsidRPr="007E7DA6" w:rsidRDefault="00EB26B9" w:rsidP="003B2AD0">
      <w:pPr>
        <w:spacing w:after="0"/>
      </w:pPr>
    </w:p>
    <w:p w14:paraId="04D82188" w14:textId="77777777" w:rsidR="00AB4E8C" w:rsidRDefault="00623D6A" w:rsidP="00EB26B9">
      <w:pPr>
        <w:spacing w:after="0"/>
        <w:jc w:val="both"/>
        <w:rPr>
          <w:rFonts w:ascii="Times New Roman" w:hAnsi="Times New Roman" w:cs="Times New Roman"/>
          <w:sz w:val="24"/>
        </w:rPr>
      </w:pPr>
      <w:r>
        <w:rPr>
          <w:rFonts w:ascii="Times New Roman" w:hAnsi="Times New Roman" w:cs="Times New Roman"/>
          <w:sz w:val="24"/>
        </w:rPr>
        <w:t>Tiszavasvári Város Önkormányzata</w:t>
      </w:r>
      <w:r w:rsidRPr="00623D6A">
        <w:rPr>
          <w:rFonts w:ascii="Times New Roman" w:hAnsi="Times New Roman" w:cs="Times New Roman"/>
          <w:sz w:val="24"/>
        </w:rPr>
        <w:t xml:space="preserve"> együttműködési megállapodást kötött a Roma Nemzetiségi Önkormányzattal</w:t>
      </w:r>
      <w:r>
        <w:rPr>
          <w:rFonts w:ascii="Times New Roman" w:hAnsi="Times New Roman" w:cs="Times New Roman"/>
          <w:sz w:val="24"/>
        </w:rPr>
        <w:t xml:space="preserve">, aki a roma nemzetiség érdekképviseletét látja el városunkban. </w:t>
      </w:r>
    </w:p>
    <w:p w14:paraId="728B00F2" w14:textId="77777777" w:rsidR="00063F81" w:rsidRDefault="00EB26B9" w:rsidP="00E501F2">
      <w:pPr>
        <w:spacing w:after="0"/>
        <w:jc w:val="both"/>
        <w:rPr>
          <w:rFonts w:ascii="Times New Roman" w:hAnsi="Times New Roman" w:cs="Times New Roman"/>
          <w:sz w:val="24"/>
        </w:rPr>
      </w:pPr>
      <w:r w:rsidRPr="00EB26B9">
        <w:rPr>
          <w:rFonts w:ascii="Times New Roman" w:hAnsi="Times New Roman" w:cs="Times New Roman"/>
          <w:sz w:val="24"/>
        </w:rPr>
        <w:t>A mélyszegénységben élők, a romák többsége a társadalom peremén él, helyzetük halmozottan hátrányos, jellemző rájuk az alacsony iskolázottság szintje, magasabb munkanélküliségi arány.</w:t>
      </w:r>
      <w:r w:rsidR="00623D6A">
        <w:rPr>
          <w:rFonts w:ascii="Times New Roman" w:hAnsi="Times New Roman" w:cs="Times New Roman"/>
          <w:sz w:val="24"/>
        </w:rPr>
        <w:t xml:space="preserve"> </w:t>
      </w:r>
    </w:p>
    <w:p w14:paraId="2A26290C" w14:textId="113D68BB" w:rsidR="004B4EF2" w:rsidRDefault="004B4EF2" w:rsidP="00E501F2">
      <w:pPr>
        <w:spacing w:after="0"/>
        <w:jc w:val="both"/>
        <w:rPr>
          <w:rFonts w:ascii="Times New Roman" w:hAnsi="Times New Roman" w:cs="Times New Roman"/>
          <w:sz w:val="24"/>
        </w:rPr>
      </w:pPr>
      <w:r>
        <w:rPr>
          <w:rFonts w:ascii="Times New Roman" w:hAnsi="Times New Roman" w:cs="Times New Roman"/>
          <w:sz w:val="24"/>
        </w:rPr>
        <w:t xml:space="preserve">A Ruszin Nemzetiségi Önkormányzat programjait jellemzően a görög katolikus egyházközösséggel együtt </w:t>
      </w:r>
      <w:r w:rsidR="00BE2533">
        <w:rPr>
          <w:rFonts w:ascii="Times New Roman" w:hAnsi="Times New Roman" w:cs="Times New Roman"/>
          <w:sz w:val="24"/>
        </w:rPr>
        <w:t>szervezi, minden korosztályt megszólítva</w:t>
      </w:r>
      <w:r>
        <w:rPr>
          <w:rFonts w:ascii="Times New Roman" w:hAnsi="Times New Roman" w:cs="Times New Roman"/>
          <w:sz w:val="24"/>
        </w:rPr>
        <w:t>.</w:t>
      </w:r>
      <w:r w:rsidR="00BE2533">
        <w:rPr>
          <w:rFonts w:ascii="Times New Roman" w:hAnsi="Times New Roman" w:cs="Times New Roman"/>
          <w:sz w:val="24"/>
        </w:rPr>
        <w:t xml:space="preserve"> </w:t>
      </w:r>
      <w:r w:rsidR="00672CA9">
        <w:rPr>
          <w:rFonts w:ascii="Times New Roman" w:hAnsi="Times New Roman" w:cs="Times New Roman"/>
          <w:sz w:val="24"/>
        </w:rPr>
        <w:t>Szintén a</w:t>
      </w:r>
      <w:r w:rsidR="00BE2533">
        <w:rPr>
          <w:rFonts w:ascii="Times New Roman" w:hAnsi="Times New Roman" w:cs="Times New Roman"/>
          <w:sz w:val="24"/>
        </w:rPr>
        <w:t xml:space="preserve"> helyi önkormányzattal kötött együttműködés alapján végzik tevékenységüket.</w:t>
      </w:r>
    </w:p>
    <w:p w14:paraId="5744B1ED" w14:textId="77777777" w:rsidR="003D49E5" w:rsidRPr="00E501F2" w:rsidRDefault="003D49E5" w:rsidP="00E501F2">
      <w:pPr>
        <w:spacing w:after="0"/>
        <w:jc w:val="both"/>
        <w:rPr>
          <w:rFonts w:ascii="Times New Roman" w:hAnsi="Times New Roman" w:cs="Times New Roman"/>
          <w:sz w:val="24"/>
        </w:rPr>
      </w:pPr>
    </w:p>
    <w:p w14:paraId="58ADF607" w14:textId="77777777" w:rsidR="003B2AD0" w:rsidRDefault="00EB26B9" w:rsidP="00480730">
      <w:pPr>
        <w:autoSpaceDE w:val="0"/>
        <w:autoSpaceDN w:val="0"/>
        <w:adjustRightInd w:val="0"/>
        <w:spacing w:after="0"/>
        <w:jc w:val="both"/>
        <w:rPr>
          <w:rFonts w:ascii="Times New Roman" w:hAnsi="Times New Roman" w:cs="Times New Roman"/>
          <w:b/>
          <w:sz w:val="24"/>
        </w:rPr>
      </w:pPr>
      <w:r w:rsidRPr="00EB26B9">
        <w:rPr>
          <w:rFonts w:ascii="Times New Roman" w:hAnsi="Times New Roman" w:cs="Times New Roman"/>
          <w:b/>
          <w:sz w:val="24"/>
        </w:rPr>
        <w:t>3.9 Következtetések: problémák beazonosítása, fejles</w:t>
      </w:r>
      <w:r>
        <w:rPr>
          <w:rFonts w:ascii="Times New Roman" w:hAnsi="Times New Roman" w:cs="Times New Roman"/>
          <w:b/>
          <w:sz w:val="24"/>
        </w:rPr>
        <w:t>ztési lehetőségek meghatározása</w:t>
      </w:r>
    </w:p>
    <w:p w14:paraId="24C45731" w14:textId="77777777" w:rsidR="00480730" w:rsidRPr="00480730" w:rsidRDefault="00480730" w:rsidP="00480730">
      <w:pPr>
        <w:autoSpaceDE w:val="0"/>
        <w:autoSpaceDN w:val="0"/>
        <w:adjustRightInd w:val="0"/>
        <w:spacing w:after="0"/>
        <w:jc w:val="both"/>
        <w:rPr>
          <w:rFonts w:ascii="Times New Roman" w:hAnsi="Times New Roman" w:cs="Times New Roman"/>
          <w:b/>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1"/>
        <w:gridCol w:w="4647"/>
      </w:tblGrid>
      <w:tr w:rsidR="00390C63" w:rsidRPr="003B0498" w14:paraId="28926A61" w14:textId="77777777" w:rsidTr="006C5602">
        <w:trPr>
          <w:trHeight w:val="570"/>
          <w:jc w:val="center"/>
        </w:trPr>
        <w:tc>
          <w:tcPr>
            <w:tcW w:w="9288" w:type="dxa"/>
            <w:gridSpan w:val="2"/>
            <w:vAlign w:val="center"/>
          </w:tcPr>
          <w:p w14:paraId="1B51B4D1" w14:textId="77777777" w:rsidR="00390C63" w:rsidRPr="003B0498" w:rsidRDefault="00390C63" w:rsidP="00390C63">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3B0498">
              <w:rPr>
                <w:rFonts w:ascii="Times New Roman" w:hAnsi="Times New Roman"/>
                <w:b/>
              </w:rPr>
              <w:t xml:space="preserve">A mélyszegénységben élők </w:t>
            </w:r>
            <w:r w:rsidRPr="0043493C">
              <w:rPr>
                <w:rFonts w:ascii="Times New Roman" w:hAnsi="Times New Roman"/>
                <w:b/>
              </w:rPr>
              <w:t>és a romák</w:t>
            </w:r>
            <w:r w:rsidRPr="003B0498">
              <w:rPr>
                <w:rFonts w:ascii="Times New Roman" w:hAnsi="Times New Roman"/>
                <w:b/>
              </w:rPr>
              <w:t xml:space="preserve"> helyzete, esélyegyenlősége vizsgálata</w:t>
            </w:r>
          </w:p>
        </w:tc>
      </w:tr>
      <w:tr w:rsidR="00390C63" w:rsidRPr="003B0498" w14:paraId="6226D53F" w14:textId="77777777" w:rsidTr="006C5602">
        <w:trPr>
          <w:trHeight w:val="408"/>
          <w:jc w:val="center"/>
        </w:trPr>
        <w:tc>
          <w:tcPr>
            <w:tcW w:w="4641" w:type="dxa"/>
            <w:vAlign w:val="center"/>
          </w:tcPr>
          <w:p w14:paraId="1407C469" w14:textId="77777777" w:rsidR="00390C63" w:rsidRPr="003B0498" w:rsidRDefault="00390C63" w:rsidP="00390C63">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3B0498">
              <w:rPr>
                <w:rFonts w:ascii="Times New Roman" w:hAnsi="Times New Roman"/>
                <w:b/>
              </w:rPr>
              <w:t>Beazonosított problémák</w:t>
            </w:r>
          </w:p>
        </w:tc>
        <w:tc>
          <w:tcPr>
            <w:tcW w:w="4647" w:type="dxa"/>
            <w:vAlign w:val="center"/>
          </w:tcPr>
          <w:p w14:paraId="0906BA54" w14:textId="77777777" w:rsidR="00390C63" w:rsidRPr="003B0498" w:rsidRDefault="00390C63" w:rsidP="00390C63">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3B0498">
              <w:rPr>
                <w:rFonts w:ascii="Times New Roman" w:hAnsi="Times New Roman"/>
                <w:b/>
              </w:rPr>
              <w:t>Fejlesztési lehetőségek</w:t>
            </w:r>
          </w:p>
        </w:tc>
      </w:tr>
      <w:tr w:rsidR="00390C63" w:rsidRPr="009A1E34" w14:paraId="5EC563DB" w14:textId="77777777" w:rsidTr="006C5602">
        <w:trPr>
          <w:jc w:val="center"/>
        </w:trPr>
        <w:tc>
          <w:tcPr>
            <w:tcW w:w="4641" w:type="dxa"/>
            <w:vAlign w:val="center"/>
          </w:tcPr>
          <w:p w14:paraId="06CFBC97" w14:textId="77777777" w:rsidR="00390C63" w:rsidRPr="003B0498" w:rsidRDefault="00390C63"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3B0498">
              <w:rPr>
                <w:rFonts w:ascii="Times New Roman" w:hAnsi="Times New Roman"/>
              </w:rPr>
              <w:t>Mélyszegénységben élők egészségügyi állapotának romlása</w:t>
            </w:r>
          </w:p>
        </w:tc>
        <w:tc>
          <w:tcPr>
            <w:tcW w:w="4647" w:type="dxa"/>
            <w:vAlign w:val="center"/>
          </w:tcPr>
          <w:p w14:paraId="6A829324" w14:textId="77777777" w:rsidR="00390C63" w:rsidRPr="0043493C" w:rsidRDefault="00390C63"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3B0498">
              <w:rPr>
                <w:rFonts w:ascii="Times New Roman" w:hAnsi="Times New Roman"/>
              </w:rPr>
              <w:t>Egészségügyi vizsgálatok, prevenciós- és szűrőprogramok szervezése</w:t>
            </w:r>
            <w:r>
              <w:rPr>
                <w:rFonts w:ascii="Times New Roman" w:hAnsi="Times New Roman"/>
              </w:rPr>
              <w:t xml:space="preserve">, </w:t>
            </w:r>
            <w:r w:rsidRPr="0043493C">
              <w:rPr>
                <w:rFonts w:ascii="Times New Roman" w:hAnsi="Times New Roman"/>
              </w:rPr>
              <w:t>ingyenesen elérhető szolgáltatások bővítése a városban önkormányzati vagy pályázati forrásból</w:t>
            </w:r>
          </w:p>
          <w:p w14:paraId="2E53C550" w14:textId="77777777" w:rsidR="00390C63" w:rsidRPr="009A1E34" w:rsidRDefault="00390C63"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color w:val="FF0000"/>
              </w:rPr>
            </w:pPr>
            <w:r w:rsidRPr="0043493C">
              <w:rPr>
                <w:rFonts w:ascii="Times New Roman" w:hAnsi="Times New Roman"/>
              </w:rPr>
              <w:t xml:space="preserve">nőgyógyászati, gyermekgyógyászati fejlesztés, és </w:t>
            </w:r>
            <w:proofErr w:type="spellStart"/>
            <w:r w:rsidRPr="0043493C">
              <w:rPr>
                <w:rFonts w:ascii="Times New Roman" w:hAnsi="Times New Roman"/>
              </w:rPr>
              <w:t>addiktológia</w:t>
            </w:r>
            <w:proofErr w:type="spellEnd"/>
            <w:r w:rsidRPr="0043493C">
              <w:rPr>
                <w:rFonts w:ascii="Times New Roman" w:hAnsi="Times New Roman"/>
              </w:rPr>
              <w:t xml:space="preserve"> helyben</w:t>
            </w:r>
            <w:r>
              <w:rPr>
                <w:rFonts w:ascii="Times New Roman" w:hAnsi="Times New Roman"/>
                <w:color w:val="FF0000"/>
              </w:rPr>
              <w:t xml:space="preserve"> </w:t>
            </w:r>
          </w:p>
        </w:tc>
      </w:tr>
      <w:tr w:rsidR="00390C63" w:rsidRPr="007D7C61" w14:paraId="2E80D02A" w14:textId="77777777" w:rsidTr="006C5602">
        <w:trPr>
          <w:jc w:val="center"/>
        </w:trPr>
        <w:tc>
          <w:tcPr>
            <w:tcW w:w="4641" w:type="dxa"/>
            <w:vAlign w:val="center"/>
          </w:tcPr>
          <w:p w14:paraId="5594A193" w14:textId="1EE38F5A" w:rsidR="00390C63" w:rsidRPr="007D7C61" w:rsidRDefault="00390C63" w:rsidP="00A90A62">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7D7C61">
              <w:rPr>
                <w:rFonts w:ascii="Times New Roman" w:hAnsi="Times New Roman"/>
              </w:rPr>
              <w:t xml:space="preserve">Felzárkóztatás lehetőségének </w:t>
            </w:r>
            <w:r w:rsidR="00A90A62" w:rsidRPr="007D7C61">
              <w:rPr>
                <w:rFonts w:ascii="Times New Roman" w:hAnsi="Times New Roman"/>
              </w:rPr>
              <w:t>hiánya</w:t>
            </w:r>
          </w:p>
        </w:tc>
        <w:tc>
          <w:tcPr>
            <w:tcW w:w="4647" w:type="dxa"/>
            <w:vAlign w:val="center"/>
          </w:tcPr>
          <w:p w14:paraId="42075626" w14:textId="1E4E9F50" w:rsidR="00390C63" w:rsidRPr="007D7C61" w:rsidRDefault="00390C63"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7D7C61">
              <w:rPr>
                <w:rFonts w:ascii="Times New Roman" w:hAnsi="Times New Roman"/>
              </w:rPr>
              <w:t>Háztartásvezetési-, családfenntartási tanácsadás, előadások lehetőségének biztosítása, Életvezetési Klub a Család-</w:t>
            </w:r>
            <w:r w:rsidR="00203576">
              <w:rPr>
                <w:rFonts w:ascii="Times New Roman" w:hAnsi="Times New Roman"/>
              </w:rPr>
              <w:t xml:space="preserve"> </w:t>
            </w:r>
            <w:r w:rsidRPr="007D7C61">
              <w:rPr>
                <w:rFonts w:ascii="Times New Roman" w:hAnsi="Times New Roman"/>
              </w:rPr>
              <w:t xml:space="preserve">és Gyermekjóléti Szolgálatnál </w:t>
            </w:r>
          </w:p>
        </w:tc>
      </w:tr>
      <w:tr w:rsidR="00390C63" w:rsidRPr="007D7C61" w14:paraId="6A285576" w14:textId="77777777" w:rsidTr="006C5602">
        <w:trPr>
          <w:jc w:val="center"/>
        </w:trPr>
        <w:tc>
          <w:tcPr>
            <w:tcW w:w="4641" w:type="dxa"/>
            <w:vAlign w:val="center"/>
          </w:tcPr>
          <w:p w14:paraId="1EBEA55D" w14:textId="77777777" w:rsidR="00390C63" w:rsidRPr="007D7C61" w:rsidRDefault="00390C63"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7D7C61">
              <w:rPr>
                <w:rFonts w:ascii="Times New Roman" w:hAnsi="Times New Roman"/>
              </w:rPr>
              <w:t>Szakképzetlen munkanélküliek magas száma</w:t>
            </w:r>
          </w:p>
        </w:tc>
        <w:tc>
          <w:tcPr>
            <w:tcW w:w="4647" w:type="dxa"/>
            <w:vAlign w:val="center"/>
          </w:tcPr>
          <w:p w14:paraId="12DAACEA" w14:textId="77777777" w:rsidR="00390C63" w:rsidRPr="007D7C61" w:rsidRDefault="00390C63"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7D7C61">
              <w:rPr>
                <w:rFonts w:ascii="Times New Roman" w:hAnsi="Times New Roman"/>
              </w:rPr>
              <w:t>Továbbképzések, átképzések, foglalkoztatási támogatások igénybevétele</w:t>
            </w:r>
          </w:p>
        </w:tc>
      </w:tr>
      <w:tr w:rsidR="00390C63" w:rsidRPr="007D7C61" w14:paraId="6D0316CB" w14:textId="77777777" w:rsidTr="006C5602">
        <w:trPr>
          <w:jc w:val="center"/>
        </w:trPr>
        <w:tc>
          <w:tcPr>
            <w:tcW w:w="4641" w:type="dxa"/>
            <w:vAlign w:val="center"/>
          </w:tcPr>
          <w:p w14:paraId="28638282" w14:textId="77777777" w:rsidR="00390C63" w:rsidRPr="007D7C61" w:rsidRDefault="00390C63"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7D7C61">
              <w:rPr>
                <w:rFonts w:ascii="Times New Roman" w:hAnsi="Times New Roman"/>
              </w:rPr>
              <w:t>Szabadidő kihasználatlanság</w:t>
            </w:r>
          </w:p>
        </w:tc>
        <w:tc>
          <w:tcPr>
            <w:tcW w:w="4647" w:type="dxa"/>
            <w:vAlign w:val="center"/>
          </w:tcPr>
          <w:p w14:paraId="0C928B9F" w14:textId="77777777" w:rsidR="00390C63" w:rsidRPr="007D7C61" w:rsidRDefault="00390C63"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strike/>
              </w:rPr>
            </w:pPr>
            <w:r w:rsidRPr="007D7C61">
              <w:rPr>
                <w:rFonts w:ascii="Times New Roman" w:hAnsi="Times New Roman"/>
              </w:rPr>
              <w:t>Közösségi Ház felújítása, bővítése (közösségi kert kialakítása, klubok létrehozása), gyermekfelügyelet biztosítása, prevenciós rendezvények összehangolása</w:t>
            </w:r>
          </w:p>
        </w:tc>
      </w:tr>
      <w:tr w:rsidR="00390C63" w:rsidRPr="007D7C61" w14:paraId="2D471F7A" w14:textId="77777777" w:rsidTr="006C5602">
        <w:trPr>
          <w:jc w:val="center"/>
        </w:trPr>
        <w:tc>
          <w:tcPr>
            <w:tcW w:w="4641" w:type="dxa"/>
            <w:vAlign w:val="center"/>
          </w:tcPr>
          <w:p w14:paraId="2A8E6741" w14:textId="77777777" w:rsidR="00390C63" w:rsidRPr="007D7C61" w:rsidRDefault="00390C63"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7D7C61">
              <w:rPr>
                <w:rFonts w:ascii="Times New Roman" w:hAnsi="Times New Roman"/>
              </w:rPr>
              <w:t xml:space="preserve">Sportra való nevelés hiánya </w:t>
            </w:r>
          </w:p>
        </w:tc>
        <w:tc>
          <w:tcPr>
            <w:tcW w:w="4647" w:type="dxa"/>
            <w:vAlign w:val="center"/>
          </w:tcPr>
          <w:p w14:paraId="341BE5AE" w14:textId="77777777" w:rsidR="00390C63" w:rsidRPr="007D7C61" w:rsidRDefault="00390C63"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7D7C61">
              <w:rPr>
                <w:rFonts w:ascii="Times New Roman" w:hAnsi="Times New Roman"/>
              </w:rPr>
              <w:t xml:space="preserve">Új sportlétesítmény létrehozása, ingyenes sportolási lehetőségek biztosítása </w:t>
            </w:r>
            <w:r w:rsidRPr="007D7C61">
              <w:rPr>
                <w:rFonts w:ascii="Times New Roman" w:hAnsi="Times New Roman"/>
              </w:rPr>
              <w:lastRenderedPageBreak/>
              <w:t>rendezvények szervezése</w:t>
            </w:r>
          </w:p>
        </w:tc>
      </w:tr>
      <w:tr w:rsidR="00390C63" w:rsidRPr="007D7C61" w14:paraId="676BEDB4" w14:textId="77777777" w:rsidTr="006C5602">
        <w:trPr>
          <w:jc w:val="center"/>
        </w:trPr>
        <w:tc>
          <w:tcPr>
            <w:tcW w:w="4641" w:type="dxa"/>
            <w:vAlign w:val="center"/>
          </w:tcPr>
          <w:p w14:paraId="1C8F47F1" w14:textId="00A72036" w:rsidR="00390C63" w:rsidRPr="007D7C61" w:rsidRDefault="00507509" w:rsidP="00A90A62">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7D7C61">
              <w:rPr>
                <w:rFonts w:ascii="Times New Roman" w:hAnsi="Times New Roman"/>
              </w:rPr>
              <w:lastRenderedPageBreak/>
              <w:t>Társadalmi integrációs problémák</w:t>
            </w:r>
          </w:p>
        </w:tc>
        <w:tc>
          <w:tcPr>
            <w:tcW w:w="4647" w:type="dxa"/>
            <w:vAlign w:val="center"/>
          </w:tcPr>
          <w:p w14:paraId="3FC79A01" w14:textId="77777777" w:rsidR="00390C63" w:rsidRPr="007D7C61" w:rsidRDefault="00390C63"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7D7C61">
              <w:rPr>
                <w:rFonts w:ascii="Times New Roman" w:hAnsi="Times New Roman"/>
              </w:rPr>
              <w:t>Többfunkciós közösségi tér kialakítása (játszótér, szabadtéri színpad, pihenőpark), intézmények látogatása, kulturális programokon részvétel</w:t>
            </w:r>
          </w:p>
        </w:tc>
      </w:tr>
    </w:tbl>
    <w:p w14:paraId="328B0E53" w14:textId="77777777" w:rsidR="006C5602" w:rsidRDefault="006C5602" w:rsidP="006C5602">
      <w:pPr>
        <w:spacing w:after="0"/>
      </w:pPr>
    </w:p>
    <w:p w14:paraId="7B7ACA72" w14:textId="77777777" w:rsidR="001B78BC" w:rsidRDefault="001B78BC" w:rsidP="00650226">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12" w:name="_Toc230186571"/>
      <w:r w:rsidRPr="006C5602">
        <w:t>4. A gyermekek helyzete, esélyegyenlősége, gyermekszeg</w:t>
      </w:r>
      <w:r w:rsidR="00480730">
        <w:t>énység</w:t>
      </w:r>
      <w:bookmarkEnd w:id="12"/>
    </w:p>
    <w:p w14:paraId="30B57D03" w14:textId="77777777" w:rsidR="00480730" w:rsidRDefault="00480730" w:rsidP="00480730">
      <w:pPr>
        <w:autoSpaceDE w:val="0"/>
        <w:autoSpaceDN w:val="0"/>
        <w:adjustRightInd w:val="0"/>
        <w:spacing w:after="0"/>
        <w:rPr>
          <w:rFonts w:ascii="Times New Roman" w:hAnsi="Times New Roman" w:cs="Times New Roman"/>
          <w:b/>
          <w:sz w:val="24"/>
          <w:szCs w:val="24"/>
        </w:rPr>
      </w:pPr>
    </w:p>
    <w:p w14:paraId="3D89B0D6" w14:textId="77777777" w:rsidR="00CF3EE5" w:rsidRPr="001B78BC" w:rsidRDefault="00CF3EE5" w:rsidP="00CF3EE5">
      <w:pPr>
        <w:autoSpaceDE w:val="0"/>
        <w:autoSpaceDN w:val="0"/>
        <w:adjustRightInd w:val="0"/>
        <w:spacing w:after="20"/>
        <w:rPr>
          <w:rFonts w:ascii="Times New Roman" w:hAnsi="Times New Roman" w:cs="Times New Roman"/>
          <w:b/>
          <w:sz w:val="24"/>
          <w:szCs w:val="24"/>
        </w:rPr>
      </w:pPr>
      <w:r w:rsidRPr="001B78BC">
        <w:rPr>
          <w:rFonts w:ascii="Times New Roman" w:hAnsi="Times New Roman" w:cs="Times New Roman"/>
          <w:b/>
          <w:sz w:val="24"/>
          <w:szCs w:val="24"/>
        </w:rPr>
        <w:t>4.1. A gyermekek helyzetének általános jellemzői (pl. gyermekek száma, aránya, életkori megoszlása, demográfiai trendek stb.)</w:t>
      </w:r>
    </w:p>
    <w:p w14:paraId="6651C5ED" w14:textId="77777777" w:rsidR="00CF3EE5" w:rsidRDefault="00CF3EE5" w:rsidP="00CF3EE5">
      <w:pPr>
        <w:spacing w:after="0"/>
        <w:jc w:val="both"/>
      </w:pPr>
    </w:p>
    <w:p w14:paraId="6A22FA2C" w14:textId="77777777" w:rsidR="00CF3EE5" w:rsidRDefault="00CF3EE5" w:rsidP="00FD2B9C">
      <w:pPr>
        <w:spacing w:after="0"/>
        <w:jc w:val="both"/>
        <w:rPr>
          <w:rFonts w:ascii="Times New Roman" w:hAnsi="Times New Roman" w:cs="Times New Roman"/>
          <w:sz w:val="24"/>
        </w:rPr>
      </w:pPr>
      <w:r w:rsidRPr="009D2A93">
        <w:rPr>
          <w:rFonts w:ascii="Times New Roman" w:hAnsi="Times New Roman" w:cs="Times New Roman"/>
          <w:sz w:val="24"/>
        </w:rPr>
        <w:t>A település és Magyarország jövőjét a gyermekek jelentik. Tiszavasvári eddig is, és a jövőben is arra törekszik, hogy a gyermekek születésüktől kezdve biztonságban és minél szélesebb körű ellátásban részesülve nevelkedjenek.</w:t>
      </w:r>
    </w:p>
    <w:p w14:paraId="7838A06C" w14:textId="77777777" w:rsidR="006C65C2" w:rsidRDefault="006C65C2" w:rsidP="006C65C2">
      <w:pPr>
        <w:spacing w:after="0"/>
        <w:jc w:val="both"/>
        <w:rPr>
          <w:rFonts w:ascii="Times New Roman" w:hAnsi="Times New Roman" w:cs="Times New Roman"/>
          <w:sz w:val="24"/>
        </w:rPr>
      </w:pPr>
    </w:p>
    <w:p w14:paraId="0FF2216F" w14:textId="77777777" w:rsidR="00CC6EAD" w:rsidRPr="00047DBF" w:rsidRDefault="00CC6EAD" w:rsidP="00CC6EAD">
      <w:pPr>
        <w:spacing w:after="0"/>
        <w:jc w:val="both"/>
        <w:rPr>
          <w:rFonts w:ascii="Times New Roman" w:hAnsi="Times New Roman" w:cs="Times New Roman"/>
          <w:b/>
          <w:bCs/>
          <w:sz w:val="24"/>
          <w:u w:val="single"/>
        </w:rPr>
      </w:pPr>
      <w:r w:rsidRPr="00047DBF">
        <w:rPr>
          <w:rFonts w:ascii="Times New Roman" w:hAnsi="Times New Roman" w:cs="Times New Roman"/>
          <w:b/>
          <w:bCs/>
          <w:sz w:val="24"/>
          <w:u w:val="single"/>
        </w:rPr>
        <w:t>A város demográfiai mutatói:</w:t>
      </w:r>
    </w:p>
    <w:p w14:paraId="219D7AB5" w14:textId="77777777" w:rsidR="00362636" w:rsidRDefault="00CC6EAD" w:rsidP="00CC6EAD">
      <w:pPr>
        <w:spacing w:after="0"/>
        <w:rPr>
          <w:rFonts w:ascii="Times New Roman" w:hAnsi="Times New Roman" w:cs="Times New Roman"/>
          <w:sz w:val="24"/>
        </w:rPr>
      </w:pPr>
      <w:r w:rsidRPr="00CC6EAD">
        <w:rPr>
          <w:rFonts w:ascii="Times New Roman" w:hAnsi="Times New Roman" w:cs="Times New Roman"/>
          <w:sz w:val="24"/>
        </w:rPr>
        <w:t>(2026.01.01. állapot)</w:t>
      </w:r>
      <w:r w:rsidRPr="00CC6EAD">
        <w:rPr>
          <w:rFonts w:ascii="Times New Roman" w:hAnsi="Times New Roman" w:cs="Times New Roman"/>
          <w:sz w:val="24"/>
        </w:rPr>
        <w:br/>
      </w:r>
      <w:r w:rsidRPr="00047DBF">
        <w:rPr>
          <w:rFonts w:ascii="Times New Roman" w:hAnsi="Times New Roman" w:cs="Times New Roman"/>
          <w:sz w:val="24"/>
        </w:rPr>
        <w:t>állandó lakosok száma:   </w:t>
      </w:r>
      <w:r w:rsidRPr="00047DBF">
        <w:rPr>
          <w:rFonts w:ascii="Times New Roman" w:hAnsi="Times New Roman" w:cs="Times New Roman"/>
          <w:sz w:val="24"/>
        </w:rPr>
        <w:tab/>
        <w:t> 12.7</w:t>
      </w:r>
      <w:r>
        <w:rPr>
          <w:rFonts w:ascii="Times New Roman" w:hAnsi="Times New Roman" w:cs="Times New Roman"/>
          <w:sz w:val="24"/>
        </w:rPr>
        <w:t>19</w:t>
      </w:r>
      <w:r w:rsidRPr="00047DBF">
        <w:rPr>
          <w:rFonts w:ascii="Times New Roman" w:hAnsi="Times New Roman" w:cs="Times New Roman"/>
          <w:sz w:val="24"/>
        </w:rPr>
        <w:t> fő</w:t>
      </w:r>
      <w:r w:rsidRPr="00047DBF">
        <w:rPr>
          <w:rFonts w:ascii="Times New Roman" w:hAnsi="Times New Roman" w:cs="Times New Roman"/>
          <w:sz w:val="24"/>
        </w:rPr>
        <w:br/>
        <w:t>0-18 évesek száma:     </w:t>
      </w:r>
      <w:r w:rsidRPr="00047DBF">
        <w:rPr>
          <w:rFonts w:ascii="Times New Roman" w:hAnsi="Times New Roman" w:cs="Times New Roman"/>
          <w:sz w:val="24"/>
        </w:rPr>
        <w:tab/>
        <w:t> </w:t>
      </w:r>
      <w:r>
        <w:rPr>
          <w:rFonts w:ascii="Times New Roman" w:hAnsi="Times New Roman" w:cs="Times New Roman"/>
          <w:sz w:val="24"/>
        </w:rPr>
        <w:t xml:space="preserve"> </w:t>
      </w:r>
      <w:r w:rsidRPr="00047DBF">
        <w:rPr>
          <w:rFonts w:ascii="Times New Roman" w:hAnsi="Times New Roman" w:cs="Times New Roman"/>
          <w:sz w:val="24"/>
        </w:rPr>
        <w:t> 3.</w:t>
      </w:r>
      <w:r>
        <w:rPr>
          <w:rFonts w:ascii="Times New Roman" w:hAnsi="Times New Roman" w:cs="Times New Roman"/>
          <w:sz w:val="24"/>
        </w:rPr>
        <w:t>111</w:t>
      </w:r>
      <w:r w:rsidRPr="00047DBF">
        <w:rPr>
          <w:rFonts w:ascii="Times New Roman" w:hAnsi="Times New Roman" w:cs="Times New Roman"/>
          <w:sz w:val="24"/>
        </w:rPr>
        <w:t> fő</w:t>
      </w:r>
      <w:r w:rsidRPr="00047DBF">
        <w:rPr>
          <w:rFonts w:ascii="Times New Roman" w:hAnsi="Times New Roman" w:cs="Times New Roman"/>
          <w:sz w:val="24"/>
        </w:rPr>
        <w:br/>
        <w:t>tankötelesek száma (6-16 évesek száma):       178</w:t>
      </w:r>
      <w:r>
        <w:rPr>
          <w:rFonts w:ascii="Times New Roman" w:hAnsi="Times New Roman" w:cs="Times New Roman"/>
          <w:sz w:val="24"/>
        </w:rPr>
        <w:t>0</w:t>
      </w:r>
      <w:r w:rsidRPr="00047DBF">
        <w:rPr>
          <w:rFonts w:ascii="Times New Roman" w:hAnsi="Times New Roman" w:cs="Times New Roman"/>
          <w:sz w:val="24"/>
        </w:rPr>
        <w:t> fő</w:t>
      </w:r>
      <w:r w:rsidRPr="00047DBF">
        <w:rPr>
          <w:rFonts w:ascii="Times New Roman" w:hAnsi="Times New Roman" w:cs="Times New Roman"/>
          <w:sz w:val="24"/>
        </w:rPr>
        <w:br/>
      </w:r>
    </w:p>
    <w:p w14:paraId="56F961C9" w14:textId="5C3E4228" w:rsidR="00CC6EAD" w:rsidRPr="00047DBF" w:rsidRDefault="00CC6EAD" w:rsidP="00CC6EAD">
      <w:pPr>
        <w:spacing w:after="0"/>
        <w:rPr>
          <w:rFonts w:ascii="Times New Roman" w:hAnsi="Times New Roman" w:cs="Times New Roman"/>
          <w:sz w:val="24"/>
        </w:rPr>
      </w:pPr>
      <w:r w:rsidRPr="00047DBF">
        <w:rPr>
          <w:rFonts w:ascii="Times New Roman" w:hAnsi="Times New Roman" w:cs="Times New Roman"/>
          <w:sz w:val="24"/>
        </w:rPr>
        <w:t>A lakónépesség kor és nem szerinti megoszlása </w:t>
      </w:r>
      <w:r w:rsidRPr="00CC6EAD">
        <w:rPr>
          <w:rFonts w:ascii="Times New Roman" w:hAnsi="Times New Roman" w:cs="Times New Roman"/>
          <w:sz w:val="24"/>
        </w:rPr>
        <w:t>(2026.01.01. adatok</w:t>
      </w:r>
      <w:r w:rsidRPr="00047DBF">
        <w:rPr>
          <w:rFonts w:ascii="Times New Roman" w:hAnsi="Times New Roman" w:cs="Times New Roman"/>
          <w:sz w:val="24"/>
        </w:rPr>
        <w:t>):</w:t>
      </w:r>
    </w:p>
    <w:tbl>
      <w:tblPr>
        <w:tblStyle w:val="Rcsostblzat"/>
        <w:tblW w:w="0" w:type="auto"/>
        <w:jc w:val="center"/>
        <w:tblLook w:val="04A0" w:firstRow="1" w:lastRow="0" w:firstColumn="1" w:lastColumn="0" w:noHBand="0" w:noVBand="1"/>
      </w:tblPr>
      <w:tblGrid>
        <w:gridCol w:w="2093"/>
        <w:gridCol w:w="2268"/>
      </w:tblGrid>
      <w:tr w:rsidR="00CC6EAD" w:rsidRPr="00047DBF" w14:paraId="17F9A4DD" w14:textId="77777777" w:rsidTr="006733EB">
        <w:trPr>
          <w:jc w:val="center"/>
        </w:trPr>
        <w:tc>
          <w:tcPr>
            <w:tcW w:w="2093" w:type="dxa"/>
          </w:tcPr>
          <w:p w14:paraId="20ADA2F7" w14:textId="77777777" w:rsidR="00CC6EAD" w:rsidRPr="00047DBF" w:rsidRDefault="00CC6EAD" w:rsidP="006733EB">
            <w:pPr>
              <w:jc w:val="center"/>
              <w:rPr>
                <w:rFonts w:ascii="Times New Roman" w:hAnsi="Times New Roman" w:cs="Times New Roman"/>
                <w:sz w:val="24"/>
              </w:rPr>
            </w:pPr>
            <w:r w:rsidRPr="00047DBF">
              <w:rPr>
                <w:rFonts w:ascii="Times New Roman" w:hAnsi="Times New Roman" w:cs="Times New Roman"/>
                <w:sz w:val="24"/>
              </w:rPr>
              <w:t>Korcsoport:</w:t>
            </w:r>
          </w:p>
        </w:tc>
        <w:tc>
          <w:tcPr>
            <w:tcW w:w="2268" w:type="dxa"/>
          </w:tcPr>
          <w:p w14:paraId="4051AA28" w14:textId="77777777" w:rsidR="00CC6EAD" w:rsidRPr="00047DBF" w:rsidRDefault="00CC6EAD" w:rsidP="006733EB">
            <w:pPr>
              <w:jc w:val="center"/>
              <w:rPr>
                <w:rFonts w:ascii="Times New Roman" w:hAnsi="Times New Roman" w:cs="Times New Roman"/>
                <w:sz w:val="24"/>
              </w:rPr>
            </w:pPr>
            <w:r w:rsidRPr="00047DBF">
              <w:rPr>
                <w:rFonts w:ascii="Times New Roman" w:hAnsi="Times New Roman" w:cs="Times New Roman"/>
                <w:sz w:val="24"/>
              </w:rPr>
              <w:t>Lakosságszám (fő)</w:t>
            </w:r>
          </w:p>
        </w:tc>
      </w:tr>
      <w:tr w:rsidR="00CC6EAD" w:rsidRPr="00047DBF" w14:paraId="4CB053D8" w14:textId="77777777" w:rsidTr="006733EB">
        <w:trPr>
          <w:jc w:val="center"/>
        </w:trPr>
        <w:tc>
          <w:tcPr>
            <w:tcW w:w="2093" w:type="dxa"/>
          </w:tcPr>
          <w:p w14:paraId="5F366E14" w14:textId="77777777" w:rsidR="00CC6EAD" w:rsidRPr="00047DBF" w:rsidRDefault="00CC6EAD" w:rsidP="006733EB">
            <w:pPr>
              <w:jc w:val="both"/>
              <w:rPr>
                <w:rFonts w:ascii="Times New Roman" w:hAnsi="Times New Roman" w:cs="Times New Roman"/>
                <w:sz w:val="24"/>
              </w:rPr>
            </w:pPr>
            <w:r w:rsidRPr="00047DBF">
              <w:rPr>
                <w:rFonts w:ascii="Times New Roman" w:hAnsi="Times New Roman" w:cs="Times New Roman"/>
                <w:sz w:val="24"/>
              </w:rPr>
              <w:t>0 - 2 év</w:t>
            </w:r>
          </w:p>
        </w:tc>
        <w:tc>
          <w:tcPr>
            <w:tcW w:w="2268" w:type="dxa"/>
          </w:tcPr>
          <w:p w14:paraId="4629CD28" w14:textId="77777777" w:rsidR="00CC6EAD" w:rsidRPr="00047DBF" w:rsidRDefault="00CC6EAD" w:rsidP="006733EB">
            <w:pPr>
              <w:jc w:val="right"/>
              <w:rPr>
                <w:rFonts w:ascii="Times New Roman" w:hAnsi="Times New Roman" w:cs="Times New Roman"/>
                <w:sz w:val="24"/>
              </w:rPr>
            </w:pPr>
            <w:r>
              <w:rPr>
                <w:rFonts w:ascii="Times New Roman" w:hAnsi="Times New Roman" w:cs="Times New Roman"/>
                <w:sz w:val="24"/>
              </w:rPr>
              <w:t>444</w:t>
            </w:r>
          </w:p>
        </w:tc>
      </w:tr>
      <w:tr w:rsidR="00CC6EAD" w:rsidRPr="00047DBF" w14:paraId="07546127" w14:textId="77777777" w:rsidTr="006733EB">
        <w:trPr>
          <w:jc w:val="center"/>
        </w:trPr>
        <w:tc>
          <w:tcPr>
            <w:tcW w:w="2093" w:type="dxa"/>
          </w:tcPr>
          <w:p w14:paraId="238D56EB" w14:textId="77777777" w:rsidR="00CC6EAD" w:rsidRPr="00047DBF" w:rsidRDefault="00CC6EAD" w:rsidP="006733EB">
            <w:pPr>
              <w:jc w:val="both"/>
              <w:rPr>
                <w:rFonts w:ascii="Times New Roman" w:hAnsi="Times New Roman" w:cs="Times New Roman"/>
                <w:sz w:val="24"/>
              </w:rPr>
            </w:pPr>
            <w:r w:rsidRPr="00047DBF">
              <w:rPr>
                <w:rFonts w:ascii="Times New Roman" w:hAnsi="Times New Roman" w:cs="Times New Roman"/>
                <w:sz w:val="24"/>
              </w:rPr>
              <w:t>3 - 5 év</w:t>
            </w:r>
          </w:p>
        </w:tc>
        <w:tc>
          <w:tcPr>
            <w:tcW w:w="2268" w:type="dxa"/>
          </w:tcPr>
          <w:p w14:paraId="004C39DC" w14:textId="77777777" w:rsidR="00CC6EAD" w:rsidRPr="00047DBF" w:rsidRDefault="00CC6EAD" w:rsidP="006733EB">
            <w:pPr>
              <w:jc w:val="right"/>
              <w:rPr>
                <w:rFonts w:ascii="Times New Roman" w:hAnsi="Times New Roman" w:cs="Times New Roman"/>
                <w:sz w:val="24"/>
              </w:rPr>
            </w:pPr>
            <w:r w:rsidRPr="00047DBF">
              <w:rPr>
                <w:rFonts w:ascii="Times New Roman" w:hAnsi="Times New Roman" w:cs="Times New Roman"/>
                <w:sz w:val="24"/>
              </w:rPr>
              <w:t>52</w:t>
            </w:r>
            <w:r>
              <w:rPr>
                <w:rFonts w:ascii="Times New Roman" w:hAnsi="Times New Roman" w:cs="Times New Roman"/>
                <w:sz w:val="24"/>
              </w:rPr>
              <w:t>4</w:t>
            </w:r>
          </w:p>
        </w:tc>
      </w:tr>
      <w:tr w:rsidR="00CC6EAD" w:rsidRPr="00047DBF" w14:paraId="45577AC7" w14:textId="77777777" w:rsidTr="006733EB">
        <w:trPr>
          <w:jc w:val="center"/>
        </w:trPr>
        <w:tc>
          <w:tcPr>
            <w:tcW w:w="2093" w:type="dxa"/>
          </w:tcPr>
          <w:p w14:paraId="4B1FB96F" w14:textId="77777777" w:rsidR="00CC6EAD" w:rsidRPr="00047DBF" w:rsidRDefault="00CC6EAD" w:rsidP="006733EB">
            <w:pPr>
              <w:jc w:val="both"/>
              <w:rPr>
                <w:rFonts w:ascii="Times New Roman" w:hAnsi="Times New Roman" w:cs="Times New Roman"/>
                <w:sz w:val="24"/>
              </w:rPr>
            </w:pPr>
            <w:r w:rsidRPr="00047DBF">
              <w:rPr>
                <w:rFonts w:ascii="Times New Roman" w:hAnsi="Times New Roman" w:cs="Times New Roman"/>
                <w:sz w:val="24"/>
              </w:rPr>
              <w:t>6-13 év</w:t>
            </w:r>
          </w:p>
        </w:tc>
        <w:tc>
          <w:tcPr>
            <w:tcW w:w="2268" w:type="dxa"/>
          </w:tcPr>
          <w:p w14:paraId="1B19BC3F" w14:textId="77777777" w:rsidR="00CC6EAD" w:rsidRPr="00047DBF" w:rsidRDefault="00CC6EAD" w:rsidP="006733EB">
            <w:pPr>
              <w:jc w:val="right"/>
              <w:rPr>
                <w:rFonts w:ascii="Times New Roman" w:hAnsi="Times New Roman" w:cs="Times New Roman"/>
                <w:sz w:val="24"/>
              </w:rPr>
            </w:pPr>
            <w:r w:rsidRPr="00047DBF">
              <w:rPr>
                <w:rFonts w:ascii="Times New Roman" w:hAnsi="Times New Roman" w:cs="Times New Roman"/>
                <w:sz w:val="24"/>
              </w:rPr>
              <w:t>1</w:t>
            </w:r>
            <w:r>
              <w:rPr>
                <w:rFonts w:ascii="Times New Roman" w:hAnsi="Times New Roman" w:cs="Times New Roman"/>
                <w:sz w:val="24"/>
              </w:rPr>
              <w:t>321</w:t>
            </w:r>
          </w:p>
        </w:tc>
      </w:tr>
      <w:tr w:rsidR="00CC6EAD" w:rsidRPr="00047DBF" w14:paraId="43C1A19A" w14:textId="77777777" w:rsidTr="006733EB">
        <w:trPr>
          <w:jc w:val="center"/>
        </w:trPr>
        <w:tc>
          <w:tcPr>
            <w:tcW w:w="2093" w:type="dxa"/>
          </w:tcPr>
          <w:p w14:paraId="480DFF7B" w14:textId="77777777" w:rsidR="00CC6EAD" w:rsidRPr="00047DBF" w:rsidRDefault="00CC6EAD" w:rsidP="006733EB">
            <w:pPr>
              <w:jc w:val="both"/>
              <w:rPr>
                <w:rFonts w:ascii="Times New Roman" w:hAnsi="Times New Roman" w:cs="Times New Roman"/>
                <w:sz w:val="24"/>
              </w:rPr>
            </w:pPr>
            <w:r w:rsidRPr="00047DBF">
              <w:rPr>
                <w:rFonts w:ascii="Times New Roman" w:hAnsi="Times New Roman" w:cs="Times New Roman"/>
                <w:sz w:val="24"/>
              </w:rPr>
              <w:t>14-17 év</w:t>
            </w:r>
          </w:p>
        </w:tc>
        <w:tc>
          <w:tcPr>
            <w:tcW w:w="2268" w:type="dxa"/>
          </w:tcPr>
          <w:p w14:paraId="5C0EEDB2" w14:textId="77777777" w:rsidR="00CC6EAD" w:rsidRPr="00047DBF" w:rsidRDefault="00CC6EAD" w:rsidP="006733EB">
            <w:pPr>
              <w:jc w:val="right"/>
              <w:rPr>
                <w:rFonts w:ascii="Times New Roman" w:hAnsi="Times New Roman" w:cs="Times New Roman"/>
                <w:sz w:val="24"/>
              </w:rPr>
            </w:pPr>
            <w:r>
              <w:rPr>
                <w:rFonts w:ascii="Times New Roman" w:hAnsi="Times New Roman" w:cs="Times New Roman"/>
                <w:sz w:val="24"/>
              </w:rPr>
              <w:t>641</w:t>
            </w:r>
          </w:p>
        </w:tc>
      </w:tr>
      <w:tr w:rsidR="00CC6EAD" w:rsidRPr="00047DBF" w14:paraId="4D3DE6DF" w14:textId="77777777" w:rsidTr="006733EB">
        <w:trPr>
          <w:jc w:val="center"/>
        </w:trPr>
        <w:tc>
          <w:tcPr>
            <w:tcW w:w="2093" w:type="dxa"/>
          </w:tcPr>
          <w:p w14:paraId="766165E9" w14:textId="77777777" w:rsidR="00CC6EAD" w:rsidRPr="00047DBF" w:rsidRDefault="00CC6EAD" w:rsidP="006733EB">
            <w:pPr>
              <w:jc w:val="both"/>
              <w:rPr>
                <w:rFonts w:ascii="Times New Roman" w:hAnsi="Times New Roman" w:cs="Times New Roman"/>
                <w:sz w:val="24"/>
              </w:rPr>
            </w:pPr>
            <w:r w:rsidRPr="00047DBF">
              <w:rPr>
                <w:rFonts w:ascii="Times New Roman" w:hAnsi="Times New Roman" w:cs="Times New Roman"/>
                <w:sz w:val="24"/>
              </w:rPr>
              <w:t>18-54 év</w:t>
            </w:r>
          </w:p>
        </w:tc>
        <w:tc>
          <w:tcPr>
            <w:tcW w:w="2268" w:type="dxa"/>
          </w:tcPr>
          <w:p w14:paraId="118F9B1A" w14:textId="77777777" w:rsidR="00CC6EAD" w:rsidRPr="00047DBF" w:rsidRDefault="00CC6EAD" w:rsidP="006733EB">
            <w:pPr>
              <w:jc w:val="right"/>
              <w:rPr>
                <w:rFonts w:ascii="Times New Roman" w:hAnsi="Times New Roman" w:cs="Times New Roman"/>
                <w:sz w:val="24"/>
              </w:rPr>
            </w:pPr>
            <w:r w:rsidRPr="00047DBF">
              <w:rPr>
                <w:rFonts w:ascii="Times New Roman" w:hAnsi="Times New Roman" w:cs="Times New Roman"/>
                <w:sz w:val="24"/>
              </w:rPr>
              <w:t>61</w:t>
            </w:r>
            <w:r>
              <w:rPr>
                <w:rFonts w:ascii="Times New Roman" w:hAnsi="Times New Roman" w:cs="Times New Roman"/>
                <w:sz w:val="24"/>
              </w:rPr>
              <w:t>83</w:t>
            </w:r>
          </w:p>
        </w:tc>
      </w:tr>
      <w:tr w:rsidR="00CC6EAD" w:rsidRPr="00047DBF" w14:paraId="3EEAC05F" w14:textId="77777777" w:rsidTr="006733EB">
        <w:trPr>
          <w:jc w:val="center"/>
        </w:trPr>
        <w:tc>
          <w:tcPr>
            <w:tcW w:w="2093" w:type="dxa"/>
          </w:tcPr>
          <w:p w14:paraId="5ACEDC37" w14:textId="77777777" w:rsidR="00CC6EAD" w:rsidRPr="00047DBF" w:rsidRDefault="00CC6EAD" w:rsidP="006733EB">
            <w:pPr>
              <w:jc w:val="both"/>
              <w:rPr>
                <w:rFonts w:ascii="Times New Roman" w:hAnsi="Times New Roman" w:cs="Times New Roman"/>
                <w:sz w:val="24"/>
              </w:rPr>
            </w:pPr>
            <w:r w:rsidRPr="00047DBF">
              <w:rPr>
                <w:rFonts w:ascii="Times New Roman" w:hAnsi="Times New Roman" w:cs="Times New Roman"/>
                <w:sz w:val="24"/>
              </w:rPr>
              <w:t>55-59 év</w:t>
            </w:r>
          </w:p>
        </w:tc>
        <w:tc>
          <w:tcPr>
            <w:tcW w:w="2268" w:type="dxa"/>
          </w:tcPr>
          <w:p w14:paraId="4CE316B3" w14:textId="77777777" w:rsidR="00CC6EAD" w:rsidRPr="00047DBF" w:rsidRDefault="00CC6EAD" w:rsidP="006733EB">
            <w:pPr>
              <w:jc w:val="right"/>
              <w:rPr>
                <w:rFonts w:ascii="Times New Roman" w:hAnsi="Times New Roman" w:cs="Times New Roman"/>
                <w:sz w:val="24"/>
              </w:rPr>
            </w:pPr>
            <w:r w:rsidRPr="00047DBF">
              <w:rPr>
                <w:rFonts w:ascii="Times New Roman" w:hAnsi="Times New Roman" w:cs="Times New Roman"/>
                <w:sz w:val="24"/>
              </w:rPr>
              <w:t>7</w:t>
            </w:r>
            <w:r>
              <w:rPr>
                <w:rFonts w:ascii="Times New Roman" w:hAnsi="Times New Roman" w:cs="Times New Roman"/>
                <w:sz w:val="24"/>
              </w:rPr>
              <w:t>79</w:t>
            </w:r>
          </w:p>
        </w:tc>
      </w:tr>
      <w:tr w:rsidR="00CC6EAD" w:rsidRPr="00047DBF" w14:paraId="55C7EC21" w14:textId="77777777" w:rsidTr="006733EB">
        <w:trPr>
          <w:jc w:val="center"/>
        </w:trPr>
        <w:tc>
          <w:tcPr>
            <w:tcW w:w="2093" w:type="dxa"/>
          </w:tcPr>
          <w:p w14:paraId="4EE2D334" w14:textId="77777777" w:rsidR="00CC6EAD" w:rsidRPr="00047DBF" w:rsidRDefault="00CC6EAD" w:rsidP="006733EB">
            <w:pPr>
              <w:jc w:val="both"/>
              <w:rPr>
                <w:rFonts w:ascii="Times New Roman" w:hAnsi="Times New Roman" w:cs="Times New Roman"/>
                <w:sz w:val="24"/>
              </w:rPr>
            </w:pPr>
            <w:r w:rsidRPr="00047DBF">
              <w:rPr>
                <w:rFonts w:ascii="Times New Roman" w:hAnsi="Times New Roman" w:cs="Times New Roman"/>
                <w:sz w:val="24"/>
              </w:rPr>
              <w:t>60-69 év</w:t>
            </w:r>
          </w:p>
        </w:tc>
        <w:tc>
          <w:tcPr>
            <w:tcW w:w="2268" w:type="dxa"/>
          </w:tcPr>
          <w:p w14:paraId="6ECD51CC" w14:textId="77777777" w:rsidR="00CC6EAD" w:rsidRPr="00047DBF" w:rsidRDefault="00CC6EAD" w:rsidP="006733EB">
            <w:pPr>
              <w:jc w:val="right"/>
              <w:rPr>
                <w:rFonts w:ascii="Times New Roman" w:hAnsi="Times New Roman" w:cs="Times New Roman"/>
                <w:sz w:val="24"/>
              </w:rPr>
            </w:pPr>
            <w:r w:rsidRPr="00047DBF">
              <w:rPr>
                <w:rFonts w:ascii="Times New Roman" w:hAnsi="Times New Roman" w:cs="Times New Roman"/>
                <w:sz w:val="24"/>
              </w:rPr>
              <w:t>1</w:t>
            </w:r>
            <w:r>
              <w:rPr>
                <w:rFonts w:ascii="Times New Roman" w:hAnsi="Times New Roman" w:cs="Times New Roman"/>
                <w:sz w:val="24"/>
              </w:rPr>
              <w:t>290</w:t>
            </w:r>
          </w:p>
        </w:tc>
      </w:tr>
      <w:tr w:rsidR="00CC6EAD" w:rsidRPr="00047DBF" w14:paraId="1371EE26" w14:textId="77777777" w:rsidTr="006733EB">
        <w:trPr>
          <w:jc w:val="center"/>
        </w:trPr>
        <w:tc>
          <w:tcPr>
            <w:tcW w:w="2093" w:type="dxa"/>
          </w:tcPr>
          <w:p w14:paraId="71BA92EA" w14:textId="77777777" w:rsidR="00CC6EAD" w:rsidRPr="00047DBF" w:rsidRDefault="00CC6EAD" w:rsidP="006733EB">
            <w:pPr>
              <w:jc w:val="both"/>
              <w:rPr>
                <w:rFonts w:ascii="Times New Roman" w:hAnsi="Times New Roman" w:cs="Times New Roman"/>
                <w:sz w:val="24"/>
              </w:rPr>
            </w:pPr>
            <w:r w:rsidRPr="00047DBF">
              <w:rPr>
                <w:rFonts w:ascii="Times New Roman" w:hAnsi="Times New Roman" w:cs="Times New Roman"/>
                <w:sz w:val="24"/>
              </w:rPr>
              <w:t>70-79 év</w:t>
            </w:r>
          </w:p>
        </w:tc>
        <w:tc>
          <w:tcPr>
            <w:tcW w:w="2268" w:type="dxa"/>
          </w:tcPr>
          <w:p w14:paraId="1DA30E8D" w14:textId="77777777" w:rsidR="00CC6EAD" w:rsidRPr="00047DBF" w:rsidRDefault="00CC6EAD" w:rsidP="006733EB">
            <w:pPr>
              <w:jc w:val="right"/>
              <w:rPr>
                <w:rFonts w:ascii="Times New Roman" w:hAnsi="Times New Roman" w:cs="Times New Roman"/>
                <w:sz w:val="24"/>
              </w:rPr>
            </w:pPr>
            <w:r w:rsidRPr="00047DBF">
              <w:rPr>
                <w:rFonts w:ascii="Times New Roman" w:hAnsi="Times New Roman" w:cs="Times New Roman"/>
                <w:sz w:val="24"/>
              </w:rPr>
              <w:t>10</w:t>
            </w:r>
            <w:r>
              <w:rPr>
                <w:rFonts w:ascii="Times New Roman" w:hAnsi="Times New Roman" w:cs="Times New Roman"/>
                <w:sz w:val="24"/>
              </w:rPr>
              <w:t>86</w:t>
            </w:r>
          </w:p>
        </w:tc>
      </w:tr>
      <w:tr w:rsidR="00CC6EAD" w:rsidRPr="00047DBF" w14:paraId="2402126D" w14:textId="77777777" w:rsidTr="006733EB">
        <w:trPr>
          <w:jc w:val="center"/>
        </w:trPr>
        <w:tc>
          <w:tcPr>
            <w:tcW w:w="2093" w:type="dxa"/>
          </w:tcPr>
          <w:p w14:paraId="14C9E0C1" w14:textId="77777777" w:rsidR="00CC6EAD" w:rsidRPr="00047DBF" w:rsidRDefault="00CC6EAD" w:rsidP="006733EB">
            <w:pPr>
              <w:jc w:val="both"/>
              <w:rPr>
                <w:rFonts w:ascii="Times New Roman" w:hAnsi="Times New Roman" w:cs="Times New Roman"/>
                <w:sz w:val="24"/>
              </w:rPr>
            </w:pPr>
            <w:r w:rsidRPr="00047DBF">
              <w:rPr>
                <w:rFonts w:ascii="Times New Roman" w:hAnsi="Times New Roman" w:cs="Times New Roman"/>
                <w:sz w:val="24"/>
              </w:rPr>
              <w:t>80- x év</w:t>
            </w:r>
          </w:p>
        </w:tc>
        <w:tc>
          <w:tcPr>
            <w:tcW w:w="2268" w:type="dxa"/>
          </w:tcPr>
          <w:p w14:paraId="1FC00164" w14:textId="77777777" w:rsidR="00CC6EAD" w:rsidRPr="00047DBF" w:rsidRDefault="00CC6EAD" w:rsidP="006733EB">
            <w:pPr>
              <w:jc w:val="right"/>
              <w:rPr>
                <w:rFonts w:ascii="Times New Roman" w:hAnsi="Times New Roman" w:cs="Times New Roman"/>
                <w:sz w:val="24"/>
              </w:rPr>
            </w:pPr>
            <w:r w:rsidRPr="00047DBF">
              <w:rPr>
                <w:rFonts w:ascii="Times New Roman" w:hAnsi="Times New Roman" w:cs="Times New Roman"/>
                <w:sz w:val="24"/>
              </w:rPr>
              <w:t>4</w:t>
            </w:r>
            <w:r>
              <w:rPr>
                <w:rFonts w:ascii="Times New Roman" w:hAnsi="Times New Roman" w:cs="Times New Roman"/>
                <w:sz w:val="24"/>
              </w:rPr>
              <w:t>51</w:t>
            </w:r>
          </w:p>
        </w:tc>
      </w:tr>
      <w:tr w:rsidR="00CC6EAD" w:rsidRPr="00047DBF" w14:paraId="515DEAD5" w14:textId="77777777" w:rsidTr="006733EB">
        <w:trPr>
          <w:jc w:val="center"/>
        </w:trPr>
        <w:tc>
          <w:tcPr>
            <w:tcW w:w="2093" w:type="dxa"/>
          </w:tcPr>
          <w:p w14:paraId="7E89A2CE" w14:textId="77777777" w:rsidR="00CC6EAD" w:rsidRPr="00047DBF" w:rsidRDefault="00CC6EAD" w:rsidP="006733EB">
            <w:pPr>
              <w:jc w:val="both"/>
              <w:rPr>
                <w:rFonts w:ascii="Times New Roman" w:hAnsi="Times New Roman" w:cs="Times New Roman"/>
                <w:sz w:val="24"/>
              </w:rPr>
            </w:pPr>
            <w:r w:rsidRPr="00047DBF">
              <w:rPr>
                <w:rFonts w:ascii="Times New Roman" w:hAnsi="Times New Roman" w:cs="Times New Roman"/>
                <w:sz w:val="24"/>
              </w:rPr>
              <w:t>Összesen:</w:t>
            </w:r>
          </w:p>
        </w:tc>
        <w:tc>
          <w:tcPr>
            <w:tcW w:w="2268" w:type="dxa"/>
          </w:tcPr>
          <w:p w14:paraId="0137B66B" w14:textId="77777777" w:rsidR="00CC6EAD" w:rsidRPr="00047DBF" w:rsidRDefault="00CC6EAD" w:rsidP="006733EB">
            <w:pPr>
              <w:jc w:val="right"/>
              <w:rPr>
                <w:rFonts w:ascii="Times New Roman" w:hAnsi="Times New Roman" w:cs="Times New Roman"/>
                <w:sz w:val="24"/>
              </w:rPr>
            </w:pPr>
            <w:r w:rsidRPr="00047DBF">
              <w:rPr>
                <w:rFonts w:ascii="Times New Roman" w:hAnsi="Times New Roman" w:cs="Times New Roman"/>
                <w:sz w:val="24"/>
              </w:rPr>
              <w:t>127</w:t>
            </w:r>
            <w:r>
              <w:rPr>
                <w:rFonts w:ascii="Times New Roman" w:hAnsi="Times New Roman" w:cs="Times New Roman"/>
                <w:sz w:val="24"/>
              </w:rPr>
              <w:t>19</w:t>
            </w:r>
          </w:p>
        </w:tc>
      </w:tr>
    </w:tbl>
    <w:p w14:paraId="2C5F15C6" w14:textId="6704FD7A" w:rsidR="006C65C2" w:rsidRPr="0091259C" w:rsidRDefault="006C65C2" w:rsidP="001E6876">
      <w:pPr>
        <w:spacing w:after="0"/>
        <w:ind w:left="1985"/>
        <w:rPr>
          <w:rFonts w:ascii="Times New Roman" w:hAnsi="Times New Roman" w:cs="Times New Roman"/>
          <w:sz w:val="24"/>
        </w:rPr>
      </w:pPr>
    </w:p>
    <w:p w14:paraId="56D304E6" w14:textId="77777777" w:rsidR="006C65C2" w:rsidRPr="0091259C" w:rsidRDefault="006C65C2" w:rsidP="006C65C2">
      <w:pPr>
        <w:spacing w:after="0"/>
        <w:jc w:val="both"/>
        <w:rPr>
          <w:rFonts w:ascii="Times New Roman" w:hAnsi="Times New Roman" w:cs="Times New Roman"/>
          <w:sz w:val="24"/>
        </w:rPr>
      </w:pPr>
      <w:r w:rsidRPr="0091259C">
        <w:rPr>
          <w:rFonts w:ascii="Times New Roman" w:hAnsi="Times New Roman" w:cs="Times New Roman"/>
          <w:sz w:val="24"/>
        </w:rPr>
        <w:t xml:space="preserve">Összességében, ha ki kell emelnünk néhány veszélyeztetett, ellátást igénylő csoportot, akkor meg kell említenünk az időseket, a romákat a veszélyeztetett gyermekeket, a szociálisan hátrányos helyzetben élőket, valamint a fogyatékos személyeket.  </w:t>
      </w:r>
    </w:p>
    <w:p w14:paraId="7FFD92E8" w14:textId="77777777" w:rsidR="00556DF8" w:rsidRDefault="00556DF8" w:rsidP="00CF3EE5">
      <w:pPr>
        <w:spacing w:after="0"/>
        <w:jc w:val="both"/>
        <w:rPr>
          <w:rFonts w:ascii="Times New Roman" w:hAnsi="Times New Roman" w:cs="Times New Roman"/>
          <w:sz w:val="24"/>
        </w:rPr>
      </w:pPr>
    </w:p>
    <w:p w14:paraId="15D66C74" w14:textId="1E5550BC" w:rsidR="00556DF8" w:rsidRDefault="004307B7" w:rsidP="00CF3EE5">
      <w:pPr>
        <w:spacing w:after="0"/>
        <w:jc w:val="both"/>
        <w:rPr>
          <w:rFonts w:ascii="Times New Roman" w:hAnsi="Times New Roman" w:cs="Times New Roman"/>
          <w:sz w:val="24"/>
        </w:rPr>
      </w:pPr>
      <w:r w:rsidRPr="004307B7">
        <w:rPr>
          <w:noProof/>
          <w:lang w:eastAsia="hu-HU"/>
        </w:rPr>
        <w:lastRenderedPageBreak/>
        <w:drawing>
          <wp:inline distT="0" distB="0" distL="0" distR="0" wp14:anchorId="69C0AE2E" wp14:editId="2CF26364">
            <wp:extent cx="5760720" cy="2390596"/>
            <wp:effectExtent l="0" t="0" r="0" b="0"/>
            <wp:docPr id="73" name="Kép 7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5760720" cy="2390596"/>
                    </a:xfrm>
                    <a:prstGeom prst="rect">
                      <a:avLst/>
                    </a:prstGeom>
                    <a:noFill/>
                    <a:ln>
                      <a:noFill/>
                    </a:ln>
                  </pic:spPr>
                </pic:pic>
              </a:graphicData>
            </a:graphic>
          </wp:inline>
        </w:drawing>
      </w:r>
    </w:p>
    <w:p w14:paraId="76F8A185" w14:textId="77777777" w:rsidR="00556DF8" w:rsidRDefault="00556DF8" w:rsidP="00CF3EE5">
      <w:pPr>
        <w:spacing w:after="0"/>
        <w:jc w:val="both"/>
        <w:rPr>
          <w:rFonts w:ascii="Times New Roman" w:hAnsi="Times New Roman" w:cs="Times New Roman"/>
          <w:sz w:val="24"/>
        </w:rPr>
      </w:pPr>
    </w:p>
    <w:p w14:paraId="50E815FA" w14:textId="77777777" w:rsidR="00CF3EE5" w:rsidRPr="002A51CC" w:rsidRDefault="00CF3EE5" w:rsidP="00CF3EE5">
      <w:pPr>
        <w:spacing w:after="0"/>
        <w:jc w:val="both"/>
        <w:rPr>
          <w:rFonts w:ascii="Times New Roman" w:hAnsi="Times New Roman" w:cs="Times New Roman"/>
          <w:i/>
          <w:sz w:val="28"/>
        </w:rPr>
      </w:pPr>
      <w:r w:rsidRPr="002A51CC">
        <w:rPr>
          <w:rFonts w:ascii="Times New Roman" w:hAnsi="Times New Roman" w:cs="Times New Roman"/>
          <w:i/>
          <w:sz w:val="24"/>
        </w:rPr>
        <w:t xml:space="preserve">a) </w:t>
      </w:r>
      <w:r>
        <w:rPr>
          <w:rFonts w:ascii="Times New Roman" w:hAnsi="Times New Roman" w:cs="Times New Roman"/>
          <w:i/>
          <w:sz w:val="24"/>
        </w:rPr>
        <w:t>V</w:t>
      </w:r>
      <w:r w:rsidRPr="002A51CC">
        <w:rPr>
          <w:rFonts w:ascii="Times New Roman" w:hAnsi="Times New Roman" w:cs="Times New Roman"/>
          <w:i/>
          <w:sz w:val="24"/>
        </w:rPr>
        <w:t>eszélyeztetett és védelembe vett, hátrányos helyzetű, illetve halmozottan hátrányos helyzetű gyermekek, valamint fogyatékossággal élő gyermekek száma és aránya, egészségügyi, szociális, lakhatási helyzete</w:t>
      </w:r>
    </w:p>
    <w:p w14:paraId="729FF208" w14:textId="77777777" w:rsidR="00CF3EE5" w:rsidRPr="0091259C" w:rsidRDefault="00CF3EE5" w:rsidP="00CF3EE5">
      <w:pPr>
        <w:spacing w:after="0"/>
        <w:jc w:val="both"/>
        <w:rPr>
          <w:rFonts w:ascii="Times New Roman" w:hAnsi="Times New Roman" w:cs="Times New Roman"/>
          <w:sz w:val="12"/>
          <w:szCs w:val="12"/>
        </w:rPr>
      </w:pPr>
    </w:p>
    <w:p w14:paraId="7D15116B" w14:textId="77777777" w:rsidR="00CF3EE5" w:rsidRDefault="00CF3EE5" w:rsidP="00CF3EE5">
      <w:pPr>
        <w:spacing w:after="0"/>
        <w:jc w:val="both"/>
        <w:rPr>
          <w:rFonts w:ascii="Times New Roman" w:hAnsi="Times New Roman" w:cs="Times New Roman"/>
          <w:sz w:val="24"/>
        </w:rPr>
      </w:pPr>
      <w:r w:rsidRPr="002A51CC">
        <w:rPr>
          <w:rFonts w:ascii="Times New Roman" w:hAnsi="Times New Roman" w:cs="Times New Roman"/>
          <w:sz w:val="24"/>
        </w:rPr>
        <w:t>A veszélyeztetettség olyan – a gyermek vagy más személy által tanúsított – magatartás, mulasztás vagy körülmény következtében kialakult állapot, amely a gyermek testi, értelmi, érzelmi vagy erkölcsi fejlődését gátolja vagy a</w:t>
      </w:r>
      <w:r>
        <w:rPr>
          <w:rFonts w:ascii="Times New Roman" w:hAnsi="Times New Roman" w:cs="Times New Roman"/>
          <w:sz w:val="24"/>
        </w:rPr>
        <w:t>kadályozza (Gyvt. 5. § n) pont).</w:t>
      </w:r>
    </w:p>
    <w:p w14:paraId="39202C77" w14:textId="77777777" w:rsidR="001A46B4" w:rsidRDefault="00CF3EE5" w:rsidP="00CF3EE5">
      <w:pPr>
        <w:spacing w:after="0"/>
        <w:jc w:val="both"/>
        <w:rPr>
          <w:rFonts w:ascii="Times New Roman" w:hAnsi="Times New Roman" w:cs="Times New Roman"/>
          <w:sz w:val="24"/>
        </w:rPr>
      </w:pPr>
      <w:r w:rsidRPr="002A51CC">
        <w:rPr>
          <w:rFonts w:ascii="Times New Roman" w:hAnsi="Times New Roman" w:cs="Times New Roman"/>
          <w:sz w:val="24"/>
        </w:rPr>
        <w:t>A védelembe vétel a gyermekvédelmi gondoskodás keretébe tartozó hatósági intézkedés. A kialakult veszélyeztetettség megszüntetése érdekében a gyermek</w:t>
      </w:r>
      <w:r w:rsidR="00E501F2">
        <w:rPr>
          <w:rFonts w:ascii="Times New Roman" w:hAnsi="Times New Roman" w:cs="Times New Roman"/>
          <w:sz w:val="24"/>
        </w:rPr>
        <w:t xml:space="preserve"> </w:t>
      </w:r>
      <w:r w:rsidRPr="002A51CC">
        <w:rPr>
          <w:rFonts w:ascii="Times New Roman" w:hAnsi="Times New Roman" w:cs="Times New Roman"/>
          <w:sz w:val="24"/>
        </w:rPr>
        <w:t xml:space="preserve">védelembe vétele </w:t>
      </w:r>
      <w:r w:rsidR="006C5602">
        <w:rPr>
          <w:rFonts w:ascii="Times New Roman" w:hAnsi="Times New Roman" w:cs="Times New Roman"/>
          <w:sz w:val="24"/>
        </w:rPr>
        <w:t>a Járási Hivatal</w:t>
      </w:r>
      <w:r w:rsidRPr="002A51CC">
        <w:rPr>
          <w:rFonts w:ascii="Times New Roman" w:hAnsi="Times New Roman" w:cs="Times New Roman"/>
          <w:sz w:val="24"/>
        </w:rPr>
        <w:t xml:space="preserve"> feladata. Ha a szülő vagy más törvényes képviselő a gyermek veszélyeztetettségét az alapellátások önkéntes igénybevételével megszüntetni nem tudja, vagy nem akarja, de alaposan feltételezhető, hogy segítséggel a gyermek fejlődése a családi környezetben mégis biztosítható, a </w:t>
      </w:r>
      <w:r w:rsidR="00E501F2">
        <w:rPr>
          <w:rFonts w:ascii="Times New Roman" w:hAnsi="Times New Roman" w:cs="Times New Roman"/>
          <w:sz w:val="24"/>
        </w:rPr>
        <w:t>gyámhatóság</w:t>
      </w:r>
      <w:r w:rsidRPr="002A51CC">
        <w:rPr>
          <w:rFonts w:ascii="Times New Roman" w:hAnsi="Times New Roman" w:cs="Times New Roman"/>
          <w:sz w:val="24"/>
        </w:rPr>
        <w:t xml:space="preserve"> a gyermeket védelembe veszi (Gyvt. 68. § (1) bekezdés)</w:t>
      </w:r>
      <w:r>
        <w:rPr>
          <w:rFonts w:ascii="Times New Roman" w:hAnsi="Times New Roman" w:cs="Times New Roman"/>
          <w:sz w:val="24"/>
        </w:rPr>
        <w:t>.</w:t>
      </w:r>
    </w:p>
    <w:p w14:paraId="06D7E5F3" w14:textId="77777777" w:rsidR="00362636" w:rsidRDefault="00362636" w:rsidP="00CF3EE5">
      <w:pPr>
        <w:spacing w:after="0"/>
        <w:jc w:val="both"/>
        <w:rPr>
          <w:rFonts w:ascii="Times New Roman" w:hAnsi="Times New Roman" w:cs="Times New Roman"/>
          <w:sz w:val="24"/>
        </w:rPr>
      </w:pPr>
    </w:p>
    <w:tbl>
      <w:tblPr>
        <w:tblW w:w="7400" w:type="dxa"/>
        <w:jc w:val="center"/>
        <w:tblCellMar>
          <w:left w:w="70" w:type="dxa"/>
          <w:right w:w="70" w:type="dxa"/>
        </w:tblCellMar>
        <w:tblLook w:val="04A0" w:firstRow="1" w:lastRow="0" w:firstColumn="1" w:lastColumn="0" w:noHBand="0" w:noVBand="1"/>
      </w:tblPr>
      <w:tblGrid>
        <w:gridCol w:w="1180"/>
        <w:gridCol w:w="2940"/>
        <w:gridCol w:w="3280"/>
      </w:tblGrid>
      <w:tr w:rsidR="004307B7" w:rsidRPr="004307B7" w14:paraId="4997DCFE" w14:textId="77777777" w:rsidTr="0005684B">
        <w:trPr>
          <w:trHeight w:val="419"/>
          <w:jc w:val="center"/>
        </w:trPr>
        <w:tc>
          <w:tcPr>
            <w:tcW w:w="7400" w:type="dxa"/>
            <w:gridSpan w:val="3"/>
            <w:tcBorders>
              <w:top w:val="single" w:sz="4" w:space="0" w:color="auto"/>
              <w:left w:val="single" w:sz="4" w:space="0" w:color="auto"/>
              <w:bottom w:val="single" w:sz="4" w:space="0" w:color="auto"/>
              <w:right w:val="single" w:sz="4" w:space="0" w:color="auto"/>
            </w:tcBorders>
            <w:shd w:val="clear" w:color="auto" w:fill="auto"/>
            <w:vAlign w:val="bottom"/>
            <w:hideMark/>
          </w:tcPr>
          <w:p w14:paraId="581F7351"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 xml:space="preserve">4.1.1. számú táblázat - Védelembe vett és veszélyeztetett kiskorú gyermekek </w:t>
            </w:r>
          </w:p>
        </w:tc>
      </w:tr>
      <w:tr w:rsidR="004307B7" w:rsidRPr="004307B7" w14:paraId="5B0885FB" w14:textId="77777777" w:rsidTr="0005684B">
        <w:trPr>
          <w:trHeight w:val="1053"/>
          <w:jc w:val="center"/>
        </w:trPr>
        <w:tc>
          <w:tcPr>
            <w:tcW w:w="1180"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6205CBB2"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Év</w:t>
            </w:r>
          </w:p>
        </w:tc>
        <w:tc>
          <w:tcPr>
            <w:tcW w:w="2940" w:type="dxa"/>
            <w:tcBorders>
              <w:top w:val="nil"/>
              <w:left w:val="nil"/>
              <w:bottom w:val="single" w:sz="4" w:space="0" w:color="auto"/>
              <w:right w:val="single" w:sz="4" w:space="0" w:color="auto"/>
            </w:tcBorders>
            <w:shd w:val="clear" w:color="000000" w:fill="E2EFDA"/>
            <w:vAlign w:val="center"/>
            <w:hideMark/>
          </w:tcPr>
          <w:p w14:paraId="13645A30"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 xml:space="preserve">Védelembe vett kiskorú gyermekek száma </w:t>
            </w:r>
            <w:r w:rsidRPr="004307B7">
              <w:rPr>
                <w:rFonts w:ascii="Calibri" w:eastAsia="Times New Roman" w:hAnsi="Calibri" w:cs="Calibri"/>
                <w:b/>
                <w:bCs/>
                <w:lang w:eastAsia="hu-HU"/>
              </w:rPr>
              <w:br/>
            </w:r>
            <w:r w:rsidRPr="004307B7">
              <w:rPr>
                <w:rFonts w:ascii="Calibri" w:eastAsia="Times New Roman" w:hAnsi="Calibri" w:cs="Calibri"/>
                <w:lang w:eastAsia="hu-HU"/>
              </w:rPr>
              <w:t>(TS 116)</w:t>
            </w:r>
          </w:p>
        </w:tc>
        <w:tc>
          <w:tcPr>
            <w:tcW w:w="3280" w:type="dxa"/>
            <w:tcBorders>
              <w:top w:val="nil"/>
              <w:left w:val="nil"/>
              <w:bottom w:val="single" w:sz="4" w:space="0" w:color="auto"/>
              <w:right w:val="single" w:sz="4" w:space="0" w:color="auto"/>
            </w:tcBorders>
            <w:shd w:val="clear" w:color="000000" w:fill="E2EFDA"/>
            <w:vAlign w:val="center"/>
            <w:hideMark/>
          </w:tcPr>
          <w:p w14:paraId="0BE493D8"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 xml:space="preserve">Veszélyeztetett kiskorú gyermekek száma  </w:t>
            </w:r>
            <w:r w:rsidRPr="004307B7">
              <w:rPr>
                <w:rFonts w:ascii="Calibri" w:eastAsia="Times New Roman" w:hAnsi="Calibri" w:cs="Calibri"/>
                <w:lang w:eastAsia="hu-HU"/>
              </w:rPr>
              <w:t>(TS 115)</w:t>
            </w:r>
          </w:p>
        </w:tc>
      </w:tr>
      <w:tr w:rsidR="004307B7" w:rsidRPr="004307B7" w14:paraId="237DAC6C" w14:textId="77777777" w:rsidTr="00212F0B">
        <w:trPr>
          <w:trHeight w:val="272"/>
          <w:jc w:val="center"/>
        </w:trPr>
        <w:tc>
          <w:tcPr>
            <w:tcW w:w="1180" w:type="dxa"/>
            <w:vMerge/>
            <w:tcBorders>
              <w:top w:val="nil"/>
              <w:left w:val="single" w:sz="4" w:space="0" w:color="auto"/>
              <w:bottom w:val="single" w:sz="4" w:space="0" w:color="auto"/>
              <w:right w:val="single" w:sz="4" w:space="0" w:color="auto"/>
            </w:tcBorders>
            <w:vAlign w:val="center"/>
            <w:hideMark/>
          </w:tcPr>
          <w:p w14:paraId="7108D715" w14:textId="77777777" w:rsidR="004307B7" w:rsidRPr="004307B7" w:rsidRDefault="004307B7" w:rsidP="004307B7">
            <w:pPr>
              <w:spacing w:after="0" w:line="240" w:lineRule="auto"/>
              <w:rPr>
                <w:rFonts w:ascii="Calibri" w:eastAsia="Times New Roman" w:hAnsi="Calibri" w:cs="Calibri"/>
                <w:b/>
                <w:bCs/>
                <w:lang w:eastAsia="hu-HU"/>
              </w:rPr>
            </w:pPr>
          </w:p>
        </w:tc>
        <w:tc>
          <w:tcPr>
            <w:tcW w:w="2940" w:type="dxa"/>
            <w:tcBorders>
              <w:top w:val="nil"/>
              <w:left w:val="nil"/>
              <w:bottom w:val="single" w:sz="4" w:space="0" w:color="auto"/>
              <w:right w:val="single" w:sz="4" w:space="0" w:color="auto"/>
            </w:tcBorders>
            <w:shd w:val="clear" w:color="000000" w:fill="E2EFDA"/>
            <w:noWrap/>
            <w:vAlign w:val="center"/>
            <w:hideMark/>
          </w:tcPr>
          <w:p w14:paraId="7B3025DB"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Fő</w:t>
            </w:r>
          </w:p>
        </w:tc>
        <w:tc>
          <w:tcPr>
            <w:tcW w:w="3280" w:type="dxa"/>
            <w:tcBorders>
              <w:top w:val="nil"/>
              <w:left w:val="nil"/>
              <w:bottom w:val="single" w:sz="4" w:space="0" w:color="auto"/>
              <w:right w:val="single" w:sz="4" w:space="0" w:color="auto"/>
            </w:tcBorders>
            <w:shd w:val="clear" w:color="000000" w:fill="E2EFDA"/>
            <w:noWrap/>
            <w:vAlign w:val="center"/>
            <w:hideMark/>
          </w:tcPr>
          <w:p w14:paraId="01292BB0"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Fő</w:t>
            </w:r>
          </w:p>
        </w:tc>
      </w:tr>
      <w:tr w:rsidR="004307B7" w:rsidRPr="004307B7" w14:paraId="2BF0CDF9" w14:textId="77777777" w:rsidTr="004307B7">
        <w:trPr>
          <w:trHeight w:val="300"/>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274C6887"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2019</w:t>
            </w:r>
          </w:p>
        </w:tc>
        <w:tc>
          <w:tcPr>
            <w:tcW w:w="2940" w:type="dxa"/>
            <w:tcBorders>
              <w:top w:val="nil"/>
              <w:left w:val="nil"/>
              <w:bottom w:val="single" w:sz="4" w:space="0" w:color="auto"/>
              <w:right w:val="single" w:sz="4" w:space="0" w:color="auto"/>
            </w:tcBorders>
            <w:shd w:val="clear" w:color="auto" w:fill="auto"/>
            <w:vAlign w:val="center"/>
            <w:hideMark/>
          </w:tcPr>
          <w:p w14:paraId="3952D859"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164</w:t>
            </w:r>
          </w:p>
        </w:tc>
        <w:tc>
          <w:tcPr>
            <w:tcW w:w="3280" w:type="dxa"/>
            <w:tcBorders>
              <w:top w:val="nil"/>
              <w:left w:val="nil"/>
              <w:bottom w:val="single" w:sz="4" w:space="0" w:color="auto"/>
              <w:right w:val="single" w:sz="4" w:space="0" w:color="auto"/>
            </w:tcBorders>
            <w:shd w:val="clear" w:color="auto" w:fill="auto"/>
            <w:vAlign w:val="center"/>
            <w:hideMark/>
          </w:tcPr>
          <w:p w14:paraId="3A42B399"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522</w:t>
            </w:r>
          </w:p>
        </w:tc>
      </w:tr>
      <w:tr w:rsidR="004307B7" w:rsidRPr="004307B7" w14:paraId="5EB53CA7" w14:textId="77777777" w:rsidTr="004307B7">
        <w:trPr>
          <w:trHeight w:val="300"/>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501A97AE"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2020</w:t>
            </w:r>
          </w:p>
        </w:tc>
        <w:tc>
          <w:tcPr>
            <w:tcW w:w="2940" w:type="dxa"/>
            <w:tcBorders>
              <w:top w:val="nil"/>
              <w:left w:val="nil"/>
              <w:bottom w:val="single" w:sz="4" w:space="0" w:color="auto"/>
              <w:right w:val="single" w:sz="4" w:space="0" w:color="auto"/>
            </w:tcBorders>
            <w:shd w:val="clear" w:color="auto" w:fill="auto"/>
            <w:vAlign w:val="center"/>
            <w:hideMark/>
          </w:tcPr>
          <w:p w14:paraId="2739E054"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73</w:t>
            </w:r>
          </w:p>
        </w:tc>
        <w:tc>
          <w:tcPr>
            <w:tcW w:w="3280" w:type="dxa"/>
            <w:tcBorders>
              <w:top w:val="nil"/>
              <w:left w:val="nil"/>
              <w:bottom w:val="single" w:sz="4" w:space="0" w:color="auto"/>
              <w:right w:val="single" w:sz="4" w:space="0" w:color="auto"/>
            </w:tcBorders>
            <w:shd w:val="clear" w:color="auto" w:fill="auto"/>
            <w:vAlign w:val="center"/>
            <w:hideMark/>
          </w:tcPr>
          <w:p w14:paraId="725FC27D"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386</w:t>
            </w:r>
          </w:p>
        </w:tc>
      </w:tr>
      <w:tr w:rsidR="004307B7" w:rsidRPr="004307B7" w14:paraId="0752A3C4" w14:textId="77777777" w:rsidTr="004307B7">
        <w:trPr>
          <w:trHeight w:val="443"/>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69E4CDA0"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2021</w:t>
            </w:r>
          </w:p>
        </w:tc>
        <w:tc>
          <w:tcPr>
            <w:tcW w:w="2940" w:type="dxa"/>
            <w:tcBorders>
              <w:top w:val="nil"/>
              <w:left w:val="nil"/>
              <w:bottom w:val="single" w:sz="4" w:space="0" w:color="auto"/>
              <w:right w:val="single" w:sz="4" w:space="0" w:color="auto"/>
            </w:tcBorders>
            <w:shd w:val="clear" w:color="auto" w:fill="auto"/>
            <w:vAlign w:val="center"/>
            <w:hideMark/>
          </w:tcPr>
          <w:p w14:paraId="09B14FBD"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147</w:t>
            </w:r>
          </w:p>
        </w:tc>
        <w:tc>
          <w:tcPr>
            <w:tcW w:w="3280" w:type="dxa"/>
            <w:tcBorders>
              <w:top w:val="nil"/>
              <w:left w:val="nil"/>
              <w:bottom w:val="single" w:sz="4" w:space="0" w:color="auto"/>
              <w:right w:val="single" w:sz="4" w:space="0" w:color="auto"/>
            </w:tcBorders>
            <w:shd w:val="clear" w:color="auto" w:fill="auto"/>
            <w:vAlign w:val="center"/>
            <w:hideMark/>
          </w:tcPr>
          <w:p w14:paraId="724CCC9D"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468</w:t>
            </w:r>
          </w:p>
        </w:tc>
      </w:tr>
      <w:tr w:rsidR="004307B7" w:rsidRPr="004307B7" w14:paraId="46FF0215" w14:textId="77777777" w:rsidTr="004307B7">
        <w:trPr>
          <w:trHeight w:val="405"/>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08614BEE"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2022</w:t>
            </w:r>
          </w:p>
        </w:tc>
        <w:tc>
          <w:tcPr>
            <w:tcW w:w="2940" w:type="dxa"/>
            <w:tcBorders>
              <w:top w:val="nil"/>
              <w:left w:val="nil"/>
              <w:bottom w:val="single" w:sz="4" w:space="0" w:color="auto"/>
              <w:right w:val="single" w:sz="4" w:space="0" w:color="auto"/>
            </w:tcBorders>
            <w:shd w:val="clear" w:color="auto" w:fill="auto"/>
            <w:vAlign w:val="center"/>
            <w:hideMark/>
          </w:tcPr>
          <w:p w14:paraId="17AAA601"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196</w:t>
            </w:r>
          </w:p>
        </w:tc>
        <w:tc>
          <w:tcPr>
            <w:tcW w:w="3280" w:type="dxa"/>
            <w:tcBorders>
              <w:top w:val="nil"/>
              <w:left w:val="nil"/>
              <w:bottom w:val="single" w:sz="4" w:space="0" w:color="auto"/>
              <w:right w:val="single" w:sz="4" w:space="0" w:color="auto"/>
            </w:tcBorders>
            <w:shd w:val="clear" w:color="auto" w:fill="auto"/>
            <w:vAlign w:val="center"/>
            <w:hideMark/>
          </w:tcPr>
          <w:p w14:paraId="08AF4537"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601</w:t>
            </w:r>
          </w:p>
        </w:tc>
      </w:tr>
      <w:tr w:rsidR="004307B7" w:rsidRPr="004307B7" w14:paraId="107E2E60" w14:textId="77777777" w:rsidTr="004307B7">
        <w:trPr>
          <w:trHeight w:val="390"/>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3FFFB4D3"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2023</w:t>
            </w:r>
          </w:p>
        </w:tc>
        <w:tc>
          <w:tcPr>
            <w:tcW w:w="2940" w:type="dxa"/>
            <w:tcBorders>
              <w:top w:val="nil"/>
              <w:left w:val="nil"/>
              <w:bottom w:val="single" w:sz="4" w:space="0" w:color="auto"/>
              <w:right w:val="single" w:sz="4" w:space="0" w:color="auto"/>
            </w:tcBorders>
            <w:shd w:val="clear" w:color="auto" w:fill="auto"/>
            <w:vAlign w:val="center"/>
            <w:hideMark/>
          </w:tcPr>
          <w:p w14:paraId="4FC8CA48"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170</w:t>
            </w:r>
          </w:p>
        </w:tc>
        <w:tc>
          <w:tcPr>
            <w:tcW w:w="3280" w:type="dxa"/>
            <w:tcBorders>
              <w:top w:val="nil"/>
              <w:left w:val="nil"/>
              <w:bottom w:val="single" w:sz="4" w:space="0" w:color="auto"/>
              <w:right w:val="single" w:sz="4" w:space="0" w:color="auto"/>
            </w:tcBorders>
            <w:shd w:val="clear" w:color="auto" w:fill="auto"/>
            <w:vAlign w:val="center"/>
            <w:hideMark/>
          </w:tcPr>
          <w:p w14:paraId="65051EDF"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631</w:t>
            </w:r>
          </w:p>
        </w:tc>
      </w:tr>
      <w:tr w:rsidR="004307B7" w:rsidRPr="004307B7" w14:paraId="4A5A8B04" w14:textId="77777777" w:rsidTr="004307B7">
        <w:trPr>
          <w:trHeight w:val="510"/>
          <w:jc w:val="center"/>
        </w:trPr>
        <w:tc>
          <w:tcPr>
            <w:tcW w:w="1180" w:type="dxa"/>
            <w:tcBorders>
              <w:top w:val="nil"/>
              <w:left w:val="single" w:sz="4" w:space="0" w:color="auto"/>
              <w:bottom w:val="single" w:sz="4" w:space="0" w:color="auto"/>
              <w:right w:val="single" w:sz="4" w:space="0" w:color="auto"/>
            </w:tcBorders>
            <w:shd w:val="clear" w:color="auto" w:fill="auto"/>
            <w:vAlign w:val="center"/>
            <w:hideMark/>
          </w:tcPr>
          <w:p w14:paraId="53C5D8CA"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2024</w:t>
            </w:r>
          </w:p>
        </w:tc>
        <w:tc>
          <w:tcPr>
            <w:tcW w:w="2940" w:type="dxa"/>
            <w:tcBorders>
              <w:top w:val="nil"/>
              <w:left w:val="nil"/>
              <w:bottom w:val="single" w:sz="4" w:space="0" w:color="auto"/>
              <w:right w:val="single" w:sz="4" w:space="0" w:color="auto"/>
            </w:tcBorders>
            <w:shd w:val="clear" w:color="auto" w:fill="auto"/>
            <w:vAlign w:val="center"/>
            <w:hideMark/>
          </w:tcPr>
          <w:p w14:paraId="681A94E6"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246</w:t>
            </w:r>
          </w:p>
        </w:tc>
        <w:tc>
          <w:tcPr>
            <w:tcW w:w="3280" w:type="dxa"/>
            <w:tcBorders>
              <w:top w:val="nil"/>
              <w:left w:val="nil"/>
              <w:bottom w:val="single" w:sz="4" w:space="0" w:color="auto"/>
              <w:right w:val="single" w:sz="4" w:space="0" w:color="auto"/>
            </w:tcBorders>
            <w:shd w:val="clear" w:color="auto" w:fill="auto"/>
            <w:vAlign w:val="center"/>
            <w:hideMark/>
          </w:tcPr>
          <w:p w14:paraId="5ECF1B63"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740</w:t>
            </w:r>
          </w:p>
        </w:tc>
      </w:tr>
      <w:tr w:rsidR="004307B7" w:rsidRPr="004307B7" w14:paraId="4263B6AD" w14:textId="77777777" w:rsidTr="004307B7">
        <w:trPr>
          <w:trHeight w:val="300"/>
          <w:jc w:val="center"/>
        </w:trPr>
        <w:tc>
          <w:tcPr>
            <w:tcW w:w="4120" w:type="dxa"/>
            <w:gridSpan w:val="2"/>
            <w:tcBorders>
              <w:top w:val="nil"/>
              <w:left w:val="nil"/>
              <w:bottom w:val="nil"/>
              <w:right w:val="nil"/>
            </w:tcBorders>
            <w:shd w:val="clear" w:color="auto" w:fill="auto"/>
            <w:noWrap/>
            <w:vAlign w:val="bottom"/>
            <w:hideMark/>
          </w:tcPr>
          <w:p w14:paraId="0E94016E" w14:textId="77777777" w:rsidR="004307B7" w:rsidRPr="004307B7" w:rsidRDefault="004307B7" w:rsidP="004307B7">
            <w:pPr>
              <w:spacing w:after="0" w:line="240" w:lineRule="auto"/>
              <w:rPr>
                <w:rFonts w:ascii="Calibri" w:eastAsia="Times New Roman" w:hAnsi="Calibri" w:cs="Calibri"/>
                <w:lang w:eastAsia="hu-HU"/>
              </w:rPr>
            </w:pPr>
            <w:r w:rsidRPr="004307B7">
              <w:rPr>
                <w:rFonts w:ascii="Calibri" w:eastAsia="Times New Roman" w:hAnsi="Calibri" w:cs="Calibri"/>
                <w:lang w:eastAsia="hu-HU"/>
              </w:rPr>
              <w:t xml:space="preserve">Forrás: </w:t>
            </w:r>
            <w:proofErr w:type="spellStart"/>
            <w:r w:rsidRPr="004307B7">
              <w:rPr>
                <w:rFonts w:ascii="Calibri" w:eastAsia="Times New Roman" w:hAnsi="Calibri" w:cs="Calibri"/>
                <w:lang w:eastAsia="hu-HU"/>
              </w:rPr>
              <w:t>TeIR</w:t>
            </w:r>
            <w:proofErr w:type="spellEnd"/>
            <w:r w:rsidRPr="004307B7">
              <w:rPr>
                <w:rFonts w:ascii="Calibri" w:eastAsia="Times New Roman" w:hAnsi="Calibri" w:cs="Calibri"/>
                <w:lang w:eastAsia="hu-HU"/>
              </w:rPr>
              <w:t xml:space="preserve">, KSH </w:t>
            </w:r>
            <w:proofErr w:type="spellStart"/>
            <w:r w:rsidRPr="004307B7">
              <w:rPr>
                <w:rFonts w:ascii="Calibri" w:eastAsia="Times New Roman" w:hAnsi="Calibri" w:cs="Calibri"/>
                <w:lang w:eastAsia="hu-HU"/>
              </w:rPr>
              <w:t>Tstar</w:t>
            </w:r>
            <w:proofErr w:type="spellEnd"/>
          </w:p>
        </w:tc>
        <w:tc>
          <w:tcPr>
            <w:tcW w:w="3280" w:type="dxa"/>
            <w:tcBorders>
              <w:top w:val="nil"/>
              <w:left w:val="nil"/>
              <w:bottom w:val="nil"/>
              <w:right w:val="nil"/>
            </w:tcBorders>
            <w:shd w:val="clear" w:color="auto" w:fill="auto"/>
            <w:noWrap/>
            <w:vAlign w:val="bottom"/>
            <w:hideMark/>
          </w:tcPr>
          <w:p w14:paraId="5F079ECB" w14:textId="77777777" w:rsidR="004307B7" w:rsidRPr="004307B7" w:rsidRDefault="004307B7" w:rsidP="004307B7">
            <w:pPr>
              <w:spacing w:after="0" w:line="240" w:lineRule="auto"/>
              <w:rPr>
                <w:rFonts w:ascii="Calibri" w:eastAsia="Times New Roman" w:hAnsi="Calibri" w:cs="Calibri"/>
                <w:lang w:eastAsia="hu-HU"/>
              </w:rPr>
            </w:pPr>
          </w:p>
        </w:tc>
      </w:tr>
    </w:tbl>
    <w:p w14:paraId="2C4A2118" w14:textId="55159C76" w:rsidR="00CF3EE5" w:rsidRDefault="00CF3EE5" w:rsidP="00CF3EE5">
      <w:pPr>
        <w:spacing w:after="0"/>
        <w:jc w:val="both"/>
        <w:rPr>
          <w:rFonts w:ascii="Times New Roman" w:hAnsi="Times New Roman" w:cs="Times New Roman"/>
          <w:sz w:val="24"/>
        </w:rPr>
      </w:pPr>
    </w:p>
    <w:p w14:paraId="3C9CABB6" w14:textId="77AE6347" w:rsidR="00556DF8" w:rsidRDefault="004307B7" w:rsidP="0091259C">
      <w:pPr>
        <w:spacing w:after="0"/>
        <w:jc w:val="center"/>
        <w:rPr>
          <w:rFonts w:ascii="Times New Roman" w:hAnsi="Times New Roman" w:cs="Times New Roman"/>
          <w:sz w:val="24"/>
        </w:rPr>
      </w:pPr>
      <w:r>
        <w:rPr>
          <w:noProof/>
          <w:lang w:eastAsia="hu-HU"/>
        </w:rPr>
        <w:lastRenderedPageBreak/>
        <w:drawing>
          <wp:inline distT="0" distB="0" distL="0" distR="0" wp14:anchorId="78238244" wp14:editId="6AC66992">
            <wp:extent cx="4322618" cy="3004457"/>
            <wp:effectExtent l="0" t="0" r="20955" b="24765"/>
            <wp:docPr id="74" name="Diagram 7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inline>
        </w:drawing>
      </w:r>
    </w:p>
    <w:p w14:paraId="1EEF3BCB" w14:textId="77777777" w:rsidR="003146D4" w:rsidRDefault="003146D4" w:rsidP="00CF3EE5">
      <w:pPr>
        <w:spacing w:after="0"/>
        <w:jc w:val="both"/>
        <w:rPr>
          <w:rFonts w:ascii="Times New Roman" w:hAnsi="Times New Roman" w:cs="Times New Roman"/>
          <w:sz w:val="24"/>
        </w:rPr>
      </w:pPr>
    </w:p>
    <w:p w14:paraId="3CD694BB" w14:textId="77777777" w:rsidR="00CF3EE5" w:rsidRPr="00750129" w:rsidRDefault="00CF3EE5" w:rsidP="00CF3EE5">
      <w:pPr>
        <w:spacing w:after="0"/>
        <w:jc w:val="both"/>
        <w:rPr>
          <w:rFonts w:ascii="Times New Roman" w:hAnsi="Times New Roman" w:cs="Times New Roman"/>
          <w:sz w:val="24"/>
        </w:rPr>
      </w:pPr>
      <w:r w:rsidRPr="00A4744C">
        <w:rPr>
          <w:rFonts w:ascii="Times New Roman" w:hAnsi="Times New Roman" w:cs="Times New Roman"/>
          <w:sz w:val="24"/>
        </w:rPr>
        <w:t>A gyermekek védelme a gyermek családban történő nevelkedésének elősegítésére, veszélyeztetettségének megelőzésére és megszüntetésére, valamint a szülői vagy más hozzátartozói gondoskodásból kikerül</w:t>
      </w:r>
      <w:r w:rsidR="00756CCB">
        <w:rPr>
          <w:rFonts w:ascii="Times New Roman" w:hAnsi="Times New Roman" w:cs="Times New Roman"/>
          <w:sz w:val="24"/>
        </w:rPr>
        <w:t>ésének</w:t>
      </w:r>
      <w:r w:rsidRPr="00A4744C">
        <w:rPr>
          <w:rFonts w:ascii="Times New Roman" w:hAnsi="Times New Roman" w:cs="Times New Roman"/>
          <w:sz w:val="24"/>
        </w:rPr>
        <w:t xml:space="preserve"> megelőzésére és megszüntetésére, valamint a szülői vagy más hozzátartozói gondoskodásból kikerülő gyermekhelyettesítő védelmének biztosítására irányuló tevékenység. A gyermekek védelmét pénzbeli, természetbeni és személyes gondoskodást nyújtó gyermekjóléti alapellátások, illetve gyermekvédelmi szakellátások, valamint a </w:t>
      </w:r>
      <w:proofErr w:type="spellStart"/>
      <w:r w:rsidRPr="00A4744C">
        <w:rPr>
          <w:rFonts w:ascii="Times New Roman" w:hAnsi="Times New Roman" w:cs="Times New Roman"/>
          <w:sz w:val="24"/>
        </w:rPr>
        <w:t>Gyvt-ben</w:t>
      </w:r>
      <w:proofErr w:type="spellEnd"/>
      <w:r w:rsidRPr="00A4744C">
        <w:rPr>
          <w:rFonts w:ascii="Times New Roman" w:hAnsi="Times New Roman" w:cs="Times New Roman"/>
          <w:sz w:val="24"/>
        </w:rPr>
        <w:t xml:space="preserve"> meghatározott ha</w:t>
      </w:r>
      <w:r>
        <w:rPr>
          <w:rFonts w:ascii="Times New Roman" w:hAnsi="Times New Roman" w:cs="Times New Roman"/>
          <w:sz w:val="24"/>
        </w:rPr>
        <w:t>t</w:t>
      </w:r>
      <w:r w:rsidR="00750129">
        <w:rPr>
          <w:rFonts w:ascii="Times New Roman" w:hAnsi="Times New Roman" w:cs="Times New Roman"/>
          <w:sz w:val="24"/>
        </w:rPr>
        <w:t>ósági intézkedések biztosítják.</w:t>
      </w:r>
    </w:p>
    <w:p w14:paraId="7D3C0EFD" w14:textId="77777777" w:rsidR="00362636" w:rsidRDefault="00362636" w:rsidP="00CF3EE5">
      <w:pPr>
        <w:spacing w:after="0"/>
        <w:jc w:val="both"/>
        <w:rPr>
          <w:rFonts w:ascii="Times New Roman" w:hAnsi="Times New Roman" w:cs="Times New Roman"/>
          <w:b/>
          <w:sz w:val="24"/>
        </w:rPr>
      </w:pPr>
    </w:p>
    <w:p w14:paraId="26BBEA84" w14:textId="77777777" w:rsidR="00CF3EE5" w:rsidRDefault="00CF3EE5" w:rsidP="00CF3EE5">
      <w:pPr>
        <w:spacing w:after="0"/>
        <w:jc w:val="both"/>
        <w:rPr>
          <w:rFonts w:ascii="Times New Roman" w:hAnsi="Times New Roman" w:cs="Times New Roman"/>
          <w:b/>
          <w:sz w:val="24"/>
        </w:rPr>
      </w:pPr>
      <w:r w:rsidRPr="00A4744C">
        <w:rPr>
          <w:rFonts w:ascii="Times New Roman" w:hAnsi="Times New Roman" w:cs="Times New Roman"/>
          <w:b/>
          <w:sz w:val="24"/>
        </w:rPr>
        <w:t>Településünkön biztosított ellátások:</w:t>
      </w:r>
    </w:p>
    <w:p w14:paraId="629C7094" w14:textId="77777777" w:rsidR="006C65C2" w:rsidRPr="006C65C2" w:rsidRDefault="006C65C2" w:rsidP="006C65C2">
      <w:pPr>
        <w:spacing w:after="0"/>
        <w:jc w:val="both"/>
        <w:rPr>
          <w:rFonts w:ascii="Times New Roman" w:hAnsi="Times New Roman" w:cs="Times New Roman"/>
          <w:bCs/>
          <w:sz w:val="24"/>
          <w:szCs w:val="24"/>
        </w:rPr>
      </w:pPr>
    </w:p>
    <w:p w14:paraId="2697B92E"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A gyermekvédelmi és gyámügyi feladat- és hatáskörök ellátásáról, valamint a gyámhatóság szervezetéről és illetékességéről szóló 331/2006. (XII. 23.) Korm. rendelet értelmében a települési önkormányzat jegyzőjének gyámhatósági feladat- és hatásköre:</w:t>
      </w:r>
    </w:p>
    <w:p w14:paraId="25A7E444"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w:t>
      </w:r>
      <w:r w:rsidRPr="006C65C2">
        <w:rPr>
          <w:rFonts w:ascii="Times New Roman" w:hAnsi="Times New Roman" w:cs="Times New Roman"/>
          <w:bCs/>
          <w:sz w:val="24"/>
          <w:szCs w:val="24"/>
        </w:rPr>
        <w:tab/>
        <w:t>a gyámhatósági ügyekben megkeresésre környezettanulmányt készít,</w:t>
      </w:r>
    </w:p>
    <w:p w14:paraId="34ECD447"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w:t>
      </w:r>
      <w:r w:rsidRPr="006C65C2">
        <w:rPr>
          <w:rFonts w:ascii="Times New Roman" w:hAnsi="Times New Roman" w:cs="Times New Roman"/>
          <w:bCs/>
          <w:sz w:val="24"/>
          <w:szCs w:val="24"/>
        </w:rPr>
        <w:tab/>
        <w:t>megállapítja a gyermek rendszeres gyermekvédelmi kedvezményre való jogosultságát,</w:t>
      </w:r>
    </w:p>
    <w:p w14:paraId="7C987DE2"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w:t>
      </w:r>
      <w:r w:rsidRPr="006C65C2">
        <w:rPr>
          <w:rFonts w:ascii="Times New Roman" w:hAnsi="Times New Roman" w:cs="Times New Roman"/>
          <w:bCs/>
          <w:sz w:val="24"/>
          <w:szCs w:val="24"/>
        </w:rPr>
        <w:tab/>
        <w:t>megállapítja a rendszeres gyermekvédelmi kedvezményre jogosult gyermek, nagykorúvá vált gyermek hátrányos és halmozottan hátrányos helyzetének fennállását,</w:t>
      </w:r>
    </w:p>
    <w:p w14:paraId="01223BFE"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w:t>
      </w:r>
      <w:r w:rsidRPr="006C65C2">
        <w:rPr>
          <w:rFonts w:ascii="Times New Roman" w:hAnsi="Times New Roman" w:cs="Times New Roman"/>
          <w:bCs/>
          <w:sz w:val="24"/>
          <w:szCs w:val="24"/>
        </w:rPr>
        <w:tab/>
        <w:t>ellátja a törvényben vagy kormányrendeletben hatáskörébe utalt egyéb gyermekvédelmi és gyámügyi feladatokat.</w:t>
      </w:r>
    </w:p>
    <w:p w14:paraId="1964408A" w14:textId="782A259A"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w:t>
      </w:r>
      <w:r w:rsidRPr="006C65C2">
        <w:rPr>
          <w:rFonts w:ascii="Times New Roman" w:hAnsi="Times New Roman" w:cs="Times New Roman"/>
          <w:bCs/>
          <w:sz w:val="24"/>
          <w:szCs w:val="24"/>
        </w:rPr>
        <w:tab/>
        <w:t>családvédelmi koordinációs feladatokat lát el családon belüli erőszak esetén</w:t>
      </w:r>
      <w:r w:rsidR="00212F0B">
        <w:rPr>
          <w:rFonts w:ascii="Times New Roman" w:hAnsi="Times New Roman" w:cs="Times New Roman"/>
          <w:bCs/>
          <w:sz w:val="24"/>
          <w:szCs w:val="24"/>
        </w:rPr>
        <w:t>.</w:t>
      </w:r>
    </w:p>
    <w:p w14:paraId="360CA9A1" w14:textId="77777777" w:rsidR="006C65C2" w:rsidRPr="006C65C2" w:rsidRDefault="006C65C2" w:rsidP="007D7C61">
      <w:pPr>
        <w:spacing w:after="0"/>
        <w:jc w:val="both"/>
        <w:rPr>
          <w:rFonts w:ascii="Times New Roman" w:hAnsi="Times New Roman" w:cs="Times New Roman"/>
          <w:bCs/>
          <w:sz w:val="24"/>
          <w:szCs w:val="24"/>
        </w:rPr>
      </w:pPr>
    </w:p>
    <w:p w14:paraId="1ED44D02"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 xml:space="preserve">A gyermekvédelmi rendszer működtetése állami és önkormányzati feladat. </w:t>
      </w:r>
    </w:p>
    <w:p w14:paraId="519B1AD8" w14:textId="77777777" w:rsidR="006C65C2" w:rsidRPr="006C65C2" w:rsidRDefault="006C65C2" w:rsidP="007D7C61">
      <w:pPr>
        <w:spacing w:after="0"/>
        <w:jc w:val="both"/>
        <w:rPr>
          <w:rFonts w:ascii="Times New Roman" w:hAnsi="Times New Roman" w:cs="Times New Roman"/>
          <w:bCs/>
          <w:sz w:val="24"/>
          <w:szCs w:val="24"/>
        </w:rPr>
      </w:pPr>
    </w:p>
    <w:p w14:paraId="4661B77F"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Pénzbeli és természetbeni ellátások az alábbiak:</w:t>
      </w:r>
    </w:p>
    <w:p w14:paraId="1F9964A9"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1.</w:t>
      </w:r>
      <w:r w:rsidRPr="006C65C2">
        <w:rPr>
          <w:rFonts w:ascii="Times New Roman" w:hAnsi="Times New Roman" w:cs="Times New Roman"/>
          <w:bCs/>
          <w:sz w:val="24"/>
          <w:szCs w:val="24"/>
        </w:rPr>
        <w:tab/>
        <w:t>Rendszeres gyermekvédelmi kedvezmény:</w:t>
      </w:r>
    </w:p>
    <w:p w14:paraId="5AB76AD4"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 természetbeni ellátásként</w:t>
      </w:r>
    </w:p>
    <w:p w14:paraId="498A3323"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 pénzbeli támogatás évente kétszer</w:t>
      </w:r>
    </w:p>
    <w:p w14:paraId="55D8A3AD" w14:textId="77777777" w:rsidR="006C65C2" w:rsidRPr="006C65C2" w:rsidRDefault="006C65C2" w:rsidP="007D7C61">
      <w:pPr>
        <w:spacing w:after="0"/>
        <w:jc w:val="both"/>
        <w:rPr>
          <w:rFonts w:ascii="Times New Roman" w:hAnsi="Times New Roman" w:cs="Times New Roman"/>
          <w:bCs/>
          <w:sz w:val="24"/>
          <w:szCs w:val="24"/>
        </w:rPr>
      </w:pPr>
    </w:p>
    <w:p w14:paraId="730BF524"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2.</w:t>
      </w:r>
      <w:r w:rsidRPr="006C65C2">
        <w:rPr>
          <w:rFonts w:ascii="Times New Roman" w:hAnsi="Times New Roman" w:cs="Times New Roman"/>
          <w:bCs/>
          <w:sz w:val="24"/>
          <w:szCs w:val="24"/>
        </w:rPr>
        <w:tab/>
        <w:t>Gyermekétkeztetés:</w:t>
      </w:r>
    </w:p>
    <w:p w14:paraId="2CC8695B"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w:t>
      </w:r>
      <w:r w:rsidRPr="006C65C2">
        <w:rPr>
          <w:rFonts w:ascii="Times New Roman" w:hAnsi="Times New Roman" w:cs="Times New Roman"/>
          <w:bCs/>
          <w:sz w:val="24"/>
          <w:szCs w:val="24"/>
        </w:rPr>
        <w:tab/>
        <w:t>ingyenes és kedvezményes intézményi gyermekétkeztetés</w:t>
      </w:r>
    </w:p>
    <w:p w14:paraId="1F7E8487" w14:textId="77777777" w:rsidR="006C65C2" w:rsidRPr="006C65C2" w:rsidRDefault="006C65C2" w:rsidP="007D7C61">
      <w:pPr>
        <w:spacing w:after="0"/>
        <w:jc w:val="both"/>
        <w:rPr>
          <w:rFonts w:ascii="Times New Roman" w:hAnsi="Times New Roman" w:cs="Times New Roman"/>
          <w:bCs/>
          <w:sz w:val="24"/>
          <w:szCs w:val="24"/>
        </w:rPr>
      </w:pPr>
      <w:r w:rsidRPr="006C65C2">
        <w:rPr>
          <w:rFonts w:ascii="Times New Roman" w:hAnsi="Times New Roman" w:cs="Times New Roman"/>
          <w:bCs/>
          <w:sz w:val="24"/>
          <w:szCs w:val="24"/>
        </w:rPr>
        <w:lastRenderedPageBreak/>
        <w:t>-</w:t>
      </w:r>
      <w:r w:rsidRPr="006C65C2">
        <w:rPr>
          <w:rFonts w:ascii="Times New Roman" w:hAnsi="Times New Roman" w:cs="Times New Roman"/>
          <w:bCs/>
          <w:sz w:val="24"/>
          <w:szCs w:val="24"/>
        </w:rPr>
        <w:tab/>
        <w:t xml:space="preserve">szünidei gyermekétkeztetés </w:t>
      </w:r>
    </w:p>
    <w:p w14:paraId="53AEF8EC" w14:textId="77777777" w:rsidR="006C65C2" w:rsidRPr="006C65C2" w:rsidRDefault="006C65C2" w:rsidP="007D7C61">
      <w:pPr>
        <w:spacing w:after="0"/>
        <w:jc w:val="both"/>
        <w:rPr>
          <w:rFonts w:ascii="Times New Roman" w:hAnsi="Times New Roman" w:cs="Times New Roman"/>
          <w:bCs/>
          <w:sz w:val="24"/>
          <w:szCs w:val="24"/>
        </w:rPr>
      </w:pPr>
    </w:p>
    <w:p w14:paraId="7A905351" w14:textId="77777777" w:rsidR="006C65C2" w:rsidRPr="006C65C2" w:rsidRDefault="006C65C2" w:rsidP="007D7C61">
      <w:pPr>
        <w:spacing w:after="0"/>
        <w:jc w:val="both"/>
        <w:rPr>
          <w:rFonts w:ascii="Times New Roman" w:hAnsi="Times New Roman" w:cs="Times New Roman"/>
          <w:b/>
          <w:sz w:val="24"/>
          <w:szCs w:val="24"/>
        </w:rPr>
      </w:pPr>
      <w:r w:rsidRPr="006C65C2">
        <w:rPr>
          <w:rFonts w:ascii="Times New Roman" w:hAnsi="Times New Roman" w:cs="Times New Roman"/>
          <w:bCs/>
          <w:sz w:val="24"/>
          <w:szCs w:val="24"/>
        </w:rPr>
        <w:t xml:space="preserve">A gyermekvédelmi gondoskodás keretébe tartozó hatósági intézkedés keretében a jegyző hatáskörébe tartozik </w:t>
      </w:r>
      <w:r w:rsidRPr="006C65C2">
        <w:rPr>
          <w:rFonts w:ascii="Times New Roman" w:hAnsi="Times New Roman" w:cs="Times New Roman"/>
          <w:b/>
          <w:sz w:val="24"/>
          <w:szCs w:val="24"/>
        </w:rPr>
        <w:t>a hátrányos és halmozottan hátrányos helyzet fennállásának megállapítása is.</w:t>
      </w:r>
    </w:p>
    <w:p w14:paraId="0DD9459C" w14:textId="77777777" w:rsidR="006C65C2" w:rsidRPr="006C65C2" w:rsidRDefault="006C65C2" w:rsidP="006C65C2">
      <w:pPr>
        <w:spacing w:after="0"/>
        <w:jc w:val="both"/>
        <w:rPr>
          <w:rFonts w:ascii="Times New Roman" w:hAnsi="Times New Roman" w:cs="Times New Roman"/>
          <w:bCs/>
          <w:sz w:val="24"/>
          <w:szCs w:val="24"/>
        </w:rPr>
      </w:pPr>
    </w:p>
    <w:p w14:paraId="63503CD3" w14:textId="77777777" w:rsidR="006C65C2" w:rsidRPr="006C65C2" w:rsidRDefault="006C65C2" w:rsidP="006C65C2">
      <w:pPr>
        <w:spacing w:after="0"/>
        <w:jc w:val="both"/>
        <w:rPr>
          <w:rFonts w:ascii="Times New Roman" w:hAnsi="Times New Roman" w:cs="Times New Roman"/>
          <w:b/>
          <w:sz w:val="24"/>
          <w:szCs w:val="24"/>
          <w:u w:val="single"/>
        </w:rPr>
      </w:pPr>
      <w:r w:rsidRPr="006C65C2">
        <w:rPr>
          <w:rFonts w:ascii="Times New Roman" w:hAnsi="Times New Roman" w:cs="Times New Roman"/>
          <w:b/>
          <w:sz w:val="24"/>
          <w:szCs w:val="24"/>
          <w:u w:val="single"/>
        </w:rPr>
        <w:t xml:space="preserve">Az önkormányzat által biztosított személyes gondoskodást biztosító ellátások a gyermekek részére: </w:t>
      </w:r>
    </w:p>
    <w:p w14:paraId="183A4B9D" w14:textId="77777777" w:rsidR="006C65C2" w:rsidRPr="006C65C2" w:rsidRDefault="006C65C2" w:rsidP="00B74DF2">
      <w:pPr>
        <w:pStyle w:val="Listaszerbekezds"/>
        <w:numPr>
          <w:ilvl w:val="0"/>
          <w:numId w:val="29"/>
        </w:num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Bölcsődei ellátás a Tiszavasvári Bölcsőde keretében</w:t>
      </w:r>
    </w:p>
    <w:p w14:paraId="0F737B2A" w14:textId="77777777" w:rsidR="006C65C2" w:rsidRPr="006C65C2" w:rsidRDefault="006C65C2" w:rsidP="00B74DF2">
      <w:pPr>
        <w:pStyle w:val="Listaszerbekezds"/>
        <w:numPr>
          <w:ilvl w:val="0"/>
          <w:numId w:val="29"/>
        </w:num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Óvodai nevelés és gyermekvédelem a Tiszavasvári Egyesített Óvodai Intézmény 4 tagintézménye keretei között</w:t>
      </w:r>
    </w:p>
    <w:p w14:paraId="5C48A56A" w14:textId="77777777" w:rsidR="006C65C2" w:rsidRPr="006C65C2" w:rsidRDefault="006C65C2" w:rsidP="00B74DF2">
      <w:pPr>
        <w:pStyle w:val="Listaszerbekezds"/>
        <w:numPr>
          <w:ilvl w:val="0"/>
          <w:numId w:val="29"/>
        </w:numPr>
        <w:spacing w:after="0"/>
        <w:jc w:val="both"/>
        <w:rPr>
          <w:rFonts w:ascii="Times New Roman" w:hAnsi="Times New Roman" w:cs="Times New Roman"/>
          <w:bCs/>
          <w:sz w:val="24"/>
          <w:szCs w:val="24"/>
        </w:rPr>
      </w:pPr>
      <w:r w:rsidRPr="006C65C2">
        <w:rPr>
          <w:rFonts w:ascii="Times New Roman" w:hAnsi="Times New Roman" w:cs="Times New Roman"/>
          <w:bCs/>
          <w:sz w:val="24"/>
          <w:szCs w:val="24"/>
        </w:rPr>
        <w:t>Általános iskolákban iskolai napközi biztosítása, gyermekek napközbeni ellátása</w:t>
      </w:r>
    </w:p>
    <w:p w14:paraId="40F81817" w14:textId="13490768" w:rsidR="00D80F8F" w:rsidRDefault="00D80F8F" w:rsidP="00B74DF2">
      <w:pPr>
        <w:pStyle w:val="Listaszerbekezds"/>
        <w:numPr>
          <w:ilvl w:val="0"/>
          <w:numId w:val="29"/>
        </w:numPr>
        <w:spacing w:after="0"/>
        <w:jc w:val="both"/>
        <w:rPr>
          <w:rFonts w:ascii="Times New Roman" w:hAnsi="Times New Roman" w:cs="Times New Roman"/>
          <w:bCs/>
          <w:sz w:val="24"/>
          <w:szCs w:val="24"/>
        </w:rPr>
      </w:pPr>
      <w:r>
        <w:rPr>
          <w:rFonts w:ascii="Times New Roman" w:hAnsi="Times New Roman" w:cs="Times New Roman"/>
          <w:bCs/>
          <w:sz w:val="24"/>
          <w:szCs w:val="24"/>
        </w:rPr>
        <w:t>G</w:t>
      </w:r>
      <w:r w:rsidR="006C65C2" w:rsidRPr="006C65C2">
        <w:rPr>
          <w:rFonts w:ascii="Times New Roman" w:hAnsi="Times New Roman" w:cs="Times New Roman"/>
          <w:bCs/>
          <w:sz w:val="24"/>
          <w:szCs w:val="24"/>
        </w:rPr>
        <w:t xml:space="preserve">yermekjóléti szolgáltatás, óvodai és iskolai </w:t>
      </w:r>
      <w:r>
        <w:rPr>
          <w:rFonts w:ascii="Times New Roman" w:hAnsi="Times New Roman" w:cs="Times New Roman"/>
          <w:bCs/>
          <w:sz w:val="24"/>
          <w:szCs w:val="24"/>
        </w:rPr>
        <w:t>szociális segítők tevékenysége</w:t>
      </w:r>
    </w:p>
    <w:p w14:paraId="69FEC552" w14:textId="08C113A2" w:rsidR="006C65C2" w:rsidRDefault="006C65C2" w:rsidP="00D80F8F">
      <w:pPr>
        <w:pStyle w:val="Listaszerbekezds"/>
        <w:spacing w:after="0"/>
        <w:jc w:val="both"/>
        <w:rPr>
          <w:rFonts w:ascii="Times New Roman" w:hAnsi="Times New Roman" w:cs="Times New Roman"/>
          <w:bCs/>
          <w:sz w:val="24"/>
          <w:szCs w:val="24"/>
        </w:rPr>
      </w:pPr>
      <w:r w:rsidRPr="006C65C2">
        <w:rPr>
          <w:rFonts w:ascii="Times New Roman" w:hAnsi="Times New Roman" w:cs="Times New Roman"/>
          <w:bCs/>
          <w:sz w:val="24"/>
          <w:szCs w:val="24"/>
        </w:rPr>
        <w:t xml:space="preserve">A Kornisné Liptay Elza Szociális és gyermekjóléti Központ keretében működik a Család- és Gyermekjóléti Szolgálat, valamint hatóságként a Család- és Gyermekjóléti Központ. </w:t>
      </w:r>
    </w:p>
    <w:p w14:paraId="05F5E52C" w14:textId="77777777" w:rsidR="00B435D3" w:rsidRDefault="00B435D3" w:rsidP="00B435D3">
      <w:pPr>
        <w:pStyle w:val="Listaszerbekezds"/>
        <w:spacing w:after="0"/>
        <w:jc w:val="both"/>
        <w:rPr>
          <w:rFonts w:ascii="Times New Roman" w:hAnsi="Times New Roman" w:cs="Times New Roman"/>
          <w:bCs/>
          <w:sz w:val="24"/>
          <w:szCs w:val="24"/>
        </w:rPr>
      </w:pPr>
    </w:p>
    <w:p w14:paraId="5665A68E" w14:textId="77777777" w:rsidR="00CF3EE5" w:rsidRPr="003146D4" w:rsidRDefault="00CF3EE5" w:rsidP="00CF3EE5">
      <w:pPr>
        <w:autoSpaceDE w:val="0"/>
        <w:autoSpaceDN w:val="0"/>
        <w:adjustRightInd w:val="0"/>
        <w:spacing w:after="20"/>
        <w:rPr>
          <w:rFonts w:ascii="Times New Roman" w:hAnsi="Times New Roman" w:cs="Times New Roman"/>
          <w:i/>
          <w:sz w:val="24"/>
          <w:szCs w:val="24"/>
        </w:rPr>
      </w:pPr>
      <w:r w:rsidRPr="003146D4">
        <w:rPr>
          <w:rFonts w:ascii="Times New Roman" w:hAnsi="Times New Roman" w:cs="Times New Roman"/>
          <w:i/>
          <w:iCs/>
          <w:sz w:val="24"/>
          <w:szCs w:val="24"/>
        </w:rPr>
        <w:t>b)</w:t>
      </w:r>
      <w:r w:rsidRPr="003146D4">
        <w:rPr>
          <w:rFonts w:ascii="Times New Roman" w:hAnsi="Times New Roman" w:cs="Times New Roman"/>
          <w:i/>
          <w:sz w:val="24"/>
          <w:szCs w:val="24"/>
        </w:rPr>
        <w:t xml:space="preserve"> Rendszeres gyermekvédelmi kedvezményben részesítettek száma</w:t>
      </w:r>
    </w:p>
    <w:p w14:paraId="14B382C2" w14:textId="77777777" w:rsidR="00CF3EE5" w:rsidRPr="006C65C2" w:rsidRDefault="00CF3EE5" w:rsidP="00CF3EE5">
      <w:pPr>
        <w:autoSpaceDE w:val="0"/>
        <w:autoSpaceDN w:val="0"/>
        <w:adjustRightInd w:val="0"/>
        <w:spacing w:after="20"/>
        <w:rPr>
          <w:rFonts w:ascii="Times New Roman" w:hAnsi="Times New Roman" w:cs="Times New Roman"/>
          <w:i/>
          <w:sz w:val="24"/>
        </w:rPr>
      </w:pPr>
    </w:p>
    <w:p w14:paraId="35350200" w14:textId="77777777" w:rsidR="006C65C2" w:rsidRPr="006C65C2" w:rsidRDefault="006C65C2" w:rsidP="006C65C2">
      <w:pPr>
        <w:spacing w:after="0"/>
        <w:jc w:val="both"/>
        <w:rPr>
          <w:rFonts w:ascii="Times New Roman" w:hAnsi="Times New Roman" w:cs="Times New Roman"/>
          <w:sz w:val="24"/>
        </w:rPr>
      </w:pPr>
      <w:r w:rsidRPr="006C65C2">
        <w:rPr>
          <w:rFonts w:ascii="Times New Roman" w:hAnsi="Times New Roman" w:cs="Times New Roman"/>
          <w:sz w:val="24"/>
        </w:rPr>
        <w:t>A rendszeres gyermekvédelmi támogatás formája a természetbeni kedvezményekre jogosító rendszeres gyermekvédelmi kedvezmény. 2006-ig rendszeres gyermekvédelmi támogatásról beszéltünk, mely pénzbeli támogatási forma 2006-ban beépült a családi pótlékba. A rendszeres gyermekvédelmi kedvezmény jogintézménye létrehozásának indoka volt a rendszeres gyermekvédelmi támogatáshoz kötődő egyéb gyermekvédelmi kedvezmények (pl.: ingyenes, ill. kedvezményes étkezés, tankönyvtámogatás, tandíjtámogatás, kollégiumi térítési díj támogatása) igénybevétele lehetőségének további biztosítása a rászoruló gyermekek részére. 2009. október 1. napjától a Legfőbb Ügyészség jelzése nyomán a gyermekvédelmi törvény adatkezelésre vonatkozó rendelkezései kiegészültek azzal, hogy a rendszeres gyermekvédelmi kedvezményre való jogosultságra vonatkozó adatok a közoktatási és felsőoktatási intézménynek a gyermeknek, fiatal felnőttnek járó természetbeni ellátások és kedvezmények igénybevétele céljából továbbíthatók. Előfordult ugyanis, hogy a szülő nem jelentette be az oktatási intézménynek gyermeke rendszeres gyermekvédelmi kedvezményre való jogosultságát, aki emiatt ellátásoktól, kedvezményektől (pl. ingyenes étkeztetés) esett el.</w:t>
      </w:r>
    </w:p>
    <w:p w14:paraId="4D9A944A" w14:textId="77777777" w:rsidR="006C65C2" w:rsidRPr="006C65C2" w:rsidRDefault="006C65C2" w:rsidP="006C65C2">
      <w:pPr>
        <w:spacing w:after="0"/>
        <w:jc w:val="both"/>
        <w:rPr>
          <w:rFonts w:ascii="Times New Roman" w:hAnsi="Times New Roman" w:cs="Times New Roman"/>
          <w:sz w:val="24"/>
        </w:rPr>
      </w:pPr>
      <w:r w:rsidRPr="006C65C2">
        <w:rPr>
          <w:rFonts w:ascii="Times New Roman" w:hAnsi="Times New Roman" w:cs="Times New Roman"/>
          <w:sz w:val="24"/>
        </w:rPr>
        <w:t>2013. évben változott a rendszeres gyermekvédelmi kedvezmény keretében fizetett természetbeni támogatás formája.</w:t>
      </w:r>
    </w:p>
    <w:p w14:paraId="3E37B000" w14:textId="77777777" w:rsidR="006C65C2" w:rsidRPr="00AA6A56" w:rsidRDefault="006C65C2" w:rsidP="006C65C2">
      <w:pPr>
        <w:spacing w:after="0"/>
        <w:jc w:val="both"/>
        <w:rPr>
          <w:rFonts w:ascii="Times New Roman" w:hAnsi="Times New Roman" w:cs="Times New Roman"/>
          <w:sz w:val="12"/>
          <w:szCs w:val="12"/>
        </w:rPr>
      </w:pPr>
    </w:p>
    <w:p w14:paraId="303EF8A3" w14:textId="48BD415A" w:rsidR="00797D6D" w:rsidRP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 xml:space="preserve">A rendszeres gyermekvédelmi kedvezmény jövedelemhatára, mint a jogosultság feltétele </w:t>
      </w:r>
      <w:r w:rsidRPr="00797D6D">
        <w:rPr>
          <w:rStyle w:val="Kiemels2"/>
          <w:rFonts w:ascii="Times New Roman" w:hAnsi="Times New Roman" w:cs="Times New Roman"/>
          <w:sz w:val="24"/>
          <w:szCs w:val="24"/>
          <w:shd w:val="clear" w:color="auto" w:fill="FFFFFF"/>
        </w:rPr>
        <w:t>2024. július 1. óta érvényes</w:t>
      </w:r>
      <w:r w:rsidRPr="00797D6D">
        <w:rPr>
          <w:rStyle w:val="Kiemels2"/>
          <w:rFonts w:ascii="Arial" w:hAnsi="Arial" w:cs="Arial"/>
          <w:shd w:val="clear" w:color="auto" w:fill="FFFFFF"/>
        </w:rPr>
        <w:t xml:space="preserve"> </w:t>
      </w:r>
      <w:r w:rsidRPr="00797D6D">
        <w:rPr>
          <w:rFonts w:ascii="Times New Roman" w:hAnsi="Times New Roman" w:cs="Times New Roman"/>
          <w:sz w:val="24"/>
        </w:rPr>
        <w:t xml:space="preserve">az alábbiak szerint alakult: </w:t>
      </w:r>
    </w:p>
    <w:p w14:paraId="7AD552EA" w14:textId="77777777" w:rsidR="00797D6D" w:rsidRP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 xml:space="preserve">- a családban élők esetében az egy főre jutó havi jövedelem nem haladhatta meg a szociális vetítési alap összegének 225 %-át (64.125.-Ft), </w:t>
      </w:r>
    </w:p>
    <w:p w14:paraId="64DAC2B5" w14:textId="77777777" w:rsidR="00797D6D" w:rsidRP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 xml:space="preserve">- egyedülálló esetében, valamint, ha a gyermek tartósan beteg, vagy fogyatékos, ill. a nagykorú gyermek részére saját jogán megállapított kedvezmény esetében a szociális vetítési alap. 245 %-át (69.825.- Ft). </w:t>
      </w:r>
    </w:p>
    <w:p w14:paraId="2BCE91CF" w14:textId="7B2AB3C1" w:rsidR="00F70225" w:rsidRPr="00797D6D" w:rsidRDefault="00797D6D" w:rsidP="00797D6D">
      <w:pPr>
        <w:spacing w:after="0"/>
        <w:jc w:val="both"/>
        <w:rPr>
          <w:rFonts w:ascii="Times New Roman" w:hAnsi="Times New Roman" w:cs="Times New Roman"/>
          <w:sz w:val="12"/>
          <w:szCs w:val="12"/>
        </w:rPr>
      </w:pPr>
      <w:r w:rsidRPr="00797D6D">
        <w:rPr>
          <w:rFonts w:ascii="Times New Roman" w:hAnsi="Times New Roman" w:cs="Times New Roman"/>
          <w:sz w:val="12"/>
          <w:szCs w:val="12"/>
        </w:rPr>
        <w:tab/>
      </w:r>
    </w:p>
    <w:p w14:paraId="2EBC83B9" w14:textId="77777777" w:rsidR="00F70225" w:rsidRPr="00797D6D" w:rsidRDefault="00F70225" w:rsidP="00F70225">
      <w:pPr>
        <w:spacing w:after="0"/>
        <w:jc w:val="both"/>
        <w:rPr>
          <w:rFonts w:ascii="Times New Roman" w:hAnsi="Times New Roman" w:cs="Times New Roman"/>
          <w:sz w:val="24"/>
        </w:rPr>
      </w:pPr>
      <w:r w:rsidRPr="00797D6D">
        <w:rPr>
          <w:rFonts w:ascii="Times New Roman" w:hAnsi="Times New Roman" w:cs="Times New Roman"/>
          <w:sz w:val="24"/>
        </w:rPr>
        <w:t>A szociális vetítési alap összege jelenleg 28.500.- Ft.</w:t>
      </w:r>
    </w:p>
    <w:p w14:paraId="29EE694C" w14:textId="77777777" w:rsidR="006C65C2" w:rsidRPr="00F70225" w:rsidRDefault="006C65C2" w:rsidP="006C65C2">
      <w:pPr>
        <w:spacing w:after="0"/>
        <w:jc w:val="both"/>
        <w:rPr>
          <w:rFonts w:ascii="Times New Roman" w:hAnsi="Times New Roman" w:cs="Times New Roman"/>
          <w:sz w:val="24"/>
        </w:rPr>
      </w:pPr>
      <w:r w:rsidRPr="00F70225">
        <w:rPr>
          <w:rFonts w:ascii="Times New Roman" w:hAnsi="Times New Roman" w:cs="Times New Roman"/>
          <w:sz w:val="24"/>
        </w:rPr>
        <w:t>Itt említendő meg azon személyek köre, akik nagykorúvá válásuk után is jogosultak a gyermekvédelmi kedvezményre.</w:t>
      </w:r>
    </w:p>
    <w:p w14:paraId="3A4A6166" w14:textId="77777777" w:rsidR="006C65C2" w:rsidRPr="00F70225" w:rsidRDefault="006C65C2" w:rsidP="006C65C2">
      <w:pPr>
        <w:spacing w:after="0"/>
        <w:jc w:val="both"/>
        <w:rPr>
          <w:rFonts w:ascii="Times New Roman" w:hAnsi="Times New Roman" w:cs="Times New Roman"/>
          <w:sz w:val="24"/>
        </w:rPr>
      </w:pPr>
      <w:r w:rsidRPr="00F70225">
        <w:rPr>
          <w:rFonts w:ascii="Times New Roman" w:hAnsi="Times New Roman" w:cs="Times New Roman"/>
          <w:sz w:val="24"/>
        </w:rPr>
        <w:lastRenderedPageBreak/>
        <w:t>Amennyiben az egyéb jogosultsági feltételek is fennállnak, a nagykorúvá válása után is jogosult a gyermek a rendszeres gyermekvédelmi kedvezményre, ha</w:t>
      </w:r>
    </w:p>
    <w:p w14:paraId="52876942" w14:textId="77777777" w:rsidR="006C65C2" w:rsidRPr="00F70225" w:rsidRDefault="006C65C2" w:rsidP="006C65C2">
      <w:pPr>
        <w:spacing w:after="0"/>
        <w:jc w:val="both"/>
        <w:rPr>
          <w:rFonts w:ascii="Times New Roman" w:hAnsi="Times New Roman" w:cs="Times New Roman"/>
          <w:sz w:val="24"/>
        </w:rPr>
      </w:pPr>
      <w:r w:rsidRPr="00F70225">
        <w:rPr>
          <w:rFonts w:ascii="Times New Roman" w:hAnsi="Times New Roman" w:cs="Times New Roman"/>
          <w:sz w:val="24"/>
        </w:rPr>
        <w:t>- nappali oktatás munkarendje szerint tanulmányokat folytat és 23. életévét még nem töltötte be, vagy</w:t>
      </w:r>
    </w:p>
    <w:p w14:paraId="2FDDF5B3" w14:textId="77777777" w:rsidR="006C65C2" w:rsidRPr="00F70225" w:rsidRDefault="006C65C2" w:rsidP="006C65C2">
      <w:pPr>
        <w:spacing w:after="0"/>
        <w:jc w:val="both"/>
        <w:rPr>
          <w:rFonts w:ascii="Times New Roman" w:hAnsi="Times New Roman" w:cs="Times New Roman"/>
          <w:sz w:val="24"/>
        </w:rPr>
      </w:pPr>
      <w:r w:rsidRPr="00F70225">
        <w:rPr>
          <w:rFonts w:ascii="Times New Roman" w:hAnsi="Times New Roman" w:cs="Times New Roman"/>
          <w:sz w:val="24"/>
        </w:rPr>
        <w:t>- felsőfokú oktatási intézmény nappali tagozatán tanul és a 25. életévét még nem töltötte be, és a nagykorúvá válását megelőző második hónap első napja, valamint a nagykorúvá válását megelőző nap közötti időszakban legalább egy napig rendszeres gyermekvédelmi kedvezményre volt jogosult.</w:t>
      </w:r>
    </w:p>
    <w:p w14:paraId="71279D01" w14:textId="77777777" w:rsidR="006C65C2" w:rsidRPr="00F70225" w:rsidRDefault="006C65C2" w:rsidP="006C65C2">
      <w:pPr>
        <w:spacing w:after="0"/>
        <w:jc w:val="both"/>
        <w:rPr>
          <w:rFonts w:ascii="Times New Roman" w:hAnsi="Times New Roman" w:cs="Times New Roman"/>
          <w:sz w:val="24"/>
        </w:rPr>
      </w:pPr>
      <w:r w:rsidRPr="00F70225">
        <w:rPr>
          <w:rFonts w:ascii="Times New Roman" w:hAnsi="Times New Roman" w:cs="Times New Roman"/>
          <w:sz w:val="24"/>
        </w:rPr>
        <w:t>A rendszeres gyermekvédelmi kedvezmény 100 %-ban központilag finanszírozott ellátás.</w:t>
      </w:r>
    </w:p>
    <w:p w14:paraId="17BF2C6C" w14:textId="77777777" w:rsidR="006C65C2" w:rsidRPr="00F70225" w:rsidRDefault="006C65C2" w:rsidP="006C65C2">
      <w:pPr>
        <w:spacing w:after="0"/>
        <w:jc w:val="both"/>
        <w:rPr>
          <w:rFonts w:ascii="Times New Roman" w:hAnsi="Times New Roman" w:cs="Times New Roman"/>
          <w:sz w:val="12"/>
          <w:szCs w:val="12"/>
        </w:rPr>
      </w:pPr>
    </w:p>
    <w:p w14:paraId="27F4C4FA" w14:textId="73ADCFE9" w:rsidR="00797D6D" w:rsidRP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A 2025</w:t>
      </w:r>
      <w:r w:rsidR="00D80F8F">
        <w:rPr>
          <w:rFonts w:ascii="Times New Roman" w:hAnsi="Times New Roman" w:cs="Times New Roman"/>
          <w:sz w:val="24"/>
        </w:rPr>
        <w:t>.</w:t>
      </w:r>
      <w:r w:rsidRPr="00797D6D">
        <w:rPr>
          <w:rFonts w:ascii="Times New Roman" w:hAnsi="Times New Roman" w:cs="Times New Roman"/>
          <w:sz w:val="24"/>
        </w:rPr>
        <w:t xml:space="preserve"> évben a rendszeres gyermekvédelmi kedvezményre jogosultak száma:</w:t>
      </w:r>
    </w:p>
    <w:p w14:paraId="74358568" w14:textId="77777777" w:rsidR="00797D6D" w:rsidRP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Jogosult gyermekek száma: 1513</w:t>
      </w:r>
    </w:p>
    <w:p w14:paraId="444BD7C6" w14:textId="77777777" w:rsidR="00797D6D" w:rsidRP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 xml:space="preserve">      - ebből tartósan beteg, fogyatékos gyermekek száma:</w:t>
      </w:r>
      <w:r w:rsidRPr="00797D6D">
        <w:rPr>
          <w:rFonts w:ascii="Times New Roman" w:hAnsi="Times New Roman" w:cs="Times New Roman"/>
          <w:sz w:val="24"/>
        </w:rPr>
        <w:tab/>
        <w:t>0</w:t>
      </w:r>
    </w:p>
    <w:p w14:paraId="2CA19D79" w14:textId="77777777" w:rsidR="00797D6D" w:rsidRP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 xml:space="preserve">      - ebből 18. év feletti, saját jogán jogosultak száma:</w:t>
      </w:r>
      <w:r w:rsidRPr="00797D6D">
        <w:rPr>
          <w:rFonts w:ascii="Times New Roman" w:hAnsi="Times New Roman" w:cs="Times New Roman"/>
          <w:sz w:val="24"/>
        </w:rPr>
        <w:tab/>
        <w:t>54</w:t>
      </w:r>
    </w:p>
    <w:p w14:paraId="4F22FCEE" w14:textId="77777777" w:rsidR="00797D6D" w:rsidRP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Jogosult családok száma: 779</w:t>
      </w:r>
    </w:p>
    <w:p w14:paraId="0C4E055D" w14:textId="77777777" w:rsidR="00797D6D" w:rsidRP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 xml:space="preserve">     - ebből az egyedülálló szülők száma:</w:t>
      </w:r>
      <w:r w:rsidRPr="00797D6D">
        <w:rPr>
          <w:rFonts w:ascii="Times New Roman" w:hAnsi="Times New Roman" w:cs="Times New Roman"/>
          <w:sz w:val="24"/>
        </w:rPr>
        <w:tab/>
        <w:t>133</w:t>
      </w:r>
    </w:p>
    <w:p w14:paraId="784F34AE" w14:textId="77777777" w:rsidR="006C65C2" w:rsidRPr="00280B16" w:rsidRDefault="006C65C2" w:rsidP="006C65C2">
      <w:pPr>
        <w:spacing w:after="0"/>
        <w:jc w:val="both"/>
        <w:rPr>
          <w:rFonts w:ascii="Times New Roman" w:hAnsi="Times New Roman" w:cs="Times New Roman"/>
          <w:sz w:val="12"/>
          <w:szCs w:val="12"/>
        </w:rPr>
      </w:pPr>
    </w:p>
    <w:p w14:paraId="11A50008" w14:textId="77777777" w:rsidR="006C65C2" w:rsidRPr="00280B16" w:rsidRDefault="006C65C2" w:rsidP="006C65C2">
      <w:pPr>
        <w:spacing w:after="0"/>
        <w:jc w:val="both"/>
        <w:rPr>
          <w:rFonts w:ascii="Times New Roman" w:hAnsi="Times New Roman" w:cs="Times New Roman"/>
          <w:sz w:val="24"/>
        </w:rPr>
      </w:pPr>
      <w:r w:rsidRPr="00280B16">
        <w:rPr>
          <w:rFonts w:ascii="Times New Roman" w:hAnsi="Times New Roman" w:cs="Times New Roman"/>
          <w:sz w:val="24"/>
        </w:rPr>
        <w:t xml:space="preserve">A 2019. évtől megszűnt az Erzsébet utalvány, mint természetbeni támogatás a gyermekvédelmi jogosultak részére, helyette törvényben meghatározott pénzbeli támogatás kerül kifizetésre. </w:t>
      </w:r>
    </w:p>
    <w:p w14:paraId="6C9D6FF2" w14:textId="77777777" w:rsidR="00797D6D" w:rsidRP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 xml:space="preserve">Ezen összegek a 2025. évben is a következőképpen alakultak: alapösszegű támogatás esetén 6000.-Ft/fő, emelt összegű támogatás esetén 6500.- Ft/fő, évente két alkalommal. Az évi kétszeri pénzbeli ellátás biztosítása a gyermekek nagyobb szociális biztonságát garantálja. </w:t>
      </w:r>
    </w:p>
    <w:p w14:paraId="6EDC9936" w14:textId="77777777" w:rsidR="00797D6D" w:rsidRPr="00797D6D" w:rsidRDefault="00797D6D" w:rsidP="00797D6D">
      <w:pPr>
        <w:spacing w:after="0"/>
        <w:jc w:val="both"/>
        <w:rPr>
          <w:rFonts w:ascii="Times New Roman" w:hAnsi="Times New Roman" w:cs="Times New Roman"/>
          <w:sz w:val="12"/>
          <w:szCs w:val="12"/>
        </w:rPr>
      </w:pPr>
    </w:p>
    <w:p w14:paraId="1FEEA807" w14:textId="77777777" w:rsidR="00797D6D" w:rsidRP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2025. évi támogatás kifizetése az alábbi volt:</w:t>
      </w:r>
    </w:p>
    <w:p w14:paraId="21B0CE51" w14:textId="77777777" w:rsidR="00797D6D" w:rsidRDefault="00797D6D" w:rsidP="00797D6D">
      <w:pPr>
        <w:spacing w:after="0"/>
        <w:jc w:val="both"/>
        <w:rPr>
          <w:rFonts w:ascii="Times New Roman" w:hAnsi="Times New Roman" w:cs="Times New Roman"/>
          <w:sz w:val="24"/>
        </w:rPr>
      </w:pPr>
      <w:r w:rsidRPr="00797D6D">
        <w:rPr>
          <w:rFonts w:ascii="Times New Roman" w:hAnsi="Times New Roman" w:cs="Times New Roman"/>
          <w:sz w:val="24"/>
        </w:rPr>
        <w:t>Augusztusban alapösszegű pénzbeli támogatás 33 fő gyermek,- 198.000.- Ft, emelt összegű támogatás 1452 fő gyermek 9.438.000.- Ft, novemberben alapösszegű pénzbeli támogatás 11 fő gyermek 66.000.- Ft, emelt összegű támogatás 1441 fő gyermek 9.366.500.- Ft került a szülők részére kifizetésre, melyet 100%-ban térít meg az önkormányzat részére a központi költségvetés.</w:t>
      </w:r>
    </w:p>
    <w:p w14:paraId="0417FC38" w14:textId="77777777" w:rsidR="00362636" w:rsidRPr="00797D6D" w:rsidRDefault="00362636" w:rsidP="00797D6D">
      <w:pPr>
        <w:spacing w:after="0"/>
        <w:jc w:val="both"/>
        <w:rPr>
          <w:rFonts w:ascii="Times New Roman" w:hAnsi="Times New Roman" w:cs="Times New Roman"/>
          <w:sz w:val="24"/>
        </w:rPr>
      </w:pPr>
    </w:p>
    <w:tbl>
      <w:tblPr>
        <w:tblW w:w="5460" w:type="dxa"/>
        <w:jc w:val="center"/>
        <w:tblCellMar>
          <w:left w:w="70" w:type="dxa"/>
          <w:right w:w="70" w:type="dxa"/>
        </w:tblCellMar>
        <w:tblLook w:val="04A0" w:firstRow="1" w:lastRow="0" w:firstColumn="1" w:lastColumn="0" w:noHBand="0" w:noVBand="1"/>
      </w:tblPr>
      <w:tblGrid>
        <w:gridCol w:w="1400"/>
        <w:gridCol w:w="4060"/>
      </w:tblGrid>
      <w:tr w:rsidR="004307B7" w:rsidRPr="004307B7" w14:paraId="0319EB18" w14:textId="77777777" w:rsidTr="004307B7">
        <w:trPr>
          <w:trHeight w:val="630"/>
          <w:jc w:val="center"/>
        </w:trPr>
        <w:tc>
          <w:tcPr>
            <w:tcW w:w="5460"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375CEDC2"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 xml:space="preserve">4.1.2. számú táblázat - Rendszeres gyermekvédelmi kedvezményben részesítettek </w:t>
            </w:r>
          </w:p>
        </w:tc>
      </w:tr>
      <w:tr w:rsidR="004307B7" w:rsidRPr="004307B7" w14:paraId="65440E37" w14:textId="77777777" w:rsidTr="00D80F8F">
        <w:trPr>
          <w:trHeight w:val="999"/>
          <w:jc w:val="center"/>
        </w:trPr>
        <w:tc>
          <w:tcPr>
            <w:tcW w:w="1400"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145CB35D"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Év</w:t>
            </w:r>
          </w:p>
        </w:tc>
        <w:tc>
          <w:tcPr>
            <w:tcW w:w="4060" w:type="dxa"/>
            <w:tcBorders>
              <w:top w:val="nil"/>
              <w:left w:val="nil"/>
              <w:bottom w:val="single" w:sz="4" w:space="0" w:color="auto"/>
              <w:right w:val="single" w:sz="4" w:space="0" w:color="auto"/>
            </w:tcBorders>
            <w:shd w:val="clear" w:color="000000" w:fill="E2EFDA"/>
            <w:vAlign w:val="center"/>
            <w:hideMark/>
          </w:tcPr>
          <w:p w14:paraId="4359C0BE"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 xml:space="preserve">Rendszeres gyermekvédelmi kedvezményben részesítettek évi átlagos száma </w:t>
            </w:r>
            <w:r w:rsidRPr="004307B7">
              <w:rPr>
                <w:rFonts w:ascii="Calibri" w:eastAsia="Times New Roman" w:hAnsi="Calibri" w:cs="Calibri"/>
                <w:lang w:eastAsia="hu-HU"/>
              </w:rPr>
              <w:t>(TS 111)</w:t>
            </w:r>
          </w:p>
        </w:tc>
      </w:tr>
      <w:tr w:rsidR="004307B7" w:rsidRPr="004307B7" w14:paraId="1AE9D56C" w14:textId="77777777" w:rsidTr="00D80F8F">
        <w:trPr>
          <w:trHeight w:val="418"/>
          <w:jc w:val="center"/>
        </w:trPr>
        <w:tc>
          <w:tcPr>
            <w:tcW w:w="1400" w:type="dxa"/>
            <w:vMerge/>
            <w:tcBorders>
              <w:top w:val="nil"/>
              <w:left w:val="single" w:sz="4" w:space="0" w:color="auto"/>
              <w:bottom w:val="single" w:sz="4" w:space="0" w:color="auto"/>
              <w:right w:val="single" w:sz="4" w:space="0" w:color="auto"/>
            </w:tcBorders>
            <w:vAlign w:val="center"/>
            <w:hideMark/>
          </w:tcPr>
          <w:p w14:paraId="7EE241F9" w14:textId="77777777" w:rsidR="004307B7" w:rsidRPr="004307B7" w:rsidRDefault="004307B7" w:rsidP="004307B7">
            <w:pPr>
              <w:spacing w:after="0" w:line="240" w:lineRule="auto"/>
              <w:rPr>
                <w:rFonts w:ascii="Calibri" w:eastAsia="Times New Roman" w:hAnsi="Calibri" w:cs="Calibri"/>
                <w:b/>
                <w:bCs/>
                <w:lang w:eastAsia="hu-HU"/>
              </w:rPr>
            </w:pPr>
          </w:p>
        </w:tc>
        <w:tc>
          <w:tcPr>
            <w:tcW w:w="4060" w:type="dxa"/>
            <w:tcBorders>
              <w:top w:val="nil"/>
              <w:left w:val="nil"/>
              <w:bottom w:val="single" w:sz="4" w:space="0" w:color="auto"/>
              <w:right w:val="single" w:sz="4" w:space="0" w:color="auto"/>
            </w:tcBorders>
            <w:shd w:val="clear" w:color="000000" w:fill="E2EFDA"/>
            <w:noWrap/>
            <w:vAlign w:val="center"/>
            <w:hideMark/>
          </w:tcPr>
          <w:p w14:paraId="4909E02C"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Fő</w:t>
            </w:r>
          </w:p>
        </w:tc>
      </w:tr>
      <w:tr w:rsidR="004307B7" w:rsidRPr="004307B7" w14:paraId="7BE33673" w14:textId="77777777" w:rsidTr="004307B7">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17AD571F"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2019</w:t>
            </w:r>
          </w:p>
        </w:tc>
        <w:tc>
          <w:tcPr>
            <w:tcW w:w="4060" w:type="dxa"/>
            <w:tcBorders>
              <w:top w:val="nil"/>
              <w:left w:val="nil"/>
              <w:bottom w:val="single" w:sz="4" w:space="0" w:color="auto"/>
              <w:right w:val="single" w:sz="4" w:space="0" w:color="auto"/>
            </w:tcBorders>
            <w:shd w:val="clear" w:color="auto" w:fill="auto"/>
            <w:vAlign w:val="center"/>
            <w:hideMark/>
          </w:tcPr>
          <w:p w14:paraId="6FF3ED4B"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1 696</w:t>
            </w:r>
          </w:p>
        </w:tc>
      </w:tr>
      <w:tr w:rsidR="004307B7" w:rsidRPr="004307B7" w14:paraId="01A9DD24" w14:textId="77777777" w:rsidTr="004307B7">
        <w:trPr>
          <w:trHeight w:val="300"/>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56ACE2AC"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2020</w:t>
            </w:r>
          </w:p>
        </w:tc>
        <w:tc>
          <w:tcPr>
            <w:tcW w:w="4060" w:type="dxa"/>
            <w:tcBorders>
              <w:top w:val="nil"/>
              <w:left w:val="nil"/>
              <w:bottom w:val="single" w:sz="4" w:space="0" w:color="auto"/>
              <w:right w:val="single" w:sz="4" w:space="0" w:color="auto"/>
            </w:tcBorders>
            <w:shd w:val="clear" w:color="auto" w:fill="auto"/>
            <w:vAlign w:val="center"/>
            <w:hideMark/>
          </w:tcPr>
          <w:p w14:paraId="4180B4EE"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1 681</w:t>
            </w:r>
          </w:p>
        </w:tc>
      </w:tr>
      <w:tr w:rsidR="004307B7" w:rsidRPr="004307B7" w14:paraId="44074A6E" w14:textId="77777777" w:rsidTr="004307B7">
        <w:trPr>
          <w:trHeight w:val="443"/>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6C9556E9"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2021</w:t>
            </w:r>
          </w:p>
        </w:tc>
        <w:tc>
          <w:tcPr>
            <w:tcW w:w="4060" w:type="dxa"/>
            <w:tcBorders>
              <w:top w:val="nil"/>
              <w:left w:val="nil"/>
              <w:bottom w:val="single" w:sz="4" w:space="0" w:color="auto"/>
              <w:right w:val="single" w:sz="4" w:space="0" w:color="auto"/>
            </w:tcBorders>
            <w:shd w:val="clear" w:color="auto" w:fill="auto"/>
            <w:vAlign w:val="center"/>
            <w:hideMark/>
          </w:tcPr>
          <w:p w14:paraId="383428A0"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1 770</w:t>
            </w:r>
          </w:p>
        </w:tc>
      </w:tr>
      <w:tr w:rsidR="004307B7" w:rsidRPr="004307B7" w14:paraId="46FEAFFA" w14:textId="77777777" w:rsidTr="004307B7">
        <w:trPr>
          <w:trHeight w:val="405"/>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66BF42AA"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2022</w:t>
            </w:r>
          </w:p>
        </w:tc>
        <w:tc>
          <w:tcPr>
            <w:tcW w:w="4060" w:type="dxa"/>
            <w:tcBorders>
              <w:top w:val="nil"/>
              <w:left w:val="nil"/>
              <w:bottom w:val="single" w:sz="4" w:space="0" w:color="auto"/>
              <w:right w:val="single" w:sz="4" w:space="0" w:color="auto"/>
            </w:tcBorders>
            <w:shd w:val="clear" w:color="auto" w:fill="auto"/>
            <w:vAlign w:val="center"/>
            <w:hideMark/>
          </w:tcPr>
          <w:p w14:paraId="526D5264"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1 666</w:t>
            </w:r>
          </w:p>
        </w:tc>
      </w:tr>
      <w:tr w:rsidR="004307B7" w:rsidRPr="004307B7" w14:paraId="659F0F39" w14:textId="77777777" w:rsidTr="004307B7">
        <w:trPr>
          <w:trHeight w:val="390"/>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33B1E802"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2023</w:t>
            </w:r>
          </w:p>
        </w:tc>
        <w:tc>
          <w:tcPr>
            <w:tcW w:w="4060" w:type="dxa"/>
            <w:tcBorders>
              <w:top w:val="nil"/>
              <w:left w:val="nil"/>
              <w:bottom w:val="single" w:sz="4" w:space="0" w:color="auto"/>
              <w:right w:val="single" w:sz="4" w:space="0" w:color="auto"/>
            </w:tcBorders>
            <w:shd w:val="clear" w:color="auto" w:fill="auto"/>
            <w:vAlign w:val="center"/>
            <w:hideMark/>
          </w:tcPr>
          <w:p w14:paraId="4B1E5491"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1 591</w:t>
            </w:r>
          </w:p>
        </w:tc>
      </w:tr>
      <w:tr w:rsidR="004307B7" w:rsidRPr="004307B7" w14:paraId="6944FD08" w14:textId="77777777" w:rsidTr="004307B7">
        <w:trPr>
          <w:trHeight w:val="510"/>
          <w:jc w:val="center"/>
        </w:trPr>
        <w:tc>
          <w:tcPr>
            <w:tcW w:w="1400" w:type="dxa"/>
            <w:tcBorders>
              <w:top w:val="nil"/>
              <w:left w:val="single" w:sz="4" w:space="0" w:color="auto"/>
              <w:bottom w:val="single" w:sz="4" w:space="0" w:color="auto"/>
              <w:right w:val="single" w:sz="4" w:space="0" w:color="auto"/>
            </w:tcBorders>
            <w:shd w:val="clear" w:color="auto" w:fill="auto"/>
            <w:vAlign w:val="center"/>
            <w:hideMark/>
          </w:tcPr>
          <w:p w14:paraId="2217E1AA"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2024</w:t>
            </w:r>
          </w:p>
        </w:tc>
        <w:tc>
          <w:tcPr>
            <w:tcW w:w="4060" w:type="dxa"/>
            <w:tcBorders>
              <w:top w:val="nil"/>
              <w:left w:val="nil"/>
              <w:bottom w:val="single" w:sz="4" w:space="0" w:color="auto"/>
              <w:right w:val="single" w:sz="4" w:space="0" w:color="auto"/>
            </w:tcBorders>
            <w:shd w:val="clear" w:color="auto" w:fill="auto"/>
            <w:vAlign w:val="center"/>
            <w:hideMark/>
          </w:tcPr>
          <w:p w14:paraId="0938F613"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1 594</w:t>
            </w:r>
          </w:p>
        </w:tc>
      </w:tr>
      <w:tr w:rsidR="004307B7" w:rsidRPr="004307B7" w14:paraId="63D62ECF" w14:textId="77777777" w:rsidTr="004307B7">
        <w:trPr>
          <w:trHeight w:val="300"/>
          <w:jc w:val="center"/>
        </w:trPr>
        <w:tc>
          <w:tcPr>
            <w:tcW w:w="5460" w:type="dxa"/>
            <w:gridSpan w:val="2"/>
            <w:tcBorders>
              <w:top w:val="nil"/>
              <w:left w:val="nil"/>
              <w:bottom w:val="nil"/>
              <w:right w:val="nil"/>
            </w:tcBorders>
            <w:shd w:val="clear" w:color="auto" w:fill="auto"/>
            <w:noWrap/>
            <w:vAlign w:val="bottom"/>
            <w:hideMark/>
          </w:tcPr>
          <w:p w14:paraId="16AC1CB6" w14:textId="77777777" w:rsidR="004307B7" w:rsidRPr="004307B7" w:rsidRDefault="004307B7" w:rsidP="004307B7">
            <w:pPr>
              <w:spacing w:after="0" w:line="240" w:lineRule="auto"/>
              <w:rPr>
                <w:rFonts w:ascii="Calibri" w:eastAsia="Times New Roman" w:hAnsi="Calibri" w:cs="Calibri"/>
                <w:lang w:eastAsia="hu-HU"/>
              </w:rPr>
            </w:pPr>
            <w:r w:rsidRPr="004307B7">
              <w:rPr>
                <w:rFonts w:ascii="Calibri" w:eastAsia="Times New Roman" w:hAnsi="Calibri" w:cs="Calibri"/>
                <w:lang w:eastAsia="hu-HU"/>
              </w:rPr>
              <w:t xml:space="preserve">Forrás: </w:t>
            </w:r>
            <w:proofErr w:type="spellStart"/>
            <w:r w:rsidRPr="004307B7">
              <w:rPr>
                <w:rFonts w:ascii="Calibri" w:eastAsia="Times New Roman" w:hAnsi="Calibri" w:cs="Calibri"/>
                <w:lang w:eastAsia="hu-HU"/>
              </w:rPr>
              <w:t>TeIR</w:t>
            </w:r>
            <w:proofErr w:type="spellEnd"/>
            <w:r w:rsidRPr="004307B7">
              <w:rPr>
                <w:rFonts w:ascii="Calibri" w:eastAsia="Times New Roman" w:hAnsi="Calibri" w:cs="Calibri"/>
                <w:lang w:eastAsia="hu-HU"/>
              </w:rPr>
              <w:t xml:space="preserve">, KSH </w:t>
            </w:r>
            <w:proofErr w:type="spellStart"/>
            <w:r w:rsidRPr="004307B7">
              <w:rPr>
                <w:rFonts w:ascii="Calibri" w:eastAsia="Times New Roman" w:hAnsi="Calibri" w:cs="Calibri"/>
                <w:lang w:eastAsia="hu-HU"/>
              </w:rPr>
              <w:t>Tstar</w:t>
            </w:r>
            <w:proofErr w:type="spellEnd"/>
            <w:r w:rsidRPr="004307B7">
              <w:rPr>
                <w:rFonts w:ascii="Calibri" w:eastAsia="Times New Roman" w:hAnsi="Calibri" w:cs="Calibri"/>
                <w:lang w:eastAsia="hu-HU"/>
              </w:rPr>
              <w:t>, Önkormányzati adatok</w:t>
            </w:r>
          </w:p>
        </w:tc>
      </w:tr>
    </w:tbl>
    <w:p w14:paraId="0F28ACCE" w14:textId="77777777" w:rsidR="001A46B4" w:rsidRPr="006C65C2" w:rsidRDefault="001A46B4" w:rsidP="006C65C2">
      <w:pPr>
        <w:spacing w:after="0"/>
        <w:jc w:val="both"/>
        <w:rPr>
          <w:rFonts w:ascii="Times New Roman" w:hAnsi="Times New Roman" w:cs="Times New Roman"/>
          <w:sz w:val="24"/>
        </w:rPr>
      </w:pPr>
    </w:p>
    <w:p w14:paraId="56B86074" w14:textId="76242E5E" w:rsidR="00556DF8" w:rsidRPr="00CF3EE5" w:rsidRDefault="004307B7" w:rsidP="00AA6A56">
      <w:pPr>
        <w:spacing w:after="0"/>
        <w:jc w:val="center"/>
        <w:rPr>
          <w:rFonts w:ascii="Times New Roman" w:hAnsi="Times New Roman" w:cs="Times New Roman"/>
          <w:snapToGrid w:val="0"/>
          <w:sz w:val="24"/>
          <w:szCs w:val="24"/>
        </w:rPr>
      </w:pPr>
      <w:r>
        <w:rPr>
          <w:noProof/>
          <w:lang w:eastAsia="hu-HU"/>
        </w:rPr>
        <w:lastRenderedPageBreak/>
        <w:drawing>
          <wp:inline distT="0" distB="0" distL="0" distR="0" wp14:anchorId="6513C1EF" wp14:editId="4203DC58">
            <wp:extent cx="3446299" cy="3138452"/>
            <wp:effectExtent l="0" t="0" r="20955" b="24130"/>
            <wp:docPr id="75" name="Diagram 75"/>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inline>
        </w:drawing>
      </w:r>
    </w:p>
    <w:p w14:paraId="016AAE50" w14:textId="77777777" w:rsidR="003D49E5" w:rsidRDefault="003D49E5" w:rsidP="00C573D0">
      <w:pPr>
        <w:autoSpaceDE w:val="0"/>
        <w:autoSpaceDN w:val="0"/>
        <w:adjustRightInd w:val="0"/>
        <w:spacing w:after="20"/>
        <w:rPr>
          <w:rFonts w:ascii="Times New Roman" w:hAnsi="Times New Roman" w:cs="Times New Roman"/>
          <w:i/>
          <w:iCs/>
          <w:sz w:val="24"/>
        </w:rPr>
      </w:pPr>
    </w:p>
    <w:p w14:paraId="2E0400BD" w14:textId="77777777" w:rsidR="00C573D0" w:rsidRPr="00BE027B" w:rsidRDefault="00C573D0" w:rsidP="00C573D0">
      <w:pPr>
        <w:autoSpaceDE w:val="0"/>
        <w:autoSpaceDN w:val="0"/>
        <w:adjustRightInd w:val="0"/>
        <w:spacing w:after="20"/>
        <w:rPr>
          <w:rFonts w:ascii="Times New Roman" w:hAnsi="Times New Roman" w:cs="Times New Roman"/>
          <w:i/>
          <w:sz w:val="24"/>
        </w:rPr>
      </w:pPr>
      <w:r w:rsidRPr="00BE027B">
        <w:rPr>
          <w:rFonts w:ascii="Times New Roman" w:hAnsi="Times New Roman" w:cs="Times New Roman"/>
          <w:i/>
          <w:iCs/>
          <w:sz w:val="24"/>
        </w:rPr>
        <w:t>c)</w:t>
      </w:r>
      <w:r w:rsidRPr="00BE027B">
        <w:rPr>
          <w:rFonts w:ascii="Times New Roman" w:hAnsi="Times New Roman" w:cs="Times New Roman"/>
          <w:i/>
          <w:sz w:val="24"/>
        </w:rPr>
        <w:t xml:space="preserve"> </w:t>
      </w:r>
      <w:r>
        <w:rPr>
          <w:rFonts w:ascii="Times New Roman" w:hAnsi="Times New Roman" w:cs="Times New Roman"/>
          <w:i/>
          <w:sz w:val="24"/>
        </w:rPr>
        <w:t>G</w:t>
      </w:r>
      <w:r w:rsidRPr="00BE027B">
        <w:rPr>
          <w:rFonts w:ascii="Times New Roman" w:hAnsi="Times New Roman" w:cs="Times New Roman"/>
          <w:i/>
          <w:sz w:val="24"/>
        </w:rPr>
        <w:t>yermek jogán járó helyi juttatásokban részesülők száma, aránya</w:t>
      </w:r>
    </w:p>
    <w:p w14:paraId="2B6AC1DA" w14:textId="77777777" w:rsidR="006B26D8" w:rsidRPr="00621E4C" w:rsidRDefault="006B26D8" w:rsidP="006B26D8">
      <w:pPr>
        <w:autoSpaceDE w:val="0"/>
        <w:autoSpaceDN w:val="0"/>
        <w:adjustRightInd w:val="0"/>
        <w:spacing w:after="20"/>
        <w:jc w:val="both"/>
        <w:rPr>
          <w:rFonts w:ascii="Times New Roman" w:hAnsi="Times New Roman" w:cs="Times New Roman"/>
          <w:iCs/>
          <w:sz w:val="12"/>
          <w:szCs w:val="12"/>
        </w:rPr>
      </w:pPr>
    </w:p>
    <w:p w14:paraId="29F28975" w14:textId="77777777" w:rsidR="006B26D8" w:rsidRPr="006B26D8" w:rsidRDefault="006B26D8" w:rsidP="006B26D8">
      <w:pPr>
        <w:autoSpaceDE w:val="0"/>
        <w:autoSpaceDN w:val="0"/>
        <w:adjustRightInd w:val="0"/>
        <w:spacing w:after="20"/>
        <w:jc w:val="both"/>
        <w:rPr>
          <w:rFonts w:ascii="Times New Roman" w:hAnsi="Times New Roman" w:cs="Times New Roman"/>
          <w:iCs/>
          <w:sz w:val="24"/>
        </w:rPr>
      </w:pPr>
      <w:r w:rsidRPr="006B26D8">
        <w:rPr>
          <w:rFonts w:ascii="Times New Roman" w:hAnsi="Times New Roman" w:cs="Times New Roman"/>
          <w:iCs/>
          <w:sz w:val="24"/>
        </w:rPr>
        <w:t xml:space="preserve">A rendszeres gyermekvédelmi kedvezményben részesülők száma településünkön rendkívül magas a lakosság összetétele, valamint a nagy arányú szegregáció miatt is. Ezekhez több támogatási forma is kapcsolódik. </w:t>
      </w:r>
    </w:p>
    <w:p w14:paraId="58901B0E" w14:textId="77777777" w:rsidR="006B26D8" w:rsidRPr="006B26D8" w:rsidRDefault="006B26D8" w:rsidP="006B26D8">
      <w:pPr>
        <w:autoSpaceDE w:val="0"/>
        <w:autoSpaceDN w:val="0"/>
        <w:adjustRightInd w:val="0"/>
        <w:spacing w:after="20"/>
        <w:jc w:val="both"/>
        <w:rPr>
          <w:rFonts w:ascii="Times New Roman" w:hAnsi="Times New Roman" w:cs="Times New Roman"/>
          <w:iCs/>
          <w:sz w:val="24"/>
        </w:rPr>
      </w:pPr>
      <w:r w:rsidRPr="006B26D8">
        <w:rPr>
          <w:rFonts w:ascii="Times New Roman" w:hAnsi="Times New Roman" w:cs="Times New Roman"/>
          <w:iCs/>
          <w:sz w:val="24"/>
        </w:rPr>
        <w:t xml:space="preserve">A gyermekekhez kapcsolódó további juttatásként jelenik meg a családi pótlék, valamint az adókedvezmények. Ezekről pontos adatokkal azonban az önkormányzat a települést érintve nem rendelkezik. </w:t>
      </w:r>
    </w:p>
    <w:tbl>
      <w:tblPr>
        <w:tblW w:w="7780" w:type="dxa"/>
        <w:jc w:val="center"/>
        <w:tblCellMar>
          <w:left w:w="70" w:type="dxa"/>
          <w:right w:w="70" w:type="dxa"/>
        </w:tblCellMar>
        <w:tblLook w:val="04A0" w:firstRow="1" w:lastRow="0" w:firstColumn="1" w:lastColumn="0" w:noHBand="0" w:noVBand="1"/>
      </w:tblPr>
      <w:tblGrid>
        <w:gridCol w:w="820"/>
        <w:gridCol w:w="2660"/>
        <w:gridCol w:w="2440"/>
        <w:gridCol w:w="1860"/>
      </w:tblGrid>
      <w:tr w:rsidR="004307B7" w:rsidRPr="004307B7" w14:paraId="3F4D602E" w14:textId="77777777" w:rsidTr="008024B3">
        <w:trPr>
          <w:trHeight w:val="340"/>
          <w:jc w:val="center"/>
        </w:trPr>
        <w:tc>
          <w:tcPr>
            <w:tcW w:w="778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1ABF7DE4"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4.1.3. számú táblázat - Árvaellátás</w:t>
            </w:r>
          </w:p>
        </w:tc>
      </w:tr>
      <w:tr w:rsidR="004307B7" w:rsidRPr="004307B7" w14:paraId="61E70527" w14:textId="77777777" w:rsidTr="008024B3">
        <w:trPr>
          <w:trHeight w:val="1138"/>
          <w:jc w:val="center"/>
        </w:trPr>
        <w:tc>
          <w:tcPr>
            <w:tcW w:w="820"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166FA213"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Év</w:t>
            </w:r>
          </w:p>
        </w:tc>
        <w:tc>
          <w:tcPr>
            <w:tcW w:w="2660" w:type="dxa"/>
            <w:tcBorders>
              <w:top w:val="nil"/>
              <w:left w:val="nil"/>
              <w:bottom w:val="single" w:sz="4" w:space="0" w:color="auto"/>
              <w:right w:val="single" w:sz="4" w:space="0" w:color="auto"/>
            </w:tcBorders>
            <w:shd w:val="clear" w:color="000000" w:fill="E2EFDA"/>
            <w:vAlign w:val="center"/>
            <w:hideMark/>
          </w:tcPr>
          <w:p w14:paraId="53A972D1"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 xml:space="preserve">Árvaellátásban részesülő </w:t>
            </w:r>
            <w:r w:rsidRPr="004307B7">
              <w:rPr>
                <w:rFonts w:ascii="Calibri" w:eastAsia="Times New Roman" w:hAnsi="Calibri" w:cs="Calibri"/>
                <w:b/>
                <w:bCs/>
                <w:color w:val="000000"/>
                <w:lang w:eastAsia="hu-HU"/>
              </w:rPr>
              <w:br/>
              <w:t>férfiak száma (fő)</w:t>
            </w:r>
            <w:r w:rsidRPr="004307B7">
              <w:rPr>
                <w:rFonts w:ascii="Calibri" w:eastAsia="Times New Roman" w:hAnsi="Calibri" w:cs="Calibri"/>
                <w:b/>
                <w:bCs/>
                <w:color w:val="000000"/>
                <w:lang w:eastAsia="hu-HU"/>
              </w:rPr>
              <w:br/>
            </w:r>
            <w:r w:rsidRPr="004307B7">
              <w:rPr>
                <w:rFonts w:ascii="Calibri" w:eastAsia="Times New Roman" w:hAnsi="Calibri" w:cs="Calibri"/>
                <w:color w:val="000000"/>
                <w:lang w:eastAsia="hu-HU"/>
              </w:rPr>
              <w:t xml:space="preserve">(TS 065) </w:t>
            </w:r>
          </w:p>
        </w:tc>
        <w:tc>
          <w:tcPr>
            <w:tcW w:w="2440" w:type="dxa"/>
            <w:tcBorders>
              <w:top w:val="nil"/>
              <w:left w:val="nil"/>
              <w:bottom w:val="single" w:sz="4" w:space="0" w:color="auto"/>
              <w:right w:val="single" w:sz="4" w:space="0" w:color="auto"/>
            </w:tcBorders>
            <w:shd w:val="clear" w:color="000000" w:fill="E2EFDA"/>
            <w:vAlign w:val="center"/>
            <w:hideMark/>
          </w:tcPr>
          <w:p w14:paraId="26A69372"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 xml:space="preserve">Árvaellátásban részesülő </w:t>
            </w:r>
            <w:r w:rsidRPr="004307B7">
              <w:rPr>
                <w:rFonts w:ascii="Calibri" w:eastAsia="Times New Roman" w:hAnsi="Calibri" w:cs="Calibri"/>
                <w:b/>
                <w:bCs/>
                <w:color w:val="000000"/>
                <w:lang w:eastAsia="hu-HU"/>
              </w:rPr>
              <w:br/>
              <w:t>nők száma (fő)</w:t>
            </w:r>
            <w:r w:rsidRPr="004307B7">
              <w:rPr>
                <w:rFonts w:ascii="Calibri" w:eastAsia="Times New Roman" w:hAnsi="Calibri" w:cs="Calibri"/>
                <w:b/>
                <w:bCs/>
                <w:color w:val="000000"/>
                <w:lang w:eastAsia="hu-HU"/>
              </w:rPr>
              <w:br/>
            </w:r>
            <w:r w:rsidRPr="004307B7">
              <w:rPr>
                <w:rFonts w:ascii="Calibri" w:eastAsia="Times New Roman" w:hAnsi="Calibri" w:cs="Calibri"/>
                <w:color w:val="000000"/>
                <w:lang w:eastAsia="hu-HU"/>
              </w:rPr>
              <w:t>(TS 066)</w:t>
            </w:r>
          </w:p>
        </w:tc>
        <w:tc>
          <w:tcPr>
            <w:tcW w:w="1860" w:type="dxa"/>
            <w:tcBorders>
              <w:top w:val="nil"/>
              <w:left w:val="nil"/>
              <w:bottom w:val="single" w:sz="4" w:space="0" w:color="auto"/>
              <w:right w:val="single" w:sz="4" w:space="0" w:color="auto"/>
            </w:tcBorders>
            <w:shd w:val="clear" w:color="000000" w:fill="E2EFDA"/>
            <w:vAlign w:val="center"/>
            <w:hideMark/>
          </w:tcPr>
          <w:p w14:paraId="5F7335E2"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Árvaellátásban</w:t>
            </w:r>
            <w:r w:rsidRPr="004307B7">
              <w:rPr>
                <w:rFonts w:ascii="Calibri" w:eastAsia="Times New Roman" w:hAnsi="Calibri" w:cs="Calibri"/>
                <w:b/>
                <w:bCs/>
                <w:color w:val="000000"/>
                <w:lang w:eastAsia="hu-HU"/>
              </w:rPr>
              <w:br/>
              <w:t xml:space="preserve"> részesülők összesen</w:t>
            </w:r>
          </w:p>
        </w:tc>
      </w:tr>
      <w:tr w:rsidR="004307B7" w:rsidRPr="004307B7" w14:paraId="1CEC01DF" w14:textId="77777777" w:rsidTr="008024B3">
        <w:trPr>
          <w:trHeight w:val="390"/>
          <w:jc w:val="center"/>
        </w:trPr>
        <w:tc>
          <w:tcPr>
            <w:tcW w:w="820" w:type="dxa"/>
            <w:vMerge/>
            <w:tcBorders>
              <w:top w:val="nil"/>
              <w:left w:val="single" w:sz="4" w:space="0" w:color="auto"/>
              <w:bottom w:val="single" w:sz="4" w:space="0" w:color="000000"/>
              <w:right w:val="single" w:sz="4" w:space="0" w:color="auto"/>
            </w:tcBorders>
            <w:vAlign w:val="center"/>
            <w:hideMark/>
          </w:tcPr>
          <w:p w14:paraId="76BD9224" w14:textId="77777777" w:rsidR="004307B7" w:rsidRPr="004307B7" w:rsidRDefault="004307B7" w:rsidP="004307B7">
            <w:pPr>
              <w:spacing w:after="0" w:line="240" w:lineRule="auto"/>
              <w:rPr>
                <w:rFonts w:ascii="Calibri" w:eastAsia="Times New Roman" w:hAnsi="Calibri" w:cs="Calibri"/>
                <w:b/>
                <w:bCs/>
                <w:lang w:eastAsia="hu-HU"/>
              </w:rPr>
            </w:pPr>
          </w:p>
        </w:tc>
        <w:tc>
          <w:tcPr>
            <w:tcW w:w="2660" w:type="dxa"/>
            <w:tcBorders>
              <w:top w:val="nil"/>
              <w:left w:val="nil"/>
              <w:bottom w:val="single" w:sz="4" w:space="0" w:color="auto"/>
              <w:right w:val="single" w:sz="4" w:space="0" w:color="auto"/>
            </w:tcBorders>
            <w:shd w:val="clear" w:color="000000" w:fill="E2EFDA"/>
            <w:noWrap/>
            <w:vAlign w:val="center"/>
            <w:hideMark/>
          </w:tcPr>
          <w:p w14:paraId="619C5B46"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Fő</w:t>
            </w:r>
          </w:p>
        </w:tc>
        <w:tc>
          <w:tcPr>
            <w:tcW w:w="2440" w:type="dxa"/>
            <w:tcBorders>
              <w:top w:val="nil"/>
              <w:left w:val="nil"/>
              <w:bottom w:val="single" w:sz="4" w:space="0" w:color="auto"/>
              <w:right w:val="single" w:sz="4" w:space="0" w:color="auto"/>
            </w:tcBorders>
            <w:shd w:val="clear" w:color="000000" w:fill="E2EFDA"/>
            <w:noWrap/>
            <w:vAlign w:val="center"/>
            <w:hideMark/>
          </w:tcPr>
          <w:p w14:paraId="4666715C"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Fő</w:t>
            </w:r>
          </w:p>
        </w:tc>
        <w:tc>
          <w:tcPr>
            <w:tcW w:w="1860" w:type="dxa"/>
            <w:tcBorders>
              <w:top w:val="nil"/>
              <w:left w:val="nil"/>
              <w:bottom w:val="single" w:sz="4" w:space="0" w:color="auto"/>
              <w:right w:val="single" w:sz="4" w:space="0" w:color="auto"/>
            </w:tcBorders>
            <w:shd w:val="clear" w:color="000000" w:fill="E2EFDA"/>
            <w:noWrap/>
            <w:vAlign w:val="center"/>
            <w:hideMark/>
          </w:tcPr>
          <w:p w14:paraId="6317A399"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Fő</w:t>
            </w:r>
          </w:p>
        </w:tc>
      </w:tr>
      <w:tr w:rsidR="004307B7" w:rsidRPr="004307B7" w14:paraId="4E75D4AF" w14:textId="77777777" w:rsidTr="004307B7">
        <w:trPr>
          <w:trHeight w:val="300"/>
          <w:jc w:val="center"/>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251080F6"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2019</w:t>
            </w:r>
          </w:p>
        </w:tc>
        <w:tc>
          <w:tcPr>
            <w:tcW w:w="2660" w:type="dxa"/>
            <w:tcBorders>
              <w:top w:val="nil"/>
              <w:left w:val="nil"/>
              <w:bottom w:val="single" w:sz="4" w:space="0" w:color="auto"/>
              <w:right w:val="single" w:sz="4" w:space="0" w:color="auto"/>
            </w:tcBorders>
            <w:shd w:val="clear" w:color="auto" w:fill="auto"/>
            <w:vAlign w:val="center"/>
            <w:hideMark/>
          </w:tcPr>
          <w:p w14:paraId="053012A5"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46</w:t>
            </w:r>
          </w:p>
        </w:tc>
        <w:tc>
          <w:tcPr>
            <w:tcW w:w="2440" w:type="dxa"/>
            <w:tcBorders>
              <w:top w:val="nil"/>
              <w:left w:val="nil"/>
              <w:bottom w:val="single" w:sz="4" w:space="0" w:color="auto"/>
              <w:right w:val="single" w:sz="4" w:space="0" w:color="auto"/>
            </w:tcBorders>
            <w:shd w:val="clear" w:color="auto" w:fill="auto"/>
            <w:vAlign w:val="center"/>
            <w:hideMark/>
          </w:tcPr>
          <w:p w14:paraId="2047FD0A"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43</w:t>
            </w:r>
          </w:p>
        </w:tc>
        <w:tc>
          <w:tcPr>
            <w:tcW w:w="1860" w:type="dxa"/>
            <w:tcBorders>
              <w:top w:val="nil"/>
              <w:left w:val="nil"/>
              <w:bottom w:val="single" w:sz="4" w:space="0" w:color="auto"/>
              <w:right w:val="single" w:sz="4" w:space="0" w:color="auto"/>
            </w:tcBorders>
            <w:shd w:val="clear" w:color="000000" w:fill="FCE4D6"/>
            <w:vAlign w:val="center"/>
            <w:hideMark/>
          </w:tcPr>
          <w:p w14:paraId="04C32BD9"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89</w:t>
            </w:r>
          </w:p>
        </w:tc>
      </w:tr>
      <w:tr w:rsidR="004307B7" w:rsidRPr="004307B7" w14:paraId="0B49276B" w14:textId="77777777" w:rsidTr="004307B7">
        <w:trPr>
          <w:trHeight w:val="300"/>
          <w:jc w:val="center"/>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96D27E6"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2020</w:t>
            </w:r>
          </w:p>
        </w:tc>
        <w:tc>
          <w:tcPr>
            <w:tcW w:w="2660" w:type="dxa"/>
            <w:tcBorders>
              <w:top w:val="nil"/>
              <w:left w:val="nil"/>
              <w:bottom w:val="single" w:sz="4" w:space="0" w:color="auto"/>
              <w:right w:val="single" w:sz="4" w:space="0" w:color="auto"/>
            </w:tcBorders>
            <w:shd w:val="clear" w:color="auto" w:fill="auto"/>
            <w:vAlign w:val="center"/>
            <w:hideMark/>
          </w:tcPr>
          <w:p w14:paraId="0BA072BB"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46</w:t>
            </w:r>
          </w:p>
        </w:tc>
        <w:tc>
          <w:tcPr>
            <w:tcW w:w="2440" w:type="dxa"/>
            <w:tcBorders>
              <w:top w:val="nil"/>
              <w:left w:val="nil"/>
              <w:bottom w:val="single" w:sz="4" w:space="0" w:color="auto"/>
              <w:right w:val="single" w:sz="4" w:space="0" w:color="auto"/>
            </w:tcBorders>
            <w:shd w:val="clear" w:color="auto" w:fill="auto"/>
            <w:vAlign w:val="center"/>
            <w:hideMark/>
          </w:tcPr>
          <w:p w14:paraId="255E310C"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47</w:t>
            </w:r>
          </w:p>
        </w:tc>
        <w:tc>
          <w:tcPr>
            <w:tcW w:w="1860" w:type="dxa"/>
            <w:tcBorders>
              <w:top w:val="nil"/>
              <w:left w:val="nil"/>
              <w:bottom w:val="single" w:sz="4" w:space="0" w:color="auto"/>
              <w:right w:val="single" w:sz="4" w:space="0" w:color="auto"/>
            </w:tcBorders>
            <w:shd w:val="clear" w:color="000000" w:fill="FCE4D6"/>
            <w:vAlign w:val="center"/>
            <w:hideMark/>
          </w:tcPr>
          <w:p w14:paraId="298C6D48"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93</w:t>
            </w:r>
          </w:p>
        </w:tc>
      </w:tr>
      <w:tr w:rsidR="004307B7" w:rsidRPr="004307B7" w14:paraId="5A3B6C06" w14:textId="77777777" w:rsidTr="004307B7">
        <w:trPr>
          <w:trHeight w:val="443"/>
          <w:jc w:val="center"/>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1079F98F"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2021</w:t>
            </w:r>
          </w:p>
        </w:tc>
        <w:tc>
          <w:tcPr>
            <w:tcW w:w="2660" w:type="dxa"/>
            <w:tcBorders>
              <w:top w:val="nil"/>
              <w:left w:val="nil"/>
              <w:bottom w:val="single" w:sz="4" w:space="0" w:color="auto"/>
              <w:right w:val="single" w:sz="4" w:space="0" w:color="auto"/>
            </w:tcBorders>
            <w:shd w:val="clear" w:color="auto" w:fill="auto"/>
            <w:vAlign w:val="center"/>
            <w:hideMark/>
          </w:tcPr>
          <w:p w14:paraId="32679394"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49</w:t>
            </w:r>
          </w:p>
        </w:tc>
        <w:tc>
          <w:tcPr>
            <w:tcW w:w="2440" w:type="dxa"/>
            <w:tcBorders>
              <w:top w:val="nil"/>
              <w:left w:val="nil"/>
              <w:bottom w:val="single" w:sz="4" w:space="0" w:color="auto"/>
              <w:right w:val="single" w:sz="4" w:space="0" w:color="auto"/>
            </w:tcBorders>
            <w:shd w:val="clear" w:color="auto" w:fill="auto"/>
            <w:vAlign w:val="center"/>
            <w:hideMark/>
          </w:tcPr>
          <w:p w14:paraId="4A956A2F"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46</w:t>
            </w:r>
          </w:p>
        </w:tc>
        <w:tc>
          <w:tcPr>
            <w:tcW w:w="1860" w:type="dxa"/>
            <w:tcBorders>
              <w:top w:val="nil"/>
              <w:left w:val="nil"/>
              <w:bottom w:val="single" w:sz="4" w:space="0" w:color="auto"/>
              <w:right w:val="single" w:sz="4" w:space="0" w:color="auto"/>
            </w:tcBorders>
            <w:shd w:val="clear" w:color="000000" w:fill="FCE4D6"/>
            <w:vAlign w:val="center"/>
            <w:hideMark/>
          </w:tcPr>
          <w:p w14:paraId="6117699C"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95</w:t>
            </w:r>
          </w:p>
        </w:tc>
      </w:tr>
      <w:tr w:rsidR="004307B7" w:rsidRPr="004307B7" w14:paraId="69373AA8" w14:textId="77777777" w:rsidTr="004307B7">
        <w:trPr>
          <w:trHeight w:val="405"/>
          <w:jc w:val="center"/>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4AC00AA"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2022</w:t>
            </w:r>
          </w:p>
        </w:tc>
        <w:tc>
          <w:tcPr>
            <w:tcW w:w="2660" w:type="dxa"/>
            <w:tcBorders>
              <w:top w:val="nil"/>
              <w:left w:val="nil"/>
              <w:bottom w:val="single" w:sz="4" w:space="0" w:color="auto"/>
              <w:right w:val="single" w:sz="4" w:space="0" w:color="auto"/>
            </w:tcBorders>
            <w:shd w:val="clear" w:color="auto" w:fill="auto"/>
            <w:vAlign w:val="center"/>
            <w:hideMark/>
          </w:tcPr>
          <w:p w14:paraId="45A25578"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48</w:t>
            </w:r>
          </w:p>
        </w:tc>
        <w:tc>
          <w:tcPr>
            <w:tcW w:w="2440" w:type="dxa"/>
            <w:tcBorders>
              <w:top w:val="nil"/>
              <w:left w:val="nil"/>
              <w:bottom w:val="single" w:sz="4" w:space="0" w:color="auto"/>
              <w:right w:val="single" w:sz="4" w:space="0" w:color="auto"/>
            </w:tcBorders>
            <w:shd w:val="clear" w:color="auto" w:fill="auto"/>
            <w:vAlign w:val="center"/>
            <w:hideMark/>
          </w:tcPr>
          <w:p w14:paraId="7FB5C304"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50</w:t>
            </w:r>
          </w:p>
        </w:tc>
        <w:tc>
          <w:tcPr>
            <w:tcW w:w="1860" w:type="dxa"/>
            <w:tcBorders>
              <w:top w:val="nil"/>
              <w:left w:val="nil"/>
              <w:bottom w:val="single" w:sz="4" w:space="0" w:color="auto"/>
              <w:right w:val="single" w:sz="4" w:space="0" w:color="auto"/>
            </w:tcBorders>
            <w:shd w:val="clear" w:color="000000" w:fill="FCE4D6"/>
            <w:vAlign w:val="center"/>
            <w:hideMark/>
          </w:tcPr>
          <w:p w14:paraId="7B077C44"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98</w:t>
            </w:r>
          </w:p>
        </w:tc>
      </w:tr>
      <w:tr w:rsidR="004307B7" w:rsidRPr="004307B7" w14:paraId="2E8EB7F7" w14:textId="77777777" w:rsidTr="004307B7">
        <w:trPr>
          <w:trHeight w:val="390"/>
          <w:jc w:val="center"/>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06D225E9"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2023</w:t>
            </w:r>
          </w:p>
        </w:tc>
        <w:tc>
          <w:tcPr>
            <w:tcW w:w="2660" w:type="dxa"/>
            <w:tcBorders>
              <w:top w:val="nil"/>
              <w:left w:val="nil"/>
              <w:bottom w:val="single" w:sz="4" w:space="0" w:color="auto"/>
              <w:right w:val="single" w:sz="4" w:space="0" w:color="auto"/>
            </w:tcBorders>
            <w:shd w:val="clear" w:color="auto" w:fill="auto"/>
            <w:vAlign w:val="center"/>
            <w:hideMark/>
          </w:tcPr>
          <w:p w14:paraId="47051E2E"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45</w:t>
            </w:r>
          </w:p>
        </w:tc>
        <w:tc>
          <w:tcPr>
            <w:tcW w:w="2440" w:type="dxa"/>
            <w:tcBorders>
              <w:top w:val="nil"/>
              <w:left w:val="nil"/>
              <w:bottom w:val="single" w:sz="4" w:space="0" w:color="auto"/>
              <w:right w:val="single" w:sz="4" w:space="0" w:color="auto"/>
            </w:tcBorders>
            <w:shd w:val="clear" w:color="auto" w:fill="auto"/>
            <w:vAlign w:val="center"/>
            <w:hideMark/>
          </w:tcPr>
          <w:p w14:paraId="2A63AFF1"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52</w:t>
            </w:r>
          </w:p>
        </w:tc>
        <w:tc>
          <w:tcPr>
            <w:tcW w:w="1860" w:type="dxa"/>
            <w:tcBorders>
              <w:top w:val="nil"/>
              <w:left w:val="nil"/>
              <w:bottom w:val="single" w:sz="4" w:space="0" w:color="auto"/>
              <w:right w:val="single" w:sz="4" w:space="0" w:color="auto"/>
            </w:tcBorders>
            <w:shd w:val="clear" w:color="000000" w:fill="FCE4D6"/>
            <w:vAlign w:val="center"/>
            <w:hideMark/>
          </w:tcPr>
          <w:p w14:paraId="4D61733D"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97</w:t>
            </w:r>
          </w:p>
        </w:tc>
      </w:tr>
      <w:tr w:rsidR="004307B7" w:rsidRPr="004307B7" w14:paraId="00B2DC4A" w14:textId="77777777" w:rsidTr="004307B7">
        <w:trPr>
          <w:trHeight w:val="510"/>
          <w:jc w:val="center"/>
        </w:trPr>
        <w:tc>
          <w:tcPr>
            <w:tcW w:w="820" w:type="dxa"/>
            <w:tcBorders>
              <w:top w:val="nil"/>
              <w:left w:val="single" w:sz="4" w:space="0" w:color="auto"/>
              <w:bottom w:val="single" w:sz="4" w:space="0" w:color="auto"/>
              <w:right w:val="single" w:sz="4" w:space="0" w:color="auto"/>
            </w:tcBorders>
            <w:shd w:val="clear" w:color="auto" w:fill="auto"/>
            <w:vAlign w:val="center"/>
            <w:hideMark/>
          </w:tcPr>
          <w:p w14:paraId="3434392D"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2024</w:t>
            </w:r>
          </w:p>
        </w:tc>
        <w:tc>
          <w:tcPr>
            <w:tcW w:w="2660" w:type="dxa"/>
            <w:tcBorders>
              <w:top w:val="nil"/>
              <w:left w:val="nil"/>
              <w:bottom w:val="single" w:sz="4" w:space="0" w:color="auto"/>
              <w:right w:val="single" w:sz="4" w:space="0" w:color="auto"/>
            </w:tcBorders>
            <w:shd w:val="clear" w:color="auto" w:fill="auto"/>
            <w:vAlign w:val="center"/>
            <w:hideMark/>
          </w:tcPr>
          <w:p w14:paraId="528240E6"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39</w:t>
            </w:r>
          </w:p>
        </w:tc>
        <w:tc>
          <w:tcPr>
            <w:tcW w:w="2440" w:type="dxa"/>
            <w:tcBorders>
              <w:top w:val="nil"/>
              <w:left w:val="nil"/>
              <w:bottom w:val="single" w:sz="4" w:space="0" w:color="auto"/>
              <w:right w:val="single" w:sz="4" w:space="0" w:color="auto"/>
            </w:tcBorders>
            <w:shd w:val="clear" w:color="auto" w:fill="auto"/>
            <w:vAlign w:val="center"/>
            <w:hideMark/>
          </w:tcPr>
          <w:p w14:paraId="6A009151"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55</w:t>
            </w:r>
          </w:p>
        </w:tc>
        <w:tc>
          <w:tcPr>
            <w:tcW w:w="1860" w:type="dxa"/>
            <w:tcBorders>
              <w:top w:val="nil"/>
              <w:left w:val="nil"/>
              <w:bottom w:val="single" w:sz="4" w:space="0" w:color="auto"/>
              <w:right w:val="single" w:sz="4" w:space="0" w:color="auto"/>
            </w:tcBorders>
            <w:shd w:val="clear" w:color="000000" w:fill="FCE4D6"/>
            <w:vAlign w:val="center"/>
            <w:hideMark/>
          </w:tcPr>
          <w:p w14:paraId="32D3C17E"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94</w:t>
            </w:r>
          </w:p>
        </w:tc>
      </w:tr>
      <w:tr w:rsidR="004307B7" w:rsidRPr="004307B7" w14:paraId="19E88412" w14:textId="77777777" w:rsidTr="004307B7">
        <w:trPr>
          <w:trHeight w:val="300"/>
          <w:jc w:val="center"/>
        </w:trPr>
        <w:tc>
          <w:tcPr>
            <w:tcW w:w="5920" w:type="dxa"/>
            <w:gridSpan w:val="3"/>
            <w:tcBorders>
              <w:top w:val="nil"/>
              <w:left w:val="nil"/>
              <w:bottom w:val="nil"/>
              <w:right w:val="nil"/>
            </w:tcBorders>
            <w:shd w:val="clear" w:color="auto" w:fill="auto"/>
            <w:noWrap/>
            <w:vAlign w:val="bottom"/>
            <w:hideMark/>
          </w:tcPr>
          <w:p w14:paraId="68B9AA5E" w14:textId="77777777" w:rsidR="004307B7" w:rsidRPr="004307B7" w:rsidRDefault="004307B7" w:rsidP="004307B7">
            <w:pPr>
              <w:spacing w:after="0" w:line="240" w:lineRule="auto"/>
              <w:rPr>
                <w:rFonts w:ascii="Calibri" w:eastAsia="Times New Roman" w:hAnsi="Calibri" w:cs="Calibri"/>
                <w:lang w:eastAsia="hu-HU"/>
              </w:rPr>
            </w:pPr>
            <w:r w:rsidRPr="004307B7">
              <w:rPr>
                <w:rFonts w:ascii="Calibri" w:eastAsia="Times New Roman" w:hAnsi="Calibri" w:cs="Calibri"/>
                <w:lang w:eastAsia="hu-HU"/>
              </w:rPr>
              <w:t xml:space="preserve">Forrás: </w:t>
            </w:r>
            <w:proofErr w:type="spellStart"/>
            <w:r w:rsidRPr="004307B7">
              <w:rPr>
                <w:rFonts w:ascii="Calibri" w:eastAsia="Times New Roman" w:hAnsi="Calibri" w:cs="Calibri"/>
                <w:lang w:eastAsia="hu-HU"/>
              </w:rPr>
              <w:t>TeIR</w:t>
            </w:r>
            <w:proofErr w:type="spellEnd"/>
            <w:r w:rsidRPr="004307B7">
              <w:rPr>
                <w:rFonts w:ascii="Calibri" w:eastAsia="Times New Roman" w:hAnsi="Calibri" w:cs="Calibri"/>
                <w:lang w:eastAsia="hu-HU"/>
              </w:rPr>
              <w:t xml:space="preserve">, KSH </w:t>
            </w:r>
            <w:proofErr w:type="spellStart"/>
            <w:r w:rsidRPr="004307B7">
              <w:rPr>
                <w:rFonts w:ascii="Calibri" w:eastAsia="Times New Roman" w:hAnsi="Calibri" w:cs="Calibri"/>
                <w:lang w:eastAsia="hu-HU"/>
              </w:rPr>
              <w:t>Tstar</w:t>
            </w:r>
            <w:proofErr w:type="spellEnd"/>
            <w:r w:rsidRPr="004307B7">
              <w:rPr>
                <w:rFonts w:ascii="Calibri" w:eastAsia="Times New Roman" w:hAnsi="Calibri" w:cs="Calibri"/>
                <w:lang w:eastAsia="hu-HU"/>
              </w:rPr>
              <w:t>, Önkormányzati adatok</w:t>
            </w:r>
          </w:p>
        </w:tc>
        <w:tc>
          <w:tcPr>
            <w:tcW w:w="1860" w:type="dxa"/>
            <w:tcBorders>
              <w:top w:val="nil"/>
              <w:left w:val="nil"/>
              <w:bottom w:val="nil"/>
              <w:right w:val="nil"/>
            </w:tcBorders>
            <w:shd w:val="clear" w:color="auto" w:fill="auto"/>
            <w:noWrap/>
            <w:vAlign w:val="bottom"/>
            <w:hideMark/>
          </w:tcPr>
          <w:p w14:paraId="35C9CDCA" w14:textId="77777777" w:rsidR="004307B7" w:rsidRPr="004307B7" w:rsidRDefault="004307B7" w:rsidP="004307B7">
            <w:pPr>
              <w:spacing w:after="0" w:line="240" w:lineRule="auto"/>
              <w:rPr>
                <w:rFonts w:ascii="Calibri" w:eastAsia="Times New Roman" w:hAnsi="Calibri" w:cs="Calibri"/>
                <w:lang w:eastAsia="hu-HU"/>
              </w:rPr>
            </w:pPr>
          </w:p>
        </w:tc>
      </w:tr>
    </w:tbl>
    <w:p w14:paraId="18DF74EF" w14:textId="77777777" w:rsidR="00556DF8" w:rsidRDefault="00556DF8" w:rsidP="00C573D0">
      <w:pPr>
        <w:autoSpaceDE w:val="0"/>
        <w:autoSpaceDN w:val="0"/>
        <w:adjustRightInd w:val="0"/>
        <w:spacing w:after="20"/>
        <w:ind w:firstLine="142"/>
        <w:rPr>
          <w:rFonts w:ascii="Times New Roman" w:hAnsi="Times New Roman" w:cs="Times New Roman"/>
          <w:iCs/>
          <w:sz w:val="24"/>
        </w:rPr>
      </w:pPr>
    </w:p>
    <w:p w14:paraId="4F95C479" w14:textId="274FA4A0" w:rsidR="00556DF8" w:rsidRDefault="004307B7" w:rsidP="00621E4C">
      <w:pPr>
        <w:autoSpaceDE w:val="0"/>
        <w:autoSpaceDN w:val="0"/>
        <w:adjustRightInd w:val="0"/>
        <w:spacing w:after="20"/>
        <w:ind w:firstLine="142"/>
        <w:jc w:val="center"/>
        <w:rPr>
          <w:rFonts w:ascii="Times New Roman" w:hAnsi="Times New Roman" w:cs="Times New Roman"/>
          <w:iCs/>
          <w:sz w:val="24"/>
        </w:rPr>
      </w:pPr>
      <w:r>
        <w:rPr>
          <w:noProof/>
          <w:lang w:eastAsia="hu-HU"/>
        </w:rPr>
        <w:lastRenderedPageBreak/>
        <w:drawing>
          <wp:inline distT="0" distB="0" distL="0" distR="0" wp14:anchorId="356B4E90" wp14:editId="70B1CC3E">
            <wp:extent cx="4456612" cy="3309124"/>
            <wp:effectExtent l="0" t="0" r="20320" b="24765"/>
            <wp:docPr id="76" name="Diagram 76"/>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59751138" w14:textId="77777777" w:rsidR="00556DF8" w:rsidRPr="00C573D0" w:rsidRDefault="00556DF8" w:rsidP="00C573D0">
      <w:pPr>
        <w:autoSpaceDE w:val="0"/>
        <w:autoSpaceDN w:val="0"/>
        <w:adjustRightInd w:val="0"/>
        <w:spacing w:after="20"/>
        <w:ind w:firstLine="142"/>
        <w:rPr>
          <w:rFonts w:ascii="Times New Roman" w:hAnsi="Times New Roman" w:cs="Times New Roman"/>
          <w:iCs/>
          <w:sz w:val="24"/>
        </w:rPr>
      </w:pPr>
    </w:p>
    <w:p w14:paraId="662F3265" w14:textId="77777777" w:rsidR="00C573D0" w:rsidRPr="00BE027B" w:rsidRDefault="00C573D0" w:rsidP="00C573D0">
      <w:pPr>
        <w:autoSpaceDE w:val="0"/>
        <w:autoSpaceDN w:val="0"/>
        <w:adjustRightInd w:val="0"/>
        <w:spacing w:after="20"/>
        <w:rPr>
          <w:rFonts w:ascii="Times New Roman" w:hAnsi="Times New Roman" w:cs="Times New Roman"/>
          <w:i/>
          <w:sz w:val="24"/>
        </w:rPr>
      </w:pPr>
      <w:r w:rsidRPr="00BE027B">
        <w:rPr>
          <w:rFonts w:ascii="Times New Roman" w:hAnsi="Times New Roman" w:cs="Times New Roman"/>
          <w:i/>
          <w:iCs/>
          <w:sz w:val="24"/>
        </w:rPr>
        <w:t>d)</w:t>
      </w:r>
      <w:r w:rsidRPr="00BE027B">
        <w:rPr>
          <w:rFonts w:ascii="Times New Roman" w:hAnsi="Times New Roman" w:cs="Times New Roman"/>
          <w:i/>
          <w:sz w:val="24"/>
        </w:rPr>
        <w:t xml:space="preserve"> Kedvezményes iskolai étkeztetésben részesülők száma, aránya</w:t>
      </w:r>
    </w:p>
    <w:p w14:paraId="3BAD2B2D" w14:textId="77777777" w:rsidR="00C90A91" w:rsidRPr="00621E4C" w:rsidRDefault="00C90A91" w:rsidP="00CF3EE5">
      <w:pPr>
        <w:autoSpaceDE w:val="0"/>
        <w:autoSpaceDN w:val="0"/>
        <w:adjustRightInd w:val="0"/>
        <w:spacing w:after="20"/>
        <w:rPr>
          <w:rFonts w:ascii="Times New Roman" w:hAnsi="Times New Roman" w:cs="Times New Roman"/>
          <w:sz w:val="24"/>
        </w:rPr>
      </w:pPr>
    </w:p>
    <w:p w14:paraId="024848DC"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Ingyenes vagy kedvezményes gyermekétkezés jellemzően a rendszeres gyermekvédelmi kedvezményhez kötődő támogatási formaként kerül meghatározásra.</w:t>
      </w:r>
    </w:p>
    <w:p w14:paraId="2A1FC22A"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 xml:space="preserve">A Gyvt. 151. § (5) bekezdés a) pontja határozza meg azoknak a gyermekeknek a körét, akik ingyenesen, vagy kedvezményesen étkezhetnek. </w:t>
      </w:r>
    </w:p>
    <w:p w14:paraId="1F689F7A" w14:textId="77777777" w:rsidR="006B26D8" w:rsidRPr="00621E4C" w:rsidRDefault="006B26D8" w:rsidP="006B26D8">
      <w:pPr>
        <w:tabs>
          <w:tab w:val="center" w:pos="6521"/>
        </w:tabs>
        <w:spacing w:after="0"/>
        <w:jc w:val="both"/>
        <w:rPr>
          <w:rFonts w:ascii="Times New Roman" w:hAnsi="Times New Roman" w:cs="Times New Roman"/>
          <w:sz w:val="24"/>
        </w:rPr>
      </w:pPr>
    </w:p>
    <w:p w14:paraId="0BBACA1D" w14:textId="77777777" w:rsidR="006B26D8"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Az intézményi gyermekétkeztetést ingyenesen kell biztosítani</w:t>
      </w:r>
    </w:p>
    <w:p w14:paraId="6E6984CA" w14:textId="77777777" w:rsidR="00621E4C" w:rsidRPr="00621E4C" w:rsidRDefault="00621E4C" w:rsidP="006B26D8">
      <w:pPr>
        <w:tabs>
          <w:tab w:val="center" w:pos="6521"/>
        </w:tabs>
        <w:spacing w:after="0"/>
        <w:jc w:val="both"/>
        <w:rPr>
          <w:rFonts w:ascii="Times New Roman" w:hAnsi="Times New Roman" w:cs="Times New Roman"/>
          <w:sz w:val="24"/>
        </w:rPr>
      </w:pPr>
    </w:p>
    <w:p w14:paraId="17E87641"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 xml:space="preserve">a) </w:t>
      </w:r>
      <w:proofErr w:type="spellStart"/>
      <w:r w:rsidRPr="00621E4C">
        <w:rPr>
          <w:rFonts w:ascii="Times New Roman" w:hAnsi="Times New Roman" w:cs="Times New Roman"/>
          <w:sz w:val="24"/>
        </w:rPr>
        <w:t>a</w:t>
      </w:r>
      <w:proofErr w:type="spellEnd"/>
      <w:r w:rsidRPr="00621E4C">
        <w:rPr>
          <w:rFonts w:ascii="Times New Roman" w:hAnsi="Times New Roman" w:cs="Times New Roman"/>
          <w:sz w:val="24"/>
        </w:rPr>
        <w:t xml:space="preserve"> bölcsődében vagy óvodai nevelésben részesülő gyermek számára, ha</w:t>
      </w:r>
    </w:p>
    <w:p w14:paraId="4C0D6C89"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 rendszeres gyermekvédelmi kedvezményben részesül,</w:t>
      </w:r>
    </w:p>
    <w:p w14:paraId="3A09A434"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 tartósan beteg vagy fogyatékos, vagy olyan családban él, amelyben tartósan beteg vagy fogyatékos gyermeket nevelnek,</w:t>
      </w:r>
    </w:p>
    <w:p w14:paraId="1EED2FF7"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 olyan családban él, amelyben három vagy több gyermeket nevelnek,</w:t>
      </w:r>
    </w:p>
    <w:p w14:paraId="0C55DEBD"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 olyan családban él, amelyben a szülő nyilatkozata alapján az egy főre jutó havi jövedelem összege nem haladja meg a kötelező legkisebb munkabér személyi jövedelemadóval, munkavállalói, egészségbiztosítási és nyugdíjjárulékkal csökkentett összegének 130%-át vagy</w:t>
      </w:r>
    </w:p>
    <w:p w14:paraId="554EC17D" w14:textId="77777777" w:rsidR="006B26D8"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 nevelésbe vették;</w:t>
      </w:r>
    </w:p>
    <w:p w14:paraId="61182222" w14:textId="77777777" w:rsidR="00621E4C" w:rsidRPr="00621E4C" w:rsidRDefault="00621E4C" w:rsidP="006B26D8">
      <w:pPr>
        <w:tabs>
          <w:tab w:val="center" w:pos="6521"/>
        </w:tabs>
        <w:spacing w:after="0"/>
        <w:jc w:val="both"/>
        <w:rPr>
          <w:rFonts w:ascii="Times New Roman" w:hAnsi="Times New Roman" w:cs="Times New Roman"/>
          <w:sz w:val="24"/>
        </w:rPr>
      </w:pPr>
    </w:p>
    <w:p w14:paraId="4961C787"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b) az 1-8. évfolyamon nappali rendszerű iskolai oktatásban részt vevő tanuló számára, ha</w:t>
      </w:r>
    </w:p>
    <w:p w14:paraId="47306E31"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  rendszeres gyermekvédelmi kedvezményben részesül, vagy</w:t>
      </w:r>
    </w:p>
    <w:p w14:paraId="28003A13" w14:textId="77777777" w:rsidR="006B26D8"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  nevelésbe vették;</w:t>
      </w:r>
    </w:p>
    <w:p w14:paraId="75E249A4" w14:textId="77777777" w:rsidR="00621E4C" w:rsidRPr="00621E4C" w:rsidRDefault="00621E4C" w:rsidP="006B26D8">
      <w:pPr>
        <w:tabs>
          <w:tab w:val="center" w:pos="6521"/>
        </w:tabs>
        <w:spacing w:after="0"/>
        <w:jc w:val="both"/>
        <w:rPr>
          <w:rFonts w:ascii="Times New Roman" w:hAnsi="Times New Roman" w:cs="Times New Roman"/>
          <w:sz w:val="24"/>
        </w:rPr>
      </w:pPr>
    </w:p>
    <w:p w14:paraId="2BC0B070" w14:textId="77777777" w:rsidR="006B26D8"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c) azon a) és b) pont szerinti életkorú, rendszeres gyermekvédelmi kedvezményben részesülő gyermek számára, akit fogyatékos gyermekek számára nappali ellátást nyújtó, az Szt. hatálya alá tartozó fogyatékosok nappali intézményében helyeztek el;</w:t>
      </w:r>
    </w:p>
    <w:p w14:paraId="053009E0" w14:textId="77777777" w:rsidR="00621E4C" w:rsidRPr="00621E4C" w:rsidRDefault="00621E4C" w:rsidP="006B26D8">
      <w:pPr>
        <w:tabs>
          <w:tab w:val="center" w:pos="6521"/>
        </w:tabs>
        <w:spacing w:after="0"/>
        <w:jc w:val="both"/>
        <w:rPr>
          <w:rFonts w:ascii="Times New Roman" w:hAnsi="Times New Roman" w:cs="Times New Roman"/>
          <w:sz w:val="24"/>
        </w:rPr>
      </w:pPr>
    </w:p>
    <w:p w14:paraId="1A3D81BF"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d) az 1-8. évfolyamon felül nappali rendszerű iskolai oktatásban részt vevő tanuló számára, ha</w:t>
      </w:r>
    </w:p>
    <w:p w14:paraId="44A733AF"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 nevelésbe vették, vagy</w:t>
      </w:r>
    </w:p>
    <w:p w14:paraId="5D769C5C"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lastRenderedPageBreak/>
        <w:t>- utógondozói ellátásban részesül.</w:t>
      </w:r>
    </w:p>
    <w:p w14:paraId="2A5962D2" w14:textId="77777777" w:rsidR="006B26D8" w:rsidRPr="00621E4C" w:rsidRDefault="006B26D8" w:rsidP="006B26D8">
      <w:pPr>
        <w:tabs>
          <w:tab w:val="center" w:pos="6521"/>
        </w:tabs>
        <w:spacing w:after="0"/>
        <w:jc w:val="both"/>
        <w:rPr>
          <w:rFonts w:ascii="Times New Roman" w:hAnsi="Times New Roman" w:cs="Times New Roman"/>
          <w:sz w:val="24"/>
        </w:rPr>
      </w:pPr>
    </w:p>
    <w:p w14:paraId="4230CD42" w14:textId="77777777" w:rsidR="006B26D8"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Az intézményi gyermekétkeztetést az intézményi térítési díj 50%-os normatív kedvezményével kell biztosítani</w:t>
      </w:r>
    </w:p>
    <w:p w14:paraId="1F38553A" w14:textId="77777777" w:rsidR="00621E4C" w:rsidRPr="00621E4C" w:rsidRDefault="00621E4C" w:rsidP="006B26D8">
      <w:pPr>
        <w:tabs>
          <w:tab w:val="center" w:pos="6521"/>
        </w:tabs>
        <w:spacing w:after="0"/>
        <w:jc w:val="both"/>
        <w:rPr>
          <w:rFonts w:ascii="Times New Roman" w:hAnsi="Times New Roman" w:cs="Times New Roman"/>
          <w:sz w:val="24"/>
        </w:rPr>
      </w:pPr>
    </w:p>
    <w:p w14:paraId="653F34F1"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a) az 1-8. évfolyamon felül nappali rendszerű iskolai oktatásban részt vevő tanuló számára, ha rendszeres gyermekvédelmi kedvezményben részesül;</w:t>
      </w:r>
    </w:p>
    <w:p w14:paraId="01CCF081" w14:textId="77777777" w:rsidR="00621E4C" w:rsidRDefault="00621E4C" w:rsidP="006B26D8">
      <w:pPr>
        <w:tabs>
          <w:tab w:val="center" w:pos="6521"/>
        </w:tabs>
        <w:spacing w:after="0"/>
        <w:jc w:val="both"/>
        <w:rPr>
          <w:rFonts w:ascii="Times New Roman" w:hAnsi="Times New Roman" w:cs="Times New Roman"/>
          <w:sz w:val="24"/>
        </w:rPr>
      </w:pPr>
    </w:p>
    <w:p w14:paraId="44DEE4D5"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b) az 1-8. és az azon felüli évfolyamon nappali rendszerű iskolai oktatásban részt vevő tanuló számára, ha olyan családban él, amelyben három vagy több gyermeket nevelnek.</w:t>
      </w:r>
    </w:p>
    <w:p w14:paraId="35FD8CB5" w14:textId="77777777" w:rsidR="006B26D8" w:rsidRPr="00621E4C" w:rsidRDefault="006B26D8" w:rsidP="006B26D8">
      <w:pPr>
        <w:tabs>
          <w:tab w:val="center" w:pos="6521"/>
        </w:tabs>
        <w:spacing w:after="0"/>
        <w:jc w:val="both"/>
        <w:rPr>
          <w:rFonts w:ascii="Times New Roman" w:hAnsi="Times New Roman" w:cs="Times New Roman"/>
          <w:sz w:val="24"/>
        </w:rPr>
      </w:pPr>
    </w:p>
    <w:p w14:paraId="5B0BC09D" w14:textId="77777777"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 xml:space="preserve">A gyermekétkeztetés a nevelési-oktatási intézményekben biztosítva van. </w:t>
      </w:r>
    </w:p>
    <w:p w14:paraId="6CE91E19" w14:textId="5A27484E" w:rsidR="006B26D8" w:rsidRPr="00621E4C" w:rsidRDefault="006B26D8" w:rsidP="006B26D8">
      <w:pPr>
        <w:tabs>
          <w:tab w:val="center" w:pos="6521"/>
        </w:tabs>
        <w:spacing w:after="0"/>
        <w:jc w:val="both"/>
        <w:rPr>
          <w:rFonts w:ascii="Times New Roman" w:hAnsi="Times New Roman" w:cs="Times New Roman"/>
          <w:sz w:val="24"/>
        </w:rPr>
      </w:pPr>
      <w:r w:rsidRPr="00621E4C">
        <w:rPr>
          <w:rFonts w:ascii="Times New Roman" w:hAnsi="Times New Roman" w:cs="Times New Roman"/>
          <w:sz w:val="24"/>
        </w:rPr>
        <w:t>A közétkezteté</w:t>
      </w:r>
      <w:r w:rsidR="00C40BD9">
        <w:rPr>
          <w:rFonts w:ascii="Times New Roman" w:hAnsi="Times New Roman" w:cs="Times New Roman"/>
          <w:sz w:val="24"/>
        </w:rPr>
        <w:t xml:space="preserve">s a Tiva-Szolg </w:t>
      </w:r>
      <w:proofErr w:type="spellStart"/>
      <w:r w:rsidR="00C40BD9">
        <w:rPr>
          <w:rFonts w:ascii="Times New Roman" w:hAnsi="Times New Roman" w:cs="Times New Roman"/>
          <w:sz w:val="24"/>
        </w:rPr>
        <w:t>Kft.-n</w:t>
      </w:r>
      <w:proofErr w:type="spellEnd"/>
      <w:r w:rsidR="00C40BD9">
        <w:rPr>
          <w:rFonts w:ascii="Times New Roman" w:hAnsi="Times New Roman" w:cs="Times New Roman"/>
          <w:sz w:val="24"/>
        </w:rPr>
        <w:t xml:space="preserve"> keresztül </w:t>
      </w:r>
      <w:r w:rsidRPr="00621E4C">
        <w:rPr>
          <w:rFonts w:ascii="Times New Roman" w:hAnsi="Times New Roman" w:cs="Times New Roman"/>
          <w:sz w:val="24"/>
        </w:rPr>
        <w:t xml:space="preserve">történik. </w:t>
      </w:r>
    </w:p>
    <w:p w14:paraId="4634A7D5" w14:textId="77777777" w:rsidR="006B26D8" w:rsidRDefault="006B26D8" w:rsidP="006B26D8">
      <w:pPr>
        <w:tabs>
          <w:tab w:val="center" w:pos="6521"/>
        </w:tabs>
        <w:spacing w:after="0"/>
        <w:jc w:val="both"/>
        <w:rPr>
          <w:rFonts w:ascii="Times New Roman" w:hAnsi="Times New Roman" w:cs="Times New Roman"/>
          <w:sz w:val="24"/>
        </w:rPr>
      </w:pPr>
    </w:p>
    <w:p w14:paraId="5D62A7C9" w14:textId="7A21F472" w:rsidR="005F5BC7" w:rsidRPr="0016226A" w:rsidRDefault="001D466A" w:rsidP="005F5BC7">
      <w:pPr>
        <w:spacing w:after="0"/>
        <w:jc w:val="both"/>
        <w:rPr>
          <w:rFonts w:ascii="Times New Roman" w:hAnsi="Times New Roman" w:cs="Times New Roman"/>
          <w:b/>
          <w:bCs/>
          <w:sz w:val="24"/>
          <w:u w:val="single"/>
        </w:rPr>
      </w:pPr>
      <w:r>
        <w:rPr>
          <w:rFonts w:ascii="Times New Roman" w:hAnsi="Times New Roman" w:cs="Times New Roman"/>
          <w:b/>
          <w:bCs/>
          <w:sz w:val="24"/>
          <w:u w:val="single"/>
        </w:rPr>
        <w:t>Étkeztetés adatai</w:t>
      </w:r>
      <w:r w:rsidR="005F5BC7" w:rsidRPr="0016226A">
        <w:rPr>
          <w:rFonts w:ascii="Times New Roman" w:hAnsi="Times New Roman" w:cs="Times New Roman"/>
          <w:b/>
          <w:bCs/>
          <w:sz w:val="24"/>
          <w:u w:val="single"/>
        </w:rPr>
        <w:t xml:space="preserve"> </w:t>
      </w:r>
      <w:r>
        <w:rPr>
          <w:rFonts w:ascii="Times New Roman" w:hAnsi="Times New Roman" w:cs="Times New Roman"/>
          <w:b/>
          <w:bCs/>
          <w:sz w:val="24"/>
          <w:u w:val="single"/>
        </w:rPr>
        <w:t>(</w:t>
      </w:r>
      <w:r w:rsidR="005F5BC7" w:rsidRPr="0016226A">
        <w:rPr>
          <w:rFonts w:ascii="Times New Roman" w:hAnsi="Times New Roman" w:cs="Times New Roman"/>
          <w:b/>
          <w:bCs/>
          <w:sz w:val="24"/>
          <w:u w:val="single"/>
        </w:rPr>
        <w:t>202</w:t>
      </w:r>
      <w:r w:rsidR="0016226A" w:rsidRPr="0016226A">
        <w:rPr>
          <w:rFonts w:ascii="Times New Roman" w:hAnsi="Times New Roman" w:cs="Times New Roman"/>
          <w:b/>
          <w:bCs/>
          <w:sz w:val="24"/>
          <w:u w:val="single"/>
        </w:rPr>
        <w:t>5</w:t>
      </w:r>
      <w:r w:rsidR="005F5BC7" w:rsidRPr="0016226A">
        <w:rPr>
          <w:rFonts w:ascii="Times New Roman" w:hAnsi="Times New Roman" w:cs="Times New Roman"/>
          <w:b/>
          <w:bCs/>
          <w:sz w:val="24"/>
          <w:u w:val="single"/>
        </w:rPr>
        <w:t xml:space="preserve">. </w:t>
      </w:r>
      <w:r>
        <w:rPr>
          <w:rFonts w:ascii="Times New Roman" w:hAnsi="Times New Roman" w:cs="Times New Roman"/>
          <w:b/>
          <w:bCs/>
          <w:sz w:val="24"/>
          <w:u w:val="single"/>
        </w:rPr>
        <w:t>december 31.)</w:t>
      </w:r>
      <w:r w:rsidR="005F5BC7" w:rsidRPr="0016226A">
        <w:rPr>
          <w:rFonts w:ascii="Times New Roman" w:hAnsi="Times New Roman" w:cs="Times New Roman"/>
          <w:b/>
          <w:bCs/>
          <w:sz w:val="24"/>
          <w:u w:val="single"/>
        </w:rPr>
        <w:t>:</w:t>
      </w:r>
    </w:p>
    <w:p w14:paraId="2CCBBFE2" w14:textId="77777777" w:rsidR="005F5BC7" w:rsidRPr="0016226A" w:rsidRDefault="005F5BC7" w:rsidP="005F5BC7">
      <w:pPr>
        <w:spacing w:after="0"/>
        <w:jc w:val="both"/>
        <w:rPr>
          <w:rFonts w:ascii="Times New Roman" w:hAnsi="Times New Roman" w:cs="Times New Roman"/>
          <w:b/>
          <w:bCs/>
          <w:sz w:val="24"/>
          <w:u w:val="single"/>
        </w:rPr>
      </w:pPr>
    </w:p>
    <w:tbl>
      <w:tblPr>
        <w:tblStyle w:val="Rcsostblzat"/>
        <w:tblW w:w="0" w:type="auto"/>
        <w:tblLook w:val="04A0" w:firstRow="1" w:lastRow="0" w:firstColumn="1" w:lastColumn="0" w:noHBand="0" w:noVBand="1"/>
      </w:tblPr>
      <w:tblGrid>
        <w:gridCol w:w="2303"/>
        <w:gridCol w:w="2303"/>
        <w:gridCol w:w="2303"/>
        <w:gridCol w:w="2303"/>
      </w:tblGrid>
      <w:tr w:rsidR="001D466A" w:rsidRPr="0016226A" w14:paraId="63260DB0" w14:textId="77777777" w:rsidTr="005F5BC7">
        <w:tc>
          <w:tcPr>
            <w:tcW w:w="2303" w:type="dxa"/>
            <w:vAlign w:val="center"/>
          </w:tcPr>
          <w:p w14:paraId="1F8D103A" w14:textId="2791ECC6" w:rsidR="001D466A" w:rsidRPr="0016226A" w:rsidRDefault="001D466A" w:rsidP="005F5BC7">
            <w:pPr>
              <w:jc w:val="center"/>
              <w:rPr>
                <w:rFonts w:ascii="Times New Roman" w:hAnsi="Times New Roman" w:cs="Times New Roman"/>
                <w:b/>
                <w:sz w:val="24"/>
                <w:szCs w:val="24"/>
              </w:rPr>
            </w:pPr>
            <w:r w:rsidRPr="0016226A">
              <w:rPr>
                <w:rFonts w:ascii="Times New Roman" w:hAnsi="Times New Roman" w:cs="Times New Roman"/>
                <w:b/>
                <w:sz w:val="24"/>
                <w:szCs w:val="24"/>
              </w:rPr>
              <w:t>Intézmény</w:t>
            </w:r>
          </w:p>
        </w:tc>
        <w:tc>
          <w:tcPr>
            <w:tcW w:w="2303" w:type="dxa"/>
            <w:vAlign w:val="center"/>
          </w:tcPr>
          <w:p w14:paraId="01B453B8" w14:textId="267CFE88" w:rsidR="001D466A" w:rsidRPr="0016226A" w:rsidRDefault="001D466A" w:rsidP="005F5BC7">
            <w:pPr>
              <w:jc w:val="center"/>
              <w:rPr>
                <w:rFonts w:ascii="Times New Roman" w:hAnsi="Times New Roman" w:cs="Times New Roman"/>
                <w:b/>
                <w:sz w:val="24"/>
                <w:szCs w:val="24"/>
              </w:rPr>
            </w:pPr>
            <w:r w:rsidRPr="0016226A">
              <w:rPr>
                <w:rFonts w:ascii="Times New Roman" w:hAnsi="Times New Roman" w:cs="Times New Roman"/>
                <w:b/>
                <w:sz w:val="24"/>
                <w:szCs w:val="24"/>
              </w:rPr>
              <w:t>100%-os normatív kedvezményben részesülők száma</w:t>
            </w:r>
            <w:r>
              <w:rPr>
                <w:rFonts w:ascii="Times New Roman" w:hAnsi="Times New Roman" w:cs="Times New Roman"/>
                <w:b/>
                <w:sz w:val="24"/>
                <w:szCs w:val="24"/>
              </w:rPr>
              <w:t xml:space="preserve"> (fő)</w:t>
            </w:r>
          </w:p>
        </w:tc>
        <w:tc>
          <w:tcPr>
            <w:tcW w:w="2303" w:type="dxa"/>
            <w:vAlign w:val="center"/>
          </w:tcPr>
          <w:p w14:paraId="7DFC7ABA" w14:textId="617DFA24" w:rsidR="001D466A" w:rsidRPr="0016226A" w:rsidRDefault="001D466A" w:rsidP="005F5BC7">
            <w:pPr>
              <w:jc w:val="center"/>
              <w:rPr>
                <w:rFonts w:ascii="Times New Roman" w:hAnsi="Times New Roman" w:cs="Times New Roman"/>
                <w:b/>
                <w:sz w:val="24"/>
                <w:szCs w:val="24"/>
              </w:rPr>
            </w:pPr>
            <w:r w:rsidRPr="0016226A">
              <w:rPr>
                <w:rFonts w:ascii="Times New Roman" w:hAnsi="Times New Roman" w:cs="Times New Roman"/>
                <w:b/>
                <w:sz w:val="24"/>
                <w:szCs w:val="24"/>
              </w:rPr>
              <w:t>50%-os normatív kedvezményben részesülők száma</w:t>
            </w:r>
            <w:r>
              <w:rPr>
                <w:rFonts w:ascii="Times New Roman" w:hAnsi="Times New Roman" w:cs="Times New Roman"/>
                <w:b/>
                <w:sz w:val="24"/>
                <w:szCs w:val="24"/>
              </w:rPr>
              <w:t xml:space="preserve"> (fő)</w:t>
            </w:r>
          </w:p>
        </w:tc>
        <w:tc>
          <w:tcPr>
            <w:tcW w:w="2303" w:type="dxa"/>
            <w:vAlign w:val="center"/>
          </w:tcPr>
          <w:p w14:paraId="3D3D0DFA" w14:textId="77777777" w:rsidR="001D466A" w:rsidRDefault="001D466A" w:rsidP="00CC40D7">
            <w:pPr>
              <w:jc w:val="center"/>
              <w:rPr>
                <w:rFonts w:ascii="Times New Roman" w:hAnsi="Times New Roman" w:cs="Times New Roman"/>
                <w:b/>
                <w:sz w:val="24"/>
                <w:szCs w:val="24"/>
              </w:rPr>
            </w:pPr>
            <w:r w:rsidRPr="0016226A">
              <w:rPr>
                <w:rFonts w:ascii="Times New Roman" w:hAnsi="Times New Roman" w:cs="Times New Roman"/>
                <w:b/>
                <w:sz w:val="24"/>
                <w:szCs w:val="24"/>
              </w:rPr>
              <w:t>Összesen</w:t>
            </w:r>
            <w:r>
              <w:rPr>
                <w:rFonts w:ascii="Times New Roman" w:hAnsi="Times New Roman" w:cs="Times New Roman"/>
                <w:b/>
                <w:sz w:val="24"/>
                <w:szCs w:val="24"/>
              </w:rPr>
              <w:t xml:space="preserve"> </w:t>
            </w:r>
          </w:p>
          <w:p w14:paraId="59FD3D50" w14:textId="6A4E11F9" w:rsidR="001D466A" w:rsidRPr="0016226A" w:rsidRDefault="001D466A" w:rsidP="005F5BC7">
            <w:pPr>
              <w:jc w:val="center"/>
              <w:rPr>
                <w:rFonts w:ascii="Times New Roman" w:hAnsi="Times New Roman" w:cs="Times New Roman"/>
                <w:b/>
                <w:sz w:val="24"/>
                <w:szCs w:val="24"/>
              </w:rPr>
            </w:pPr>
            <w:r>
              <w:rPr>
                <w:rFonts w:ascii="Times New Roman" w:hAnsi="Times New Roman" w:cs="Times New Roman"/>
                <w:b/>
                <w:sz w:val="24"/>
                <w:szCs w:val="24"/>
              </w:rPr>
              <w:t>(fő)</w:t>
            </w:r>
          </w:p>
        </w:tc>
      </w:tr>
      <w:tr w:rsidR="001D466A" w:rsidRPr="0016226A" w14:paraId="2EF998A6" w14:textId="77777777" w:rsidTr="005F5BC7">
        <w:tc>
          <w:tcPr>
            <w:tcW w:w="2303" w:type="dxa"/>
          </w:tcPr>
          <w:p w14:paraId="45E7FACB" w14:textId="3CDAD16E" w:rsidR="001D466A" w:rsidRPr="0016226A" w:rsidRDefault="001D466A" w:rsidP="005F5BC7">
            <w:pPr>
              <w:jc w:val="both"/>
              <w:rPr>
                <w:rFonts w:ascii="Times New Roman" w:hAnsi="Times New Roman" w:cs="Times New Roman"/>
                <w:sz w:val="24"/>
                <w:szCs w:val="24"/>
              </w:rPr>
            </w:pPr>
            <w:r w:rsidRPr="0016226A">
              <w:rPr>
                <w:rFonts w:ascii="Times New Roman" w:hAnsi="Times New Roman" w:cs="Times New Roman"/>
                <w:sz w:val="24"/>
                <w:szCs w:val="24"/>
              </w:rPr>
              <w:t>Bölcsőde</w:t>
            </w:r>
          </w:p>
        </w:tc>
        <w:tc>
          <w:tcPr>
            <w:tcW w:w="2303" w:type="dxa"/>
          </w:tcPr>
          <w:p w14:paraId="6F8D2020" w14:textId="114A92A2"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42</w:t>
            </w:r>
          </w:p>
        </w:tc>
        <w:tc>
          <w:tcPr>
            <w:tcW w:w="2303" w:type="dxa"/>
          </w:tcPr>
          <w:p w14:paraId="1416586D" w14:textId="04179AE6"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0</w:t>
            </w:r>
          </w:p>
        </w:tc>
        <w:tc>
          <w:tcPr>
            <w:tcW w:w="2303" w:type="dxa"/>
          </w:tcPr>
          <w:p w14:paraId="384AF72F" w14:textId="044E1346"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42</w:t>
            </w:r>
          </w:p>
        </w:tc>
      </w:tr>
      <w:tr w:rsidR="001D466A" w:rsidRPr="0016226A" w14:paraId="58317EB6" w14:textId="77777777" w:rsidTr="005F5BC7">
        <w:tc>
          <w:tcPr>
            <w:tcW w:w="2303" w:type="dxa"/>
          </w:tcPr>
          <w:p w14:paraId="3861D23A" w14:textId="146C43D6" w:rsidR="001D466A" w:rsidRPr="0016226A" w:rsidRDefault="001D466A" w:rsidP="005F5BC7">
            <w:pPr>
              <w:jc w:val="both"/>
              <w:rPr>
                <w:rFonts w:ascii="Times New Roman" w:hAnsi="Times New Roman" w:cs="Times New Roman"/>
                <w:sz w:val="24"/>
                <w:szCs w:val="24"/>
              </w:rPr>
            </w:pPr>
            <w:r w:rsidRPr="0016226A">
              <w:rPr>
                <w:rFonts w:ascii="Times New Roman" w:hAnsi="Times New Roman" w:cs="Times New Roman"/>
                <w:sz w:val="24"/>
                <w:szCs w:val="24"/>
              </w:rPr>
              <w:t>Óvoda</w:t>
            </w:r>
          </w:p>
        </w:tc>
        <w:tc>
          <w:tcPr>
            <w:tcW w:w="2303" w:type="dxa"/>
          </w:tcPr>
          <w:p w14:paraId="1BCABE35" w14:textId="16EB3588" w:rsidR="001D466A" w:rsidRPr="0016226A" w:rsidRDefault="001D466A" w:rsidP="005F5BC7">
            <w:pPr>
              <w:jc w:val="center"/>
              <w:rPr>
                <w:rFonts w:ascii="Times New Roman" w:hAnsi="Times New Roman" w:cs="Times New Roman"/>
                <w:sz w:val="24"/>
                <w:szCs w:val="24"/>
              </w:rPr>
            </w:pPr>
            <w:r>
              <w:rPr>
                <w:rFonts w:ascii="Times New Roman" w:hAnsi="Times New Roman" w:cs="Times New Roman"/>
                <w:sz w:val="24"/>
                <w:szCs w:val="24"/>
              </w:rPr>
              <w:t>530</w:t>
            </w:r>
          </w:p>
        </w:tc>
        <w:tc>
          <w:tcPr>
            <w:tcW w:w="2303" w:type="dxa"/>
          </w:tcPr>
          <w:p w14:paraId="4BEFC780" w14:textId="0F2C4E73"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0</w:t>
            </w:r>
          </w:p>
        </w:tc>
        <w:tc>
          <w:tcPr>
            <w:tcW w:w="2303" w:type="dxa"/>
          </w:tcPr>
          <w:p w14:paraId="48C567F2" w14:textId="38201CAA" w:rsidR="001D466A" w:rsidRPr="0016226A" w:rsidRDefault="001D466A" w:rsidP="005F5BC7">
            <w:pPr>
              <w:jc w:val="center"/>
              <w:rPr>
                <w:rFonts w:ascii="Times New Roman" w:hAnsi="Times New Roman" w:cs="Times New Roman"/>
                <w:sz w:val="24"/>
                <w:szCs w:val="24"/>
              </w:rPr>
            </w:pPr>
            <w:r>
              <w:rPr>
                <w:rFonts w:ascii="Times New Roman" w:hAnsi="Times New Roman" w:cs="Times New Roman"/>
                <w:sz w:val="24"/>
                <w:szCs w:val="24"/>
              </w:rPr>
              <w:t>530</w:t>
            </w:r>
          </w:p>
        </w:tc>
      </w:tr>
      <w:tr w:rsidR="001D466A" w:rsidRPr="0016226A" w14:paraId="6092B01B" w14:textId="77777777" w:rsidTr="005F5BC7">
        <w:tc>
          <w:tcPr>
            <w:tcW w:w="2303" w:type="dxa"/>
          </w:tcPr>
          <w:p w14:paraId="7DD6F71D" w14:textId="5227238C" w:rsidR="001D466A" w:rsidRPr="0016226A" w:rsidRDefault="001D466A" w:rsidP="005F5BC7">
            <w:pPr>
              <w:jc w:val="both"/>
              <w:rPr>
                <w:rFonts w:ascii="Times New Roman" w:hAnsi="Times New Roman" w:cs="Times New Roman"/>
                <w:sz w:val="24"/>
                <w:szCs w:val="24"/>
              </w:rPr>
            </w:pPr>
            <w:r w:rsidRPr="0016226A">
              <w:rPr>
                <w:rFonts w:ascii="Times New Roman" w:hAnsi="Times New Roman" w:cs="Times New Roman"/>
                <w:sz w:val="24"/>
                <w:szCs w:val="24"/>
              </w:rPr>
              <w:t>Általános Iskola</w:t>
            </w:r>
          </w:p>
        </w:tc>
        <w:tc>
          <w:tcPr>
            <w:tcW w:w="2303" w:type="dxa"/>
          </w:tcPr>
          <w:p w14:paraId="3AD2FC10" w14:textId="7ED71F8F" w:rsidR="001D466A" w:rsidRPr="0016226A" w:rsidRDefault="001D466A" w:rsidP="005F5BC7">
            <w:pPr>
              <w:jc w:val="center"/>
              <w:rPr>
                <w:rFonts w:ascii="Times New Roman" w:hAnsi="Times New Roman" w:cs="Times New Roman"/>
                <w:sz w:val="24"/>
                <w:szCs w:val="24"/>
              </w:rPr>
            </w:pPr>
            <w:r>
              <w:rPr>
                <w:rFonts w:ascii="Times New Roman" w:hAnsi="Times New Roman" w:cs="Times New Roman"/>
                <w:sz w:val="24"/>
                <w:szCs w:val="24"/>
              </w:rPr>
              <w:t>653</w:t>
            </w:r>
          </w:p>
        </w:tc>
        <w:tc>
          <w:tcPr>
            <w:tcW w:w="2303" w:type="dxa"/>
          </w:tcPr>
          <w:p w14:paraId="4B1CB446" w14:textId="1A1DD4AA"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11</w:t>
            </w:r>
            <w:r>
              <w:rPr>
                <w:rFonts w:ascii="Times New Roman" w:hAnsi="Times New Roman" w:cs="Times New Roman"/>
                <w:sz w:val="24"/>
                <w:szCs w:val="24"/>
              </w:rPr>
              <w:t>9</w:t>
            </w:r>
          </w:p>
        </w:tc>
        <w:tc>
          <w:tcPr>
            <w:tcW w:w="2303" w:type="dxa"/>
          </w:tcPr>
          <w:p w14:paraId="273CBFB1" w14:textId="54DC849E"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7</w:t>
            </w:r>
            <w:r>
              <w:rPr>
                <w:rFonts w:ascii="Times New Roman" w:hAnsi="Times New Roman" w:cs="Times New Roman"/>
                <w:sz w:val="24"/>
                <w:szCs w:val="24"/>
              </w:rPr>
              <w:t>72</w:t>
            </w:r>
          </w:p>
        </w:tc>
      </w:tr>
      <w:tr w:rsidR="001D466A" w:rsidRPr="0016226A" w14:paraId="6BD114FC" w14:textId="77777777" w:rsidTr="005F5BC7">
        <w:tc>
          <w:tcPr>
            <w:tcW w:w="2303" w:type="dxa"/>
          </w:tcPr>
          <w:p w14:paraId="767AEE99" w14:textId="4C9554FF" w:rsidR="001D466A" w:rsidRPr="0016226A" w:rsidRDefault="001D466A" w:rsidP="005F5BC7">
            <w:pPr>
              <w:jc w:val="both"/>
              <w:rPr>
                <w:rFonts w:ascii="Times New Roman" w:hAnsi="Times New Roman" w:cs="Times New Roman"/>
                <w:sz w:val="24"/>
                <w:szCs w:val="24"/>
              </w:rPr>
            </w:pPr>
            <w:r w:rsidRPr="0016226A">
              <w:rPr>
                <w:rFonts w:ascii="Times New Roman" w:hAnsi="Times New Roman" w:cs="Times New Roman"/>
                <w:sz w:val="24"/>
                <w:szCs w:val="24"/>
              </w:rPr>
              <w:t>Gimnázium</w:t>
            </w:r>
          </w:p>
        </w:tc>
        <w:tc>
          <w:tcPr>
            <w:tcW w:w="2303" w:type="dxa"/>
          </w:tcPr>
          <w:p w14:paraId="652047E9" w14:textId="1FB32273"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0</w:t>
            </w:r>
          </w:p>
        </w:tc>
        <w:tc>
          <w:tcPr>
            <w:tcW w:w="2303" w:type="dxa"/>
          </w:tcPr>
          <w:p w14:paraId="227397E1" w14:textId="68CE2D2C" w:rsidR="001D466A" w:rsidRPr="0016226A" w:rsidRDefault="001D466A" w:rsidP="005F5BC7">
            <w:pPr>
              <w:jc w:val="center"/>
              <w:rPr>
                <w:rFonts w:ascii="Times New Roman" w:hAnsi="Times New Roman" w:cs="Times New Roman"/>
                <w:sz w:val="24"/>
                <w:szCs w:val="24"/>
              </w:rPr>
            </w:pPr>
            <w:r>
              <w:rPr>
                <w:rFonts w:ascii="Times New Roman" w:hAnsi="Times New Roman" w:cs="Times New Roman"/>
                <w:sz w:val="24"/>
                <w:szCs w:val="24"/>
              </w:rPr>
              <w:t>12</w:t>
            </w:r>
          </w:p>
        </w:tc>
        <w:tc>
          <w:tcPr>
            <w:tcW w:w="2303" w:type="dxa"/>
          </w:tcPr>
          <w:p w14:paraId="47964B3C" w14:textId="6892AD05" w:rsidR="001D466A" w:rsidRPr="0016226A" w:rsidRDefault="001D466A" w:rsidP="005F5BC7">
            <w:pPr>
              <w:jc w:val="center"/>
              <w:rPr>
                <w:rFonts w:ascii="Times New Roman" w:hAnsi="Times New Roman" w:cs="Times New Roman"/>
                <w:sz w:val="24"/>
                <w:szCs w:val="24"/>
              </w:rPr>
            </w:pPr>
            <w:r>
              <w:rPr>
                <w:rFonts w:ascii="Times New Roman" w:hAnsi="Times New Roman" w:cs="Times New Roman"/>
                <w:sz w:val="24"/>
                <w:szCs w:val="24"/>
              </w:rPr>
              <w:t>12</w:t>
            </w:r>
          </w:p>
        </w:tc>
      </w:tr>
      <w:tr w:rsidR="001D466A" w:rsidRPr="0016226A" w14:paraId="478DDDF7" w14:textId="77777777" w:rsidTr="005F5BC7">
        <w:tc>
          <w:tcPr>
            <w:tcW w:w="2303" w:type="dxa"/>
          </w:tcPr>
          <w:p w14:paraId="4F1EFFBB" w14:textId="6F0AE208" w:rsidR="001D466A" w:rsidRPr="0016226A" w:rsidRDefault="001D466A" w:rsidP="005F5BC7">
            <w:pPr>
              <w:jc w:val="both"/>
              <w:rPr>
                <w:rFonts w:ascii="Times New Roman" w:hAnsi="Times New Roman" w:cs="Times New Roman"/>
                <w:sz w:val="24"/>
                <w:szCs w:val="24"/>
              </w:rPr>
            </w:pPr>
            <w:r w:rsidRPr="0016226A">
              <w:rPr>
                <w:rFonts w:ascii="Times New Roman" w:hAnsi="Times New Roman" w:cs="Times New Roman"/>
                <w:sz w:val="24"/>
                <w:szCs w:val="24"/>
              </w:rPr>
              <w:t>Szakközépiskola</w:t>
            </w:r>
          </w:p>
        </w:tc>
        <w:tc>
          <w:tcPr>
            <w:tcW w:w="2303" w:type="dxa"/>
          </w:tcPr>
          <w:p w14:paraId="73459042" w14:textId="60706582"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0</w:t>
            </w:r>
          </w:p>
        </w:tc>
        <w:tc>
          <w:tcPr>
            <w:tcW w:w="2303" w:type="dxa"/>
          </w:tcPr>
          <w:p w14:paraId="4EBC2053" w14:textId="514D9F90"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0</w:t>
            </w:r>
          </w:p>
        </w:tc>
        <w:tc>
          <w:tcPr>
            <w:tcW w:w="2303" w:type="dxa"/>
          </w:tcPr>
          <w:p w14:paraId="2230DCA8" w14:textId="56FE6532"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0</w:t>
            </w:r>
          </w:p>
        </w:tc>
      </w:tr>
      <w:tr w:rsidR="001D466A" w:rsidRPr="0016226A" w14:paraId="2540A68F" w14:textId="77777777" w:rsidTr="005F5BC7">
        <w:tc>
          <w:tcPr>
            <w:tcW w:w="2303" w:type="dxa"/>
          </w:tcPr>
          <w:p w14:paraId="28892AC4" w14:textId="6F4DE2DA" w:rsidR="001D466A" w:rsidRPr="0016226A" w:rsidRDefault="001D466A" w:rsidP="005F5BC7">
            <w:pPr>
              <w:jc w:val="both"/>
              <w:rPr>
                <w:rFonts w:ascii="Times New Roman" w:hAnsi="Times New Roman" w:cs="Times New Roman"/>
                <w:sz w:val="24"/>
                <w:szCs w:val="24"/>
              </w:rPr>
            </w:pPr>
            <w:r w:rsidRPr="0016226A">
              <w:rPr>
                <w:rFonts w:ascii="Times New Roman" w:hAnsi="Times New Roman" w:cs="Times New Roman"/>
                <w:sz w:val="24"/>
                <w:szCs w:val="24"/>
              </w:rPr>
              <w:t>Szakiskola</w:t>
            </w:r>
          </w:p>
        </w:tc>
        <w:tc>
          <w:tcPr>
            <w:tcW w:w="2303" w:type="dxa"/>
          </w:tcPr>
          <w:p w14:paraId="313A7978" w14:textId="4312F771" w:rsidR="001D466A" w:rsidRPr="0016226A" w:rsidRDefault="001D466A" w:rsidP="005F5BC7">
            <w:pPr>
              <w:jc w:val="center"/>
              <w:rPr>
                <w:rFonts w:ascii="Times New Roman" w:hAnsi="Times New Roman" w:cs="Times New Roman"/>
                <w:sz w:val="24"/>
                <w:szCs w:val="24"/>
              </w:rPr>
            </w:pPr>
            <w:r>
              <w:rPr>
                <w:rFonts w:ascii="Times New Roman" w:hAnsi="Times New Roman" w:cs="Times New Roman"/>
                <w:sz w:val="24"/>
                <w:szCs w:val="24"/>
              </w:rPr>
              <w:t>2</w:t>
            </w:r>
          </w:p>
        </w:tc>
        <w:tc>
          <w:tcPr>
            <w:tcW w:w="2303" w:type="dxa"/>
          </w:tcPr>
          <w:p w14:paraId="2B52C963" w14:textId="5300FE3C" w:rsidR="001D466A" w:rsidRPr="0016226A" w:rsidRDefault="001D466A" w:rsidP="005F5BC7">
            <w:pPr>
              <w:jc w:val="center"/>
              <w:rPr>
                <w:rFonts w:ascii="Times New Roman" w:hAnsi="Times New Roman" w:cs="Times New Roman"/>
                <w:sz w:val="24"/>
                <w:szCs w:val="24"/>
              </w:rPr>
            </w:pPr>
            <w:r>
              <w:rPr>
                <w:rFonts w:ascii="Times New Roman" w:hAnsi="Times New Roman" w:cs="Times New Roman"/>
                <w:sz w:val="24"/>
                <w:szCs w:val="24"/>
              </w:rPr>
              <w:t>26</w:t>
            </w:r>
          </w:p>
        </w:tc>
        <w:tc>
          <w:tcPr>
            <w:tcW w:w="2303" w:type="dxa"/>
          </w:tcPr>
          <w:p w14:paraId="220497CF" w14:textId="18BEEE3A" w:rsidR="001D466A" w:rsidRPr="0016226A" w:rsidRDefault="001D466A" w:rsidP="005F5BC7">
            <w:pPr>
              <w:jc w:val="center"/>
              <w:rPr>
                <w:rFonts w:ascii="Times New Roman" w:hAnsi="Times New Roman" w:cs="Times New Roman"/>
                <w:sz w:val="24"/>
                <w:szCs w:val="24"/>
              </w:rPr>
            </w:pPr>
            <w:r>
              <w:rPr>
                <w:rFonts w:ascii="Times New Roman" w:hAnsi="Times New Roman" w:cs="Times New Roman"/>
                <w:sz w:val="24"/>
                <w:szCs w:val="24"/>
              </w:rPr>
              <w:t>28</w:t>
            </w:r>
          </w:p>
        </w:tc>
      </w:tr>
      <w:tr w:rsidR="001D466A" w:rsidRPr="0016226A" w14:paraId="57D79496" w14:textId="77777777" w:rsidTr="005F5BC7">
        <w:tc>
          <w:tcPr>
            <w:tcW w:w="2303" w:type="dxa"/>
          </w:tcPr>
          <w:p w14:paraId="3C4284EE" w14:textId="15D0CDDA" w:rsidR="001D466A" w:rsidRPr="0016226A" w:rsidRDefault="001D466A" w:rsidP="005F5BC7">
            <w:pPr>
              <w:jc w:val="both"/>
              <w:rPr>
                <w:rFonts w:ascii="Times New Roman" w:hAnsi="Times New Roman" w:cs="Times New Roman"/>
                <w:sz w:val="24"/>
                <w:szCs w:val="24"/>
              </w:rPr>
            </w:pPr>
            <w:r w:rsidRPr="0016226A">
              <w:rPr>
                <w:rFonts w:ascii="Times New Roman" w:hAnsi="Times New Roman" w:cs="Times New Roman"/>
                <w:sz w:val="24"/>
                <w:szCs w:val="24"/>
              </w:rPr>
              <w:t>Kollégium</w:t>
            </w:r>
          </w:p>
        </w:tc>
        <w:tc>
          <w:tcPr>
            <w:tcW w:w="2303" w:type="dxa"/>
          </w:tcPr>
          <w:p w14:paraId="5EF27527" w14:textId="72A32A5C"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8</w:t>
            </w:r>
          </w:p>
        </w:tc>
        <w:tc>
          <w:tcPr>
            <w:tcW w:w="2303" w:type="dxa"/>
          </w:tcPr>
          <w:p w14:paraId="16853914" w14:textId="3A021FD3" w:rsidR="001D466A" w:rsidRPr="0016226A" w:rsidRDefault="001D466A" w:rsidP="005F5BC7">
            <w:pPr>
              <w:jc w:val="center"/>
              <w:rPr>
                <w:rFonts w:ascii="Times New Roman" w:hAnsi="Times New Roman" w:cs="Times New Roman"/>
                <w:sz w:val="24"/>
                <w:szCs w:val="24"/>
              </w:rPr>
            </w:pPr>
            <w:r>
              <w:rPr>
                <w:rFonts w:ascii="Times New Roman" w:hAnsi="Times New Roman" w:cs="Times New Roman"/>
                <w:sz w:val="24"/>
                <w:szCs w:val="24"/>
              </w:rPr>
              <w:t>6</w:t>
            </w:r>
          </w:p>
        </w:tc>
        <w:tc>
          <w:tcPr>
            <w:tcW w:w="2303" w:type="dxa"/>
          </w:tcPr>
          <w:p w14:paraId="0FEB7AED" w14:textId="4F31FEA3" w:rsidR="001D466A" w:rsidRPr="0016226A" w:rsidRDefault="001D466A" w:rsidP="005F5BC7">
            <w:pPr>
              <w:jc w:val="center"/>
              <w:rPr>
                <w:rFonts w:ascii="Times New Roman" w:hAnsi="Times New Roman" w:cs="Times New Roman"/>
                <w:sz w:val="24"/>
                <w:szCs w:val="24"/>
              </w:rPr>
            </w:pPr>
            <w:r w:rsidRPr="0016226A">
              <w:rPr>
                <w:rFonts w:ascii="Times New Roman" w:hAnsi="Times New Roman" w:cs="Times New Roman"/>
                <w:sz w:val="24"/>
                <w:szCs w:val="24"/>
              </w:rPr>
              <w:t>1</w:t>
            </w:r>
            <w:r>
              <w:rPr>
                <w:rFonts w:ascii="Times New Roman" w:hAnsi="Times New Roman" w:cs="Times New Roman"/>
                <w:sz w:val="24"/>
                <w:szCs w:val="24"/>
              </w:rPr>
              <w:t>4</w:t>
            </w:r>
          </w:p>
        </w:tc>
      </w:tr>
      <w:tr w:rsidR="001D466A" w:rsidRPr="0016226A" w14:paraId="6090B157" w14:textId="77777777" w:rsidTr="005F5BC7">
        <w:tc>
          <w:tcPr>
            <w:tcW w:w="2303" w:type="dxa"/>
          </w:tcPr>
          <w:p w14:paraId="046C2B11" w14:textId="1B4008DC" w:rsidR="001D466A" w:rsidRPr="0016226A" w:rsidRDefault="001D466A" w:rsidP="005F5BC7">
            <w:pPr>
              <w:jc w:val="both"/>
              <w:rPr>
                <w:rFonts w:ascii="Times New Roman" w:hAnsi="Times New Roman" w:cs="Times New Roman"/>
                <w:b/>
                <w:bCs/>
                <w:sz w:val="24"/>
                <w:szCs w:val="24"/>
              </w:rPr>
            </w:pPr>
            <w:r w:rsidRPr="0016226A">
              <w:rPr>
                <w:rFonts w:ascii="Times New Roman" w:hAnsi="Times New Roman" w:cs="Times New Roman"/>
                <w:b/>
                <w:bCs/>
                <w:sz w:val="24"/>
                <w:szCs w:val="24"/>
              </w:rPr>
              <w:t>Összesen</w:t>
            </w:r>
          </w:p>
        </w:tc>
        <w:tc>
          <w:tcPr>
            <w:tcW w:w="2303" w:type="dxa"/>
          </w:tcPr>
          <w:p w14:paraId="44BCE638" w14:textId="68F8170C" w:rsidR="001D466A" w:rsidRPr="0016226A" w:rsidRDefault="001D466A" w:rsidP="005F5BC7">
            <w:pPr>
              <w:jc w:val="center"/>
              <w:rPr>
                <w:rFonts w:ascii="Times New Roman" w:hAnsi="Times New Roman" w:cs="Times New Roman"/>
                <w:b/>
                <w:bCs/>
                <w:sz w:val="24"/>
                <w:szCs w:val="24"/>
              </w:rPr>
            </w:pPr>
            <w:r w:rsidRPr="0016226A">
              <w:rPr>
                <w:rFonts w:ascii="Times New Roman" w:hAnsi="Times New Roman" w:cs="Times New Roman"/>
                <w:b/>
                <w:bCs/>
                <w:sz w:val="24"/>
                <w:szCs w:val="24"/>
              </w:rPr>
              <w:t>11</w:t>
            </w:r>
            <w:r>
              <w:rPr>
                <w:rFonts w:ascii="Times New Roman" w:hAnsi="Times New Roman" w:cs="Times New Roman"/>
                <w:b/>
                <w:bCs/>
                <w:sz w:val="24"/>
                <w:szCs w:val="24"/>
              </w:rPr>
              <w:t>97</w:t>
            </w:r>
          </w:p>
        </w:tc>
        <w:tc>
          <w:tcPr>
            <w:tcW w:w="2303" w:type="dxa"/>
          </w:tcPr>
          <w:p w14:paraId="1DD8D148" w14:textId="5BE94682" w:rsidR="001D466A" w:rsidRPr="0016226A" w:rsidRDefault="001D466A" w:rsidP="005F5BC7">
            <w:pPr>
              <w:jc w:val="center"/>
              <w:rPr>
                <w:rFonts w:ascii="Times New Roman" w:hAnsi="Times New Roman" w:cs="Times New Roman"/>
                <w:b/>
                <w:bCs/>
                <w:sz w:val="24"/>
                <w:szCs w:val="24"/>
              </w:rPr>
            </w:pPr>
            <w:r w:rsidRPr="0016226A">
              <w:rPr>
                <w:rFonts w:ascii="Times New Roman" w:hAnsi="Times New Roman" w:cs="Times New Roman"/>
                <w:b/>
                <w:bCs/>
                <w:sz w:val="24"/>
                <w:szCs w:val="24"/>
              </w:rPr>
              <w:t>1</w:t>
            </w:r>
            <w:r>
              <w:rPr>
                <w:rFonts w:ascii="Times New Roman" w:hAnsi="Times New Roman" w:cs="Times New Roman"/>
                <w:b/>
                <w:bCs/>
                <w:sz w:val="24"/>
                <w:szCs w:val="24"/>
              </w:rPr>
              <w:t>63</w:t>
            </w:r>
          </w:p>
        </w:tc>
        <w:tc>
          <w:tcPr>
            <w:tcW w:w="2303" w:type="dxa"/>
          </w:tcPr>
          <w:p w14:paraId="21E16FF4" w14:textId="5FDA8DFE" w:rsidR="001D466A" w:rsidRPr="0016226A" w:rsidRDefault="001D466A" w:rsidP="005F5BC7">
            <w:pPr>
              <w:jc w:val="center"/>
              <w:rPr>
                <w:rFonts w:ascii="Times New Roman" w:hAnsi="Times New Roman" w:cs="Times New Roman"/>
                <w:b/>
                <w:bCs/>
                <w:sz w:val="24"/>
                <w:szCs w:val="24"/>
              </w:rPr>
            </w:pPr>
            <w:r w:rsidRPr="0016226A">
              <w:rPr>
                <w:rFonts w:ascii="Times New Roman" w:hAnsi="Times New Roman" w:cs="Times New Roman"/>
                <w:b/>
                <w:bCs/>
                <w:sz w:val="24"/>
                <w:szCs w:val="24"/>
              </w:rPr>
              <w:t>1</w:t>
            </w:r>
            <w:r>
              <w:rPr>
                <w:rFonts w:ascii="Times New Roman" w:hAnsi="Times New Roman" w:cs="Times New Roman"/>
                <w:b/>
                <w:bCs/>
                <w:sz w:val="24"/>
                <w:szCs w:val="24"/>
              </w:rPr>
              <w:t>360</w:t>
            </w:r>
          </w:p>
        </w:tc>
      </w:tr>
    </w:tbl>
    <w:p w14:paraId="399B92E6" w14:textId="77777777" w:rsidR="006B26D8" w:rsidRPr="00280B16" w:rsidRDefault="006B26D8" w:rsidP="00CF3EE5">
      <w:pPr>
        <w:autoSpaceDE w:val="0"/>
        <w:autoSpaceDN w:val="0"/>
        <w:adjustRightInd w:val="0"/>
        <w:spacing w:after="20"/>
        <w:rPr>
          <w:rFonts w:ascii="Times New Roman" w:hAnsi="Times New Roman" w:cs="Times New Roman"/>
          <w:sz w:val="24"/>
        </w:rPr>
      </w:pPr>
    </w:p>
    <w:p w14:paraId="51AA773B" w14:textId="77777777" w:rsidR="00621E4C" w:rsidRPr="00621E4C" w:rsidRDefault="00621E4C" w:rsidP="00CF3EE5">
      <w:pPr>
        <w:autoSpaceDE w:val="0"/>
        <w:autoSpaceDN w:val="0"/>
        <w:adjustRightInd w:val="0"/>
        <w:spacing w:after="20"/>
        <w:rPr>
          <w:rFonts w:ascii="Times New Roman" w:hAnsi="Times New Roman" w:cs="Times New Roman"/>
          <w:sz w:val="24"/>
        </w:rPr>
      </w:pPr>
    </w:p>
    <w:p w14:paraId="2947B1FE" w14:textId="77777777" w:rsidR="00C90A91" w:rsidRPr="00BE027B" w:rsidRDefault="00C90A91" w:rsidP="00C90A91">
      <w:pPr>
        <w:autoSpaceDE w:val="0"/>
        <w:autoSpaceDN w:val="0"/>
        <w:adjustRightInd w:val="0"/>
        <w:spacing w:after="20"/>
        <w:rPr>
          <w:rFonts w:ascii="Times New Roman" w:hAnsi="Times New Roman" w:cs="Times New Roman"/>
          <w:i/>
          <w:sz w:val="24"/>
        </w:rPr>
      </w:pPr>
      <w:r w:rsidRPr="00966088">
        <w:rPr>
          <w:rFonts w:ascii="Times New Roman" w:hAnsi="Times New Roman" w:cs="Times New Roman"/>
          <w:i/>
          <w:iCs/>
          <w:sz w:val="24"/>
        </w:rPr>
        <w:t>e)</w:t>
      </w:r>
      <w:r w:rsidRPr="00966088">
        <w:rPr>
          <w:rFonts w:ascii="Times New Roman" w:hAnsi="Times New Roman" w:cs="Times New Roman"/>
          <w:i/>
          <w:sz w:val="24"/>
        </w:rPr>
        <w:t xml:space="preserve"> Magyar állampolgársággal nem rendelkező gyermekek száma, aránya</w:t>
      </w:r>
    </w:p>
    <w:p w14:paraId="3E841F6F" w14:textId="77777777" w:rsidR="00C90A91" w:rsidRPr="007E7DA6" w:rsidRDefault="00C90A91" w:rsidP="00C90A91">
      <w:pPr>
        <w:pStyle w:val="NormlCalibri11"/>
        <w:pBdr>
          <w:top w:val="none" w:sz="0" w:space="0" w:color="auto"/>
          <w:left w:val="none" w:sz="0" w:space="0" w:color="auto"/>
          <w:bottom w:val="none" w:sz="0" w:space="0" w:color="auto"/>
          <w:right w:val="none" w:sz="0" w:space="0" w:color="auto"/>
        </w:pBdr>
        <w:rPr>
          <w:szCs w:val="22"/>
        </w:rPr>
      </w:pPr>
    </w:p>
    <w:p w14:paraId="6DB6CE12" w14:textId="547F6E57" w:rsidR="00CF3EE5" w:rsidRPr="00621E4C" w:rsidRDefault="000D2A4E" w:rsidP="008B44EE">
      <w:pPr>
        <w:pStyle w:val="NormlCalibri11"/>
        <w:pBdr>
          <w:top w:val="none" w:sz="0" w:space="0" w:color="auto"/>
          <w:left w:val="none" w:sz="0" w:space="0" w:color="auto"/>
          <w:bottom w:val="none" w:sz="0" w:space="0" w:color="auto"/>
          <w:right w:val="none" w:sz="0" w:space="0" w:color="auto"/>
        </w:pBdr>
        <w:spacing w:line="276" w:lineRule="auto"/>
        <w:rPr>
          <w:rFonts w:ascii="Times New Roman" w:hAnsi="Times New Roman"/>
          <w:szCs w:val="22"/>
        </w:rPr>
      </w:pPr>
      <w:r>
        <w:rPr>
          <w:rFonts w:ascii="Times New Roman" w:hAnsi="Times New Roman"/>
          <w:szCs w:val="22"/>
        </w:rPr>
        <w:t>Magyar állampolgársággal nem rendelkező</w:t>
      </w:r>
      <w:r w:rsidR="009235D4" w:rsidRPr="000D2A4E">
        <w:rPr>
          <w:rFonts w:ascii="Times New Roman" w:hAnsi="Times New Roman"/>
          <w:szCs w:val="22"/>
        </w:rPr>
        <w:t xml:space="preserve"> gyermek</w:t>
      </w:r>
      <w:r w:rsidRPr="000D2A4E">
        <w:rPr>
          <w:rFonts w:ascii="Times New Roman" w:hAnsi="Times New Roman"/>
          <w:szCs w:val="22"/>
        </w:rPr>
        <w:t>ekről nem rendelkezünk adatokkal</w:t>
      </w:r>
      <w:r w:rsidR="008B44EE" w:rsidRPr="000D2A4E">
        <w:rPr>
          <w:rFonts w:ascii="Times New Roman" w:hAnsi="Times New Roman"/>
          <w:szCs w:val="22"/>
        </w:rPr>
        <w:t>.</w:t>
      </w:r>
      <w:r w:rsidR="009235D4" w:rsidRPr="00621E4C">
        <w:rPr>
          <w:rFonts w:ascii="Times New Roman" w:hAnsi="Times New Roman"/>
          <w:szCs w:val="22"/>
        </w:rPr>
        <w:t xml:space="preserve"> </w:t>
      </w:r>
    </w:p>
    <w:p w14:paraId="190C8632" w14:textId="77777777" w:rsidR="009235D4" w:rsidRDefault="009235D4" w:rsidP="00FD2B9C">
      <w:pPr>
        <w:spacing w:after="0"/>
        <w:rPr>
          <w:rFonts w:ascii="Times New Roman" w:hAnsi="Times New Roman" w:cs="Times New Roman"/>
          <w:sz w:val="24"/>
          <w:szCs w:val="24"/>
        </w:rPr>
      </w:pPr>
    </w:p>
    <w:p w14:paraId="18CED889" w14:textId="24C5FC65" w:rsidR="00703CED" w:rsidRPr="00F5585D" w:rsidRDefault="00703CED" w:rsidP="00FD2B9C">
      <w:pPr>
        <w:spacing w:after="0"/>
        <w:rPr>
          <w:rFonts w:ascii="Times New Roman" w:hAnsi="Times New Roman" w:cs="Times New Roman"/>
          <w:sz w:val="24"/>
          <w:szCs w:val="24"/>
        </w:rPr>
      </w:pPr>
      <w:r w:rsidRPr="00086B79">
        <w:rPr>
          <w:rFonts w:ascii="Times New Roman" w:hAnsi="Times New Roman" w:cs="Times New Roman"/>
          <w:sz w:val="24"/>
          <w:szCs w:val="24"/>
        </w:rPr>
        <w:t>f) Magyar állampolgársággal rendelkező, illetve magyar állampolgársággal nem rendelkező külföldről visszatért, hátrányos helyzetű családban élő gyerekek</w:t>
      </w:r>
    </w:p>
    <w:p w14:paraId="5A707B7E" w14:textId="77777777" w:rsidR="00703CED" w:rsidRPr="00F5585D" w:rsidRDefault="00703CED" w:rsidP="00FD2B9C">
      <w:pPr>
        <w:spacing w:after="0"/>
        <w:rPr>
          <w:rFonts w:ascii="Times New Roman" w:hAnsi="Times New Roman" w:cs="Times New Roman"/>
          <w:sz w:val="24"/>
          <w:szCs w:val="24"/>
        </w:rPr>
      </w:pPr>
    </w:p>
    <w:p w14:paraId="283E7195" w14:textId="2F43A2FA" w:rsidR="00703CED" w:rsidRPr="00F5585D" w:rsidRDefault="00703CED" w:rsidP="00FD2B9C">
      <w:pPr>
        <w:spacing w:after="0"/>
        <w:rPr>
          <w:rFonts w:ascii="Times New Roman" w:hAnsi="Times New Roman" w:cs="Times New Roman"/>
          <w:sz w:val="24"/>
          <w:szCs w:val="24"/>
        </w:rPr>
      </w:pPr>
      <w:r w:rsidRPr="00F5585D">
        <w:rPr>
          <w:rFonts w:ascii="Times New Roman" w:hAnsi="Times New Roman" w:cs="Times New Roman"/>
          <w:sz w:val="24"/>
          <w:szCs w:val="24"/>
        </w:rPr>
        <w:t>Nincs adat.</w:t>
      </w:r>
    </w:p>
    <w:p w14:paraId="1084F72C" w14:textId="77777777" w:rsidR="008B44EE" w:rsidRDefault="008B44EE" w:rsidP="00FD2B9C">
      <w:pPr>
        <w:spacing w:after="0"/>
        <w:rPr>
          <w:rFonts w:ascii="Times New Roman" w:hAnsi="Times New Roman" w:cs="Times New Roman"/>
          <w:sz w:val="24"/>
          <w:szCs w:val="24"/>
        </w:rPr>
      </w:pPr>
    </w:p>
    <w:p w14:paraId="580AFFA4" w14:textId="77777777" w:rsidR="00C90A91" w:rsidRPr="00BE027B" w:rsidRDefault="00C90A91" w:rsidP="00C90A91">
      <w:pPr>
        <w:autoSpaceDE w:val="0"/>
        <w:autoSpaceDN w:val="0"/>
        <w:adjustRightInd w:val="0"/>
        <w:spacing w:after="20"/>
        <w:rPr>
          <w:rFonts w:ascii="Times New Roman" w:hAnsi="Times New Roman" w:cs="Times New Roman"/>
          <w:b/>
          <w:sz w:val="24"/>
        </w:rPr>
      </w:pPr>
      <w:r w:rsidRPr="00BE027B">
        <w:rPr>
          <w:rFonts w:ascii="Times New Roman" w:hAnsi="Times New Roman" w:cs="Times New Roman"/>
          <w:b/>
          <w:sz w:val="24"/>
        </w:rPr>
        <w:t xml:space="preserve">4.2 </w:t>
      </w:r>
      <w:proofErr w:type="spellStart"/>
      <w:r w:rsidRPr="00BE027B">
        <w:rPr>
          <w:rFonts w:ascii="Times New Roman" w:hAnsi="Times New Roman" w:cs="Times New Roman"/>
          <w:b/>
          <w:sz w:val="24"/>
        </w:rPr>
        <w:t>Szegregált</w:t>
      </w:r>
      <w:proofErr w:type="spellEnd"/>
      <w:r w:rsidRPr="00BE027B">
        <w:rPr>
          <w:rFonts w:ascii="Times New Roman" w:hAnsi="Times New Roman" w:cs="Times New Roman"/>
          <w:b/>
          <w:sz w:val="24"/>
        </w:rPr>
        <w:t>, telepszerű lakókörnyezetben élő gyermekek helyzete, esélyegyenlősége</w:t>
      </w:r>
    </w:p>
    <w:p w14:paraId="38FE1A4F" w14:textId="77777777" w:rsidR="00C90A91" w:rsidRPr="00621E4C" w:rsidRDefault="00C90A91" w:rsidP="00C90A91">
      <w:pPr>
        <w:spacing w:after="0"/>
      </w:pPr>
    </w:p>
    <w:p w14:paraId="6E124009" w14:textId="77777777" w:rsidR="00320060" w:rsidRPr="00621E4C" w:rsidRDefault="00320060" w:rsidP="00320060">
      <w:pPr>
        <w:spacing w:after="0"/>
        <w:jc w:val="both"/>
        <w:rPr>
          <w:rFonts w:ascii="Times New Roman" w:hAnsi="Times New Roman" w:cs="Times New Roman"/>
          <w:sz w:val="24"/>
          <w:szCs w:val="24"/>
        </w:rPr>
      </w:pPr>
      <w:r w:rsidRPr="00621E4C">
        <w:rPr>
          <w:rFonts w:ascii="Times New Roman" w:hAnsi="Times New Roman" w:cs="Times New Roman"/>
          <w:sz w:val="24"/>
          <w:szCs w:val="24"/>
        </w:rPr>
        <w:t xml:space="preserve">A gyermekvédelmi kedvezményben részesülő gyermekek döntő többsége (96 %-a) </w:t>
      </w:r>
      <w:proofErr w:type="spellStart"/>
      <w:r w:rsidRPr="00621E4C">
        <w:rPr>
          <w:rFonts w:ascii="Times New Roman" w:hAnsi="Times New Roman" w:cs="Times New Roman"/>
          <w:sz w:val="24"/>
          <w:szCs w:val="24"/>
        </w:rPr>
        <w:t>szegregált</w:t>
      </w:r>
      <w:proofErr w:type="spellEnd"/>
      <w:r w:rsidRPr="00621E4C">
        <w:rPr>
          <w:rFonts w:ascii="Times New Roman" w:hAnsi="Times New Roman" w:cs="Times New Roman"/>
          <w:sz w:val="24"/>
          <w:szCs w:val="24"/>
        </w:rPr>
        <w:t xml:space="preserve">, elégtelen lakókörnyezete miatt jogosult. Ezen gyermekek jelentős hátrányokkal rendelkeznek társaikhoz képest. Az önkormányzat és az oktatási intézmények is többféle támogatást biztosítanak ezek rétegből származó gyermekeknek, többek között: intézményi ingyenes vagy kedvezményes étkezés, szünidei étkeztetés, </w:t>
      </w:r>
      <w:proofErr w:type="spellStart"/>
      <w:r w:rsidRPr="00621E4C">
        <w:rPr>
          <w:rFonts w:ascii="Times New Roman" w:hAnsi="Times New Roman" w:cs="Times New Roman"/>
          <w:sz w:val="24"/>
          <w:szCs w:val="24"/>
        </w:rPr>
        <w:t>pénzbeni</w:t>
      </w:r>
      <w:proofErr w:type="spellEnd"/>
      <w:r w:rsidRPr="00621E4C">
        <w:rPr>
          <w:rFonts w:ascii="Times New Roman" w:hAnsi="Times New Roman" w:cs="Times New Roman"/>
          <w:sz w:val="24"/>
          <w:szCs w:val="24"/>
        </w:rPr>
        <w:t xml:space="preserve"> ellátás évente kétszer, ösztöndíjak.</w:t>
      </w:r>
    </w:p>
    <w:p w14:paraId="6CC07B91" w14:textId="77777777" w:rsidR="004D1D22" w:rsidRDefault="004D1D22" w:rsidP="00FD2B9C">
      <w:pPr>
        <w:autoSpaceDE w:val="0"/>
        <w:autoSpaceDN w:val="0"/>
        <w:adjustRightInd w:val="0"/>
        <w:spacing w:after="20"/>
      </w:pPr>
    </w:p>
    <w:p w14:paraId="2F818075" w14:textId="5F38D070" w:rsidR="00C90A91" w:rsidRPr="004D1D22" w:rsidRDefault="00594736" w:rsidP="004D1D22">
      <w:pPr>
        <w:autoSpaceDE w:val="0"/>
        <w:autoSpaceDN w:val="0"/>
        <w:adjustRightInd w:val="0"/>
        <w:spacing w:after="20"/>
        <w:jc w:val="both"/>
        <w:rPr>
          <w:rFonts w:ascii="Times New Roman" w:hAnsi="Times New Roman" w:cs="Times New Roman"/>
          <w:sz w:val="24"/>
          <w:szCs w:val="24"/>
        </w:rPr>
      </w:pPr>
      <w:r w:rsidRPr="004D1D22">
        <w:rPr>
          <w:rFonts w:ascii="Times New Roman" w:hAnsi="Times New Roman" w:cs="Times New Roman"/>
          <w:sz w:val="24"/>
          <w:szCs w:val="24"/>
        </w:rPr>
        <w:lastRenderedPageBreak/>
        <w:t xml:space="preserve">A mélyszegények, romák helyzetét feltáró fejezetben az is megállapításra került, hogy a </w:t>
      </w:r>
      <w:proofErr w:type="spellStart"/>
      <w:r w:rsidRPr="004D1D22">
        <w:rPr>
          <w:rFonts w:ascii="Times New Roman" w:hAnsi="Times New Roman" w:cs="Times New Roman"/>
          <w:sz w:val="24"/>
          <w:szCs w:val="24"/>
        </w:rPr>
        <w:t>szegregátumban</w:t>
      </w:r>
      <w:proofErr w:type="spellEnd"/>
      <w:r w:rsidRPr="004D1D22">
        <w:rPr>
          <w:rFonts w:ascii="Times New Roman" w:hAnsi="Times New Roman" w:cs="Times New Roman"/>
          <w:sz w:val="24"/>
          <w:szCs w:val="24"/>
        </w:rPr>
        <w:t xml:space="preserve"> élő gyermekek közül szinte mindegyikük hátrányos helyzetű, és többen korai fejlesztésre szorulnak, illetve sajátos nevelési igényűek. A tanulási nehézségekkel küzdő, fejlesztésre szoruló, halmozottan hátrányos helyzetű gyermekek lemorzsolódásának megelőzésében, felzárkóztatásában a városban működő tanodák </w:t>
      </w:r>
      <w:r w:rsidR="004D1D22" w:rsidRPr="004D1D22">
        <w:rPr>
          <w:rFonts w:ascii="Times New Roman" w:hAnsi="Times New Roman" w:cs="Times New Roman"/>
          <w:sz w:val="24"/>
          <w:szCs w:val="24"/>
        </w:rPr>
        <w:t xml:space="preserve">is </w:t>
      </w:r>
      <w:r w:rsidRPr="004D1D22">
        <w:rPr>
          <w:rFonts w:ascii="Times New Roman" w:hAnsi="Times New Roman" w:cs="Times New Roman"/>
          <w:sz w:val="24"/>
          <w:szCs w:val="24"/>
        </w:rPr>
        <w:t>segítséget</w:t>
      </w:r>
      <w:r w:rsidR="004D1D22" w:rsidRPr="004D1D22">
        <w:rPr>
          <w:rFonts w:ascii="Times New Roman" w:hAnsi="Times New Roman" w:cs="Times New Roman"/>
          <w:sz w:val="24"/>
          <w:szCs w:val="24"/>
        </w:rPr>
        <w:t xml:space="preserve"> nyújtanak</w:t>
      </w:r>
      <w:r w:rsidRPr="004D1D22">
        <w:rPr>
          <w:rFonts w:ascii="Times New Roman" w:hAnsi="Times New Roman" w:cs="Times New Roman"/>
          <w:sz w:val="24"/>
          <w:szCs w:val="24"/>
        </w:rPr>
        <w:t xml:space="preserve">. A tanodákban nem csak a tanulásra, de a szabadidő hasznos eltöltésére is lehetőség van. A tanoda programok finanszírozását 2019-ben alakították át, miután egy évvel korábban a Gyvt.-be is bekerült a tanoda, mint gyermekek esélynövelő szolgáltatása. A tanodák finanszírozása sokáig egyáltalán nem volt kiszámítható. Magyarország Unióhoz való csatlakozása után rendszertelenül jelentek meg EU-s pályázatok, amelyek biztosították a tanodák egy részének fenntartását. </w:t>
      </w:r>
      <w:r w:rsidR="004D1D22" w:rsidRPr="004D1D22">
        <w:rPr>
          <w:rFonts w:ascii="Times New Roman" w:hAnsi="Times New Roman" w:cs="Times New Roman"/>
          <w:sz w:val="24"/>
          <w:szCs w:val="24"/>
        </w:rPr>
        <w:t>Tiszavasvári Város</w:t>
      </w:r>
      <w:r w:rsidRPr="004D1D22">
        <w:rPr>
          <w:rFonts w:ascii="Times New Roman" w:hAnsi="Times New Roman" w:cs="Times New Roman"/>
          <w:sz w:val="24"/>
          <w:szCs w:val="24"/>
        </w:rPr>
        <w:t xml:space="preserve"> </w:t>
      </w:r>
      <w:r w:rsidR="004D1D22" w:rsidRPr="004D1D22">
        <w:rPr>
          <w:rFonts w:ascii="Times New Roman" w:hAnsi="Times New Roman" w:cs="Times New Roman"/>
          <w:sz w:val="24"/>
          <w:szCs w:val="24"/>
        </w:rPr>
        <w:t>Ö</w:t>
      </w:r>
      <w:r w:rsidRPr="004D1D22">
        <w:rPr>
          <w:rFonts w:ascii="Times New Roman" w:hAnsi="Times New Roman" w:cs="Times New Roman"/>
          <w:sz w:val="24"/>
          <w:szCs w:val="24"/>
        </w:rPr>
        <w:t xml:space="preserve">nkormányzata fontosnak tartja, hogy a </w:t>
      </w:r>
      <w:proofErr w:type="spellStart"/>
      <w:r w:rsidRPr="004D1D22">
        <w:rPr>
          <w:rFonts w:ascii="Times New Roman" w:hAnsi="Times New Roman" w:cs="Times New Roman"/>
          <w:sz w:val="24"/>
          <w:szCs w:val="24"/>
        </w:rPr>
        <w:t>szegregátumban</w:t>
      </w:r>
      <w:proofErr w:type="spellEnd"/>
      <w:r w:rsidRPr="004D1D22">
        <w:rPr>
          <w:rFonts w:ascii="Times New Roman" w:hAnsi="Times New Roman" w:cs="Times New Roman"/>
          <w:sz w:val="24"/>
          <w:szCs w:val="24"/>
        </w:rPr>
        <w:t xml:space="preserve"> élő gyermekek tanórán kívüli felzárkóztató foglalkozáson vegyenek részt, emellett a szabadidő hasznos eltöltéséhez megfelelő alternatívák álljanak rendelkezésükre, ezért </w:t>
      </w:r>
      <w:r w:rsidR="004D1D22" w:rsidRPr="004D1D22">
        <w:rPr>
          <w:rFonts w:ascii="Times New Roman" w:hAnsi="Times New Roman" w:cs="Times New Roman"/>
          <w:sz w:val="24"/>
          <w:szCs w:val="24"/>
        </w:rPr>
        <w:t>is került beindításra a városban a tanoda és biztos kezdet gyerekház szolgáltatás</w:t>
      </w:r>
      <w:r w:rsidRPr="004D1D22">
        <w:rPr>
          <w:rFonts w:ascii="Times New Roman" w:hAnsi="Times New Roman" w:cs="Times New Roman"/>
          <w:sz w:val="24"/>
          <w:szCs w:val="24"/>
        </w:rPr>
        <w:t>.</w:t>
      </w:r>
    </w:p>
    <w:p w14:paraId="3E909F7A" w14:textId="77777777" w:rsidR="00594736" w:rsidRDefault="00594736" w:rsidP="00C90A91">
      <w:pPr>
        <w:autoSpaceDE w:val="0"/>
        <w:autoSpaceDN w:val="0"/>
        <w:adjustRightInd w:val="0"/>
        <w:spacing w:after="20"/>
        <w:rPr>
          <w:rFonts w:ascii="Times New Roman" w:hAnsi="Times New Roman" w:cs="Times New Roman"/>
          <w:b/>
          <w:sz w:val="24"/>
        </w:rPr>
      </w:pPr>
    </w:p>
    <w:p w14:paraId="1629CFC3" w14:textId="77777777" w:rsidR="00C90A91" w:rsidRPr="00BE027B" w:rsidRDefault="00C90A91" w:rsidP="00C90A91">
      <w:pPr>
        <w:autoSpaceDE w:val="0"/>
        <w:autoSpaceDN w:val="0"/>
        <w:adjustRightInd w:val="0"/>
        <w:spacing w:after="20"/>
        <w:rPr>
          <w:rFonts w:ascii="Times New Roman" w:hAnsi="Times New Roman" w:cs="Times New Roman"/>
          <w:b/>
          <w:sz w:val="24"/>
        </w:rPr>
      </w:pPr>
      <w:r w:rsidRPr="00BE027B">
        <w:rPr>
          <w:rFonts w:ascii="Times New Roman" w:hAnsi="Times New Roman" w:cs="Times New Roman"/>
          <w:b/>
          <w:sz w:val="24"/>
        </w:rPr>
        <w:t>4.3 A hátrányos, illetve halmozottan hátrányos helyzetű, valamint fogyatékossággal élő gyermekek szolgáltatásokhoz való hozzáférése</w:t>
      </w:r>
    </w:p>
    <w:p w14:paraId="5D143BB6" w14:textId="77777777" w:rsidR="00C90A91" w:rsidRPr="007E7DA6" w:rsidRDefault="00C90A91" w:rsidP="00C90A91">
      <w:pPr>
        <w:spacing w:after="0"/>
      </w:pPr>
    </w:p>
    <w:p w14:paraId="6C43A715" w14:textId="77777777" w:rsidR="00C90A91" w:rsidRPr="00BE027B" w:rsidRDefault="00C90A91" w:rsidP="00C90A91">
      <w:pPr>
        <w:autoSpaceDE w:val="0"/>
        <w:autoSpaceDN w:val="0"/>
        <w:adjustRightInd w:val="0"/>
        <w:spacing w:after="20"/>
        <w:rPr>
          <w:rFonts w:ascii="Times New Roman" w:hAnsi="Times New Roman" w:cs="Times New Roman"/>
          <w:i/>
          <w:sz w:val="24"/>
        </w:rPr>
      </w:pPr>
      <w:r w:rsidRPr="00BE027B">
        <w:rPr>
          <w:rFonts w:ascii="Times New Roman" w:hAnsi="Times New Roman" w:cs="Times New Roman"/>
          <w:i/>
          <w:sz w:val="24"/>
        </w:rPr>
        <w:t>a) Védőnői ellátás jellemzői (pl. a védőnő által ellátott települések száma, egy védőnőre jutott ellátott, betöltetlen státuszok)</w:t>
      </w:r>
    </w:p>
    <w:p w14:paraId="7A6DB508" w14:textId="7FEB7EEA" w:rsidR="00C90A91" w:rsidRPr="007E7DA6" w:rsidRDefault="004D1D22" w:rsidP="004D1D22">
      <w:pPr>
        <w:tabs>
          <w:tab w:val="left" w:pos="5393"/>
        </w:tabs>
        <w:spacing w:after="0"/>
      </w:pPr>
      <w:r>
        <w:tab/>
      </w:r>
    </w:p>
    <w:p w14:paraId="5FC0BF1F" w14:textId="07584165" w:rsidR="00B435D3" w:rsidRDefault="00C90A91" w:rsidP="00FD2B9C">
      <w:pPr>
        <w:spacing w:after="0"/>
        <w:jc w:val="both"/>
        <w:rPr>
          <w:rFonts w:ascii="Times New Roman" w:hAnsi="Times New Roman" w:cs="Times New Roman"/>
          <w:sz w:val="24"/>
        </w:rPr>
      </w:pPr>
      <w:r w:rsidRPr="00BE027B">
        <w:rPr>
          <w:rFonts w:ascii="Times New Roman" w:hAnsi="Times New Roman" w:cs="Times New Roman"/>
          <w:sz w:val="24"/>
        </w:rPr>
        <w:t>A védőnői kompetenc</w:t>
      </w:r>
      <w:r>
        <w:rPr>
          <w:rFonts w:ascii="Times New Roman" w:hAnsi="Times New Roman" w:cs="Times New Roman"/>
          <w:sz w:val="24"/>
        </w:rPr>
        <w:t xml:space="preserve">ia köre egyre szélesebb, </w:t>
      </w:r>
      <w:r w:rsidRPr="00BE027B">
        <w:rPr>
          <w:rFonts w:ascii="Times New Roman" w:hAnsi="Times New Roman" w:cs="Times New Roman"/>
          <w:sz w:val="24"/>
        </w:rPr>
        <w:t xml:space="preserve">az egész család egészségügyi, szociális problémáinak a megoldásában is részt vesz, humán szolgáltatásokat nyújt, és tanácsokat ad a felmerülő problémák megoldására. </w:t>
      </w:r>
    </w:p>
    <w:tbl>
      <w:tblPr>
        <w:tblW w:w="6760" w:type="dxa"/>
        <w:jc w:val="center"/>
        <w:tblCellMar>
          <w:left w:w="70" w:type="dxa"/>
          <w:right w:w="70" w:type="dxa"/>
        </w:tblCellMar>
        <w:tblLook w:val="04A0" w:firstRow="1" w:lastRow="0" w:firstColumn="1" w:lastColumn="0" w:noHBand="0" w:noVBand="1"/>
      </w:tblPr>
      <w:tblGrid>
        <w:gridCol w:w="960"/>
        <w:gridCol w:w="1900"/>
        <w:gridCol w:w="1820"/>
        <w:gridCol w:w="2080"/>
      </w:tblGrid>
      <w:tr w:rsidR="004307B7" w:rsidRPr="004307B7" w14:paraId="4BB07832" w14:textId="77777777" w:rsidTr="003A2323">
        <w:trPr>
          <w:trHeight w:val="444"/>
          <w:jc w:val="center"/>
        </w:trPr>
        <w:tc>
          <w:tcPr>
            <w:tcW w:w="676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7391E2"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4.3.1. számú táblázat – Védőnői álláshelyek száma</w:t>
            </w:r>
          </w:p>
        </w:tc>
      </w:tr>
      <w:tr w:rsidR="004307B7" w:rsidRPr="004307B7" w14:paraId="75418F12" w14:textId="77777777" w:rsidTr="004307B7">
        <w:trPr>
          <w:trHeight w:val="1650"/>
          <w:jc w:val="center"/>
        </w:trPr>
        <w:tc>
          <w:tcPr>
            <w:tcW w:w="960"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4C0001FC"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Év</w:t>
            </w:r>
          </w:p>
        </w:tc>
        <w:tc>
          <w:tcPr>
            <w:tcW w:w="1900" w:type="dxa"/>
            <w:tcBorders>
              <w:top w:val="nil"/>
              <w:left w:val="nil"/>
              <w:bottom w:val="single" w:sz="4" w:space="0" w:color="auto"/>
              <w:right w:val="single" w:sz="4" w:space="0" w:color="auto"/>
            </w:tcBorders>
            <w:shd w:val="clear" w:color="000000" w:fill="E2EFDA"/>
            <w:vAlign w:val="center"/>
            <w:hideMark/>
          </w:tcPr>
          <w:p w14:paraId="375908FF"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Betöltött védőnői álláshelyek száma</w:t>
            </w:r>
            <w:r w:rsidRPr="004307B7">
              <w:rPr>
                <w:rFonts w:ascii="Calibri" w:eastAsia="Times New Roman" w:hAnsi="Calibri" w:cs="Calibri"/>
                <w:b/>
                <w:bCs/>
                <w:color w:val="000000"/>
                <w:lang w:eastAsia="hu-HU"/>
              </w:rPr>
              <w:br/>
            </w:r>
            <w:r w:rsidRPr="004307B7">
              <w:rPr>
                <w:rFonts w:ascii="Calibri" w:eastAsia="Times New Roman" w:hAnsi="Calibri" w:cs="Calibri"/>
                <w:color w:val="000000"/>
                <w:lang w:eastAsia="hu-HU"/>
              </w:rPr>
              <w:t>(TS 109)</w:t>
            </w:r>
          </w:p>
        </w:tc>
        <w:tc>
          <w:tcPr>
            <w:tcW w:w="1820" w:type="dxa"/>
            <w:tcBorders>
              <w:top w:val="nil"/>
              <w:left w:val="nil"/>
              <w:bottom w:val="single" w:sz="4" w:space="0" w:color="auto"/>
              <w:right w:val="single" w:sz="4" w:space="0" w:color="auto"/>
            </w:tcBorders>
            <w:shd w:val="clear" w:color="000000" w:fill="E2EFDA"/>
            <w:vAlign w:val="center"/>
            <w:hideMark/>
          </w:tcPr>
          <w:p w14:paraId="6DBB006A"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0-3 év közötti gyermekek száma</w:t>
            </w:r>
          </w:p>
        </w:tc>
        <w:tc>
          <w:tcPr>
            <w:tcW w:w="2080" w:type="dxa"/>
            <w:tcBorders>
              <w:top w:val="nil"/>
              <w:left w:val="nil"/>
              <w:bottom w:val="single" w:sz="4" w:space="0" w:color="auto"/>
              <w:right w:val="single" w:sz="4" w:space="0" w:color="auto"/>
            </w:tcBorders>
            <w:shd w:val="clear" w:color="000000" w:fill="E2EFDA"/>
            <w:vAlign w:val="center"/>
            <w:hideMark/>
          </w:tcPr>
          <w:p w14:paraId="3A0BE449"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Átlagos gyermekszám védőnőnként</w:t>
            </w:r>
          </w:p>
        </w:tc>
      </w:tr>
      <w:tr w:rsidR="004307B7" w:rsidRPr="004307B7" w14:paraId="56BB1906" w14:textId="77777777" w:rsidTr="004307B7">
        <w:trPr>
          <w:trHeight w:val="600"/>
          <w:jc w:val="center"/>
        </w:trPr>
        <w:tc>
          <w:tcPr>
            <w:tcW w:w="960" w:type="dxa"/>
            <w:vMerge/>
            <w:tcBorders>
              <w:top w:val="nil"/>
              <w:left w:val="single" w:sz="4" w:space="0" w:color="auto"/>
              <w:bottom w:val="single" w:sz="4" w:space="0" w:color="000000"/>
              <w:right w:val="single" w:sz="4" w:space="0" w:color="auto"/>
            </w:tcBorders>
            <w:vAlign w:val="center"/>
            <w:hideMark/>
          </w:tcPr>
          <w:p w14:paraId="6F1A9B79" w14:textId="77777777" w:rsidR="004307B7" w:rsidRPr="004307B7" w:rsidRDefault="004307B7" w:rsidP="004307B7">
            <w:pPr>
              <w:spacing w:after="0" w:line="240" w:lineRule="auto"/>
              <w:rPr>
                <w:rFonts w:ascii="Calibri" w:eastAsia="Times New Roman" w:hAnsi="Calibri" w:cs="Calibri"/>
                <w:b/>
                <w:bCs/>
                <w:color w:val="000000"/>
                <w:lang w:eastAsia="hu-HU"/>
              </w:rPr>
            </w:pPr>
          </w:p>
        </w:tc>
        <w:tc>
          <w:tcPr>
            <w:tcW w:w="1900" w:type="dxa"/>
            <w:tcBorders>
              <w:top w:val="nil"/>
              <w:left w:val="nil"/>
              <w:bottom w:val="single" w:sz="4" w:space="0" w:color="auto"/>
              <w:right w:val="single" w:sz="4" w:space="0" w:color="auto"/>
            </w:tcBorders>
            <w:shd w:val="clear" w:color="000000" w:fill="E2EFDA"/>
            <w:noWrap/>
            <w:vAlign w:val="center"/>
            <w:hideMark/>
          </w:tcPr>
          <w:p w14:paraId="6ACB6D69"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db</w:t>
            </w:r>
          </w:p>
        </w:tc>
        <w:tc>
          <w:tcPr>
            <w:tcW w:w="1820" w:type="dxa"/>
            <w:tcBorders>
              <w:top w:val="nil"/>
              <w:left w:val="nil"/>
              <w:bottom w:val="single" w:sz="4" w:space="0" w:color="auto"/>
              <w:right w:val="single" w:sz="4" w:space="0" w:color="auto"/>
            </w:tcBorders>
            <w:shd w:val="clear" w:color="000000" w:fill="E2EFDA"/>
            <w:noWrap/>
            <w:vAlign w:val="center"/>
            <w:hideMark/>
          </w:tcPr>
          <w:p w14:paraId="19314A1C"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Fő</w:t>
            </w:r>
          </w:p>
        </w:tc>
        <w:tc>
          <w:tcPr>
            <w:tcW w:w="2080" w:type="dxa"/>
            <w:tcBorders>
              <w:top w:val="nil"/>
              <w:left w:val="nil"/>
              <w:bottom w:val="single" w:sz="4" w:space="0" w:color="auto"/>
              <w:right w:val="single" w:sz="4" w:space="0" w:color="auto"/>
            </w:tcBorders>
            <w:shd w:val="clear" w:color="000000" w:fill="E2EFDA"/>
            <w:noWrap/>
            <w:vAlign w:val="center"/>
            <w:hideMark/>
          </w:tcPr>
          <w:p w14:paraId="12F4DC7B"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Fő</w:t>
            </w:r>
          </w:p>
        </w:tc>
      </w:tr>
      <w:tr w:rsidR="004307B7" w:rsidRPr="004307B7" w14:paraId="11B81266" w14:textId="77777777" w:rsidTr="004307B7">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2BBD9D0"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2019</w:t>
            </w:r>
          </w:p>
        </w:tc>
        <w:tc>
          <w:tcPr>
            <w:tcW w:w="1900" w:type="dxa"/>
            <w:tcBorders>
              <w:top w:val="nil"/>
              <w:left w:val="nil"/>
              <w:bottom w:val="single" w:sz="4" w:space="0" w:color="auto"/>
              <w:right w:val="single" w:sz="4" w:space="0" w:color="auto"/>
            </w:tcBorders>
            <w:shd w:val="clear" w:color="auto" w:fill="auto"/>
            <w:vAlign w:val="center"/>
            <w:hideMark/>
          </w:tcPr>
          <w:p w14:paraId="5B9FEA36"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9</w:t>
            </w:r>
          </w:p>
        </w:tc>
        <w:tc>
          <w:tcPr>
            <w:tcW w:w="1820" w:type="dxa"/>
            <w:tcBorders>
              <w:top w:val="nil"/>
              <w:left w:val="nil"/>
              <w:bottom w:val="single" w:sz="4" w:space="0" w:color="auto"/>
              <w:right w:val="single" w:sz="4" w:space="0" w:color="auto"/>
            </w:tcBorders>
            <w:shd w:val="clear" w:color="auto" w:fill="auto"/>
            <w:vAlign w:val="center"/>
            <w:hideMark/>
          </w:tcPr>
          <w:p w14:paraId="20E8F7CE" w14:textId="229142F9" w:rsidR="004307B7" w:rsidRPr="004307B7" w:rsidRDefault="00D81C58" w:rsidP="004307B7">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667</w:t>
            </w:r>
          </w:p>
        </w:tc>
        <w:tc>
          <w:tcPr>
            <w:tcW w:w="2080" w:type="dxa"/>
            <w:tcBorders>
              <w:top w:val="nil"/>
              <w:left w:val="nil"/>
              <w:bottom w:val="single" w:sz="4" w:space="0" w:color="auto"/>
              <w:right w:val="single" w:sz="4" w:space="0" w:color="auto"/>
            </w:tcBorders>
            <w:shd w:val="clear" w:color="000000" w:fill="FCE4D6"/>
            <w:noWrap/>
            <w:vAlign w:val="center"/>
            <w:hideMark/>
          </w:tcPr>
          <w:p w14:paraId="247759AD" w14:textId="3854F11F" w:rsidR="004307B7" w:rsidRPr="004307B7" w:rsidRDefault="00D81C58" w:rsidP="004307B7">
            <w:pPr>
              <w:spacing w:after="0" w:line="240" w:lineRule="auto"/>
              <w:jc w:val="center"/>
              <w:rPr>
                <w:rFonts w:ascii="Calibri" w:eastAsia="Times New Roman" w:hAnsi="Calibri" w:cs="Calibri"/>
                <w:lang w:eastAsia="hu-HU"/>
              </w:rPr>
            </w:pPr>
            <w:r>
              <w:rPr>
                <w:rFonts w:ascii="Calibri" w:eastAsia="Times New Roman" w:hAnsi="Calibri" w:cs="Calibri"/>
                <w:lang w:eastAsia="hu-HU"/>
              </w:rPr>
              <w:t>74,11</w:t>
            </w:r>
          </w:p>
        </w:tc>
      </w:tr>
      <w:tr w:rsidR="004307B7" w:rsidRPr="004307B7" w14:paraId="693A6E9E" w14:textId="77777777" w:rsidTr="004307B7">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DA690A5"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2020</w:t>
            </w:r>
          </w:p>
        </w:tc>
        <w:tc>
          <w:tcPr>
            <w:tcW w:w="1900" w:type="dxa"/>
            <w:tcBorders>
              <w:top w:val="nil"/>
              <w:left w:val="nil"/>
              <w:bottom w:val="single" w:sz="4" w:space="0" w:color="auto"/>
              <w:right w:val="single" w:sz="4" w:space="0" w:color="auto"/>
            </w:tcBorders>
            <w:shd w:val="clear" w:color="auto" w:fill="auto"/>
            <w:vAlign w:val="center"/>
            <w:hideMark/>
          </w:tcPr>
          <w:p w14:paraId="5A07EF9E"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8</w:t>
            </w:r>
          </w:p>
        </w:tc>
        <w:tc>
          <w:tcPr>
            <w:tcW w:w="1820" w:type="dxa"/>
            <w:tcBorders>
              <w:top w:val="nil"/>
              <w:left w:val="nil"/>
              <w:bottom w:val="single" w:sz="4" w:space="0" w:color="auto"/>
              <w:right w:val="single" w:sz="4" w:space="0" w:color="auto"/>
            </w:tcBorders>
            <w:shd w:val="clear" w:color="auto" w:fill="auto"/>
            <w:vAlign w:val="center"/>
            <w:hideMark/>
          </w:tcPr>
          <w:p w14:paraId="7D806CE4" w14:textId="691AED7B" w:rsidR="004307B7" w:rsidRPr="004307B7" w:rsidRDefault="00D81C58" w:rsidP="004307B7">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694</w:t>
            </w:r>
          </w:p>
        </w:tc>
        <w:tc>
          <w:tcPr>
            <w:tcW w:w="2080" w:type="dxa"/>
            <w:tcBorders>
              <w:top w:val="nil"/>
              <w:left w:val="nil"/>
              <w:bottom w:val="single" w:sz="4" w:space="0" w:color="auto"/>
              <w:right w:val="single" w:sz="4" w:space="0" w:color="auto"/>
            </w:tcBorders>
            <w:shd w:val="clear" w:color="000000" w:fill="FCE4D6"/>
            <w:noWrap/>
            <w:vAlign w:val="center"/>
            <w:hideMark/>
          </w:tcPr>
          <w:p w14:paraId="42DE67A1" w14:textId="463DB1A3" w:rsidR="004307B7" w:rsidRPr="004307B7" w:rsidRDefault="00D81C58" w:rsidP="004307B7">
            <w:pPr>
              <w:spacing w:after="0" w:line="240" w:lineRule="auto"/>
              <w:jc w:val="center"/>
              <w:rPr>
                <w:rFonts w:ascii="Calibri" w:eastAsia="Times New Roman" w:hAnsi="Calibri" w:cs="Calibri"/>
                <w:lang w:eastAsia="hu-HU"/>
              </w:rPr>
            </w:pPr>
            <w:r>
              <w:rPr>
                <w:rFonts w:ascii="Calibri" w:eastAsia="Times New Roman" w:hAnsi="Calibri" w:cs="Calibri"/>
                <w:lang w:eastAsia="hu-HU"/>
              </w:rPr>
              <w:t>86,75</w:t>
            </w:r>
          </w:p>
        </w:tc>
      </w:tr>
      <w:tr w:rsidR="004307B7" w:rsidRPr="004307B7" w14:paraId="72E85477" w14:textId="77777777" w:rsidTr="003A2323">
        <w:trPr>
          <w:trHeight w:val="296"/>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1B28928"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2021</w:t>
            </w:r>
          </w:p>
        </w:tc>
        <w:tc>
          <w:tcPr>
            <w:tcW w:w="1900" w:type="dxa"/>
            <w:tcBorders>
              <w:top w:val="nil"/>
              <w:left w:val="nil"/>
              <w:bottom w:val="single" w:sz="4" w:space="0" w:color="auto"/>
              <w:right w:val="single" w:sz="4" w:space="0" w:color="auto"/>
            </w:tcBorders>
            <w:shd w:val="clear" w:color="auto" w:fill="auto"/>
            <w:vAlign w:val="center"/>
            <w:hideMark/>
          </w:tcPr>
          <w:p w14:paraId="39446A45"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9</w:t>
            </w:r>
          </w:p>
        </w:tc>
        <w:tc>
          <w:tcPr>
            <w:tcW w:w="1820" w:type="dxa"/>
            <w:tcBorders>
              <w:top w:val="nil"/>
              <w:left w:val="nil"/>
              <w:bottom w:val="single" w:sz="4" w:space="0" w:color="auto"/>
              <w:right w:val="single" w:sz="4" w:space="0" w:color="auto"/>
            </w:tcBorders>
            <w:shd w:val="clear" w:color="auto" w:fill="auto"/>
            <w:vAlign w:val="center"/>
            <w:hideMark/>
          </w:tcPr>
          <w:p w14:paraId="10ADAF64" w14:textId="41F69288" w:rsidR="004307B7" w:rsidRPr="004307B7" w:rsidRDefault="00D81C58" w:rsidP="004307B7">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713</w:t>
            </w:r>
          </w:p>
        </w:tc>
        <w:tc>
          <w:tcPr>
            <w:tcW w:w="2080" w:type="dxa"/>
            <w:tcBorders>
              <w:top w:val="nil"/>
              <w:left w:val="nil"/>
              <w:bottom w:val="single" w:sz="4" w:space="0" w:color="auto"/>
              <w:right w:val="single" w:sz="4" w:space="0" w:color="auto"/>
            </w:tcBorders>
            <w:shd w:val="clear" w:color="000000" w:fill="FCE4D6"/>
            <w:noWrap/>
            <w:vAlign w:val="center"/>
            <w:hideMark/>
          </w:tcPr>
          <w:p w14:paraId="722E3D08" w14:textId="4334D841" w:rsidR="004307B7" w:rsidRPr="004307B7" w:rsidRDefault="00D81C58" w:rsidP="004307B7">
            <w:pPr>
              <w:spacing w:after="0" w:line="240" w:lineRule="auto"/>
              <w:jc w:val="center"/>
              <w:rPr>
                <w:rFonts w:ascii="Calibri" w:eastAsia="Times New Roman" w:hAnsi="Calibri" w:cs="Calibri"/>
                <w:lang w:eastAsia="hu-HU"/>
              </w:rPr>
            </w:pPr>
            <w:r>
              <w:rPr>
                <w:rFonts w:ascii="Calibri" w:eastAsia="Times New Roman" w:hAnsi="Calibri" w:cs="Calibri"/>
                <w:lang w:eastAsia="hu-HU"/>
              </w:rPr>
              <w:t>79,22</w:t>
            </w:r>
          </w:p>
        </w:tc>
      </w:tr>
      <w:tr w:rsidR="004307B7" w:rsidRPr="004307B7" w14:paraId="4A544A1E" w14:textId="77777777" w:rsidTr="003A2323">
        <w:trPr>
          <w:trHeight w:val="274"/>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5FD3D1C"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2022</w:t>
            </w:r>
          </w:p>
        </w:tc>
        <w:tc>
          <w:tcPr>
            <w:tcW w:w="1900" w:type="dxa"/>
            <w:tcBorders>
              <w:top w:val="nil"/>
              <w:left w:val="nil"/>
              <w:bottom w:val="single" w:sz="4" w:space="0" w:color="auto"/>
              <w:right w:val="single" w:sz="4" w:space="0" w:color="auto"/>
            </w:tcBorders>
            <w:shd w:val="clear" w:color="auto" w:fill="auto"/>
            <w:vAlign w:val="center"/>
            <w:hideMark/>
          </w:tcPr>
          <w:p w14:paraId="6F1E39F4"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9</w:t>
            </w:r>
          </w:p>
        </w:tc>
        <w:tc>
          <w:tcPr>
            <w:tcW w:w="1820" w:type="dxa"/>
            <w:tcBorders>
              <w:top w:val="nil"/>
              <w:left w:val="nil"/>
              <w:bottom w:val="single" w:sz="4" w:space="0" w:color="auto"/>
              <w:right w:val="single" w:sz="4" w:space="0" w:color="auto"/>
            </w:tcBorders>
            <w:shd w:val="clear" w:color="auto" w:fill="auto"/>
            <w:vAlign w:val="center"/>
            <w:hideMark/>
          </w:tcPr>
          <w:p w14:paraId="75A23D39" w14:textId="714613F3" w:rsidR="004307B7" w:rsidRPr="004307B7" w:rsidRDefault="00D81C58" w:rsidP="004307B7">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705</w:t>
            </w:r>
          </w:p>
        </w:tc>
        <w:tc>
          <w:tcPr>
            <w:tcW w:w="2080" w:type="dxa"/>
            <w:tcBorders>
              <w:top w:val="nil"/>
              <w:left w:val="nil"/>
              <w:bottom w:val="single" w:sz="4" w:space="0" w:color="auto"/>
              <w:right w:val="single" w:sz="4" w:space="0" w:color="auto"/>
            </w:tcBorders>
            <w:shd w:val="clear" w:color="000000" w:fill="FCE4D6"/>
            <w:noWrap/>
            <w:vAlign w:val="center"/>
            <w:hideMark/>
          </w:tcPr>
          <w:p w14:paraId="6C13B003" w14:textId="3E679328" w:rsidR="004307B7" w:rsidRPr="004307B7" w:rsidRDefault="00D81C58" w:rsidP="004307B7">
            <w:pPr>
              <w:spacing w:after="0" w:line="240" w:lineRule="auto"/>
              <w:jc w:val="center"/>
              <w:rPr>
                <w:rFonts w:ascii="Calibri" w:eastAsia="Times New Roman" w:hAnsi="Calibri" w:cs="Calibri"/>
                <w:lang w:eastAsia="hu-HU"/>
              </w:rPr>
            </w:pPr>
            <w:r>
              <w:rPr>
                <w:rFonts w:ascii="Calibri" w:eastAsia="Times New Roman" w:hAnsi="Calibri" w:cs="Calibri"/>
                <w:lang w:eastAsia="hu-HU"/>
              </w:rPr>
              <w:t>78,33</w:t>
            </w:r>
          </w:p>
        </w:tc>
      </w:tr>
      <w:tr w:rsidR="004307B7" w:rsidRPr="004307B7" w14:paraId="2EC9FC3F" w14:textId="77777777" w:rsidTr="003A2323">
        <w:trPr>
          <w:trHeight w:val="138"/>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AC3173"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2023</w:t>
            </w:r>
          </w:p>
        </w:tc>
        <w:tc>
          <w:tcPr>
            <w:tcW w:w="1900" w:type="dxa"/>
            <w:tcBorders>
              <w:top w:val="nil"/>
              <w:left w:val="nil"/>
              <w:bottom w:val="single" w:sz="4" w:space="0" w:color="auto"/>
              <w:right w:val="single" w:sz="4" w:space="0" w:color="auto"/>
            </w:tcBorders>
            <w:shd w:val="clear" w:color="auto" w:fill="auto"/>
            <w:vAlign w:val="center"/>
            <w:hideMark/>
          </w:tcPr>
          <w:p w14:paraId="4EF1C65E"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9</w:t>
            </w:r>
          </w:p>
        </w:tc>
        <w:tc>
          <w:tcPr>
            <w:tcW w:w="1820" w:type="dxa"/>
            <w:tcBorders>
              <w:top w:val="nil"/>
              <w:left w:val="nil"/>
              <w:bottom w:val="single" w:sz="4" w:space="0" w:color="auto"/>
              <w:right w:val="single" w:sz="4" w:space="0" w:color="auto"/>
            </w:tcBorders>
            <w:shd w:val="clear" w:color="auto" w:fill="auto"/>
            <w:vAlign w:val="center"/>
            <w:hideMark/>
          </w:tcPr>
          <w:p w14:paraId="2C53E9D4" w14:textId="7182FB7D" w:rsidR="004307B7" w:rsidRPr="004307B7" w:rsidRDefault="00D81C58" w:rsidP="004307B7">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704</w:t>
            </w:r>
          </w:p>
        </w:tc>
        <w:tc>
          <w:tcPr>
            <w:tcW w:w="2080" w:type="dxa"/>
            <w:tcBorders>
              <w:top w:val="nil"/>
              <w:left w:val="nil"/>
              <w:bottom w:val="single" w:sz="4" w:space="0" w:color="auto"/>
              <w:right w:val="single" w:sz="4" w:space="0" w:color="auto"/>
            </w:tcBorders>
            <w:shd w:val="clear" w:color="000000" w:fill="FCE4D6"/>
            <w:noWrap/>
            <w:vAlign w:val="center"/>
            <w:hideMark/>
          </w:tcPr>
          <w:p w14:paraId="2A3E3026" w14:textId="5D51EA3B" w:rsidR="004307B7" w:rsidRPr="004307B7" w:rsidRDefault="00D81C58" w:rsidP="004307B7">
            <w:pPr>
              <w:spacing w:after="0" w:line="240" w:lineRule="auto"/>
              <w:jc w:val="center"/>
              <w:rPr>
                <w:rFonts w:ascii="Calibri" w:eastAsia="Times New Roman" w:hAnsi="Calibri" w:cs="Calibri"/>
                <w:lang w:eastAsia="hu-HU"/>
              </w:rPr>
            </w:pPr>
            <w:r>
              <w:rPr>
                <w:rFonts w:ascii="Calibri" w:eastAsia="Times New Roman" w:hAnsi="Calibri" w:cs="Calibri"/>
                <w:lang w:eastAsia="hu-HU"/>
              </w:rPr>
              <w:t>78,22</w:t>
            </w:r>
          </w:p>
        </w:tc>
      </w:tr>
      <w:tr w:rsidR="004307B7" w:rsidRPr="004307B7" w14:paraId="357F3003" w14:textId="77777777" w:rsidTr="003A2323">
        <w:trPr>
          <w:trHeight w:val="28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5DEB995"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2024</w:t>
            </w:r>
          </w:p>
        </w:tc>
        <w:tc>
          <w:tcPr>
            <w:tcW w:w="1900" w:type="dxa"/>
            <w:tcBorders>
              <w:top w:val="nil"/>
              <w:left w:val="nil"/>
              <w:bottom w:val="single" w:sz="4" w:space="0" w:color="auto"/>
              <w:right w:val="single" w:sz="4" w:space="0" w:color="auto"/>
            </w:tcBorders>
            <w:shd w:val="clear" w:color="auto" w:fill="auto"/>
            <w:vAlign w:val="center"/>
            <w:hideMark/>
          </w:tcPr>
          <w:p w14:paraId="1C82418D"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9</w:t>
            </w:r>
          </w:p>
        </w:tc>
        <w:tc>
          <w:tcPr>
            <w:tcW w:w="1820" w:type="dxa"/>
            <w:tcBorders>
              <w:top w:val="nil"/>
              <w:left w:val="nil"/>
              <w:bottom w:val="single" w:sz="4" w:space="0" w:color="auto"/>
              <w:right w:val="single" w:sz="4" w:space="0" w:color="auto"/>
            </w:tcBorders>
            <w:shd w:val="clear" w:color="auto" w:fill="auto"/>
            <w:vAlign w:val="center"/>
            <w:hideMark/>
          </w:tcPr>
          <w:p w14:paraId="4C198F72" w14:textId="429C25E7" w:rsidR="004307B7" w:rsidRPr="004307B7" w:rsidRDefault="00D81C58" w:rsidP="004307B7">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660</w:t>
            </w:r>
          </w:p>
        </w:tc>
        <w:tc>
          <w:tcPr>
            <w:tcW w:w="2080" w:type="dxa"/>
            <w:tcBorders>
              <w:top w:val="nil"/>
              <w:left w:val="nil"/>
              <w:bottom w:val="single" w:sz="4" w:space="0" w:color="auto"/>
              <w:right w:val="single" w:sz="4" w:space="0" w:color="auto"/>
            </w:tcBorders>
            <w:shd w:val="clear" w:color="000000" w:fill="FCE4D6"/>
            <w:noWrap/>
            <w:vAlign w:val="center"/>
            <w:hideMark/>
          </w:tcPr>
          <w:p w14:paraId="0BA0DE5C" w14:textId="03452895" w:rsidR="004307B7" w:rsidRPr="004307B7" w:rsidRDefault="00D81C58" w:rsidP="004307B7">
            <w:pPr>
              <w:spacing w:after="0" w:line="240" w:lineRule="auto"/>
              <w:jc w:val="center"/>
              <w:rPr>
                <w:rFonts w:ascii="Calibri" w:eastAsia="Times New Roman" w:hAnsi="Calibri" w:cs="Calibri"/>
                <w:lang w:eastAsia="hu-HU"/>
              </w:rPr>
            </w:pPr>
            <w:r>
              <w:rPr>
                <w:rFonts w:ascii="Calibri" w:eastAsia="Times New Roman" w:hAnsi="Calibri" w:cs="Calibri"/>
                <w:lang w:eastAsia="hu-HU"/>
              </w:rPr>
              <w:t>73,33</w:t>
            </w:r>
          </w:p>
        </w:tc>
      </w:tr>
      <w:tr w:rsidR="004307B7" w:rsidRPr="004307B7" w14:paraId="01A96D95" w14:textId="77777777" w:rsidTr="004307B7">
        <w:trPr>
          <w:trHeight w:val="300"/>
          <w:jc w:val="center"/>
        </w:trPr>
        <w:tc>
          <w:tcPr>
            <w:tcW w:w="4680" w:type="dxa"/>
            <w:gridSpan w:val="3"/>
            <w:tcBorders>
              <w:top w:val="nil"/>
              <w:left w:val="nil"/>
              <w:bottom w:val="nil"/>
              <w:right w:val="nil"/>
            </w:tcBorders>
            <w:shd w:val="clear" w:color="auto" w:fill="auto"/>
            <w:noWrap/>
            <w:vAlign w:val="bottom"/>
            <w:hideMark/>
          </w:tcPr>
          <w:p w14:paraId="6B61AC98" w14:textId="77777777" w:rsidR="004307B7" w:rsidRPr="004307B7" w:rsidRDefault="004307B7" w:rsidP="004307B7">
            <w:pPr>
              <w:spacing w:after="0" w:line="240" w:lineRule="auto"/>
              <w:rPr>
                <w:rFonts w:ascii="Calibri" w:eastAsia="Times New Roman" w:hAnsi="Calibri" w:cs="Calibri"/>
                <w:lang w:eastAsia="hu-HU"/>
              </w:rPr>
            </w:pPr>
            <w:r w:rsidRPr="004307B7">
              <w:rPr>
                <w:rFonts w:ascii="Calibri" w:eastAsia="Times New Roman" w:hAnsi="Calibri" w:cs="Calibri"/>
                <w:lang w:eastAsia="hu-HU"/>
              </w:rPr>
              <w:t xml:space="preserve">Forrás: </w:t>
            </w:r>
            <w:proofErr w:type="spellStart"/>
            <w:r w:rsidRPr="004307B7">
              <w:rPr>
                <w:rFonts w:ascii="Calibri" w:eastAsia="Times New Roman" w:hAnsi="Calibri" w:cs="Calibri"/>
                <w:lang w:eastAsia="hu-HU"/>
              </w:rPr>
              <w:t>TeIR</w:t>
            </w:r>
            <w:proofErr w:type="spellEnd"/>
            <w:r w:rsidRPr="004307B7">
              <w:rPr>
                <w:rFonts w:ascii="Calibri" w:eastAsia="Times New Roman" w:hAnsi="Calibri" w:cs="Calibri"/>
                <w:lang w:eastAsia="hu-HU"/>
              </w:rPr>
              <w:t xml:space="preserve">, KSH </w:t>
            </w:r>
            <w:proofErr w:type="spellStart"/>
            <w:r w:rsidRPr="004307B7">
              <w:rPr>
                <w:rFonts w:ascii="Calibri" w:eastAsia="Times New Roman" w:hAnsi="Calibri" w:cs="Calibri"/>
                <w:lang w:eastAsia="hu-HU"/>
              </w:rPr>
              <w:t>Tstar</w:t>
            </w:r>
            <w:proofErr w:type="spellEnd"/>
            <w:r w:rsidRPr="004307B7">
              <w:rPr>
                <w:rFonts w:ascii="Calibri" w:eastAsia="Times New Roman" w:hAnsi="Calibri" w:cs="Calibri"/>
                <w:lang w:eastAsia="hu-HU"/>
              </w:rPr>
              <w:t>, Önkormányzati adatok</w:t>
            </w:r>
          </w:p>
        </w:tc>
        <w:tc>
          <w:tcPr>
            <w:tcW w:w="2080" w:type="dxa"/>
            <w:tcBorders>
              <w:top w:val="nil"/>
              <w:left w:val="nil"/>
              <w:bottom w:val="nil"/>
              <w:right w:val="nil"/>
            </w:tcBorders>
            <w:shd w:val="clear" w:color="auto" w:fill="auto"/>
            <w:noWrap/>
            <w:vAlign w:val="bottom"/>
            <w:hideMark/>
          </w:tcPr>
          <w:p w14:paraId="1D272454" w14:textId="77777777" w:rsidR="004307B7" w:rsidRPr="004307B7" w:rsidRDefault="004307B7" w:rsidP="004307B7">
            <w:pPr>
              <w:spacing w:after="0" w:line="240" w:lineRule="auto"/>
              <w:rPr>
                <w:rFonts w:ascii="Calibri" w:eastAsia="Times New Roman" w:hAnsi="Calibri" w:cs="Calibri"/>
                <w:color w:val="000000"/>
                <w:lang w:eastAsia="hu-HU"/>
              </w:rPr>
            </w:pPr>
          </w:p>
        </w:tc>
      </w:tr>
    </w:tbl>
    <w:p w14:paraId="334041FC" w14:textId="77777777" w:rsidR="00E15451" w:rsidRDefault="00E15451" w:rsidP="00FD2B9C">
      <w:pPr>
        <w:spacing w:after="0"/>
        <w:jc w:val="both"/>
        <w:rPr>
          <w:rFonts w:ascii="Times New Roman" w:hAnsi="Times New Roman" w:cs="Times New Roman"/>
          <w:sz w:val="24"/>
        </w:rPr>
      </w:pPr>
    </w:p>
    <w:p w14:paraId="34639826" w14:textId="56070437" w:rsidR="000862D3" w:rsidRDefault="004307B7" w:rsidP="00621E4C">
      <w:pPr>
        <w:spacing w:after="0"/>
        <w:jc w:val="center"/>
        <w:rPr>
          <w:rFonts w:ascii="Times New Roman" w:hAnsi="Times New Roman" w:cs="Times New Roman"/>
          <w:sz w:val="24"/>
        </w:rPr>
      </w:pPr>
      <w:r>
        <w:rPr>
          <w:noProof/>
          <w:lang w:eastAsia="hu-HU"/>
        </w:rPr>
        <w:lastRenderedPageBreak/>
        <w:drawing>
          <wp:inline distT="0" distB="0" distL="0" distR="0" wp14:anchorId="66399C87" wp14:editId="4B36CC1F">
            <wp:extent cx="4119712" cy="2754290"/>
            <wp:effectExtent l="0" t="0" r="14605" b="27305"/>
            <wp:docPr id="77" name="Diagram 77"/>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0B57EFDB" w14:textId="77777777" w:rsidR="00621E4C" w:rsidRPr="00621E4C" w:rsidRDefault="00621E4C" w:rsidP="0044655E">
      <w:pPr>
        <w:spacing w:after="0" w:line="240" w:lineRule="auto"/>
        <w:jc w:val="both"/>
        <w:rPr>
          <w:rFonts w:ascii="Times New Roman" w:hAnsi="Times New Roman" w:cs="Times New Roman"/>
          <w:sz w:val="24"/>
          <w:szCs w:val="24"/>
        </w:rPr>
      </w:pPr>
    </w:p>
    <w:p w14:paraId="66B43BF6" w14:textId="77777777" w:rsidR="00864815" w:rsidRPr="00621E4C" w:rsidRDefault="00864815" w:rsidP="00864815">
      <w:pPr>
        <w:spacing w:after="0" w:line="240" w:lineRule="auto"/>
        <w:jc w:val="both"/>
        <w:rPr>
          <w:rFonts w:ascii="Times New Roman" w:hAnsi="Times New Roman" w:cs="Times New Roman"/>
          <w:sz w:val="24"/>
          <w:szCs w:val="24"/>
        </w:rPr>
      </w:pPr>
      <w:r w:rsidRPr="00621E4C">
        <w:rPr>
          <w:rFonts w:ascii="Times New Roman" w:hAnsi="Times New Roman" w:cs="Times New Roman"/>
          <w:sz w:val="24"/>
          <w:szCs w:val="24"/>
        </w:rPr>
        <w:t>Tiszavasváriban az iskolavédőnői munkát 2 főállású iskolavédőnő, és 2 vegyes körzetet ellátó védőnő látja el.</w:t>
      </w:r>
    </w:p>
    <w:p w14:paraId="7A0C2982" w14:textId="77777777" w:rsidR="0044655E" w:rsidRPr="00621E4C" w:rsidRDefault="0044655E" w:rsidP="0044655E">
      <w:pPr>
        <w:spacing w:after="0" w:line="240" w:lineRule="auto"/>
        <w:jc w:val="both"/>
        <w:rPr>
          <w:rFonts w:ascii="Times New Roman" w:hAnsi="Times New Roman" w:cs="Times New Roman"/>
          <w:sz w:val="24"/>
          <w:szCs w:val="24"/>
        </w:rPr>
      </w:pPr>
    </w:p>
    <w:p w14:paraId="26E03EA2" w14:textId="77777777" w:rsidR="00864815" w:rsidRPr="00621E4C" w:rsidRDefault="00864815" w:rsidP="00864815">
      <w:pPr>
        <w:spacing w:after="0" w:line="240" w:lineRule="auto"/>
        <w:jc w:val="both"/>
        <w:rPr>
          <w:rFonts w:ascii="Times New Roman" w:hAnsi="Times New Roman" w:cs="Times New Roman"/>
          <w:sz w:val="24"/>
          <w:szCs w:val="24"/>
        </w:rPr>
      </w:pPr>
      <w:r w:rsidRPr="00621E4C">
        <w:rPr>
          <w:rFonts w:ascii="Times New Roman" w:hAnsi="Times New Roman" w:cs="Times New Roman"/>
          <w:sz w:val="24"/>
          <w:szCs w:val="24"/>
        </w:rPr>
        <w:t>Az iskolavédőnői szolgálat és a társszakmák között az együttműködés a szakmai irányelvek mentén, a problémák gyors megoldására fókuszálva zajlott.</w:t>
      </w:r>
    </w:p>
    <w:p w14:paraId="03CF95FC" w14:textId="77777777" w:rsidR="00864815" w:rsidRPr="00621E4C" w:rsidRDefault="00864815" w:rsidP="00864815">
      <w:pPr>
        <w:spacing w:after="0" w:line="240" w:lineRule="auto"/>
        <w:jc w:val="both"/>
        <w:rPr>
          <w:rFonts w:ascii="Times New Roman" w:hAnsi="Times New Roman" w:cs="Times New Roman"/>
          <w:sz w:val="24"/>
          <w:szCs w:val="24"/>
        </w:rPr>
      </w:pPr>
      <w:r>
        <w:rPr>
          <w:rFonts w:ascii="Times New Roman" w:hAnsi="Times New Roman" w:cs="Times New Roman"/>
          <w:sz w:val="24"/>
          <w:szCs w:val="24"/>
        </w:rPr>
        <w:t>A 2024/25-ö</w:t>
      </w:r>
      <w:r w:rsidRPr="00621E4C">
        <w:rPr>
          <w:rFonts w:ascii="Times New Roman" w:hAnsi="Times New Roman" w:cs="Times New Roman"/>
          <w:sz w:val="24"/>
          <w:szCs w:val="24"/>
        </w:rPr>
        <w:t xml:space="preserve">s tanévben a tanulók egészségi állapotában nagy változás nem állt be az előző évekhez képest. </w:t>
      </w:r>
    </w:p>
    <w:p w14:paraId="4DB9A2D0" w14:textId="77777777" w:rsidR="00864815" w:rsidRPr="00621E4C" w:rsidRDefault="00864815" w:rsidP="00864815">
      <w:pPr>
        <w:spacing w:after="0" w:line="240" w:lineRule="auto"/>
        <w:jc w:val="both"/>
        <w:rPr>
          <w:rFonts w:ascii="Times New Roman" w:hAnsi="Times New Roman" w:cs="Times New Roman"/>
          <w:sz w:val="24"/>
          <w:szCs w:val="24"/>
        </w:rPr>
      </w:pPr>
      <w:r w:rsidRPr="00621E4C">
        <w:rPr>
          <w:rFonts w:ascii="Times New Roman" w:hAnsi="Times New Roman" w:cs="Times New Roman"/>
          <w:sz w:val="24"/>
          <w:szCs w:val="24"/>
        </w:rPr>
        <w:t>Az iskolavédőnők az intézmények igényeinek megfelelően prevenciós előadásokat tartanak a vonatkozó rendeletben meghatározott témákban.</w:t>
      </w:r>
    </w:p>
    <w:p w14:paraId="65A7DD3A" w14:textId="77777777" w:rsidR="00864815" w:rsidRDefault="00864815" w:rsidP="00864815">
      <w:pPr>
        <w:spacing w:after="0" w:line="240" w:lineRule="auto"/>
        <w:jc w:val="both"/>
        <w:rPr>
          <w:rFonts w:ascii="Times New Roman" w:hAnsi="Times New Roman" w:cs="Times New Roman"/>
          <w:sz w:val="24"/>
          <w:szCs w:val="24"/>
        </w:rPr>
      </w:pPr>
      <w:r w:rsidRPr="00621E4C">
        <w:rPr>
          <w:rFonts w:ascii="Times New Roman" w:hAnsi="Times New Roman" w:cs="Times New Roman"/>
          <w:sz w:val="24"/>
          <w:szCs w:val="24"/>
        </w:rPr>
        <w:t>Az iskolavédőnői munka egyre nagyobb részét teszik ki a különböző intézkedések, jelzések, melyek nem kizárólag a gyermekek egészségi állapotával kapcsolatosak, hanem egyre inkább pszichés és szociális jellegű problémákból adódnak.</w:t>
      </w:r>
    </w:p>
    <w:p w14:paraId="614D7BB2" w14:textId="77777777" w:rsidR="00C14B53" w:rsidRDefault="00C14B53" w:rsidP="00864815">
      <w:pPr>
        <w:spacing w:after="0" w:line="240" w:lineRule="auto"/>
        <w:jc w:val="both"/>
        <w:rPr>
          <w:rFonts w:ascii="Times New Roman" w:hAnsi="Times New Roman" w:cs="Times New Roman"/>
          <w:sz w:val="24"/>
          <w:szCs w:val="24"/>
        </w:rPr>
      </w:pPr>
    </w:p>
    <w:p w14:paraId="748F37F9" w14:textId="68C1D125" w:rsidR="00C14B53" w:rsidRPr="00621E4C" w:rsidRDefault="00C14B53" w:rsidP="00864815">
      <w:pPr>
        <w:spacing w:after="0" w:line="240" w:lineRule="auto"/>
        <w:jc w:val="both"/>
        <w:rPr>
          <w:rFonts w:ascii="Times New Roman" w:hAnsi="Times New Roman" w:cs="Times New Roman"/>
          <w:sz w:val="24"/>
          <w:szCs w:val="24"/>
        </w:rPr>
      </w:pPr>
      <w:r w:rsidRPr="00923BF3">
        <w:rPr>
          <w:rFonts w:ascii="Times New Roman" w:hAnsi="Times New Roman" w:cs="Times New Roman"/>
          <w:sz w:val="24"/>
          <w:szCs w:val="24"/>
        </w:rPr>
        <w:t>Az oktatási-nevelési szünetekben (jellemzően nyáron) a gyermekek elérése nehézségbe ütközik, ezért az ellátások egy része nem időben történik meg.</w:t>
      </w:r>
    </w:p>
    <w:p w14:paraId="76F5C0F5" w14:textId="77777777" w:rsidR="00DB5C28" w:rsidRDefault="00DB5C28" w:rsidP="00FD2B9C">
      <w:pPr>
        <w:spacing w:after="0"/>
        <w:jc w:val="both"/>
        <w:rPr>
          <w:rFonts w:ascii="Times New Roman" w:hAnsi="Times New Roman" w:cs="Times New Roman"/>
          <w:sz w:val="24"/>
        </w:rPr>
      </w:pPr>
    </w:p>
    <w:p w14:paraId="4CF862FA" w14:textId="77777777" w:rsidR="00F120B5" w:rsidRPr="00ED1D32" w:rsidRDefault="00F120B5" w:rsidP="00FD3B5F">
      <w:pPr>
        <w:spacing w:after="0"/>
        <w:jc w:val="both"/>
        <w:rPr>
          <w:rFonts w:ascii="Times New Roman" w:hAnsi="Times New Roman" w:cs="Times New Roman"/>
          <w:b/>
          <w:sz w:val="24"/>
        </w:rPr>
      </w:pPr>
      <w:r w:rsidRPr="00ED1D32">
        <w:rPr>
          <w:rFonts w:ascii="Times New Roman" w:hAnsi="Times New Roman" w:cs="Times New Roman"/>
          <w:b/>
          <w:sz w:val="24"/>
        </w:rPr>
        <w:t>A védőnői gondozás leggyakrabban alkalmazott módszerei a városban a következők:</w:t>
      </w:r>
    </w:p>
    <w:p w14:paraId="03826830" w14:textId="77777777" w:rsidR="00864815" w:rsidRPr="00BE027B" w:rsidRDefault="00864815" w:rsidP="00864815">
      <w:pPr>
        <w:numPr>
          <w:ilvl w:val="0"/>
          <w:numId w:val="7"/>
        </w:numPr>
        <w:spacing w:after="0"/>
        <w:jc w:val="both"/>
        <w:rPr>
          <w:rFonts w:ascii="Times New Roman" w:hAnsi="Times New Roman" w:cs="Times New Roman"/>
          <w:sz w:val="24"/>
          <w:szCs w:val="24"/>
        </w:rPr>
      </w:pPr>
      <w:r w:rsidRPr="00BE027B">
        <w:rPr>
          <w:rFonts w:ascii="Times New Roman" w:hAnsi="Times New Roman" w:cs="Times New Roman"/>
          <w:sz w:val="24"/>
          <w:szCs w:val="24"/>
        </w:rPr>
        <w:t>családlátogatás,</w:t>
      </w:r>
    </w:p>
    <w:p w14:paraId="3CE39BE8" w14:textId="77777777" w:rsidR="00864815" w:rsidRPr="002661E3" w:rsidRDefault="00864815" w:rsidP="00864815">
      <w:pPr>
        <w:numPr>
          <w:ilvl w:val="0"/>
          <w:numId w:val="7"/>
        </w:numPr>
        <w:spacing w:after="0"/>
        <w:jc w:val="both"/>
        <w:rPr>
          <w:rFonts w:ascii="Times New Roman" w:hAnsi="Times New Roman" w:cs="Times New Roman"/>
          <w:sz w:val="24"/>
          <w:szCs w:val="24"/>
        </w:rPr>
      </w:pPr>
      <w:r w:rsidRPr="00BE027B">
        <w:rPr>
          <w:rFonts w:ascii="Times New Roman" w:hAnsi="Times New Roman" w:cs="Times New Roman"/>
          <w:sz w:val="24"/>
          <w:szCs w:val="24"/>
        </w:rPr>
        <w:t>önálló védőnői tanácsadás</w:t>
      </w:r>
      <w:r>
        <w:rPr>
          <w:rFonts w:ascii="Times New Roman" w:hAnsi="Times New Roman" w:cs="Times New Roman"/>
          <w:sz w:val="24"/>
          <w:szCs w:val="24"/>
        </w:rPr>
        <w:t xml:space="preserve"> (csecsemő-, és várandós tanácsadás)</w:t>
      </w:r>
    </w:p>
    <w:p w14:paraId="02E0DC0A" w14:textId="77777777" w:rsidR="00864815" w:rsidRPr="00BE027B" w:rsidRDefault="00864815" w:rsidP="00864815">
      <w:pPr>
        <w:numPr>
          <w:ilvl w:val="0"/>
          <w:numId w:val="7"/>
        </w:numPr>
        <w:spacing w:after="0"/>
        <w:jc w:val="both"/>
        <w:rPr>
          <w:rFonts w:ascii="Times New Roman" w:hAnsi="Times New Roman" w:cs="Times New Roman"/>
          <w:sz w:val="24"/>
          <w:szCs w:val="24"/>
        </w:rPr>
      </w:pPr>
      <w:r w:rsidRPr="00BE027B">
        <w:rPr>
          <w:rFonts w:ascii="Times New Roman" w:hAnsi="Times New Roman" w:cs="Times New Roman"/>
          <w:sz w:val="24"/>
          <w:szCs w:val="24"/>
        </w:rPr>
        <w:t>fogadóóra tartása,</w:t>
      </w:r>
    </w:p>
    <w:p w14:paraId="07662D6C" w14:textId="77777777" w:rsidR="00864815" w:rsidRPr="00BE027B" w:rsidRDefault="00864815" w:rsidP="00864815">
      <w:pPr>
        <w:numPr>
          <w:ilvl w:val="0"/>
          <w:numId w:val="7"/>
        </w:numPr>
        <w:spacing w:after="0"/>
        <w:jc w:val="both"/>
        <w:rPr>
          <w:rFonts w:ascii="Times New Roman" w:hAnsi="Times New Roman" w:cs="Times New Roman"/>
          <w:sz w:val="24"/>
          <w:szCs w:val="24"/>
        </w:rPr>
      </w:pPr>
      <w:r w:rsidRPr="00BE027B">
        <w:rPr>
          <w:rFonts w:ascii="Times New Roman" w:hAnsi="Times New Roman" w:cs="Times New Roman"/>
          <w:sz w:val="24"/>
          <w:szCs w:val="24"/>
        </w:rPr>
        <w:t xml:space="preserve">egészségnevelés a családok otthonában, családlátogatások során, tanácsadóban, </w:t>
      </w:r>
      <w:r>
        <w:rPr>
          <w:rFonts w:ascii="Times New Roman" w:hAnsi="Times New Roman" w:cs="Times New Roman"/>
          <w:sz w:val="24"/>
          <w:szCs w:val="24"/>
        </w:rPr>
        <w:t xml:space="preserve">nevelési-, </w:t>
      </w:r>
      <w:r w:rsidRPr="00BE027B">
        <w:rPr>
          <w:rFonts w:ascii="Times New Roman" w:hAnsi="Times New Roman" w:cs="Times New Roman"/>
          <w:sz w:val="24"/>
          <w:szCs w:val="24"/>
        </w:rPr>
        <w:t>oktatási intézményekben (iskola, óvoda),</w:t>
      </w:r>
    </w:p>
    <w:p w14:paraId="75E94E24" w14:textId="77777777" w:rsidR="00864815" w:rsidRDefault="00864815" w:rsidP="00864815">
      <w:pPr>
        <w:numPr>
          <w:ilvl w:val="0"/>
          <w:numId w:val="7"/>
        </w:numPr>
        <w:spacing w:after="0"/>
        <w:jc w:val="both"/>
        <w:rPr>
          <w:rFonts w:ascii="Times New Roman" w:hAnsi="Times New Roman" w:cs="Times New Roman"/>
          <w:sz w:val="24"/>
          <w:szCs w:val="24"/>
        </w:rPr>
      </w:pPr>
      <w:r w:rsidRPr="00BE027B">
        <w:rPr>
          <w:rFonts w:ascii="Times New Roman" w:hAnsi="Times New Roman" w:cs="Times New Roman"/>
          <w:sz w:val="24"/>
          <w:szCs w:val="24"/>
        </w:rPr>
        <w:t>egészsé</w:t>
      </w:r>
      <w:r>
        <w:rPr>
          <w:rFonts w:ascii="Times New Roman" w:hAnsi="Times New Roman" w:cs="Times New Roman"/>
          <w:sz w:val="24"/>
          <w:szCs w:val="24"/>
        </w:rPr>
        <w:t>gfejlesztés közösségi színtéren</w:t>
      </w:r>
    </w:p>
    <w:p w14:paraId="1267BDF9" w14:textId="77777777" w:rsidR="00864815" w:rsidRDefault="00864815" w:rsidP="00864815">
      <w:pPr>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óvodai egészségnevelési feladatok</w:t>
      </w:r>
    </w:p>
    <w:p w14:paraId="33FE55B3" w14:textId="3049663B" w:rsidR="00F120B5" w:rsidRPr="00864815" w:rsidRDefault="00864815" w:rsidP="00864815">
      <w:pPr>
        <w:numPr>
          <w:ilvl w:val="0"/>
          <w:numId w:val="7"/>
        </w:numPr>
        <w:spacing w:after="0"/>
        <w:jc w:val="both"/>
        <w:rPr>
          <w:rFonts w:ascii="Times New Roman" w:hAnsi="Times New Roman" w:cs="Times New Roman"/>
          <w:sz w:val="24"/>
          <w:szCs w:val="24"/>
        </w:rPr>
      </w:pPr>
      <w:r>
        <w:rPr>
          <w:rFonts w:ascii="Times New Roman" w:hAnsi="Times New Roman" w:cs="Times New Roman"/>
          <w:sz w:val="24"/>
          <w:szCs w:val="24"/>
        </w:rPr>
        <w:t>egészségnapokon való részvétel, lakossági egészségnevelés</w:t>
      </w:r>
      <w:r w:rsidR="00F120B5" w:rsidRPr="00864815">
        <w:rPr>
          <w:rFonts w:ascii="Times New Roman" w:hAnsi="Times New Roman" w:cs="Times New Roman"/>
          <w:sz w:val="24"/>
          <w:szCs w:val="24"/>
        </w:rPr>
        <w:t>.</w:t>
      </w:r>
    </w:p>
    <w:p w14:paraId="3F2A8E8B" w14:textId="77777777" w:rsidR="00F120B5" w:rsidRDefault="00F120B5" w:rsidP="00F120B5">
      <w:pPr>
        <w:spacing w:after="0"/>
        <w:jc w:val="both"/>
        <w:rPr>
          <w:rFonts w:ascii="Times New Roman" w:hAnsi="Times New Roman" w:cs="Times New Roman"/>
          <w:sz w:val="24"/>
          <w:szCs w:val="24"/>
        </w:rPr>
      </w:pPr>
    </w:p>
    <w:p w14:paraId="3ED73E91" w14:textId="77777777" w:rsidR="00864815" w:rsidRPr="00BE027B" w:rsidRDefault="00864815" w:rsidP="00864815">
      <w:pPr>
        <w:spacing w:after="0"/>
        <w:jc w:val="both"/>
        <w:rPr>
          <w:rFonts w:ascii="Times New Roman" w:hAnsi="Times New Roman" w:cs="Times New Roman"/>
          <w:sz w:val="24"/>
          <w:szCs w:val="24"/>
        </w:rPr>
      </w:pPr>
      <w:r w:rsidRPr="00BE027B">
        <w:rPr>
          <w:rFonts w:ascii="Times New Roman" w:hAnsi="Times New Roman" w:cs="Times New Roman"/>
          <w:sz w:val="24"/>
          <w:szCs w:val="24"/>
        </w:rPr>
        <w:t xml:space="preserve">A védőnők családgondozói tevékenységük során kiemelten kezelik a hátrányos helyzetű családok, ezen belül a roma lakosság gondozását. Munkájuk során fontosnak tartják az ismerethiányból, szociális és egészségügyi, pszichés okokból adódó hátrányok leküzdésének segítését, az állapotromlás megakadályozását, a problémák kezelését a családok mindennapjaiban. A rendszeres, napi kapcsolat lehetővé teszi, hogy kialakuljon a kölcsönös bizalom, elfogadják egymás értékrendjét, és kultúráját, ami hatékonyan segíti a problémák felismerését, kezelését. A megfelelő kapcsolat kialakításához a gondozott családokkal ezeken túl szükség van megfelelő szakismeretekre, empátiára, előítélet mentességre, a másik ember </w:t>
      </w:r>
      <w:r w:rsidRPr="00BE027B">
        <w:rPr>
          <w:rFonts w:ascii="Times New Roman" w:hAnsi="Times New Roman" w:cs="Times New Roman"/>
          <w:sz w:val="24"/>
          <w:szCs w:val="24"/>
        </w:rPr>
        <w:lastRenderedPageBreak/>
        <w:t xml:space="preserve">feltétel nélküli elfogadására, hitelességre, elismerésre, egymás tiszteletben tartására, illetve korrekt helyzetfeltárásra, értékelésre.  </w:t>
      </w:r>
    </w:p>
    <w:p w14:paraId="62881545" w14:textId="77777777" w:rsidR="00864815" w:rsidRDefault="00864815" w:rsidP="00864815">
      <w:pPr>
        <w:spacing w:after="0"/>
        <w:jc w:val="both"/>
        <w:rPr>
          <w:rFonts w:ascii="Times New Roman" w:hAnsi="Times New Roman" w:cs="Times New Roman"/>
          <w:sz w:val="24"/>
          <w:szCs w:val="24"/>
        </w:rPr>
      </w:pPr>
    </w:p>
    <w:p w14:paraId="19A4D4AE" w14:textId="77777777" w:rsidR="00864815" w:rsidRPr="00E426A0" w:rsidRDefault="00864815" w:rsidP="00864815">
      <w:pPr>
        <w:spacing w:after="0"/>
        <w:jc w:val="both"/>
        <w:rPr>
          <w:rFonts w:ascii="Times New Roman" w:hAnsi="Times New Roman" w:cs="Times New Roman"/>
          <w:sz w:val="24"/>
          <w:szCs w:val="24"/>
        </w:rPr>
      </w:pPr>
      <w:r w:rsidRPr="00BE027B">
        <w:rPr>
          <w:rFonts w:ascii="Times New Roman" w:hAnsi="Times New Roman" w:cs="Times New Roman"/>
          <w:sz w:val="24"/>
          <w:szCs w:val="24"/>
        </w:rPr>
        <w:t>A védőnői munka zömmel oktató – nevelő – segítő jellegű, alapvető eleme az értelemre, érzelemre hatás, ami feltételezi a megfelelő, mindkét fél számára egyértelmű, és érthető kommunikációt. A leghatékonyabb eszköz az egyéni beszélgetés során a meggyőzés, bá</w:t>
      </w:r>
      <w:r>
        <w:rPr>
          <w:rFonts w:ascii="Times New Roman" w:hAnsi="Times New Roman" w:cs="Times New Roman"/>
          <w:sz w:val="24"/>
          <w:szCs w:val="24"/>
        </w:rPr>
        <w:t>r néha ez is kevésnek bizonyul.</w:t>
      </w:r>
    </w:p>
    <w:p w14:paraId="13C3075D" w14:textId="77777777" w:rsidR="0044655E" w:rsidRPr="00E426A0" w:rsidRDefault="0044655E" w:rsidP="0044655E">
      <w:pPr>
        <w:spacing w:after="0"/>
        <w:jc w:val="both"/>
        <w:rPr>
          <w:rFonts w:ascii="Times New Roman" w:hAnsi="Times New Roman" w:cs="Times New Roman"/>
          <w:sz w:val="24"/>
          <w:szCs w:val="24"/>
        </w:rPr>
      </w:pPr>
    </w:p>
    <w:p w14:paraId="59F7208C" w14:textId="77777777" w:rsidR="00864815" w:rsidRPr="0044655E" w:rsidRDefault="00864815" w:rsidP="00864815">
      <w:pPr>
        <w:spacing w:after="0" w:line="240" w:lineRule="auto"/>
        <w:jc w:val="both"/>
        <w:rPr>
          <w:rFonts w:ascii="Times New Roman" w:hAnsi="Times New Roman" w:cs="Times New Roman"/>
          <w:sz w:val="24"/>
          <w:szCs w:val="24"/>
        </w:rPr>
      </w:pPr>
      <w:r w:rsidRPr="0044655E">
        <w:rPr>
          <w:rFonts w:ascii="Times New Roman" w:hAnsi="Times New Roman" w:cs="Times New Roman"/>
          <w:sz w:val="24"/>
          <w:szCs w:val="24"/>
        </w:rPr>
        <w:t>Az országos átlagtól eltérően a terület jellegéből fakadóan, a védőnői munka jelentékeny részét teszi ki a gyermekvédelmi feladatok ellátása. A társadalmi, gazdasági nehézségek egyre több családban éreztetik hatásukat. Sok családban gondot okoz a gyermekek megfelelő ellátása, egyes szülők többszöri felszólítás ellenére sem hozzák el gyermeküket védőoltásra, szűrővizsgálatra.</w:t>
      </w:r>
    </w:p>
    <w:p w14:paraId="14B32DFC" w14:textId="77777777" w:rsidR="00621E4C" w:rsidRDefault="00621E4C" w:rsidP="0044655E">
      <w:pPr>
        <w:spacing w:after="0" w:line="240" w:lineRule="auto"/>
        <w:jc w:val="both"/>
        <w:rPr>
          <w:rFonts w:ascii="Times New Roman" w:hAnsi="Times New Roman" w:cs="Times New Roman"/>
          <w:sz w:val="24"/>
          <w:szCs w:val="24"/>
        </w:rPr>
      </w:pPr>
    </w:p>
    <w:p w14:paraId="22CE402B" w14:textId="77777777" w:rsidR="0044655E" w:rsidRDefault="0044655E" w:rsidP="0044655E">
      <w:pPr>
        <w:spacing w:after="0" w:line="240" w:lineRule="auto"/>
        <w:jc w:val="both"/>
        <w:rPr>
          <w:rFonts w:ascii="Times New Roman" w:hAnsi="Times New Roman" w:cs="Times New Roman"/>
          <w:sz w:val="24"/>
          <w:szCs w:val="24"/>
        </w:rPr>
      </w:pPr>
      <w:r w:rsidRPr="0044655E">
        <w:rPr>
          <w:rFonts w:ascii="Times New Roman" w:hAnsi="Times New Roman" w:cs="Times New Roman"/>
          <w:sz w:val="24"/>
          <w:szCs w:val="24"/>
        </w:rPr>
        <w:t>Egyre több családban okoz problémát az ingatlanok túlzsúfoltsága (10-12 fő lakik egy szobában).</w:t>
      </w:r>
    </w:p>
    <w:p w14:paraId="270FAF2E" w14:textId="77777777" w:rsidR="00B435D3" w:rsidRDefault="00B435D3" w:rsidP="0044655E">
      <w:pPr>
        <w:spacing w:after="0" w:line="240" w:lineRule="auto"/>
        <w:jc w:val="both"/>
        <w:rPr>
          <w:rFonts w:ascii="Times New Roman" w:hAnsi="Times New Roman" w:cs="Times New Roman"/>
          <w:sz w:val="24"/>
          <w:szCs w:val="24"/>
        </w:rPr>
      </w:pPr>
    </w:p>
    <w:p w14:paraId="5D806B64" w14:textId="7218E29E" w:rsidR="0044655E" w:rsidRPr="00864815" w:rsidRDefault="0044655E" w:rsidP="0044655E">
      <w:pPr>
        <w:spacing w:after="0"/>
        <w:jc w:val="center"/>
        <w:rPr>
          <w:rFonts w:ascii="Times New Roman" w:hAnsi="Times New Roman" w:cs="Times New Roman"/>
          <w:b/>
          <w:sz w:val="24"/>
          <w:szCs w:val="24"/>
        </w:rPr>
      </w:pPr>
      <w:r w:rsidRPr="00864815">
        <w:rPr>
          <w:rFonts w:ascii="Times New Roman" w:hAnsi="Times New Roman" w:cs="Times New Roman"/>
          <w:b/>
          <w:sz w:val="24"/>
          <w:szCs w:val="24"/>
        </w:rPr>
        <w:t>Gondozott családok száma az alábbiak szerint alakult 20</w:t>
      </w:r>
      <w:r w:rsidR="00CD454B" w:rsidRPr="00864815">
        <w:rPr>
          <w:rFonts w:ascii="Times New Roman" w:hAnsi="Times New Roman" w:cs="Times New Roman"/>
          <w:b/>
          <w:sz w:val="24"/>
          <w:szCs w:val="24"/>
        </w:rPr>
        <w:t>2</w:t>
      </w:r>
      <w:r w:rsidR="00864815" w:rsidRPr="00864815">
        <w:rPr>
          <w:rFonts w:ascii="Times New Roman" w:hAnsi="Times New Roman" w:cs="Times New Roman"/>
          <w:b/>
          <w:sz w:val="24"/>
          <w:szCs w:val="24"/>
        </w:rPr>
        <w:t>5</w:t>
      </w:r>
      <w:r w:rsidRPr="00864815">
        <w:rPr>
          <w:rFonts w:ascii="Times New Roman" w:hAnsi="Times New Roman" w:cs="Times New Roman"/>
          <w:b/>
          <w:sz w:val="24"/>
          <w:szCs w:val="24"/>
        </w:rPr>
        <w:t xml:space="preserve">-ben </w:t>
      </w:r>
    </w:p>
    <w:tbl>
      <w:tblPr>
        <w:tblStyle w:val="Rcsostblzat"/>
        <w:tblW w:w="0" w:type="auto"/>
        <w:jc w:val="center"/>
        <w:tblLook w:val="04A0" w:firstRow="1" w:lastRow="0" w:firstColumn="1" w:lastColumn="0" w:noHBand="0" w:noVBand="1"/>
      </w:tblPr>
      <w:tblGrid>
        <w:gridCol w:w="2111"/>
        <w:gridCol w:w="3275"/>
      </w:tblGrid>
      <w:tr w:rsidR="00864815" w:rsidRPr="00864815" w14:paraId="533A921A" w14:textId="77777777" w:rsidTr="00B14DE5">
        <w:trPr>
          <w:jc w:val="center"/>
        </w:trPr>
        <w:tc>
          <w:tcPr>
            <w:tcW w:w="2111" w:type="dxa"/>
          </w:tcPr>
          <w:p w14:paraId="22A4B6E5" w14:textId="77777777" w:rsidR="0044655E" w:rsidRPr="00864815" w:rsidRDefault="0044655E" w:rsidP="008041B0">
            <w:pPr>
              <w:jc w:val="center"/>
              <w:rPr>
                <w:rFonts w:ascii="Times New Roman" w:hAnsi="Times New Roman" w:cs="Times New Roman"/>
                <w:b/>
                <w:szCs w:val="24"/>
              </w:rPr>
            </w:pPr>
            <w:r w:rsidRPr="00864815">
              <w:rPr>
                <w:rFonts w:ascii="Times New Roman" w:hAnsi="Times New Roman" w:cs="Times New Roman"/>
                <w:b/>
                <w:szCs w:val="24"/>
              </w:rPr>
              <w:t>Körzet</w:t>
            </w:r>
          </w:p>
        </w:tc>
        <w:tc>
          <w:tcPr>
            <w:tcW w:w="3275" w:type="dxa"/>
          </w:tcPr>
          <w:p w14:paraId="24092152" w14:textId="77777777" w:rsidR="0044655E" w:rsidRPr="00864815" w:rsidRDefault="0044655E" w:rsidP="008041B0">
            <w:pPr>
              <w:jc w:val="center"/>
              <w:rPr>
                <w:rFonts w:ascii="Times New Roman" w:hAnsi="Times New Roman" w:cs="Times New Roman"/>
                <w:b/>
                <w:szCs w:val="24"/>
              </w:rPr>
            </w:pPr>
            <w:r w:rsidRPr="00864815">
              <w:rPr>
                <w:rFonts w:ascii="Times New Roman" w:hAnsi="Times New Roman" w:cs="Times New Roman"/>
                <w:b/>
                <w:szCs w:val="24"/>
              </w:rPr>
              <w:t>Gondozott családok száma</w:t>
            </w:r>
          </w:p>
          <w:p w14:paraId="0D500E20" w14:textId="7B31F492" w:rsidR="0044655E" w:rsidRPr="00864815" w:rsidRDefault="0044655E" w:rsidP="00864815">
            <w:pPr>
              <w:jc w:val="center"/>
              <w:rPr>
                <w:rFonts w:ascii="Times New Roman" w:hAnsi="Times New Roman" w:cs="Times New Roman"/>
                <w:b/>
                <w:szCs w:val="24"/>
              </w:rPr>
            </w:pPr>
            <w:r w:rsidRPr="00864815">
              <w:rPr>
                <w:rFonts w:ascii="Times New Roman" w:hAnsi="Times New Roman" w:cs="Times New Roman"/>
                <w:b/>
                <w:szCs w:val="24"/>
              </w:rPr>
              <w:t>20</w:t>
            </w:r>
            <w:r w:rsidR="00CD454B" w:rsidRPr="00864815">
              <w:rPr>
                <w:rFonts w:ascii="Times New Roman" w:hAnsi="Times New Roman" w:cs="Times New Roman"/>
                <w:b/>
                <w:szCs w:val="24"/>
              </w:rPr>
              <w:t>2</w:t>
            </w:r>
            <w:r w:rsidR="00864815" w:rsidRPr="00864815">
              <w:rPr>
                <w:rFonts w:ascii="Times New Roman" w:hAnsi="Times New Roman" w:cs="Times New Roman"/>
                <w:b/>
                <w:szCs w:val="24"/>
              </w:rPr>
              <w:t>5</w:t>
            </w:r>
            <w:r w:rsidRPr="00864815">
              <w:rPr>
                <w:rFonts w:ascii="Times New Roman" w:hAnsi="Times New Roman" w:cs="Times New Roman"/>
                <w:b/>
                <w:szCs w:val="24"/>
              </w:rPr>
              <w:t>. évben</w:t>
            </w:r>
          </w:p>
        </w:tc>
      </w:tr>
      <w:tr w:rsidR="00864815" w:rsidRPr="00864815" w14:paraId="534FECFF" w14:textId="77777777" w:rsidTr="00B14DE5">
        <w:trPr>
          <w:jc w:val="center"/>
        </w:trPr>
        <w:tc>
          <w:tcPr>
            <w:tcW w:w="2111" w:type="dxa"/>
          </w:tcPr>
          <w:p w14:paraId="0903DD4B" w14:textId="77777777" w:rsidR="00864815" w:rsidRPr="00864815" w:rsidRDefault="00864815" w:rsidP="008041B0">
            <w:pPr>
              <w:jc w:val="center"/>
              <w:rPr>
                <w:rFonts w:ascii="Times New Roman" w:hAnsi="Times New Roman" w:cs="Times New Roman"/>
                <w:szCs w:val="24"/>
              </w:rPr>
            </w:pPr>
            <w:r w:rsidRPr="00864815">
              <w:rPr>
                <w:rFonts w:ascii="Times New Roman" w:hAnsi="Times New Roman" w:cs="Times New Roman"/>
                <w:szCs w:val="24"/>
              </w:rPr>
              <w:t>1</w:t>
            </w:r>
          </w:p>
        </w:tc>
        <w:tc>
          <w:tcPr>
            <w:tcW w:w="3275" w:type="dxa"/>
          </w:tcPr>
          <w:p w14:paraId="744D44A9" w14:textId="4549ED8B" w:rsidR="00864815" w:rsidRPr="00864815" w:rsidRDefault="00864815" w:rsidP="00CD454B">
            <w:pPr>
              <w:jc w:val="center"/>
              <w:rPr>
                <w:rFonts w:ascii="Times New Roman" w:hAnsi="Times New Roman" w:cs="Times New Roman"/>
                <w:sz w:val="24"/>
                <w:szCs w:val="24"/>
              </w:rPr>
            </w:pPr>
            <w:r w:rsidRPr="00864815">
              <w:rPr>
                <w:rFonts w:ascii="Times New Roman" w:hAnsi="Times New Roman" w:cs="Times New Roman"/>
                <w:sz w:val="24"/>
                <w:szCs w:val="24"/>
              </w:rPr>
              <w:t>125</w:t>
            </w:r>
          </w:p>
        </w:tc>
      </w:tr>
      <w:tr w:rsidR="00864815" w:rsidRPr="00864815" w14:paraId="58F4B19B" w14:textId="77777777" w:rsidTr="00B14DE5">
        <w:trPr>
          <w:jc w:val="center"/>
        </w:trPr>
        <w:tc>
          <w:tcPr>
            <w:tcW w:w="2111" w:type="dxa"/>
          </w:tcPr>
          <w:p w14:paraId="3C43D82A" w14:textId="77777777" w:rsidR="00864815" w:rsidRPr="00864815" w:rsidRDefault="00864815" w:rsidP="008041B0">
            <w:pPr>
              <w:jc w:val="center"/>
              <w:rPr>
                <w:rFonts w:ascii="Times New Roman" w:hAnsi="Times New Roman" w:cs="Times New Roman"/>
                <w:szCs w:val="24"/>
              </w:rPr>
            </w:pPr>
            <w:r w:rsidRPr="00864815">
              <w:rPr>
                <w:rFonts w:ascii="Times New Roman" w:hAnsi="Times New Roman" w:cs="Times New Roman"/>
                <w:szCs w:val="24"/>
              </w:rPr>
              <w:t>2</w:t>
            </w:r>
          </w:p>
        </w:tc>
        <w:tc>
          <w:tcPr>
            <w:tcW w:w="3275" w:type="dxa"/>
          </w:tcPr>
          <w:p w14:paraId="11C8A1D2" w14:textId="44E5F7A3" w:rsidR="00864815" w:rsidRPr="00864815" w:rsidRDefault="00864815" w:rsidP="008041B0">
            <w:pPr>
              <w:jc w:val="center"/>
              <w:rPr>
                <w:rFonts w:ascii="Times New Roman" w:hAnsi="Times New Roman" w:cs="Times New Roman"/>
                <w:sz w:val="24"/>
                <w:szCs w:val="24"/>
              </w:rPr>
            </w:pPr>
            <w:r w:rsidRPr="00864815">
              <w:rPr>
                <w:rFonts w:ascii="Times New Roman" w:hAnsi="Times New Roman" w:cs="Times New Roman"/>
                <w:sz w:val="24"/>
                <w:szCs w:val="24"/>
              </w:rPr>
              <w:t>151</w:t>
            </w:r>
          </w:p>
        </w:tc>
      </w:tr>
      <w:tr w:rsidR="00864815" w:rsidRPr="00864815" w14:paraId="05869F5C" w14:textId="77777777" w:rsidTr="00B14DE5">
        <w:trPr>
          <w:jc w:val="center"/>
        </w:trPr>
        <w:tc>
          <w:tcPr>
            <w:tcW w:w="2111" w:type="dxa"/>
          </w:tcPr>
          <w:p w14:paraId="3E4E699D" w14:textId="77777777" w:rsidR="00864815" w:rsidRPr="00864815" w:rsidRDefault="00864815" w:rsidP="008041B0">
            <w:pPr>
              <w:jc w:val="center"/>
              <w:rPr>
                <w:rFonts w:ascii="Times New Roman" w:hAnsi="Times New Roman" w:cs="Times New Roman"/>
                <w:szCs w:val="24"/>
              </w:rPr>
            </w:pPr>
            <w:r w:rsidRPr="00864815">
              <w:rPr>
                <w:rFonts w:ascii="Times New Roman" w:hAnsi="Times New Roman" w:cs="Times New Roman"/>
                <w:szCs w:val="24"/>
              </w:rPr>
              <w:t>3</w:t>
            </w:r>
          </w:p>
        </w:tc>
        <w:tc>
          <w:tcPr>
            <w:tcW w:w="3275" w:type="dxa"/>
          </w:tcPr>
          <w:p w14:paraId="613691DC" w14:textId="29B45D42" w:rsidR="00864815" w:rsidRPr="00864815" w:rsidRDefault="00864815" w:rsidP="008041B0">
            <w:pPr>
              <w:jc w:val="center"/>
              <w:rPr>
                <w:rFonts w:ascii="Times New Roman" w:hAnsi="Times New Roman" w:cs="Times New Roman"/>
                <w:sz w:val="24"/>
                <w:szCs w:val="24"/>
              </w:rPr>
            </w:pPr>
            <w:r w:rsidRPr="00864815">
              <w:rPr>
                <w:rFonts w:ascii="Times New Roman" w:hAnsi="Times New Roman" w:cs="Times New Roman"/>
                <w:sz w:val="24"/>
                <w:szCs w:val="24"/>
              </w:rPr>
              <w:t>135</w:t>
            </w:r>
          </w:p>
        </w:tc>
      </w:tr>
      <w:tr w:rsidR="00864815" w:rsidRPr="00864815" w14:paraId="3E3B559D" w14:textId="77777777" w:rsidTr="00B14DE5">
        <w:trPr>
          <w:jc w:val="center"/>
        </w:trPr>
        <w:tc>
          <w:tcPr>
            <w:tcW w:w="2111" w:type="dxa"/>
          </w:tcPr>
          <w:p w14:paraId="189C3842" w14:textId="77777777" w:rsidR="00864815" w:rsidRPr="00864815" w:rsidRDefault="00864815" w:rsidP="008041B0">
            <w:pPr>
              <w:jc w:val="center"/>
              <w:rPr>
                <w:rFonts w:ascii="Times New Roman" w:hAnsi="Times New Roman" w:cs="Times New Roman"/>
                <w:szCs w:val="24"/>
              </w:rPr>
            </w:pPr>
            <w:r w:rsidRPr="00864815">
              <w:rPr>
                <w:rFonts w:ascii="Times New Roman" w:hAnsi="Times New Roman" w:cs="Times New Roman"/>
                <w:szCs w:val="24"/>
              </w:rPr>
              <w:t>4</w:t>
            </w:r>
          </w:p>
        </w:tc>
        <w:tc>
          <w:tcPr>
            <w:tcW w:w="3275" w:type="dxa"/>
          </w:tcPr>
          <w:p w14:paraId="3C26F96B" w14:textId="1B5E61A3" w:rsidR="00864815" w:rsidRPr="00864815" w:rsidRDefault="00864815" w:rsidP="008041B0">
            <w:pPr>
              <w:jc w:val="center"/>
              <w:rPr>
                <w:rFonts w:ascii="Times New Roman" w:hAnsi="Times New Roman" w:cs="Times New Roman"/>
                <w:sz w:val="24"/>
                <w:szCs w:val="24"/>
              </w:rPr>
            </w:pPr>
            <w:r w:rsidRPr="00864815">
              <w:rPr>
                <w:rFonts w:ascii="Times New Roman" w:hAnsi="Times New Roman" w:cs="Times New Roman"/>
                <w:sz w:val="24"/>
                <w:szCs w:val="24"/>
              </w:rPr>
              <w:t>137</w:t>
            </w:r>
          </w:p>
        </w:tc>
      </w:tr>
      <w:tr w:rsidR="00864815" w:rsidRPr="00864815" w14:paraId="60855C7A" w14:textId="77777777" w:rsidTr="00B14DE5">
        <w:trPr>
          <w:jc w:val="center"/>
        </w:trPr>
        <w:tc>
          <w:tcPr>
            <w:tcW w:w="2111" w:type="dxa"/>
          </w:tcPr>
          <w:p w14:paraId="0550366A" w14:textId="77777777" w:rsidR="00864815" w:rsidRPr="00864815" w:rsidRDefault="00864815" w:rsidP="008041B0">
            <w:pPr>
              <w:jc w:val="center"/>
              <w:rPr>
                <w:rFonts w:ascii="Times New Roman" w:hAnsi="Times New Roman" w:cs="Times New Roman"/>
                <w:szCs w:val="24"/>
              </w:rPr>
            </w:pPr>
            <w:r w:rsidRPr="00864815">
              <w:rPr>
                <w:rFonts w:ascii="Times New Roman" w:hAnsi="Times New Roman" w:cs="Times New Roman"/>
                <w:szCs w:val="24"/>
              </w:rPr>
              <w:t>5</w:t>
            </w:r>
          </w:p>
        </w:tc>
        <w:tc>
          <w:tcPr>
            <w:tcW w:w="3275" w:type="dxa"/>
          </w:tcPr>
          <w:p w14:paraId="714433D5" w14:textId="05E14C8B" w:rsidR="00864815" w:rsidRPr="00864815" w:rsidRDefault="00864815" w:rsidP="008041B0">
            <w:pPr>
              <w:jc w:val="center"/>
              <w:rPr>
                <w:rFonts w:ascii="Times New Roman" w:hAnsi="Times New Roman" w:cs="Times New Roman"/>
                <w:sz w:val="24"/>
                <w:szCs w:val="24"/>
              </w:rPr>
            </w:pPr>
            <w:r w:rsidRPr="00864815">
              <w:rPr>
                <w:rFonts w:ascii="Times New Roman" w:hAnsi="Times New Roman" w:cs="Times New Roman"/>
                <w:sz w:val="24"/>
                <w:szCs w:val="24"/>
              </w:rPr>
              <w:t>127</w:t>
            </w:r>
          </w:p>
        </w:tc>
      </w:tr>
      <w:tr w:rsidR="00864815" w:rsidRPr="00864815" w14:paraId="1A2B74B2" w14:textId="77777777" w:rsidTr="00B14DE5">
        <w:trPr>
          <w:jc w:val="center"/>
        </w:trPr>
        <w:tc>
          <w:tcPr>
            <w:tcW w:w="2111" w:type="dxa"/>
          </w:tcPr>
          <w:p w14:paraId="773995F3" w14:textId="77777777" w:rsidR="00864815" w:rsidRPr="00864815" w:rsidRDefault="00864815" w:rsidP="008041B0">
            <w:pPr>
              <w:jc w:val="center"/>
              <w:rPr>
                <w:rFonts w:ascii="Times New Roman" w:hAnsi="Times New Roman" w:cs="Times New Roman"/>
                <w:szCs w:val="24"/>
              </w:rPr>
            </w:pPr>
            <w:r w:rsidRPr="00864815">
              <w:rPr>
                <w:rFonts w:ascii="Times New Roman" w:hAnsi="Times New Roman" w:cs="Times New Roman"/>
                <w:szCs w:val="24"/>
              </w:rPr>
              <w:t>6</w:t>
            </w:r>
          </w:p>
        </w:tc>
        <w:tc>
          <w:tcPr>
            <w:tcW w:w="3275" w:type="dxa"/>
          </w:tcPr>
          <w:p w14:paraId="773A7F1D" w14:textId="1781D819" w:rsidR="00864815" w:rsidRPr="00864815" w:rsidRDefault="00864815" w:rsidP="008041B0">
            <w:pPr>
              <w:jc w:val="center"/>
              <w:rPr>
                <w:rFonts w:ascii="Times New Roman" w:hAnsi="Times New Roman" w:cs="Times New Roman"/>
                <w:sz w:val="24"/>
                <w:szCs w:val="24"/>
              </w:rPr>
            </w:pPr>
            <w:r w:rsidRPr="00864815">
              <w:rPr>
                <w:rFonts w:ascii="Times New Roman" w:hAnsi="Times New Roman" w:cs="Times New Roman"/>
                <w:sz w:val="24"/>
                <w:szCs w:val="24"/>
              </w:rPr>
              <w:t>88</w:t>
            </w:r>
          </w:p>
        </w:tc>
      </w:tr>
      <w:tr w:rsidR="00864815" w:rsidRPr="00864815" w14:paraId="62BA451F" w14:textId="77777777" w:rsidTr="00B14DE5">
        <w:trPr>
          <w:jc w:val="center"/>
        </w:trPr>
        <w:tc>
          <w:tcPr>
            <w:tcW w:w="2111" w:type="dxa"/>
          </w:tcPr>
          <w:p w14:paraId="10289F91" w14:textId="77777777" w:rsidR="00864815" w:rsidRPr="00864815" w:rsidRDefault="00864815" w:rsidP="008041B0">
            <w:pPr>
              <w:jc w:val="center"/>
              <w:rPr>
                <w:rFonts w:ascii="Times New Roman" w:hAnsi="Times New Roman" w:cs="Times New Roman"/>
                <w:szCs w:val="24"/>
              </w:rPr>
            </w:pPr>
            <w:r w:rsidRPr="00864815">
              <w:rPr>
                <w:rFonts w:ascii="Times New Roman" w:hAnsi="Times New Roman" w:cs="Times New Roman"/>
                <w:szCs w:val="24"/>
              </w:rPr>
              <w:t>7</w:t>
            </w:r>
          </w:p>
        </w:tc>
        <w:tc>
          <w:tcPr>
            <w:tcW w:w="3275" w:type="dxa"/>
          </w:tcPr>
          <w:p w14:paraId="017E3B6C" w14:textId="5B2FF916" w:rsidR="00864815" w:rsidRPr="00864815" w:rsidRDefault="00864815" w:rsidP="008041B0">
            <w:pPr>
              <w:jc w:val="center"/>
              <w:rPr>
                <w:rFonts w:ascii="Times New Roman" w:hAnsi="Times New Roman" w:cs="Times New Roman"/>
                <w:sz w:val="24"/>
                <w:szCs w:val="24"/>
              </w:rPr>
            </w:pPr>
            <w:r w:rsidRPr="00864815">
              <w:rPr>
                <w:rFonts w:ascii="Times New Roman" w:hAnsi="Times New Roman" w:cs="Times New Roman"/>
                <w:sz w:val="24"/>
                <w:szCs w:val="24"/>
              </w:rPr>
              <w:t>37</w:t>
            </w:r>
          </w:p>
        </w:tc>
      </w:tr>
      <w:tr w:rsidR="00864815" w:rsidRPr="00864815" w14:paraId="0C4C2E4F" w14:textId="77777777" w:rsidTr="00B14DE5">
        <w:trPr>
          <w:jc w:val="center"/>
        </w:trPr>
        <w:tc>
          <w:tcPr>
            <w:tcW w:w="2111" w:type="dxa"/>
          </w:tcPr>
          <w:p w14:paraId="1EFA9A85" w14:textId="77777777" w:rsidR="00864815" w:rsidRPr="00864815" w:rsidRDefault="00864815" w:rsidP="008041B0">
            <w:pPr>
              <w:jc w:val="center"/>
              <w:rPr>
                <w:rFonts w:ascii="Times New Roman" w:hAnsi="Times New Roman" w:cs="Times New Roman"/>
                <w:b/>
                <w:szCs w:val="24"/>
              </w:rPr>
            </w:pPr>
            <w:r w:rsidRPr="00864815">
              <w:rPr>
                <w:rFonts w:ascii="Times New Roman" w:hAnsi="Times New Roman" w:cs="Times New Roman"/>
                <w:b/>
                <w:szCs w:val="24"/>
              </w:rPr>
              <w:t>Összesen</w:t>
            </w:r>
          </w:p>
        </w:tc>
        <w:tc>
          <w:tcPr>
            <w:tcW w:w="3275" w:type="dxa"/>
          </w:tcPr>
          <w:p w14:paraId="0F06A09C" w14:textId="1F7235C7" w:rsidR="00864815" w:rsidRPr="00864815" w:rsidRDefault="00864815" w:rsidP="008041B0">
            <w:pPr>
              <w:jc w:val="center"/>
              <w:rPr>
                <w:rFonts w:ascii="Times New Roman" w:hAnsi="Times New Roman" w:cs="Times New Roman"/>
                <w:b/>
                <w:bCs/>
                <w:sz w:val="24"/>
                <w:szCs w:val="24"/>
              </w:rPr>
            </w:pPr>
            <w:r w:rsidRPr="00864815">
              <w:rPr>
                <w:rFonts w:ascii="Times New Roman" w:hAnsi="Times New Roman" w:cs="Times New Roman"/>
                <w:b/>
                <w:bCs/>
                <w:sz w:val="24"/>
                <w:szCs w:val="24"/>
              </w:rPr>
              <w:t>784</w:t>
            </w:r>
          </w:p>
        </w:tc>
      </w:tr>
    </w:tbl>
    <w:p w14:paraId="61993190" w14:textId="77777777" w:rsidR="0044655E" w:rsidRPr="006D0662" w:rsidRDefault="0044655E" w:rsidP="0044655E">
      <w:pPr>
        <w:spacing w:after="0"/>
        <w:jc w:val="both"/>
        <w:rPr>
          <w:rFonts w:ascii="Times New Roman" w:hAnsi="Times New Roman" w:cs="Times New Roman"/>
          <w:i/>
          <w:color w:val="0070C0"/>
          <w:sz w:val="24"/>
        </w:rPr>
      </w:pPr>
    </w:p>
    <w:p w14:paraId="3A847BE1" w14:textId="77777777" w:rsidR="00864815" w:rsidRPr="00864815" w:rsidRDefault="00864815" w:rsidP="00864815">
      <w:pPr>
        <w:spacing w:after="0"/>
        <w:jc w:val="both"/>
        <w:rPr>
          <w:rFonts w:ascii="Times New Roman" w:hAnsi="Times New Roman" w:cs="Times New Roman"/>
          <w:sz w:val="24"/>
        </w:rPr>
      </w:pPr>
      <w:r w:rsidRPr="00864815">
        <w:rPr>
          <w:rFonts w:ascii="Times New Roman" w:hAnsi="Times New Roman" w:cs="Times New Roman"/>
          <w:sz w:val="24"/>
        </w:rPr>
        <w:t>2025-ben összesen 6401 családlátogatást végeztek, ebből szaklátogatások száma (egy családon belül több 0-7 éves korú gyermek vagy várandós is lehet) 8568 volt.</w:t>
      </w:r>
    </w:p>
    <w:p w14:paraId="07912EE6" w14:textId="4493C01A" w:rsidR="00864815" w:rsidRPr="00864815" w:rsidRDefault="00864815" w:rsidP="00864815">
      <w:pPr>
        <w:spacing w:after="0"/>
        <w:jc w:val="both"/>
        <w:rPr>
          <w:rFonts w:ascii="Times New Roman" w:hAnsi="Times New Roman" w:cs="Times New Roman"/>
          <w:sz w:val="24"/>
        </w:rPr>
      </w:pPr>
      <w:r w:rsidRPr="00864815">
        <w:rPr>
          <w:rFonts w:ascii="Times New Roman" w:hAnsi="Times New Roman" w:cs="Times New Roman"/>
          <w:sz w:val="24"/>
        </w:rPr>
        <w:t>Tanácsadáson 0-7 éves korig 3273 gondozási eset történt, ami a védőnői tanácsadóban zajló önálló védőnői tanácsadásokat tartalmazza.</w:t>
      </w:r>
    </w:p>
    <w:p w14:paraId="67C0DDF5" w14:textId="77777777" w:rsidR="00864815" w:rsidRPr="00864815" w:rsidRDefault="00864815" w:rsidP="00864815">
      <w:pPr>
        <w:spacing w:after="0"/>
        <w:jc w:val="both"/>
        <w:rPr>
          <w:rFonts w:ascii="Times New Roman" w:hAnsi="Times New Roman" w:cs="Times New Roman"/>
          <w:sz w:val="24"/>
        </w:rPr>
      </w:pPr>
      <w:r w:rsidRPr="00864815">
        <w:rPr>
          <w:rFonts w:ascii="Times New Roman" w:hAnsi="Times New Roman" w:cs="Times New Roman"/>
          <w:sz w:val="24"/>
        </w:rPr>
        <w:t>Várandós tanácsadáson 1125 gondozási esemény történt.</w:t>
      </w:r>
    </w:p>
    <w:p w14:paraId="6D0FE6E1" w14:textId="6AE499B3" w:rsidR="00864815" w:rsidRPr="00864815" w:rsidRDefault="00864815" w:rsidP="00864815">
      <w:pPr>
        <w:spacing w:after="0"/>
        <w:jc w:val="both"/>
        <w:rPr>
          <w:rFonts w:ascii="Times New Roman" w:hAnsi="Times New Roman" w:cs="Times New Roman"/>
          <w:sz w:val="24"/>
        </w:rPr>
      </w:pPr>
      <w:r w:rsidRPr="00864815">
        <w:rPr>
          <w:rFonts w:ascii="Times New Roman" w:hAnsi="Times New Roman" w:cs="Times New Roman"/>
          <w:sz w:val="24"/>
        </w:rPr>
        <w:t>A várandós-, és gyermekgondozáson kív</w:t>
      </w:r>
      <w:r>
        <w:rPr>
          <w:rFonts w:ascii="Times New Roman" w:hAnsi="Times New Roman" w:cs="Times New Roman"/>
          <w:sz w:val="24"/>
        </w:rPr>
        <w:t>ü</w:t>
      </w:r>
      <w:r w:rsidRPr="00864815">
        <w:rPr>
          <w:rFonts w:ascii="Times New Roman" w:hAnsi="Times New Roman" w:cs="Times New Roman"/>
          <w:sz w:val="24"/>
        </w:rPr>
        <w:t>l nagy hangsúlyt fektetnek a védőnők a nővédelmi gondozásra is. Ennek színtere szintén vagy a családok otthona vagy a védőnői tanácsadó, és kulcs fontosságú szerepe van a családtervezés, gyermekvállalás kérdésében</w:t>
      </w:r>
      <w:r w:rsidRPr="00923BF3">
        <w:rPr>
          <w:rFonts w:ascii="Times New Roman" w:hAnsi="Times New Roman" w:cs="Times New Roman"/>
          <w:sz w:val="24"/>
        </w:rPr>
        <w:t xml:space="preserve">. </w:t>
      </w:r>
      <w:r w:rsidR="00502341" w:rsidRPr="00923BF3">
        <w:rPr>
          <w:rFonts w:ascii="Times New Roman" w:hAnsi="Times New Roman" w:cs="Times New Roman"/>
          <w:sz w:val="24"/>
        </w:rPr>
        <w:t xml:space="preserve">Tájékoztatást adnak a helyi </w:t>
      </w:r>
      <w:r w:rsidR="009C738F" w:rsidRPr="00923BF3">
        <w:rPr>
          <w:rFonts w:ascii="Times New Roman" w:hAnsi="Times New Roman" w:cs="Times New Roman"/>
          <w:sz w:val="24"/>
        </w:rPr>
        <w:t>nőgyógyászati szakrendelés elérhetőségéről, az ott elérhető szolgáltatásokról</w:t>
      </w:r>
      <w:r w:rsidR="001D276B" w:rsidRPr="00923BF3">
        <w:rPr>
          <w:rFonts w:ascii="Times New Roman" w:hAnsi="Times New Roman" w:cs="Times New Roman"/>
          <w:sz w:val="24"/>
        </w:rPr>
        <w:t xml:space="preserve"> (orvosi vizsgálat, ultrahang vizsgálat, fogamzásgátló eszköz biztosítása)</w:t>
      </w:r>
      <w:r w:rsidR="009C738F" w:rsidRPr="00923BF3">
        <w:rPr>
          <w:rFonts w:ascii="Times New Roman" w:hAnsi="Times New Roman" w:cs="Times New Roman"/>
          <w:sz w:val="24"/>
        </w:rPr>
        <w:t xml:space="preserve">. Közreműködnek a </w:t>
      </w:r>
      <w:proofErr w:type="spellStart"/>
      <w:r w:rsidR="001D276B" w:rsidRPr="00923BF3">
        <w:rPr>
          <w:rFonts w:ascii="Times New Roman" w:hAnsi="Times New Roman" w:cs="Times New Roman"/>
          <w:sz w:val="24"/>
        </w:rPr>
        <w:t>józsefházi</w:t>
      </w:r>
      <w:proofErr w:type="spellEnd"/>
      <w:r w:rsidR="001D276B" w:rsidRPr="00923BF3">
        <w:rPr>
          <w:rFonts w:ascii="Times New Roman" w:hAnsi="Times New Roman" w:cs="Times New Roman"/>
          <w:sz w:val="24"/>
        </w:rPr>
        <w:t xml:space="preserve"> településrészen élő várandósok rendelésre történő eljutásának megszervezésében. Rendszeresen együttműködnek a Kornisné Központ tanyagondnoki szolgálatával.</w:t>
      </w:r>
      <w:r w:rsidR="001D276B">
        <w:rPr>
          <w:rFonts w:ascii="Times New Roman" w:hAnsi="Times New Roman" w:cs="Times New Roman"/>
          <w:sz w:val="24"/>
        </w:rPr>
        <w:t xml:space="preserve"> </w:t>
      </w:r>
    </w:p>
    <w:p w14:paraId="16192EA4" w14:textId="77777777" w:rsidR="00864815" w:rsidRDefault="00864815" w:rsidP="00864815">
      <w:pPr>
        <w:spacing w:after="0"/>
        <w:jc w:val="both"/>
        <w:rPr>
          <w:rFonts w:ascii="Times New Roman" w:hAnsi="Times New Roman" w:cs="Times New Roman"/>
          <w:sz w:val="24"/>
        </w:rPr>
      </w:pPr>
      <w:r w:rsidRPr="00280B16">
        <w:rPr>
          <w:rFonts w:ascii="Times New Roman" w:hAnsi="Times New Roman" w:cs="Times New Roman"/>
          <w:sz w:val="24"/>
        </w:rPr>
        <w:t xml:space="preserve">Fentieken </w:t>
      </w:r>
      <w:r w:rsidRPr="00171513">
        <w:rPr>
          <w:rFonts w:ascii="Times New Roman" w:hAnsi="Times New Roman" w:cs="Times New Roman"/>
          <w:sz w:val="24"/>
        </w:rPr>
        <w:t>kívül a védőnők aktív munkát végeznek az óvodákban, valamint az iskola egészségügyi ellátásban is.</w:t>
      </w:r>
    </w:p>
    <w:p w14:paraId="6617DA22" w14:textId="0719E77E" w:rsidR="001E3668" w:rsidRPr="00171513" w:rsidRDefault="001E3668" w:rsidP="00864815">
      <w:pPr>
        <w:spacing w:after="0"/>
        <w:jc w:val="both"/>
        <w:rPr>
          <w:rFonts w:ascii="Times New Roman" w:hAnsi="Times New Roman" w:cs="Times New Roman"/>
          <w:sz w:val="24"/>
        </w:rPr>
      </w:pPr>
    </w:p>
    <w:p w14:paraId="3709EDBC" w14:textId="77777777" w:rsidR="00DB5C28" w:rsidRPr="00F120B5" w:rsidRDefault="00DB5C28" w:rsidP="00FD2B9C">
      <w:pPr>
        <w:spacing w:after="0"/>
        <w:jc w:val="both"/>
        <w:rPr>
          <w:rFonts w:ascii="Times New Roman" w:hAnsi="Times New Roman" w:cs="Times New Roman"/>
          <w:sz w:val="24"/>
        </w:rPr>
      </w:pPr>
    </w:p>
    <w:p w14:paraId="12F20E48" w14:textId="77777777" w:rsidR="00F120B5" w:rsidRPr="00BE027B" w:rsidRDefault="00F120B5" w:rsidP="00F120B5">
      <w:pPr>
        <w:autoSpaceDE w:val="0"/>
        <w:autoSpaceDN w:val="0"/>
        <w:adjustRightInd w:val="0"/>
        <w:spacing w:after="20"/>
        <w:rPr>
          <w:rFonts w:ascii="Times New Roman" w:hAnsi="Times New Roman" w:cs="Times New Roman"/>
          <w:i/>
          <w:sz w:val="24"/>
        </w:rPr>
      </w:pPr>
      <w:r w:rsidRPr="00BE027B">
        <w:rPr>
          <w:rFonts w:ascii="Times New Roman" w:hAnsi="Times New Roman" w:cs="Times New Roman"/>
          <w:i/>
          <w:iCs/>
          <w:sz w:val="24"/>
        </w:rPr>
        <w:t>b)</w:t>
      </w:r>
      <w:r w:rsidRPr="00BE027B">
        <w:rPr>
          <w:rFonts w:ascii="Times New Roman" w:hAnsi="Times New Roman" w:cs="Times New Roman"/>
          <w:i/>
          <w:sz w:val="24"/>
        </w:rPr>
        <w:t xml:space="preserve"> </w:t>
      </w:r>
      <w:r>
        <w:rPr>
          <w:rFonts w:ascii="Times New Roman" w:hAnsi="Times New Roman" w:cs="Times New Roman"/>
          <w:i/>
          <w:sz w:val="24"/>
        </w:rPr>
        <w:t>G</w:t>
      </w:r>
      <w:r w:rsidRPr="00BE027B">
        <w:rPr>
          <w:rFonts w:ascii="Times New Roman" w:hAnsi="Times New Roman" w:cs="Times New Roman"/>
          <w:i/>
          <w:sz w:val="24"/>
        </w:rPr>
        <w:t>yermekorvosi ellátás jellemzői (pl. házi gyermekorvoshoz, gyermek szakorvosi ellátáshoz való hozzáférés, betöltetlen házi gyermekorvosi praxisok száma)</w:t>
      </w:r>
    </w:p>
    <w:p w14:paraId="6B1A907C" w14:textId="77777777" w:rsidR="00F120B5" w:rsidRDefault="00F120B5" w:rsidP="00F120B5">
      <w:pPr>
        <w:spacing w:after="0"/>
      </w:pPr>
    </w:p>
    <w:p w14:paraId="214C8E55" w14:textId="77777777" w:rsidR="00F120B5" w:rsidRDefault="00F120B5" w:rsidP="00FD2B9C">
      <w:pPr>
        <w:spacing w:after="0"/>
        <w:jc w:val="both"/>
        <w:rPr>
          <w:rFonts w:ascii="Times New Roman" w:hAnsi="Times New Roman" w:cs="Times New Roman"/>
          <w:sz w:val="24"/>
          <w:szCs w:val="24"/>
        </w:rPr>
      </w:pPr>
      <w:r w:rsidRPr="00BE027B">
        <w:rPr>
          <w:rFonts w:ascii="Times New Roman" w:hAnsi="Times New Roman" w:cs="Times New Roman"/>
          <w:sz w:val="24"/>
          <w:szCs w:val="24"/>
        </w:rPr>
        <w:lastRenderedPageBreak/>
        <w:t xml:space="preserve">A városban jelenleg 3 gyermekorvos végzi tevékenységét, a leterheltségük fokozatosan növekszik, az ellátott esetek száma </w:t>
      </w:r>
      <w:r>
        <w:rPr>
          <w:rFonts w:ascii="Times New Roman" w:hAnsi="Times New Roman" w:cs="Times New Roman"/>
          <w:sz w:val="24"/>
          <w:szCs w:val="24"/>
        </w:rPr>
        <w:t>2014. óta közel</w:t>
      </w:r>
      <w:r w:rsidRPr="00BE027B">
        <w:rPr>
          <w:rFonts w:ascii="Times New Roman" w:hAnsi="Times New Roman" w:cs="Times New Roman"/>
          <w:sz w:val="24"/>
          <w:szCs w:val="24"/>
        </w:rPr>
        <w:t xml:space="preserve"> </w:t>
      </w:r>
      <w:r>
        <w:rPr>
          <w:rFonts w:ascii="Times New Roman" w:hAnsi="Times New Roman" w:cs="Times New Roman"/>
          <w:sz w:val="24"/>
          <w:szCs w:val="24"/>
        </w:rPr>
        <w:t>4</w:t>
      </w:r>
      <w:r w:rsidRPr="00BE027B">
        <w:rPr>
          <w:rFonts w:ascii="Times New Roman" w:hAnsi="Times New Roman" w:cs="Times New Roman"/>
          <w:sz w:val="24"/>
          <w:szCs w:val="24"/>
        </w:rPr>
        <w:t>000-rel lett több.</w:t>
      </w:r>
    </w:p>
    <w:p w14:paraId="15EC8E6F" w14:textId="77777777" w:rsidR="004307B7" w:rsidRDefault="004307B7" w:rsidP="00FD2B9C">
      <w:pPr>
        <w:autoSpaceDE w:val="0"/>
        <w:autoSpaceDN w:val="0"/>
        <w:adjustRightInd w:val="0"/>
        <w:spacing w:after="20"/>
        <w:rPr>
          <w:noProof/>
          <w:lang w:eastAsia="hu-HU"/>
        </w:rPr>
      </w:pPr>
    </w:p>
    <w:p w14:paraId="64F6277C" w14:textId="1A6DF62F" w:rsidR="007C46CE" w:rsidRDefault="004307B7" w:rsidP="00FD2B9C">
      <w:pPr>
        <w:autoSpaceDE w:val="0"/>
        <w:autoSpaceDN w:val="0"/>
        <w:adjustRightInd w:val="0"/>
        <w:spacing w:after="20"/>
        <w:rPr>
          <w:iCs/>
          <w:sz w:val="24"/>
        </w:rPr>
      </w:pPr>
      <w:r w:rsidRPr="004307B7">
        <w:rPr>
          <w:noProof/>
          <w:lang w:eastAsia="hu-HU"/>
        </w:rPr>
        <w:drawing>
          <wp:inline distT="0" distB="0" distL="0" distR="0" wp14:anchorId="0FA8467F" wp14:editId="3119CC54">
            <wp:extent cx="5760720" cy="2952369"/>
            <wp:effectExtent l="0" t="0" r="0" b="635"/>
            <wp:docPr id="78" name="Kép 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5760720" cy="2952369"/>
                    </a:xfrm>
                    <a:prstGeom prst="rect">
                      <a:avLst/>
                    </a:prstGeom>
                    <a:noFill/>
                    <a:ln>
                      <a:noFill/>
                    </a:ln>
                  </pic:spPr>
                </pic:pic>
              </a:graphicData>
            </a:graphic>
          </wp:inline>
        </w:drawing>
      </w:r>
    </w:p>
    <w:p w14:paraId="12201E51" w14:textId="1D027AB9" w:rsidR="000862D3" w:rsidRDefault="000862D3" w:rsidP="00FD2B9C">
      <w:pPr>
        <w:autoSpaceDE w:val="0"/>
        <w:autoSpaceDN w:val="0"/>
        <w:adjustRightInd w:val="0"/>
        <w:spacing w:after="20"/>
        <w:rPr>
          <w:iCs/>
          <w:sz w:val="24"/>
        </w:rPr>
      </w:pPr>
    </w:p>
    <w:p w14:paraId="52BECA1E" w14:textId="5729E001" w:rsidR="0030532D" w:rsidRDefault="004307B7" w:rsidP="00FD2B9C">
      <w:pPr>
        <w:autoSpaceDE w:val="0"/>
        <w:autoSpaceDN w:val="0"/>
        <w:adjustRightInd w:val="0"/>
        <w:spacing w:after="20"/>
        <w:rPr>
          <w:iCs/>
          <w:sz w:val="24"/>
        </w:rPr>
      </w:pPr>
      <w:r>
        <w:rPr>
          <w:noProof/>
          <w:lang w:eastAsia="hu-HU"/>
        </w:rPr>
        <w:drawing>
          <wp:inline distT="0" distB="0" distL="0" distR="0" wp14:anchorId="7C8375DA" wp14:editId="73B80D4E">
            <wp:extent cx="5760720" cy="3569368"/>
            <wp:effectExtent l="0" t="0" r="11430" b="12065"/>
            <wp:docPr id="79" name="Diagram 79"/>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14:paraId="3CF13D9D" w14:textId="77777777" w:rsidR="007C46CE" w:rsidRPr="00FD2B9C" w:rsidRDefault="007C46CE" w:rsidP="00FD2B9C">
      <w:pPr>
        <w:autoSpaceDE w:val="0"/>
        <w:autoSpaceDN w:val="0"/>
        <w:adjustRightInd w:val="0"/>
        <w:spacing w:after="20"/>
        <w:rPr>
          <w:iCs/>
          <w:sz w:val="24"/>
        </w:rPr>
      </w:pPr>
    </w:p>
    <w:p w14:paraId="70B34108" w14:textId="77777777" w:rsidR="00F120B5" w:rsidRDefault="00F120B5" w:rsidP="00F120B5">
      <w:pPr>
        <w:autoSpaceDE w:val="0"/>
        <w:autoSpaceDN w:val="0"/>
        <w:adjustRightInd w:val="0"/>
        <w:spacing w:after="20"/>
        <w:rPr>
          <w:rFonts w:ascii="Times New Roman" w:hAnsi="Times New Roman" w:cs="Times New Roman"/>
          <w:i/>
          <w:sz w:val="24"/>
        </w:rPr>
      </w:pPr>
      <w:r w:rsidRPr="00BE027B">
        <w:rPr>
          <w:rFonts w:ascii="Times New Roman" w:hAnsi="Times New Roman" w:cs="Times New Roman"/>
          <w:i/>
          <w:iCs/>
          <w:sz w:val="24"/>
        </w:rPr>
        <w:t>c)</w:t>
      </w:r>
      <w:r w:rsidRPr="00BE027B">
        <w:rPr>
          <w:rFonts w:ascii="Times New Roman" w:hAnsi="Times New Roman" w:cs="Times New Roman"/>
          <w:i/>
          <w:sz w:val="24"/>
        </w:rPr>
        <w:t xml:space="preserve"> 0–7 éves korúak speciális (</w:t>
      </w:r>
      <w:proofErr w:type="spellStart"/>
      <w:r w:rsidRPr="00BE027B">
        <w:rPr>
          <w:rFonts w:ascii="Times New Roman" w:hAnsi="Times New Roman" w:cs="Times New Roman"/>
          <w:i/>
          <w:sz w:val="24"/>
        </w:rPr>
        <w:t>egészségügyi-szociális-oktatási</w:t>
      </w:r>
      <w:proofErr w:type="spellEnd"/>
      <w:r w:rsidRPr="00BE027B">
        <w:rPr>
          <w:rFonts w:ascii="Times New Roman" w:hAnsi="Times New Roman" w:cs="Times New Roman"/>
          <w:i/>
          <w:sz w:val="24"/>
        </w:rPr>
        <w:t>) ellátási igényeire (pl. korai fejlesztésre, rehabilitációra) vonatkozó adatok</w:t>
      </w:r>
    </w:p>
    <w:p w14:paraId="10EE5FC6" w14:textId="77777777" w:rsidR="0034133C" w:rsidRDefault="0034133C" w:rsidP="00FD2B9C">
      <w:pPr>
        <w:autoSpaceDE w:val="0"/>
        <w:autoSpaceDN w:val="0"/>
        <w:adjustRightInd w:val="0"/>
        <w:spacing w:after="20"/>
        <w:rPr>
          <w:i/>
          <w:iCs/>
          <w:sz w:val="24"/>
        </w:rPr>
      </w:pPr>
    </w:p>
    <w:p w14:paraId="616E0983" w14:textId="05DA9322" w:rsidR="0044655E" w:rsidRPr="00A648A5" w:rsidRDefault="0044655E" w:rsidP="0044655E">
      <w:pPr>
        <w:spacing w:after="0"/>
        <w:rPr>
          <w:rFonts w:ascii="Times New Roman" w:hAnsi="Times New Roman" w:cs="Times New Roman"/>
          <w:sz w:val="24"/>
        </w:rPr>
      </w:pPr>
      <w:r w:rsidRPr="00A648A5">
        <w:rPr>
          <w:rFonts w:ascii="Times New Roman" w:hAnsi="Times New Roman" w:cs="Times New Roman"/>
          <w:sz w:val="24"/>
        </w:rPr>
        <w:t>A tankötelezett korúak alatti gye</w:t>
      </w:r>
      <w:r w:rsidR="00662F29" w:rsidRPr="00A648A5">
        <w:rPr>
          <w:rFonts w:ascii="Times New Roman" w:hAnsi="Times New Roman" w:cs="Times New Roman"/>
          <w:sz w:val="24"/>
        </w:rPr>
        <w:t>rmekek (6 év alattiak) száma 202</w:t>
      </w:r>
      <w:r w:rsidR="00A648A5" w:rsidRPr="00A648A5">
        <w:rPr>
          <w:rFonts w:ascii="Times New Roman" w:hAnsi="Times New Roman" w:cs="Times New Roman"/>
          <w:sz w:val="24"/>
        </w:rPr>
        <w:t>6</w:t>
      </w:r>
      <w:r w:rsidR="00662F29" w:rsidRPr="00A648A5">
        <w:rPr>
          <w:rFonts w:ascii="Times New Roman" w:hAnsi="Times New Roman" w:cs="Times New Roman"/>
          <w:sz w:val="24"/>
        </w:rPr>
        <w:t>. év</w:t>
      </w:r>
      <w:r w:rsidR="00A648A5" w:rsidRPr="00A648A5">
        <w:rPr>
          <w:rFonts w:ascii="Times New Roman" w:hAnsi="Times New Roman" w:cs="Times New Roman"/>
          <w:sz w:val="24"/>
        </w:rPr>
        <w:t xml:space="preserve"> január 1 .napján</w:t>
      </w:r>
      <w:r w:rsidRPr="00A648A5">
        <w:rPr>
          <w:rFonts w:ascii="Times New Roman" w:hAnsi="Times New Roman" w:cs="Times New Roman"/>
          <w:sz w:val="24"/>
        </w:rPr>
        <w:t>:</w:t>
      </w:r>
    </w:p>
    <w:p w14:paraId="556FD9DE" w14:textId="6A61DCB4" w:rsidR="0044655E" w:rsidRPr="00A648A5" w:rsidRDefault="0044655E" w:rsidP="0044655E">
      <w:pPr>
        <w:spacing w:after="0"/>
        <w:rPr>
          <w:rFonts w:ascii="Times New Roman" w:hAnsi="Times New Roman" w:cs="Times New Roman"/>
          <w:sz w:val="24"/>
        </w:rPr>
      </w:pPr>
      <w:r w:rsidRPr="00A648A5">
        <w:rPr>
          <w:rFonts w:ascii="Times New Roman" w:hAnsi="Times New Roman" w:cs="Times New Roman"/>
          <w:sz w:val="24"/>
        </w:rPr>
        <w:t>0 - 2 év</w:t>
      </w:r>
      <w:r w:rsidRPr="00A648A5">
        <w:rPr>
          <w:rFonts w:ascii="Times New Roman" w:hAnsi="Times New Roman" w:cs="Times New Roman"/>
          <w:sz w:val="24"/>
        </w:rPr>
        <w:tab/>
      </w:r>
      <w:r w:rsidR="00A648A5" w:rsidRPr="00A648A5">
        <w:rPr>
          <w:rFonts w:ascii="Times New Roman" w:hAnsi="Times New Roman" w:cs="Times New Roman"/>
          <w:sz w:val="24"/>
        </w:rPr>
        <w:t>444</w:t>
      </w:r>
      <w:r w:rsidRPr="00A648A5">
        <w:rPr>
          <w:rFonts w:ascii="Times New Roman" w:hAnsi="Times New Roman" w:cs="Times New Roman"/>
          <w:sz w:val="24"/>
        </w:rPr>
        <w:t xml:space="preserve"> fő</w:t>
      </w:r>
    </w:p>
    <w:p w14:paraId="3F05F1C4" w14:textId="4E31F44F" w:rsidR="0044655E" w:rsidRPr="00A648A5" w:rsidRDefault="0044655E" w:rsidP="0044655E">
      <w:pPr>
        <w:spacing w:after="0"/>
        <w:rPr>
          <w:rFonts w:ascii="Times New Roman" w:hAnsi="Times New Roman" w:cs="Times New Roman"/>
          <w:sz w:val="24"/>
        </w:rPr>
      </w:pPr>
      <w:r w:rsidRPr="00A648A5">
        <w:rPr>
          <w:rFonts w:ascii="Times New Roman" w:hAnsi="Times New Roman" w:cs="Times New Roman"/>
          <w:sz w:val="24"/>
        </w:rPr>
        <w:t>3 - 5 év</w:t>
      </w:r>
      <w:r w:rsidRPr="00A648A5">
        <w:rPr>
          <w:rFonts w:ascii="Times New Roman" w:hAnsi="Times New Roman" w:cs="Times New Roman"/>
          <w:sz w:val="24"/>
        </w:rPr>
        <w:tab/>
        <w:t>5</w:t>
      </w:r>
      <w:r w:rsidR="00662F29" w:rsidRPr="00A648A5">
        <w:rPr>
          <w:rFonts w:ascii="Times New Roman" w:hAnsi="Times New Roman" w:cs="Times New Roman"/>
          <w:sz w:val="24"/>
        </w:rPr>
        <w:t>2</w:t>
      </w:r>
      <w:r w:rsidR="00A648A5" w:rsidRPr="00A648A5">
        <w:rPr>
          <w:rFonts w:ascii="Times New Roman" w:hAnsi="Times New Roman" w:cs="Times New Roman"/>
          <w:sz w:val="24"/>
        </w:rPr>
        <w:t>4</w:t>
      </w:r>
      <w:r w:rsidRPr="00A648A5">
        <w:rPr>
          <w:rFonts w:ascii="Times New Roman" w:hAnsi="Times New Roman" w:cs="Times New Roman"/>
          <w:sz w:val="24"/>
        </w:rPr>
        <w:t xml:space="preserve"> fő</w:t>
      </w:r>
    </w:p>
    <w:p w14:paraId="6218B70E" w14:textId="77777777" w:rsidR="0044655E" w:rsidRPr="00280B16" w:rsidRDefault="0044655E" w:rsidP="0044655E">
      <w:pPr>
        <w:spacing w:after="0"/>
        <w:rPr>
          <w:rFonts w:ascii="Times New Roman" w:hAnsi="Times New Roman" w:cs="Times New Roman"/>
          <w:sz w:val="24"/>
        </w:rPr>
      </w:pPr>
    </w:p>
    <w:p w14:paraId="69337F88" w14:textId="77777777" w:rsidR="0044655E" w:rsidRPr="00280B16" w:rsidRDefault="0044655E" w:rsidP="0044655E">
      <w:pPr>
        <w:spacing w:after="0"/>
        <w:rPr>
          <w:rFonts w:ascii="Times New Roman" w:hAnsi="Times New Roman" w:cs="Times New Roman"/>
          <w:sz w:val="24"/>
        </w:rPr>
      </w:pPr>
      <w:r w:rsidRPr="00280B16">
        <w:rPr>
          <w:rFonts w:ascii="Times New Roman" w:hAnsi="Times New Roman" w:cs="Times New Roman"/>
          <w:sz w:val="24"/>
        </w:rPr>
        <w:t xml:space="preserve">Ezen gyermekek számára a városban bölcsődei és óvodai ellátás biztosított. </w:t>
      </w:r>
    </w:p>
    <w:p w14:paraId="77B07060" w14:textId="77777777" w:rsidR="0044655E" w:rsidRPr="00280B16" w:rsidRDefault="0044655E" w:rsidP="0044655E">
      <w:pPr>
        <w:spacing w:after="0"/>
        <w:rPr>
          <w:rFonts w:ascii="Times New Roman" w:hAnsi="Times New Roman" w:cs="Times New Roman"/>
          <w:sz w:val="24"/>
        </w:rPr>
      </w:pPr>
    </w:p>
    <w:p w14:paraId="46D40943" w14:textId="53AFE41F" w:rsidR="0044655E" w:rsidRPr="00280B16" w:rsidRDefault="0044655E" w:rsidP="0044655E">
      <w:pPr>
        <w:spacing w:after="0"/>
        <w:jc w:val="both"/>
        <w:rPr>
          <w:rFonts w:ascii="Times New Roman" w:hAnsi="Times New Roman" w:cs="Times New Roman"/>
          <w:sz w:val="24"/>
        </w:rPr>
      </w:pPr>
      <w:r w:rsidRPr="00280B16">
        <w:rPr>
          <w:rFonts w:ascii="Times New Roman" w:hAnsi="Times New Roman" w:cs="Times New Roman"/>
          <w:sz w:val="24"/>
        </w:rPr>
        <w:t xml:space="preserve">A város illetékességi területén, a gyermekek napközbeni ellátását egy bölcsőde biztosítja, </w:t>
      </w:r>
      <w:r w:rsidR="006F34A2">
        <w:rPr>
          <w:rFonts w:ascii="Times New Roman" w:hAnsi="Times New Roman" w:cs="Times New Roman"/>
          <w:sz w:val="24"/>
        </w:rPr>
        <w:t>92</w:t>
      </w:r>
      <w:r w:rsidRPr="00280B16">
        <w:rPr>
          <w:rFonts w:ascii="Times New Roman" w:hAnsi="Times New Roman" w:cs="Times New Roman"/>
          <w:sz w:val="24"/>
        </w:rPr>
        <w:t xml:space="preserve"> engedélyezett férőhelyen a </w:t>
      </w:r>
      <w:r w:rsidRPr="00280B16">
        <w:rPr>
          <w:rFonts w:ascii="Times New Roman" w:hAnsi="Times New Roman" w:cs="Times New Roman"/>
          <w:b/>
          <w:bCs/>
          <w:sz w:val="24"/>
        </w:rPr>
        <w:t>Tiszavasvári Bölcsőde</w:t>
      </w:r>
      <w:r w:rsidR="006F34A2">
        <w:rPr>
          <w:rFonts w:ascii="Times New Roman" w:hAnsi="Times New Roman" w:cs="Times New Roman"/>
          <w:sz w:val="24"/>
        </w:rPr>
        <w:t xml:space="preserve"> intézményben. 7</w:t>
      </w:r>
      <w:r w:rsidRPr="00280B16">
        <w:rPr>
          <w:rFonts w:ascii="Times New Roman" w:hAnsi="Times New Roman" w:cs="Times New Roman"/>
          <w:sz w:val="24"/>
        </w:rPr>
        <w:t xml:space="preserve"> gyermekcsoportban gondozzák a gyermekeket. A gondozási napok alapján egy csoportban az átlagos beíratott gyermek létszáma 12-13 fő.</w:t>
      </w:r>
    </w:p>
    <w:p w14:paraId="5297F71A" w14:textId="77777777" w:rsidR="007D39BC" w:rsidRPr="00280B16" w:rsidRDefault="007D39BC" w:rsidP="0044655E">
      <w:pPr>
        <w:spacing w:after="0"/>
        <w:jc w:val="both"/>
        <w:rPr>
          <w:rFonts w:ascii="Times New Roman" w:hAnsi="Times New Roman" w:cs="Times New Roman"/>
          <w:sz w:val="24"/>
        </w:rPr>
      </w:pPr>
    </w:p>
    <w:p w14:paraId="48FFEBA4" w14:textId="77777777" w:rsidR="006F34A2" w:rsidRDefault="007D39BC" w:rsidP="007D39BC">
      <w:pPr>
        <w:spacing w:after="0"/>
        <w:rPr>
          <w:rFonts w:ascii="Times New Roman" w:hAnsi="Times New Roman" w:cs="Times New Roman"/>
          <w:sz w:val="24"/>
        </w:rPr>
      </w:pPr>
      <w:r w:rsidRPr="00966C3B">
        <w:rPr>
          <w:rFonts w:ascii="Times New Roman" w:hAnsi="Times New Roman" w:cs="Times New Roman"/>
          <w:sz w:val="24"/>
        </w:rPr>
        <w:t>202</w:t>
      </w:r>
      <w:r w:rsidR="00966C3B" w:rsidRPr="00966C3B">
        <w:rPr>
          <w:rFonts w:ascii="Times New Roman" w:hAnsi="Times New Roman" w:cs="Times New Roman"/>
          <w:sz w:val="24"/>
        </w:rPr>
        <w:t>5</w:t>
      </w:r>
      <w:r w:rsidR="006F34A2">
        <w:rPr>
          <w:rFonts w:ascii="Times New Roman" w:hAnsi="Times New Roman" w:cs="Times New Roman"/>
          <w:sz w:val="24"/>
        </w:rPr>
        <w:t>. évben:</w:t>
      </w:r>
    </w:p>
    <w:p w14:paraId="1407352B" w14:textId="48FB0C92" w:rsidR="007D39BC" w:rsidRPr="00966C3B" w:rsidRDefault="006F34A2" w:rsidP="007D39BC">
      <w:pPr>
        <w:spacing w:after="0"/>
        <w:rPr>
          <w:rFonts w:ascii="Times New Roman" w:hAnsi="Times New Roman" w:cs="Times New Roman"/>
          <w:sz w:val="24"/>
        </w:rPr>
      </w:pPr>
      <w:r>
        <w:rPr>
          <w:rFonts w:ascii="Times New Roman" w:hAnsi="Times New Roman" w:cs="Times New Roman"/>
          <w:sz w:val="24"/>
        </w:rPr>
        <w:t xml:space="preserve">- </w:t>
      </w:r>
      <w:r w:rsidR="007D39BC" w:rsidRPr="00966C3B">
        <w:rPr>
          <w:rFonts w:ascii="Times New Roman" w:hAnsi="Times New Roman" w:cs="Times New Roman"/>
          <w:sz w:val="24"/>
        </w:rPr>
        <w:t xml:space="preserve"> </w:t>
      </w:r>
      <w:r>
        <w:rPr>
          <w:rFonts w:ascii="Times New Roman" w:hAnsi="Times New Roman" w:cs="Times New Roman"/>
          <w:sz w:val="24"/>
        </w:rPr>
        <w:t>Ö</w:t>
      </w:r>
      <w:r w:rsidR="007D39BC" w:rsidRPr="00966C3B">
        <w:rPr>
          <w:rFonts w:ascii="Times New Roman" w:hAnsi="Times New Roman" w:cs="Times New Roman"/>
          <w:sz w:val="24"/>
        </w:rPr>
        <w:t>sszesen 1</w:t>
      </w:r>
      <w:r w:rsidR="00966C3B" w:rsidRPr="00966C3B">
        <w:rPr>
          <w:rFonts w:ascii="Times New Roman" w:hAnsi="Times New Roman" w:cs="Times New Roman"/>
          <w:sz w:val="24"/>
        </w:rPr>
        <w:t>06</w:t>
      </w:r>
      <w:r w:rsidR="007D39BC" w:rsidRPr="00966C3B">
        <w:rPr>
          <w:rFonts w:ascii="Times New Roman" w:hAnsi="Times New Roman" w:cs="Times New Roman"/>
          <w:sz w:val="24"/>
        </w:rPr>
        <w:t xml:space="preserve"> fő igényelt bölcsődei ellátást.</w:t>
      </w:r>
    </w:p>
    <w:p w14:paraId="49F4FD47" w14:textId="6DD076A8" w:rsidR="00B77600" w:rsidRPr="00966C3B" w:rsidRDefault="006F34A2" w:rsidP="00B77600">
      <w:pPr>
        <w:spacing w:after="0"/>
        <w:jc w:val="both"/>
        <w:rPr>
          <w:rFonts w:ascii="Times New Roman" w:hAnsi="Times New Roman" w:cs="Times New Roman"/>
          <w:sz w:val="24"/>
        </w:rPr>
      </w:pPr>
      <w:r>
        <w:rPr>
          <w:rFonts w:ascii="Times New Roman" w:hAnsi="Times New Roman" w:cs="Times New Roman"/>
          <w:sz w:val="24"/>
        </w:rPr>
        <w:t>-  N</w:t>
      </w:r>
      <w:r w:rsidR="007D39BC" w:rsidRPr="00966C3B">
        <w:rPr>
          <w:rFonts w:ascii="Times New Roman" w:hAnsi="Times New Roman" w:cs="Times New Roman"/>
          <w:sz w:val="24"/>
        </w:rPr>
        <w:t>aponta átlag</w:t>
      </w:r>
      <w:r w:rsidR="00966C3B" w:rsidRPr="00966C3B">
        <w:rPr>
          <w:rFonts w:ascii="Times New Roman" w:hAnsi="Times New Roman" w:cs="Times New Roman"/>
          <w:sz w:val="24"/>
        </w:rPr>
        <w:t>osan beíratott gyermekek száma</w:t>
      </w:r>
      <w:r>
        <w:rPr>
          <w:rFonts w:ascii="Times New Roman" w:hAnsi="Times New Roman" w:cs="Times New Roman"/>
          <w:sz w:val="24"/>
        </w:rPr>
        <w:t>: 46 fő</w:t>
      </w:r>
      <w:r w:rsidR="00966C3B" w:rsidRPr="00966C3B">
        <w:rPr>
          <w:rFonts w:ascii="Times New Roman" w:hAnsi="Times New Roman" w:cs="Times New Roman"/>
          <w:sz w:val="24"/>
        </w:rPr>
        <w:t>.</w:t>
      </w:r>
    </w:p>
    <w:p w14:paraId="5FB13A3A" w14:textId="3BE2C2AE" w:rsidR="007D39BC" w:rsidRPr="00966C3B" w:rsidRDefault="006F34A2" w:rsidP="007D39BC">
      <w:pPr>
        <w:spacing w:after="0"/>
        <w:rPr>
          <w:rFonts w:ascii="Times New Roman" w:hAnsi="Times New Roman" w:cs="Times New Roman"/>
          <w:sz w:val="24"/>
        </w:rPr>
      </w:pPr>
      <w:r>
        <w:rPr>
          <w:rFonts w:ascii="Times New Roman" w:hAnsi="Times New Roman" w:cs="Times New Roman"/>
          <w:sz w:val="24"/>
        </w:rPr>
        <w:t>-  T</w:t>
      </w:r>
      <w:r w:rsidR="007D39BC" w:rsidRPr="00966C3B">
        <w:rPr>
          <w:rFonts w:ascii="Times New Roman" w:hAnsi="Times New Roman" w:cs="Times New Roman"/>
          <w:sz w:val="24"/>
        </w:rPr>
        <w:t xml:space="preserve">eljesített gondozási napok száma: </w:t>
      </w:r>
      <w:r w:rsidR="00966C3B" w:rsidRPr="00966C3B">
        <w:rPr>
          <w:rFonts w:ascii="Times New Roman" w:hAnsi="Times New Roman" w:cs="Times New Roman"/>
          <w:sz w:val="24"/>
        </w:rPr>
        <w:t>11</w:t>
      </w:r>
      <w:r w:rsidR="00A648A5">
        <w:rPr>
          <w:rFonts w:ascii="Times New Roman" w:hAnsi="Times New Roman" w:cs="Times New Roman"/>
          <w:sz w:val="24"/>
        </w:rPr>
        <w:t>.</w:t>
      </w:r>
      <w:r w:rsidR="00966C3B" w:rsidRPr="00966C3B">
        <w:rPr>
          <w:rFonts w:ascii="Times New Roman" w:hAnsi="Times New Roman" w:cs="Times New Roman"/>
          <w:sz w:val="24"/>
        </w:rPr>
        <w:t>182.</w:t>
      </w:r>
      <w:r w:rsidR="007D39BC" w:rsidRPr="00966C3B">
        <w:rPr>
          <w:rFonts w:ascii="Times New Roman" w:hAnsi="Times New Roman" w:cs="Times New Roman"/>
          <w:sz w:val="24"/>
        </w:rPr>
        <w:t xml:space="preserve"> </w:t>
      </w:r>
    </w:p>
    <w:p w14:paraId="2D13A5C1" w14:textId="68780B86" w:rsidR="007D39BC" w:rsidRPr="00966C3B" w:rsidRDefault="006F34A2" w:rsidP="007D39BC">
      <w:pPr>
        <w:spacing w:after="0"/>
        <w:rPr>
          <w:rFonts w:ascii="Times New Roman" w:hAnsi="Times New Roman" w:cs="Times New Roman"/>
          <w:sz w:val="24"/>
        </w:rPr>
      </w:pPr>
      <w:r>
        <w:rPr>
          <w:rFonts w:ascii="Times New Roman" w:hAnsi="Times New Roman" w:cs="Times New Roman"/>
          <w:sz w:val="24"/>
        </w:rPr>
        <w:t>-  N</w:t>
      </w:r>
      <w:r w:rsidR="007D39BC" w:rsidRPr="00966C3B">
        <w:rPr>
          <w:rFonts w:ascii="Times New Roman" w:hAnsi="Times New Roman" w:cs="Times New Roman"/>
          <w:sz w:val="24"/>
        </w:rPr>
        <w:t xml:space="preserve">api átlagos létszám </w:t>
      </w:r>
      <w:r w:rsidR="00966C3B" w:rsidRPr="00966C3B">
        <w:rPr>
          <w:rFonts w:ascii="Times New Roman" w:hAnsi="Times New Roman" w:cs="Times New Roman"/>
          <w:sz w:val="24"/>
        </w:rPr>
        <w:t>49</w:t>
      </w:r>
      <w:r w:rsidR="007D39BC" w:rsidRPr="00966C3B">
        <w:rPr>
          <w:rFonts w:ascii="Times New Roman" w:hAnsi="Times New Roman" w:cs="Times New Roman"/>
          <w:sz w:val="24"/>
        </w:rPr>
        <w:t xml:space="preserve"> fő</w:t>
      </w:r>
      <w:r>
        <w:rPr>
          <w:rFonts w:ascii="Times New Roman" w:hAnsi="Times New Roman" w:cs="Times New Roman"/>
          <w:sz w:val="24"/>
        </w:rPr>
        <w:t>.</w:t>
      </w:r>
    </w:p>
    <w:p w14:paraId="7D653A65" w14:textId="77777777" w:rsidR="006F34A2" w:rsidRDefault="006F34A2" w:rsidP="00966C3B">
      <w:pPr>
        <w:spacing w:after="0"/>
        <w:rPr>
          <w:rFonts w:ascii="Times New Roman" w:hAnsi="Times New Roman" w:cs="Times New Roman"/>
          <w:sz w:val="24"/>
        </w:rPr>
      </w:pPr>
    </w:p>
    <w:p w14:paraId="5C8BB04E" w14:textId="7B5722CA" w:rsidR="00662F29" w:rsidRPr="00966C3B" w:rsidRDefault="007D39BC" w:rsidP="00966C3B">
      <w:pPr>
        <w:spacing w:after="0"/>
        <w:rPr>
          <w:rFonts w:ascii="Times New Roman" w:hAnsi="Times New Roman" w:cs="Times New Roman"/>
          <w:sz w:val="24"/>
        </w:rPr>
      </w:pPr>
      <w:r w:rsidRPr="00966C3B">
        <w:rPr>
          <w:rFonts w:ascii="Times New Roman" w:hAnsi="Times New Roman" w:cs="Times New Roman"/>
          <w:sz w:val="24"/>
        </w:rPr>
        <w:t>202</w:t>
      </w:r>
      <w:r w:rsidR="00966C3B" w:rsidRPr="00966C3B">
        <w:rPr>
          <w:rFonts w:ascii="Times New Roman" w:hAnsi="Times New Roman" w:cs="Times New Roman"/>
          <w:sz w:val="24"/>
        </w:rPr>
        <w:t>5</w:t>
      </w:r>
      <w:r w:rsidRPr="00966C3B">
        <w:rPr>
          <w:rFonts w:ascii="Times New Roman" w:hAnsi="Times New Roman" w:cs="Times New Roman"/>
          <w:sz w:val="24"/>
        </w:rPr>
        <w:t xml:space="preserve">. évi normatíva szempontjából figyelembe vehető létszám </w:t>
      </w:r>
      <w:r w:rsidR="00966C3B" w:rsidRPr="00966C3B">
        <w:rPr>
          <w:rFonts w:ascii="Times New Roman" w:hAnsi="Times New Roman" w:cs="Times New Roman"/>
          <w:sz w:val="24"/>
        </w:rPr>
        <w:t>– ami a 2025. január 31-én az aktuális férőhely szám 80 %-a – 62,4 fő.</w:t>
      </w:r>
    </w:p>
    <w:p w14:paraId="546831B3" w14:textId="77777777" w:rsidR="00966C3B" w:rsidRDefault="00966C3B" w:rsidP="00966C3B">
      <w:pPr>
        <w:spacing w:after="0"/>
        <w:jc w:val="both"/>
        <w:rPr>
          <w:rFonts w:ascii="Times New Roman" w:hAnsi="Times New Roman" w:cs="Times New Roman"/>
          <w:sz w:val="24"/>
        </w:rPr>
      </w:pPr>
    </w:p>
    <w:p w14:paraId="24FFE5D1" w14:textId="3ABB7493" w:rsidR="00966C3B" w:rsidRPr="00966C3B" w:rsidRDefault="00966C3B" w:rsidP="006F34A2">
      <w:pPr>
        <w:spacing w:after="0"/>
        <w:jc w:val="both"/>
        <w:rPr>
          <w:rFonts w:ascii="Times New Roman" w:hAnsi="Times New Roman" w:cs="Times New Roman"/>
          <w:sz w:val="24"/>
        </w:rPr>
      </w:pPr>
      <w:r w:rsidRPr="00966C3B">
        <w:rPr>
          <w:rFonts w:ascii="Times New Roman" w:hAnsi="Times New Roman" w:cs="Times New Roman"/>
          <w:sz w:val="24"/>
        </w:rPr>
        <w:t>2025. évben a bölcsődei ellátottak közül 11 fő részesült rövidebb-hosszabb ideig gyermekvédelmi kedvezményben.</w:t>
      </w:r>
      <w:r w:rsidR="006F34A2">
        <w:rPr>
          <w:rFonts w:ascii="Times New Roman" w:hAnsi="Times New Roman" w:cs="Times New Roman"/>
          <w:sz w:val="24"/>
        </w:rPr>
        <w:t xml:space="preserve"> </w:t>
      </w:r>
      <w:r w:rsidRPr="00966C3B">
        <w:rPr>
          <w:rFonts w:ascii="Times New Roman" w:hAnsi="Times New Roman" w:cs="Times New Roman"/>
          <w:sz w:val="24"/>
        </w:rPr>
        <w:t>Nagycsaládból érkezett 13 fő.</w:t>
      </w:r>
    </w:p>
    <w:p w14:paraId="3C477452" w14:textId="77777777" w:rsidR="00966C3B" w:rsidRDefault="00966C3B" w:rsidP="00966C3B">
      <w:pPr>
        <w:spacing w:after="0"/>
        <w:rPr>
          <w:rFonts w:ascii="Times New Roman" w:hAnsi="Times New Roman" w:cs="Times New Roman"/>
          <w:sz w:val="24"/>
        </w:rPr>
      </w:pPr>
    </w:p>
    <w:p w14:paraId="08204A7C" w14:textId="77777777" w:rsidR="00966C3B" w:rsidRPr="00966C3B" w:rsidRDefault="00966C3B" w:rsidP="00966C3B">
      <w:pPr>
        <w:spacing w:after="0"/>
        <w:jc w:val="both"/>
        <w:rPr>
          <w:rFonts w:ascii="Times New Roman" w:hAnsi="Times New Roman" w:cs="Times New Roman"/>
          <w:sz w:val="24"/>
        </w:rPr>
      </w:pPr>
      <w:r w:rsidRPr="00966C3B">
        <w:rPr>
          <w:rFonts w:ascii="Times New Roman" w:hAnsi="Times New Roman" w:cs="Times New Roman"/>
          <w:sz w:val="24"/>
        </w:rPr>
        <w:t xml:space="preserve">A hátrányos és halmozottan hátrányos helyzet megállapításának szabályait a gyermekek védelméről és a gyámügyi igazgatásról szóló 1997. évi XXXI. törvény 67/A § határozza meg.  </w:t>
      </w:r>
    </w:p>
    <w:p w14:paraId="59D63C6E" w14:textId="77777777" w:rsidR="00966C3B" w:rsidRPr="00966C3B" w:rsidRDefault="00966C3B" w:rsidP="00966C3B">
      <w:pPr>
        <w:spacing w:after="0"/>
        <w:rPr>
          <w:rFonts w:ascii="Times New Roman" w:hAnsi="Times New Roman" w:cs="Times New Roman"/>
          <w:sz w:val="24"/>
        </w:rPr>
      </w:pPr>
      <w:r w:rsidRPr="00966C3B">
        <w:rPr>
          <w:rFonts w:ascii="Times New Roman" w:hAnsi="Times New Roman" w:cs="Times New Roman"/>
          <w:sz w:val="24"/>
        </w:rPr>
        <w:t>Ez alapján 2025-ben:</w:t>
      </w:r>
    </w:p>
    <w:p w14:paraId="0AD92972" w14:textId="44740B76" w:rsidR="00966C3B" w:rsidRPr="00966C3B" w:rsidRDefault="00966C3B" w:rsidP="00966C3B">
      <w:pPr>
        <w:spacing w:after="0"/>
        <w:rPr>
          <w:rFonts w:ascii="Times New Roman" w:hAnsi="Times New Roman" w:cs="Times New Roman"/>
          <w:sz w:val="24"/>
        </w:rPr>
      </w:pPr>
      <w:r w:rsidRPr="00966C3B">
        <w:rPr>
          <w:rFonts w:ascii="Times New Roman" w:hAnsi="Times New Roman" w:cs="Times New Roman"/>
          <w:sz w:val="24"/>
        </w:rPr>
        <w:t>•</w:t>
      </w:r>
      <w:r w:rsidRPr="00966C3B">
        <w:rPr>
          <w:rFonts w:ascii="Times New Roman" w:hAnsi="Times New Roman" w:cs="Times New Roman"/>
          <w:sz w:val="24"/>
        </w:rPr>
        <w:tab/>
        <w:t>Hátrányos helyzetű gyermek 1 fő</w:t>
      </w:r>
      <w:r w:rsidR="006F34A2">
        <w:rPr>
          <w:rFonts w:ascii="Times New Roman" w:hAnsi="Times New Roman" w:cs="Times New Roman"/>
          <w:sz w:val="24"/>
        </w:rPr>
        <w:t>.</w:t>
      </w:r>
    </w:p>
    <w:p w14:paraId="4817B9F4" w14:textId="32E88276" w:rsidR="00966C3B" w:rsidRPr="00966C3B" w:rsidRDefault="00966C3B" w:rsidP="00966C3B">
      <w:pPr>
        <w:spacing w:after="0"/>
        <w:rPr>
          <w:rFonts w:ascii="Times New Roman" w:hAnsi="Times New Roman" w:cs="Times New Roman"/>
          <w:sz w:val="24"/>
        </w:rPr>
      </w:pPr>
      <w:r w:rsidRPr="00966C3B">
        <w:rPr>
          <w:rFonts w:ascii="Times New Roman" w:hAnsi="Times New Roman" w:cs="Times New Roman"/>
          <w:sz w:val="24"/>
        </w:rPr>
        <w:t>•</w:t>
      </w:r>
      <w:r w:rsidRPr="00966C3B">
        <w:rPr>
          <w:rFonts w:ascii="Times New Roman" w:hAnsi="Times New Roman" w:cs="Times New Roman"/>
          <w:sz w:val="24"/>
        </w:rPr>
        <w:tab/>
        <w:t>Halmozottan hátrányos helyzetű gyermek 9 fő</w:t>
      </w:r>
      <w:r w:rsidR="006F34A2">
        <w:rPr>
          <w:rFonts w:ascii="Times New Roman" w:hAnsi="Times New Roman" w:cs="Times New Roman"/>
          <w:sz w:val="24"/>
        </w:rPr>
        <w:t>.</w:t>
      </w:r>
    </w:p>
    <w:p w14:paraId="58DEAC8C" w14:textId="1CE1C57B" w:rsidR="00966C3B" w:rsidRDefault="00966C3B" w:rsidP="00966C3B">
      <w:pPr>
        <w:spacing w:after="0"/>
        <w:rPr>
          <w:rFonts w:ascii="Times New Roman" w:hAnsi="Times New Roman" w:cs="Times New Roman"/>
          <w:sz w:val="24"/>
        </w:rPr>
      </w:pPr>
      <w:r w:rsidRPr="00966C3B">
        <w:rPr>
          <w:rFonts w:ascii="Times New Roman" w:hAnsi="Times New Roman" w:cs="Times New Roman"/>
          <w:sz w:val="24"/>
        </w:rPr>
        <w:t>•</w:t>
      </w:r>
      <w:r w:rsidRPr="00966C3B">
        <w:rPr>
          <w:rFonts w:ascii="Times New Roman" w:hAnsi="Times New Roman" w:cs="Times New Roman"/>
          <w:sz w:val="24"/>
        </w:rPr>
        <w:tab/>
        <w:t>Védelembe vett gyermek 2 fő</w:t>
      </w:r>
      <w:r w:rsidR="006F34A2">
        <w:rPr>
          <w:rFonts w:ascii="Times New Roman" w:hAnsi="Times New Roman" w:cs="Times New Roman"/>
          <w:sz w:val="24"/>
        </w:rPr>
        <w:t>.</w:t>
      </w:r>
    </w:p>
    <w:p w14:paraId="77320148" w14:textId="77777777" w:rsidR="00966C3B" w:rsidRDefault="00966C3B" w:rsidP="00966C3B">
      <w:pPr>
        <w:spacing w:after="0"/>
        <w:rPr>
          <w:rFonts w:ascii="Times New Roman" w:hAnsi="Times New Roman" w:cs="Times New Roman"/>
          <w:sz w:val="24"/>
        </w:rPr>
      </w:pPr>
    </w:p>
    <w:p w14:paraId="4F7428E1" w14:textId="77777777" w:rsidR="0044655E" w:rsidRDefault="0044655E" w:rsidP="0044655E">
      <w:pPr>
        <w:jc w:val="both"/>
        <w:rPr>
          <w:rFonts w:ascii="Times New Roman" w:hAnsi="Times New Roman" w:cs="Times New Roman"/>
          <w:sz w:val="24"/>
        </w:rPr>
      </w:pPr>
      <w:r w:rsidRPr="00382C91">
        <w:rPr>
          <w:rFonts w:ascii="Times New Roman" w:hAnsi="Times New Roman" w:cs="Times New Roman"/>
          <w:sz w:val="24"/>
        </w:rPr>
        <w:t>Jellemzően 18 hónapos kor után igényelnek a szülők bölcsődei ellátást, de az utóbbi években már tapasztalható volt az egy éves kor körüli igénylés is, mely a GYED melletti munkavállalás lehetősége miatt jelentkezett.</w:t>
      </w:r>
    </w:p>
    <w:tbl>
      <w:tblPr>
        <w:tblW w:w="7320" w:type="dxa"/>
        <w:jc w:val="center"/>
        <w:tblCellMar>
          <w:left w:w="70" w:type="dxa"/>
          <w:right w:w="70" w:type="dxa"/>
        </w:tblCellMar>
        <w:tblLook w:val="04A0" w:firstRow="1" w:lastRow="0" w:firstColumn="1" w:lastColumn="0" w:noHBand="0" w:noVBand="1"/>
      </w:tblPr>
      <w:tblGrid>
        <w:gridCol w:w="1600"/>
        <w:gridCol w:w="2760"/>
        <w:gridCol w:w="2960"/>
      </w:tblGrid>
      <w:tr w:rsidR="004307B7" w:rsidRPr="004307B7" w14:paraId="001D739D" w14:textId="77777777" w:rsidTr="004307B7">
        <w:trPr>
          <w:trHeight w:val="630"/>
          <w:jc w:val="center"/>
        </w:trPr>
        <w:tc>
          <w:tcPr>
            <w:tcW w:w="732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9CDED5"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4.3.3. a.) számú táblázat - Bölcsődék és bölcsődébe beíratott gyermekek száma</w:t>
            </w:r>
          </w:p>
        </w:tc>
      </w:tr>
      <w:tr w:rsidR="004307B7" w:rsidRPr="004307B7" w14:paraId="3A01F5E5" w14:textId="77777777" w:rsidTr="004307B7">
        <w:trPr>
          <w:trHeight w:val="1650"/>
          <w:jc w:val="center"/>
        </w:trPr>
        <w:tc>
          <w:tcPr>
            <w:tcW w:w="1600"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04E90689"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Év</w:t>
            </w:r>
          </w:p>
        </w:tc>
        <w:tc>
          <w:tcPr>
            <w:tcW w:w="2760" w:type="dxa"/>
            <w:tcBorders>
              <w:top w:val="nil"/>
              <w:left w:val="nil"/>
              <w:bottom w:val="single" w:sz="4" w:space="0" w:color="auto"/>
              <w:right w:val="single" w:sz="4" w:space="0" w:color="auto"/>
            </w:tcBorders>
            <w:shd w:val="clear" w:color="000000" w:fill="E2EFDA"/>
            <w:vAlign w:val="center"/>
            <w:hideMark/>
          </w:tcPr>
          <w:p w14:paraId="7AAC6798"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Működő, önkormányzati bölcsődei férőhelyek száma</w:t>
            </w:r>
          </w:p>
        </w:tc>
        <w:tc>
          <w:tcPr>
            <w:tcW w:w="2960" w:type="dxa"/>
            <w:tcBorders>
              <w:top w:val="nil"/>
              <w:left w:val="nil"/>
              <w:bottom w:val="single" w:sz="4" w:space="0" w:color="auto"/>
              <w:right w:val="single" w:sz="4" w:space="0" w:color="auto"/>
            </w:tcBorders>
            <w:shd w:val="clear" w:color="000000" w:fill="E2EFDA"/>
            <w:vAlign w:val="center"/>
            <w:hideMark/>
          </w:tcPr>
          <w:p w14:paraId="430F38C7" w14:textId="77777777" w:rsidR="004307B7" w:rsidRPr="004307B7" w:rsidRDefault="004307B7" w:rsidP="004307B7">
            <w:pPr>
              <w:spacing w:after="0" w:line="240" w:lineRule="auto"/>
              <w:jc w:val="center"/>
              <w:rPr>
                <w:rFonts w:ascii="Calibri" w:eastAsia="Times New Roman" w:hAnsi="Calibri" w:cs="Calibri"/>
                <w:b/>
                <w:bCs/>
                <w:lang w:eastAsia="hu-HU"/>
              </w:rPr>
            </w:pPr>
            <w:r w:rsidRPr="004307B7">
              <w:rPr>
                <w:rFonts w:ascii="Calibri" w:eastAsia="Times New Roman" w:hAnsi="Calibri" w:cs="Calibri"/>
                <w:b/>
                <w:bCs/>
                <w:lang w:eastAsia="hu-HU"/>
              </w:rPr>
              <w:t>Önkormányzati bölcsődébe beírt gyerekek száma</w:t>
            </w:r>
          </w:p>
        </w:tc>
      </w:tr>
      <w:tr w:rsidR="004307B7" w:rsidRPr="004307B7" w14:paraId="25866438" w14:textId="77777777" w:rsidTr="004307B7">
        <w:trPr>
          <w:trHeight w:val="600"/>
          <w:jc w:val="center"/>
        </w:trPr>
        <w:tc>
          <w:tcPr>
            <w:tcW w:w="1600" w:type="dxa"/>
            <w:vMerge/>
            <w:tcBorders>
              <w:top w:val="nil"/>
              <w:left w:val="single" w:sz="4" w:space="0" w:color="auto"/>
              <w:bottom w:val="single" w:sz="4" w:space="0" w:color="000000"/>
              <w:right w:val="single" w:sz="4" w:space="0" w:color="auto"/>
            </w:tcBorders>
            <w:vAlign w:val="center"/>
            <w:hideMark/>
          </w:tcPr>
          <w:p w14:paraId="78433698" w14:textId="77777777" w:rsidR="004307B7" w:rsidRPr="004307B7" w:rsidRDefault="004307B7" w:rsidP="004307B7">
            <w:pPr>
              <w:spacing w:after="0" w:line="240" w:lineRule="auto"/>
              <w:rPr>
                <w:rFonts w:ascii="Calibri" w:eastAsia="Times New Roman" w:hAnsi="Calibri" w:cs="Calibri"/>
                <w:b/>
                <w:bCs/>
                <w:lang w:eastAsia="hu-HU"/>
              </w:rPr>
            </w:pPr>
          </w:p>
        </w:tc>
        <w:tc>
          <w:tcPr>
            <w:tcW w:w="2760" w:type="dxa"/>
            <w:tcBorders>
              <w:top w:val="nil"/>
              <w:left w:val="nil"/>
              <w:bottom w:val="single" w:sz="4" w:space="0" w:color="auto"/>
              <w:right w:val="single" w:sz="4" w:space="0" w:color="auto"/>
            </w:tcBorders>
            <w:shd w:val="clear" w:color="000000" w:fill="E2EFDA"/>
            <w:noWrap/>
            <w:vAlign w:val="center"/>
            <w:hideMark/>
          </w:tcPr>
          <w:p w14:paraId="45924E58"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db</w:t>
            </w:r>
          </w:p>
        </w:tc>
        <w:tc>
          <w:tcPr>
            <w:tcW w:w="2960" w:type="dxa"/>
            <w:tcBorders>
              <w:top w:val="nil"/>
              <w:left w:val="nil"/>
              <w:bottom w:val="single" w:sz="4" w:space="0" w:color="auto"/>
              <w:right w:val="single" w:sz="4" w:space="0" w:color="auto"/>
            </w:tcBorders>
            <w:shd w:val="clear" w:color="000000" w:fill="E2EFDA"/>
            <w:noWrap/>
            <w:vAlign w:val="center"/>
            <w:hideMark/>
          </w:tcPr>
          <w:p w14:paraId="18D459D1" w14:textId="77777777" w:rsidR="004307B7" w:rsidRPr="004307B7" w:rsidRDefault="004307B7" w:rsidP="004307B7">
            <w:pPr>
              <w:spacing w:after="0" w:line="240" w:lineRule="auto"/>
              <w:jc w:val="center"/>
              <w:rPr>
                <w:rFonts w:ascii="Calibri" w:eastAsia="Times New Roman" w:hAnsi="Calibri" w:cs="Calibri"/>
                <w:b/>
                <w:bCs/>
                <w:color w:val="000000"/>
                <w:lang w:eastAsia="hu-HU"/>
              </w:rPr>
            </w:pPr>
            <w:r w:rsidRPr="004307B7">
              <w:rPr>
                <w:rFonts w:ascii="Calibri" w:eastAsia="Times New Roman" w:hAnsi="Calibri" w:cs="Calibri"/>
                <w:b/>
                <w:bCs/>
                <w:color w:val="000000"/>
                <w:lang w:eastAsia="hu-HU"/>
              </w:rPr>
              <w:t>Fő</w:t>
            </w:r>
          </w:p>
        </w:tc>
      </w:tr>
      <w:tr w:rsidR="004307B7" w:rsidRPr="004307B7" w14:paraId="5E11C320" w14:textId="77777777" w:rsidTr="00966C3B">
        <w:trPr>
          <w:trHeight w:val="414"/>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2FBF8226"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2019</w:t>
            </w:r>
          </w:p>
        </w:tc>
        <w:tc>
          <w:tcPr>
            <w:tcW w:w="2760" w:type="dxa"/>
            <w:tcBorders>
              <w:top w:val="nil"/>
              <w:left w:val="nil"/>
              <w:bottom w:val="single" w:sz="4" w:space="0" w:color="auto"/>
              <w:right w:val="single" w:sz="4" w:space="0" w:color="auto"/>
            </w:tcBorders>
            <w:shd w:val="clear" w:color="000000" w:fill="FFFFFF"/>
            <w:vAlign w:val="center"/>
            <w:hideMark/>
          </w:tcPr>
          <w:p w14:paraId="60F0C26C"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78</w:t>
            </w:r>
          </w:p>
        </w:tc>
        <w:tc>
          <w:tcPr>
            <w:tcW w:w="2960" w:type="dxa"/>
            <w:tcBorders>
              <w:top w:val="nil"/>
              <w:left w:val="nil"/>
              <w:bottom w:val="single" w:sz="4" w:space="0" w:color="auto"/>
              <w:right w:val="single" w:sz="4" w:space="0" w:color="auto"/>
            </w:tcBorders>
            <w:shd w:val="clear" w:color="000000" w:fill="FFFFFF"/>
            <w:vAlign w:val="center"/>
            <w:hideMark/>
          </w:tcPr>
          <w:p w14:paraId="0F5F822D"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82</w:t>
            </w:r>
          </w:p>
        </w:tc>
      </w:tr>
      <w:tr w:rsidR="004307B7" w:rsidRPr="004307B7" w14:paraId="42291EB8" w14:textId="77777777" w:rsidTr="00966C3B">
        <w:trPr>
          <w:trHeight w:val="420"/>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6A77871A"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2020</w:t>
            </w:r>
          </w:p>
        </w:tc>
        <w:tc>
          <w:tcPr>
            <w:tcW w:w="2760" w:type="dxa"/>
            <w:tcBorders>
              <w:top w:val="nil"/>
              <w:left w:val="nil"/>
              <w:bottom w:val="single" w:sz="4" w:space="0" w:color="auto"/>
              <w:right w:val="single" w:sz="4" w:space="0" w:color="auto"/>
            </w:tcBorders>
            <w:shd w:val="clear" w:color="000000" w:fill="FFFFFF"/>
            <w:vAlign w:val="center"/>
            <w:hideMark/>
          </w:tcPr>
          <w:p w14:paraId="0686E08B"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78</w:t>
            </w:r>
          </w:p>
        </w:tc>
        <w:tc>
          <w:tcPr>
            <w:tcW w:w="2960" w:type="dxa"/>
            <w:tcBorders>
              <w:top w:val="nil"/>
              <w:left w:val="nil"/>
              <w:bottom w:val="single" w:sz="4" w:space="0" w:color="auto"/>
              <w:right w:val="single" w:sz="4" w:space="0" w:color="auto"/>
            </w:tcBorders>
            <w:shd w:val="clear" w:color="000000" w:fill="FFFFFF"/>
            <w:vAlign w:val="center"/>
            <w:hideMark/>
          </w:tcPr>
          <w:p w14:paraId="7F60DDC7"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77</w:t>
            </w:r>
          </w:p>
        </w:tc>
      </w:tr>
      <w:tr w:rsidR="004307B7" w:rsidRPr="004307B7" w14:paraId="6258073F" w14:textId="77777777" w:rsidTr="004307B7">
        <w:trPr>
          <w:trHeight w:val="443"/>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3E8C433F"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2021</w:t>
            </w:r>
          </w:p>
        </w:tc>
        <w:tc>
          <w:tcPr>
            <w:tcW w:w="2760" w:type="dxa"/>
            <w:tcBorders>
              <w:top w:val="nil"/>
              <w:left w:val="nil"/>
              <w:bottom w:val="single" w:sz="4" w:space="0" w:color="auto"/>
              <w:right w:val="single" w:sz="4" w:space="0" w:color="auto"/>
            </w:tcBorders>
            <w:shd w:val="clear" w:color="000000" w:fill="FFFFFF"/>
            <w:vAlign w:val="center"/>
            <w:hideMark/>
          </w:tcPr>
          <w:p w14:paraId="25FCAFE4"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78</w:t>
            </w:r>
          </w:p>
        </w:tc>
        <w:tc>
          <w:tcPr>
            <w:tcW w:w="2960" w:type="dxa"/>
            <w:tcBorders>
              <w:top w:val="nil"/>
              <w:left w:val="nil"/>
              <w:bottom w:val="single" w:sz="4" w:space="0" w:color="auto"/>
              <w:right w:val="single" w:sz="4" w:space="0" w:color="auto"/>
            </w:tcBorders>
            <w:shd w:val="clear" w:color="000000" w:fill="FFFFFF"/>
            <w:vAlign w:val="center"/>
            <w:hideMark/>
          </w:tcPr>
          <w:p w14:paraId="69F475CC"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78</w:t>
            </w:r>
          </w:p>
        </w:tc>
      </w:tr>
      <w:tr w:rsidR="004307B7" w:rsidRPr="004307B7" w14:paraId="40D9D09A" w14:textId="77777777" w:rsidTr="004307B7">
        <w:trPr>
          <w:trHeight w:val="405"/>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661AEA8E"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2022</w:t>
            </w:r>
          </w:p>
        </w:tc>
        <w:tc>
          <w:tcPr>
            <w:tcW w:w="2760" w:type="dxa"/>
            <w:tcBorders>
              <w:top w:val="nil"/>
              <w:left w:val="nil"/>
              <w:bottom w:val="single" w:sz="4" w:space="0" w:color="auto"/>
              <w:right w:val="single" w:sz="4" w:space="0" w:color="auto"/>
            </w:tcBorders>
            <w:shd w:val="clear" w:color="000000" w:fill="FFFFFF"/>
            <w:vAlign w:val="center"/>
            <w:hideMark/>
          </w:tcPr>
          <w:p w14:paraId="31A52E4A"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78</w:t>
            </w:r>
          </w:p>
        </w:tc>
        <w:tc>
          <w:tcPr>
            <w:tcW w:w="2960" w:type="dxa"/>
            <w:tcBorders>
              <w:top w:val="nil"/>
              <w:left w:val="nil"/>
              <w:bottom w:val="single" w:sz="4" w:space="0" w:color="auto"/>
              <w:right w:val="single" w:sz="4" w:space="0" w:color="auto"/>
            </w:tcBorders>
            <w:shd w:val="clear" w:color="000000" w:fill="FFFFFF"/>
            <w:vAlign w:val="center"/>
            <w:hideMark/>
          </w:tcPr>
          <w:p w14:paraId="28EDAB85"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78</w:t>
            </w:r>
          </w:p>
        </w:tc>
      </w:tr>
      <w:tr w:rsidR="004307B7" w:rsidRPr="004307B7" w14:paraId="2C1DE44A" w14:textId="77777777" w:rsidTr="004307B7">
        <w:trPr>
          <w:trHeight w:val="390"/>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7F248220"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2023</w:t>
            </w:r>
          </w:p>
        </w:tc>
        <w:tc>
          <w:tcPr>
            <w:tcW w:w="2760" w:type="dxa"/>
            <w:tcBorders>
              <w:top w:val="nil"/>
              <w:left w:val="nil"/>
              <w:bottom w:val="single" w:sz="4" w:space="0" w:color="auto"/>
              <w:right w:val="single" w:sz="4" w:space="0" w:color="auto"/>
            </w:tcBorders>
            <w:shd w:val="clear" w:color="000000" w:fill="FFFFFF"/>
            <w:vAlign w:val="center"/>
            <w:hideMark/>
          </w:tcPr>
          <w:p w14:paraId="36A11231"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78</w:t>
            </w:r>
          </w:p>
        </w:tc>
        <w:tc>
          <w:tcPr>
            <w:tcW w:w="2960" w:type="dxa"/>
            <w:tcBorders>
              <w:top w:val="nil"/>
              <w:left w:val="nil"/>
              <w:bottom w:val="single" w:sz="4" w:space="0" w:color="auto"/>
              <w:right w:val="single" w:sz="4" w:space="0" w:color="auto"/>
            </w:tcBorders>
            <w:shd w:val="clear" w:color="000000" w:fill="FFFFFF"/>
            <w:vAlign w:val="center"/>
            <w:hideMark/>
          </w:tcPr>
          <w:p w14:paraId="5C43B259"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78</w:t>
            </w:r>
          </w:p>
        </w:tc>
      </w:tr>
      <w:tr w:rsidR="004307B7" w:rsidRPr="004307B7" w14:paraId="21CCB370" w14:textId="77777777" w:rsidTr="004307B7">
        <w:trPr>
          <w:trHeight w:val="510"/>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11CBAA33" w14:textId="77777777" w:rsidR="004307B7" w:rsidRPr="004307B7" w:rsidRDefault="004307B7" w:rsidP="004307B7">
            <w:pPr>
              <w:spacing w:after="0" w:line="240" w:lineRule="auto"/>
              <w:jc w:val="center"/>
              <w:rPr>
                <w:rFonts w:ascii="Calibri" w:eastAsia="Times New Roman" w:hAnsi="Calibri" w:cs="Calibri"/>
                <w:lang w:eastAsia="hu-HU"/>
              </w:rPr>
            </w:pPr>
            <w:r w:rsidRPr="004307B7">
              <w:rPr>
                <w:rFonts w:ascii="Calibri" w:eastAsia="Times New Roman" w:hAnsi="Calibri" w:cs="Calibri"/>
                <w:lang w:eastAsia="hu-HU"/>
              </w:rPr>
              <w:t>2024</w:t>
            </w:r>
          </w:p>
        </w:tc>
        <w:tc>
          <w:tcPr>
            <w:tcW w:w="2760" w:type="dxa"/>
            <w:tcBorders>
              <w:top w:val="nil"/>
              <w:left w:val="nil"/>
              <w:bottom w:val="single" w:sz="4" w:space="0" w:color="auto"/>
              <w:right w:val="single" w:sz="4" w:space="0" w:color="auto"/>
            </w:tcBorders>
            <w:shd w:val="clear" w:color="auto" w:fill="auto"/>
            <w:vAlign w:val="center"/>
            <w:hideMark/>
          </w:tcPr>
          <w:p w14:paraId="4D4D2CA9"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78</w:t>
            </w:r>
          </w:p>
        </w:tc>
        <w:tc>
          <w:tcPr>
            <w:tcW w:w="2960" w:type="dxa"/>
            <w:tcBorders>
              <w:top w:val="nil"/>
              <w:left w:val="nil"/>
              <w:bottom w:val="single" w:sz="4" w:space="0" w:color="auto"/>
              <w:right w:val="single" w:sz="4" w:space="0" w:color="auto"/>
            </w:tcBorders>
            <w:shd w:val="clear" w:color="auto" w:fill="auto"/>
            <w:vAlign w:val="center"/>
            <w:hideMark/>
          </w:tcPr>
          <w:p w14:paraId="24B729D6" w14:textId="77777777" w:rsidR="004307B7" w:rsidRPr="004307B7" w:rsidRDefault="004307B7" w:rsidP="004307B7">
            <w:pPr>
              <w:spacing w:after="0" w:line="240" w:lineRule="auto"/>
              <w:jc w:val="center"/>
              <w:rPr>
                <w:rFonts w:ascii="Calibri" w:eastAsia="Times New Roman" w:hAnsi="Calibri" w:cs="Calibri"/>
                <w:sz w:val="20"/>
                <w:szCs w:val="20"/>
                <w:lang w:eastAsia="hu-HU"/>
              </w:rPr>
            </w:pPr>
            <w:r w:rsidRPr="004307B7">
              <w:rPr>
                <w:rFonts w:ascii="Calibri" w:eastAsia="Times New Roman" w:hAnsi="Calibri" w:cs="Calibri"/>
                <w:sz w:val="20"/>
                <w:szCs w:val="20"/>
                <w:lang w:eastAsia="hu-HU"/>
              </w:rPr>
              <w:t>78</w:t>
            </w:r>
          </w:p>
        </w:tc>
      </w:tr>
      <w:tr w:rsidR="00966C3B" w:rsidRPr="004307B7" w14:paraId="24E0B262" w14:textId="77777777" w:rsidTr="004307B7">
        <w:trPr>
          <w:trHeight w:val="510"/>
          <w:jc w:val="center"/>
        </w:trPr>
        <w:tc>
          <w:tcPr>
            <w:tcW w:w="1600" w:type="dxa"/>
            <w:tcBorders>
              <w:top w:val="nil"/>
              <w:left w:val="single" w:sz="4" w:space="0" w:color="auto"/>
              <w:bottom w:val="single" w:sz="4" w:space="0" w:color="auto"/>
              <w:right w:val="single" w:sz="4" w:space="0" w:color="auto"/>
            </w:tcBorders>
            <w:shd w:val="clear" w:color="auto" w:fill="auto"/>
            <w:vAlign w:val="center"/>
          </w:tcPr>
          <w:p w14:paraId="28F8DDA3" w14:textId="5B282BDF" w:rsidR="00966C3B" w:rsidRPr="004307B7" w:rsidRDefault="00966C3B" w:rsidP="004307B7">
            <w:pPr>
              <w:spacing w:after="0" w:line="240" w:lineRule="auto"/>
              <w:jc w:val="center"/>
              <w:rPr>
                <w:rFonts w:ascii="Calibri" w:eastAsia="Times New Roman" w:hAnsi="Calibri" w:cs="Calibri"/>
                <w:lang w:eastAsia="hu-HU"/>
              </w:rPr>
            </w:pPr>
            <w:r>
              <w:rPr>
                <w:rFonts w:ascii="Calibri" w:eastAsia="Times New Roman" w:hAnsi="Calibri" w:cs="Calibri"/>
                <w:lang w:eastAsia="hu-HU"/>
              </w:rPr>
              <w:lastRenderedPageBreak/>
              <w:t>2025</w:t>
            </w:r>
          </w:p>
        </w:tc>
        <w:tc>
          <w:tcPr>
            <w:tcW w:w="2760" w:type="dxa"/>
            <w:tcBorders>
              <w:top w:val="nil"/>
              <w:left w:val="nil"/>
              <w:bottom w:val="single" w:sz="4" w:space="0" w:color="auto"/>
              <w:right w:val="single" w:sz="4" w:space="0" w:color="auto"/>
            </w:tcBorders>
            <w:shd w:val="clear" w:color="auto" w:fill="auto"/>
            <w:vAlign w:val="center"/>
          </w:tcPr>
          <w:p w14:paraId="6E5B7873" w14:textId="2F27F4C9" w:rsidR="00966C3B" w:rsidRPr="004307B7" w:rsidRDefault="00966C3B" w:rsidP="004307B7">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92</w:t>
            </w:r>
          </w:p>
        </w:tc>
        <w:tc>
          <w:tcPr>
            <w:tcW w:w="2960" w:type="dxa"/>
            <w:tcBorders>
              <w:top w:val="nil"/>
              <w:left w:val="nil"/>
              <w:bottom w:val="single" w:sz="4" w:space="0" w:color="auto"/>
              <w:right w:val="single" w:sz="4" w:space="0" w:color="auto"/>
            </w:tcBorders>
            <w:shd w:val="clear" w:color="auto" w:fill="auto"/>
            <w:vAlign w:val="center"/>
          </w:tcPr>
          <w:p w14:paraId="4628C37F" w14:textId="2AE696A4" w:rsidR="00966C3B" w:rsidRPr="004307B7" w:rsidRDefault="00966C3B" w:rsidP="004307B7">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92</w:t>
            </w:r>
          </w:p>
        </w:tc>
      </w:tr>
      <w:tr w:rsidR="004307B7" w:rsidRPr="004307B7" w14:paraId="0CCE6B66" w14:textId="77777777" w:rsidTr="004307B7">
        <w:trPr>
          <w:trHeight w:val="300"/>
          <w:jc w:val="center"/>
        </w:trPr>
        <w:tc>
          <w:tcPr>
            <w:tcW w:w="7320" w:type="dxa"/>
            <w:gridSpan w:val="3"/>
            <w:tcBorders>
              <w:top w:val="nil"/>
              <w:left w:val="nil"/>
              <w:bottom w:val="nil"/>
              <w:right w:val="nil"/>
            </w:tcBorders>
            <w:shd w:val="clear" w:color="auto" w:fill="auto"/>
            <w:noWrap/>
            <w:vAlign w:val="bottom"/>
            <w:hideMark/>
          </w:tcPr>
          <w:p w14:paraId="450C881C" w14:textId="77777777" w:rsidR="004307B7" w:rsidRPr="004307B7" w:rsidRDefault="004307B7" w:rsidP="004307B7">
            <w:pPr>
              <w:spacing w:after="0" w:line="240" w:lineRule="auto"/>
              <w:rPr>
                <w:rFonts w:ascii="Calibri" w:eastAsia="Times New Roman" w:hAnsi="Calibri" w:cs="Calibri"/>
                <w:lang w:eastAsia="hu-HU"/>
              </w:rPr>
            </w:pPr>
            <w:r w:rsidRPr="004307B7">
              <w:rPr>
                <w:rFonts w:ascii="Calibri" w:eastAsia="Times New Roman" w:hAnsi="Calibri" w:cs="Calibri"/>
                <w:lang w:eastAsia="hu-HU"/>
              </w:rPr>
              <w:t>Forrás: Önkormányzati és intézményi adatgyűjtés</w:t>
            </w:r>
          </w:p>
        </w:tc>
      </w:tr>
      <w:tr w:rsidR="00966C3B" w:rsidRPr="004307B7" w14:paraId="35CD90F2" w14:textId="77777777" w:rsidTr="004307B7">
        <w:trPr>
          <w:trHeight w:val="300"/>
          <w:jc w:val="center"/>
        </w:trPr>
        <w:tc>
          <w:tcPr>
            <w:tcW w:w="7320" w:type="dxa"/>
            <w:gridSpan w:val="3"/>
            <w:tcBorders>
              <w:top w:val="nil"/>
              <w:left w:val="nil"/>
              <w:bottom w:val="nil"/>
              <w:right w:val="nil"/>
            </w:tcBorders>
            <w:shd w:val="clear" w:color="auto" w:fill="auto"/>
            <w:noWrap/>
            <w:vAlign w:val="bottom"/>
          </w:tcPr>
          <w:p w14:paraId="132CB94E" w14:textId="77777777" w:rsidR="00966C3B" w:rsidRPr="004307B7" w:rsidRDefault="00966C3B" w:rsidP="004307B7">
            <w:pPr>
              <w:spacing w:after="0" w:line="240" w:lineRule="auto"/>
              <w:rPr>
                <w:rFonts w:ascii="Calibri" w:eastAsia="Times New Roman" w:hAnsi="Calibri" w:cs="Calibri"/>
                <w:lang w:eastAsia="hu-HU"/>
              </w:rPr>
            </w:pPr>
          </w:p>
        </w:tc>
      </w:tr>
    </w:tbl>
    <w:p w14:paraId="53EEB05D" w14:textId="4094B815" w:rsidR="00510304" w:rsidRDefault="003E3661" w:rsidP="00966C3B">
      <w:pPr>
        <w:jc w:val="center"/>
        <w:rPr>
          <w:rFonts w:ascii="Times New Roman" w:hAnsi="Times New Roman" w:cs="Times New Roman"/>
          <w:sz w:val="24"/>
        </w:rPr>
      </w:pPr>
      <w:r>
        <w:rPr>
          <w:noProof/>
          <w:lang w:eastAsia="hu-HU"/>
        </w:rPr>
        <w:drawing>
          <wp:inline distT="0" distB="0" distL="0" distR="0" wp14:anchorId="2466CD94" wp14:editId="16E97957">
            <wp:extent cx="4465087" cy="2801516"/>
            <wp:effectExtent l="0" t="0" r="12065" b="18415"/>
            <wp:docPr id="6" name="Diagram 6"/>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14:paraId="36511BE7" w14:textId="77777777" w:rsidR="0044655E" w:rsidRPr="00382C91" w:rsidRDefault="0044655E" w:rsidP="0044655E">
      <w:pPr>
        <w:jc w:val="both"/>
        <w:rPr>
          <w:rFonts w:ascii="Times New Roman" w:hAnsi="Times New Roman" w:cs="Times New Roman"/>
          <w:sz w:val="24"/>
        </w:rPr>
      </w:pPr>
      <w:r w:rsidRPr="00382C91">
        <w:rPr>
          <w:rFonts w:ascii="Times New Roman" w:hAnsi="Times New Roman" w:cs="Times New Roman"/>
          <w:sz w:val="24"/>
        </w:rPr>
        <w:t xml:space="preserve">A bölcsődében az alapellátáson túl </w:t>
      </w:r>
      <w:r w:rsidRPr="00382C91">
        <w:rPr>
          <w:rFonts w:ascii="Times New Roman" w:hAnsi="Times New Roman" w:cs="Times New Roman"/>
          <w:b/>
          <w:bCs/>
          <w:sz w:val="24"/>
        </w:rPr>
        <w:t>időszakos gyermekfelügyelet</w:t>
      </w:r>
      <w:r w:rsidRPr="00382C91">
        <w:rPr>
          <w:rFonts w:ascii="Times New Roman" w:hAnsi="Times New Roman" w:cs="Times New Roman"/>
          <w:sz w:val="24"/>
        </w:rPr>
        <w:t xml:space="preserve"> vehető igénybe térítési díj ellenében, valamint </w:t>
      </w:r>
      <w:proofErr w:type="spellStart"/>
      <w:r w:rsidRPr="00382C91">
        <w:rPr>
          <w:rFonts w:ascii="Times New Roman" w:hAnsi="Times New Roman" w:cs="Times New Roman"/>
          <w:sz w:val="24"/>
        </w:rPr>
        <w:t>sószoba</w:t>
      </w:r>
      <w:proofErr w:type="spellEnd"/>
      <w:r w:rsidRPr="00382C91">
        <w:rPr>
          <w:rFonts w:ascii="Times New Roman" w:hAnsi="Times New Roman" w:cs="Times New Roman"/>
          <w:sz w:val="24"/>
        </w:rPr>
        <w:t xml:space="preserve"> is működik. </w:t>
      </w:r>
    </w:p>
    <w:p w14:paraId="60A8306D" w14:textId="77777777" w:rsidR="0044655E" w:rsidRPr="00382C91" w:rsidRDefault="0044655E" w:rsidP="0044655E">
      <w:pPr>
        <w:spacing w:after="0" w:line="240" w:lineRule="auto"/>
        <w:jc w:val="both"/>
        <w:rPr>
          <w:rFonts w:ascii="Times New Roman" w:hAnsi="Times New Roman" w:cs="Times New Roman"/>
          <w:sz w:val="24"/>
        </w:rPr>
      </w:pPr>
      <w:r w:rsidRPr="00382C91">
        <w:rPr>
          <w:rFonts w:ascii="Times New Roman" w:hAnsi="Times New Roman" w:cs="Times New Roman"/>
          <w:sz w:val="24"/>
        </w:rPr>
        <w:t xml:space="preserve">A </w:t>
      </w:r>
      <w:proofErr w:type="spellStart"/>
      <w:r w:rsidRPr="00382C91">
        <w:rPr>
          <w:rFonts w:ascii="Times New Roman" w:hAnsi="Times New Roman" w:cs="Times New Roman"/>
          <w:sz w:val="24"/>
        </w:rPr>
        <w:t>sószobával</w:t>
      </w:r>
      <w:proofErr w:type="spellEnd"/>
      <w:r w:rsidRPr="00382C91">
        <w:rPr>
          <w:rFonts w:ascii="Times New Roman" w:hAnsi="Times New Roman" w:cs="Times New Roman"/>
          <w:sz w:val="24"/>
        </w:rPr>
        <w:t xml:space="preserve"> a gyermekek egészségvédelme érdekében a térségben is egyedülálló szolgáltatást nyújtanak. Ez egy érdekes játszószoba, ahol betegségmegelőző, egészségmegőrző szolgáltatást is nyújtanak a gyermekek számára. A szolgáltatás célja az, hogy visszaszorítsa a közösségi életre jellemző náthás, légúti megbetegedések arányát, csökkentse a szülők ebből adódó leterheltségét, javítsa az intézmény </w:t>
      </w:r>
      <w:proofErr w:type="spellStart"/>
      <w:r w:rsidRPr="00382C91">
        <w:rPr>
          <w:rFonts w:ascii="Times New Roman" w:hAnsi="Times New Roman" w:cs="Times New Roman"/>
          <w:sz w:val="24"/>
        </w:rPr>
        <w:t>kihasználtsági</w:t>
      </w:r>
      <w:proofErr w:type="spellEnd"/>
      <w:r w:rsidRPr="00382C91">
        <w:rPr>
          <w:rFonts w:ascii="Times New Roman" w:hAnsi="Times New Roman" w:cs="Times New Roman"/>
          <w:sz w:val="24"/>
        </w:rPr>
        <w:t xml:space="preserve"> mutatóit.</w:t>
      </w:r>
    </w:p>
    <w:p w14:paraId="2F56B8B0" w14:textId="77777777" w:rsidR="0044655E" w:rsidRDefault="0044655E" w:rsidP="0044655E">
      <w:pPr>
        <w:spacing w:after="0" w:line="240" w:lineRule="auto"/>
        <w:jc w:val="both"/>
        <w:rPr>
          <w:rFonts w:ascii="Times New Roman" w:hAnsi="Times New Roman" w:cs="Times New Roman"/>
          <w:sz w:val="24"/>
        </w:rPr>
      </w:pPr>
    </w:p>
    <w:p w14:paraId="41958F75" w14:textId="7ED4A59E" w:rsidR="00510304" w:rsidRPr="00510304" w:rsidRDefault="003E3661" w:rsidP="0044655E">
      <w:pPr>
        <w:spacing w:after="0" w:line="240" w:lineRule="auto"/>
        <w:jc w:val="both"/>
        <w:rPr>
          <w:highlight w:val="yellow"/>
        </w:rPr>
      </w:pPr>
      <w:r w:rsidRPr="003E3661">
        <w:rPr>
          <w:noProof/>
          <w:lang w:eastAsia="hu-HU"/>
        </w:rPr>
        <w:drawing>
          <wp:inline distT="0" distB="0" distL="0" distR="0" wp14:anchorId="635BB8AB" wp14:editId="5D6804C4">
            <wp:extent cx="5760720" cy="2517888"/>
            <wp:effectExtent l="0" t="0" r="0" b="0"/>
            <wp:docPr id="7" name="Kép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5760720" cy="2517888"/>
                    </a:xfrm>
                    <a:prstGeom prst="rect">
                      <a:avLst/>
                    </a:prstGeom>
                    <a:noFill/>
                    <a:ln>
                      <a:noFill/>
                    </a:ln>
                  </pic:spPr>
                </pic:pic>
              </a:graphicData>
            </a:graphic>
          </wp:inline>
        </w:drawing>
      </w:r>
      <w:r w:rsidR="00510304" w:rsidRPr="00510304">
        <w:rPr>
          <w:highlight w:val="yellow"/>
        </w:rPr>
        <w:fldChar w:fldCharType="begin"/>
      </w:r>
      <w:r w:rsidR="00510304" w:rsidRPr="00510304">
        <w:rPr>
          <w:highlight w:val="yellow"/>
        </w:rPr>
        <w:instrText xml:space="preserve"> LINK Excel.Sheet.12 "\\\\synologyds716\\public\\Vagyongazdálkodás_Építésügy\\Építésügy\\ Pályázat, Városfejlesztés\\Huri-Sz. Szilvia\\HEP felülvizsgálat 2024\\Tiszavasvari_indikator_20240205-v01.xlsx" "4. Gyermekek!S1O45:S10O53" \a \f 4 \r </w:instrText>
      </w:r>
      <w:r w:rsidR="00510304">
        <w:rPr>
          <w:highlight w:val="yellow"/>
        </w:rPr>
        <w:instrText xml:space="preserve"> \* MERGEFORMAT </w:instrText>
      </w:r>
      <w:r w:rsidR="00510304" w:rsidRPr="00510304">
        <w:rPr>
          <w:highlight w:val="yellow"/>
        </w:rPr>
        <w:fldChar w:fldCharType="separate"/>
      </w:r>
    </w:p>
    <w:p w14:paraId="50C3E820" w14:textId="5E078F93" w:rsidR="00510304" w:rsidRDefault="00510304" w:rsidP="0044655E">
      <w:pPr>
        <w:spacing w:after="0" w:line="240" w:lineRule="auto"/>
        <w:jc w:val="both"/>
        <w:rPr>
          <w:rFonts w:ascii="Times New Roman" w:hAnsi="Times New Roman" w:cs="Times New Roman"/>
          <w:sz w:val="24"/>
        </w:rPr>
      </w:pPr>
      <w:r w:rsidRPr="00510304">
        <w:rPr>
          <w:rFonts w:ascii="Times New Roman" w:hAnsi="Times New Roman" w:cs="Times New Roman"/>
          <w:sz w:val="24"/>
          <w:highlight w:val="yellow"/>
        </w:rPr>
        <w:fldChar w:fldCharType="end"/>
      </w:r>
    </w:p>
    <w:p w14:paraId="06ACEFDE" w14:textId="1F858BE2" w:rsidR="00510304" w:rsidRDefault="003E3661" w:rsidP="0044655E">
      <w:pPr>
        <w:spacing w:after="0" w:line="240" w:lineRule="auto"/>
        <w:jc w:val="both"/>
        <w:rPr>
          <w:rFonts w:ascii="Times New Roman" w:hAnsi="Times New Roman" w:cs="Times New Roman"/>
          <w:sz w:val="24"/>
        </w:rPr>
      </w:pPr>
      <w:r>
        <w:rPr>
          <w:noProof/>
          <w:lang w:eastAsia="hu-HU"/>
        </w:rPr>
        <w:lastRenderedPageBreak/>
        <w:drawing>
          <wp:inline distT="0" distB="0" distL="0" distR="0" wp14:anchorId="61542BED" wp14:editId="5D828BD6">
            <wp:extent cx="5260769" cy="3123210"/>
            <wp:effectExtent l="0" t="0" r="16510" b="20320"/>
            <wp:docPr id="8" name="Diagram 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14:paraId="337ABBC4" w14:textId="77777777" w:rsidR="00510304" w:rsidRPr="00382C91" w:rsidRDefault="00510304" w:rsidP="0044655E">
      <w:pPr>
        <w:spacing w:after="0" w:line="240" w:lineRule="auto"/>
        <w:jc w:val="both"/>
        <w:rPr>
          <w:rFonts w:ascii="Times New Roman" w:hAnsi="Times New Roman" w:cs="Times New Roman"/>
          <w:sz w:val="24"/>
        </w:rPr>
      </w:pPr>
    </w:p>
    <w:p w14:paraId="2CF811C7" w14:textId="3B36CF1A" w:rsidR="0044655E" w:rsidRPr="00F073A5" w:rsidRDefault="0044655E" w:rsidP="0044655E">
      <w:pPr>
        <w:pStyle w:val="Szvegtrzs"/>
        <w:jc w:val="both"/>
      </w:pPr>
      <w:r w:rsidRPr="00F073A5">
        <w:t xml:space="preserve">A bölcsőde főzőkonyhája biztosítja a </w:t>
      </w:r>
      <w:r w:rsidRPr="00F073A5">
        <w:rPr>
          <w:b/>
        </w:rPr>
        <w:t xml:space="preserve">rászoruló gyermekek szünidei kor specifikus gyermekétkeztetését. </w:t>
      </w:r>
      <w:r w:rsidRPr="00F073A5">
        <w:t xml:space="preserve">Az iskolai szünetek ideje alatt </w:t>
      </w:r>
      <w:r w:rsidR="00B77600" w:rsidRPr="00F073A5">
        <w:t>202</w:t>
      </w:r>
      <w:r w:rsidR="00F073A5" w:rsidRPr="00F073A5">
        <w:t>5</w:t>
      </w:r>
      <w:r w:rsidR="00B77600" w:rsidRPr="00F073A5">
        <w:t>-b</w:t>
      </w:r>
      <w:r w:rsidR="00F073A5" w:rsidRPr="00F073A5">
        <w:t>e</w:t>
      </w:r>
      <w:r w:rsidR="00B77600" w:rsidRPr="00F073A5">
        <w:t xml:space="preserve">n </w:t>
      </w:r>
      <w:r w:rsidRPr="00F073A5">
        <w:t xml:space="preserve">átlagosan naponta </w:t>
      </w:r>
      <w:r w:rsidR="00F073A5" w:rsidRPr="00F073A5">
        <w:rPr>
          <w:b/>
        </w:rPr>
        <w:t>108</w:t>
      </w:r>
      <w:r w:rsidR="00204F7E" w:rsidRPr="00F073A5">
        <w:rPr>
          <w:b/>
        </w:rPr>
        <w:t xml:space="preserve"> </w:t>
      </w:r>
      <w:r w:rsidRPr="00F073A5">
        <w:rPr>
          <w:b/>
        </w:rPr>
        <w:t>rászoruló</w:t>
      </w:r>
      <w:r w:rsidRPr="00F073A5">
        <w:t xml:space="preserve"> bölcsődés korú gyermek étkeztetését vég</w:t>
      </w:r>
      <w:r w:rsidR="00B77600" w:rsidRPr="00F073A5">
        <w:t>ezté</w:t>
      </w:r>
      <w:r w:rsidRPr="00F073A5">
        <w:t xml:space="preserve">k. </w:t>
      </w:r>
    </w:p>
    <w:p w14:paraId="43CED0F7" w14:textId="77777777" w:rsidR="0044655E" w:rsidRPr="00280B16" w:rsidRDefault="0044655E" w:rsidP="0044655E">
      <w:pPr>
        <w:spacing w:after="0" w:line="240" w:lineRule="auto"/>
        <w:jc w:val="both"/>
        <w:rPr>
          <w:rFonts w:ascii="Times New Roman" w:hAnsi="Times New Roman" w:cs="Times New Roman"/>
          <w:sz w:val="24"/>
        </w:rPr>
      </w:pPr>
    </w:p>
    <w:p w14:paraId="23727DEF" w14:textId="77777777" w:rsidR="000260B9" w:rsidRDefault="000260B9" w:rsidP="000260B9">
      <w:pPr>
        <w:autoSpaceDE w:val="0"/>
        <w:autoSpaceDN w:val="0"/>
        <w:adjustRightInd w:val="0"/>
        <w:spacing w:after="0" w:line="240" w:lineRule="auto"/>
        <w:jc w:val="both"/>
        <w:rPr>
          <w:rFonts w:ascii="Times New Roman" w:hAnsi="Times New Roman" w:cs="Times New Roman"/>
          <w:b/>
          <w:bCs/>
          <w:sz w:val="24"/>
        </w:rPr>
      </w:pPr>
      <w:r>
        <w:rPr>
          <w:rFonts w:ascii="Times New Roman" w:hAnsi="Times New Roman" w:cs="Times New Roman"/>
          <w:sz w:val="24"/>
        </w:rPr>
        <w:t xml:space="preserve">A 3 éves kor feletti gyermekek számára a </w:t>
      </w:r>
      <w:r>
        <w:rPr>
          <w:rFonts w:ascii="Times New Roman" w:hAnsi="Times New Roman" w:cs="Times New Roman"/>
          <w:b/>
          <w:bCs/>
          <w:sz w:val="24"/>
        </w:rPr>
        <w:t xml:space="preserve">Tiszavasvári Egyesített Óvodai Intézmény 4 telephelye nyújt ellátást. </w:t>
      </w:r>
    </w:p>
    <w:p w14:paraId="7A55FF94" w14:textId="11BD34CE" w:rsidR="000260B9" w:rsidRDefault="000260B9" w:rsidP="000260B9">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i/>
          <w:sz w:val="24"/>
        </w:rPr>
        <w:t xml:space="preserve">2011. évi </w:t>
      </w:r>
      <w:proofErr w:type="spellStart"/>
      <w:r>
        <w:rPr>
          <w:rFonts w:ascii="Times New Roman" w:hAnsi="Times New Roman" w:cs="Times New Roman"/>
          <w:i/>
          <w:sz w:val="24"/>
        </w:rPr>
        <w:t>CXC.Tv</w:t>
      </w:r>
      <w:proofErr w:type="spellEnd"/>
      <w:r>
        <w:rPr>
          <w:rFonts w:ascii="Times New Roman" w:hAnsi="Times New Roman" w:cs="Times New Roman"/>
          <w:i/>
          <w:sz w:val="24"/>
        </w:rPr>
        <w:t xml:space="preserve"> 8. § (1)Az óvoda a gyermek hároméves korától a tankötelezettség kezdetéig nevelő intézmény, amely a gyermeket fokozatosan, de különösen az utolsó évében az iskolai nevelés-oktatásra készíti fel. </w:t>
      </w:r>
      <w:r>
        <w:rPr>
          <w:rFonts w:ascii="Times New Roman" w:hAnsi="Times New Roman" w:cs="Times New Roman"/>
          <w:sz w:val="24"/>
        </w:rPr>
        <w:t>Az óvodai nevelés alapelveit az óvodai nevelés országos alapprogramja határozza meg.</w:t>
      </w:r>
    </w:p>
    <w:p w14:paraId="503AD517" w14:textId="77777777" w:rsidR="000260B9" w:rsidRDefault="000260B9" w:rsidP="000260B9">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sz w:val="24"/>
        </w:rPr>
        <w:t>Az óvodai nevelés a gyermek neveléséhez szükséges, a teljes óvodai életet magában foglaló foglalkozások keretében folyik, ellátja a napközbeni ellátással összefüggő feladatokat is. Az óvoda a közoktatás szakmailag önálló intézménye. A helyi önkormányzat tartja fenn.</w:t>
      </w:r>
    </w:p>
    <w:p w14:paraId="7C0DA4A6" w14:textId="77777777" w:rsidR="000260B9" w:rsidRDefault="000260B9" w:rsidP="000260B9">
      <w:pPr>
        <w:tabs>
          <w:tab w:val="left" w:pos="1253"/>
        </w:tabs>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sz w:val="24"/>
        </w:rPr>
        <w:tab/>
      </w:r>
    </w:p>
    <w:p w14:paraId="32727795" w14:textId="77777777" w:rsidR="000260B9" w:rsidRDefault="000260B9" w:rsidP="000260B9">
      <w:pPr>
        <w:autoSpaceDE w:val="0"/>
        <w:autoSpaceDN w:val="0"/>
        <w:adjustRightInd w:val="0"/>
        <w:spacing w:after="0" w:line="240" w:lineRule="auto"/>
        <w:jc w:val="both"/>
        <w:rPr>
          <w:rFonts w:ascii="Times New Roman" w:hAnsi="Times New Roman" w:cs="Times New Roman"/>
          <w:sz w:val="24"/>
        </w:rPr>
      </w:pPr>
      <w:r>
        <w:rPr>
          <w:rFonts w:ascii="Times New Roman" w:hAnsi="Times New Roman" w:cs="Times New Roman"/>
          <w:sz w:val="24"/>
        </w:rPr>
        <w:t xml:space="preserve">4 telephelyen történik ellátás Tiszavasváriban az alábbiakban: </w:t>
      </w:r>
    </w:p>
    <w:p w14:paraId="6C624B98" w14:textId="77777777" w:rsidR="000260B9" w:rsidRDefault="000260B9" w:rsidP="000260B9">
      <w:pPr>
        <w:autoSpaceDE w:val="0"/>
        <w:autoSpaceDN w:val="0"/>
        <w:adjustRightInd w:val="0"/>
        <w:spacing w:after="0" w:line="240" w:lineRule="auto"/>
        <w:jc w:val="both"/>
        <w:rPr>
          <w:rFonts w:ascii="Times New Roman" w:hAnsi="Times New Roman" w:cs="Times New Roman"/>
          <w:sz w:val="24"/>
        </w:rPr>
      </w:pPr>
    </w:p>
    <w:p w14:paraId="1FC051D1" w14:textId="06DE1ABB" w:rsidR="00B435D3" w:rsidRPr="002B2F33" w:rsidRDefault="000260B9" w:rsidP="00621E4C">
      <w:pPr>
        <w:pStyle w:val="Textbody"/>
        <w:spacing w:after="0"/>
        <w:jc w:val="both"/>
        <w:rPr>
          <w:bCs/>
          <w:lang w:val="hu-HU"/>
        </w:rPr>
      </w:pPr>
      <w:r w:rsidRPr="000260B9">
        <w:rPr>
          <w:bCs/>
          <w:lang w:val="hu-HU"/>
        </w:rPr>
        <w:t>2026. januárjában a Tiszavasvári Egyesített Óvodai Intézményben 15 csoportban 34</w:t>
      </w:r>
      <w:r w:rsidR="002B2F33">
        <w:rPr>
          <w:bCs/>
          <w:lang w:val="hu-HU"/>
        </w:rPr>
        <w:t>6 gyermek volt, 355 férőhelyen.</w:t>
      </w:r>
    </w:p>
    <w:p w14:paraId="300F6F71" w14:textId="77777777" w:rsidR="00B435D3" w:rsidRPr="00280B16" w:rsidRDefault="00B435D3" w:rsidP="00621E4C">
      <w:pPr>
        <w:pStyle w:val="Textbody"/>
        <w:spacing w:after="0"/>
        <w:jc w:val="both"/>
        <w:rPr>
          <w:bCs/>
        </w:rPr>
      </w:pPr>
    </w:p>
    <w:p w14:paraId="4EACF1C8" w14:textId="77777777" w:rsidR="000260B9" w:rsidRPr="000260B9" w:rsidRDefault="000260B9" w:rsidP="000260B9">
      <w:pPr>
        <w:pStyle w:val="Textbody"/>
        <w:spacing w:after="0" w:line="360" w:lineRule="auto"/>
        <w:jc w:val="both"/>
        <w:rPr>
          <w:b/>
          <w:u w:val="single"/>
          <w:lang w:val="hu-HU"/>
        </w:rPr>
      </w:pPr>
      <w:r w:rsidRPr="000260B9">
        <w:rPr>
          <w:b/>
          <w:u w:val="single"/>
          <w:lang w:val="hu-HU"/>
        </w:rPr>
        <w:t>A gyermekek óvodánkénti megoszlása / férőhely:</w:t>
      </w:r>
    </w:p>
    <w:p w14:paraId="5BC477D8" w14:textId="77777777" w:rsidR="000260B9" w:rsidRPr="000260B9" w:rsidRDefault="000260B9" w:rsidP="000260B9">
      <w:pPr>
        <w:pStyle w:val="Textbody"/>
        <w:spacing w:after="0" w:line="276" w:lineRule="auto"/>
        <w:jc w:val="both"/>
        <w:rPr>
          <w:bCs/>
          <w:lang w:val="hu-HU"/>
        </w:rPr>
      </w:pPr>
      <w:proofErr w:type="spellStart"/>
      <w:r w:rsidRPr="000260B9">
        <w:rPr>
          <w:bCs/>
          <w:lang w:val="hu-HU"/>
        </w:rPr>
        <w:t>Minimanó</w:t>
      </w:r>
      <w:proofErr w:type="spellEnd"/>
      <w:r w:rsidRPr="000260B9">
        <w:rPr>
          <w:bCs/>
          <w:lang w:val="hu-HU"/>
        </w:rPr>
        <w:t xml:space="preserve"> Óvoda, Vasvári Pál utca</w:t>
      </w:r>
      <w:r w:rsidRPr="000260B9">
        <w:rPr>
          <w:bCs/>
          <w:lang w:val="hu-HU"/>
        </w:rPr>
        <w:tab/>
      </w:r>
      <w:r w:rsidRPr="000260B9">
        <w:rPr>
          <w:bCs/>
          <w:lang w:val="hu-HU"/>
        </w:rPr>
        <w:tab/>
        <w:t xml:space="preserve">   </w:t>
      </w:r>
      <w:r w:rsidRPr="000260B9">
        <w:rPr>
          <w:bCs/>
          <w:lang w:val="hu-HU"/>
        </w:rPr>
        <w:tab/>
        <w:t xml:space="preserve"> </w:t>
      </w:r>
      <w:r w:rsidRPr="000260B9">
        <w:rPr>
          <w:bCs/>
          <w:lang w:val="hu-HU"/>
        </w:rPr>
        <w:tab/>
        <w:t xml:space="preserve">101 /110 </w:t>
      </w:r>
    </w:p>
    <w:p w14:paraId="1B3692C8" w14:textId="77777777" w:rsidR="000260B9" w:rsidRPr="000260B9" w:rsidRDefault="000260B9" w:rsidP="000260B9">
      <w:pPr>
        <w:pStyle w:val="Textbody"/>
        <w:spacing w:after="0" w:line="276" w:lineRule="auto"/>
        <w:jc w:val="both"/>
        <w:rPr>
          <w:bCs/>
          <w:lang w:val="hu-HU"/>
        </w:rPr>
      </w:pPr>
      <w:proofErr w:type="spellStart"/>
      <w:r w:rsidRPr="000260B9">
        <w:rPr>
          <w:bCs/>
          <w:lang w:val="hu-HU"/>
        </w:rPr>
        <w:t>Lurkó-Kuckó</w:t>
      </w:r>
      <w:proofErr w:type="spellEnd"/>
      <w:r w:rsidRPr="000260B9">
        <w:rPr>
          <w:bCs/>
          <w:lang w:val="hu-HU"/>
        </w:rPr>
        <w:t xml:space="preserve"> Óvoda, Egység utca </w:t>
      </w:r>
      <w:r w:rsidRPr="000260B9">
        <w:rPr>
          <w:bCs/>
          <w:lang w:val="hu-HU"/>
        </w:rPr>
        <w:tab/>
      </w:r>
      <w:r w:rsidRPr="000260B9">
        <w:rPr>
          <w:bCs/>
          <w:lang w:val="hu-HU"/>
        </w:rPr>
        <w:tab/>
      </w:r>
      <w:r w:rsidRPr="000260B9">
        <w:rPr>
          <w:bCs/>
          <w:lang w:val="hu-HU"/>
        </w:rPr>
        <w:tab/>
      </w:r>
      <w:r w:rsidRPr="000260B9">
        <w:rPr>
          <w:bCs/>
          <w:lang w:val="hu-HU"/>
        </w:rPr>
        <w:tab/>
        <w:t xml:space="preserve"> 50 / 50 </w:t>
      </w:r>
    </w:p>
    <w:p w14:paraId="17A9B90F" w14:textId="77777777" w:rsidR="000260B9" w:rsidRPr="000260B9" w:rsidRDefault="000260B9" w:rsidP="000260B9">
      <w:pPr>
        <w:pStyle w:val="Textbody"/>
        <w:spacing w:after="0" w:line="276" w:lineRule="auto"/>
        <w:jc w:val="both"/>
        <w:rPr>
          <w:bCs/>
          <w:lang w:val="hu-HU"/>
        </w:rPr>
      </w:pPr>
      <w:r w:rsidRPr="000260B9">
        <w:rPr>
          <w:bCs/>
          <w:lang w:val="hu-HU"/>
        </w:rPr>
        <w:t>Fülemüle Óvoda, Ifjúság utca</w:t>
      </w:r>
      <w:r w:rsidRPr="000260B9">
        <w:rPr>
          <w:bCs/>
          <w:lang w:val="hu-HU"/>
        </w:rPr>
        <w:tab/>
      </w:r>
      <w:r w:rsidRPr="000260B9">
        <w:rPr>
          <w:bCs/>
          <w:lang w:val="hu-HU"/>
        </w:rPr>
        <w:tab/>
      </w:r>
      <w:r w:rsidRPr="000260B9">
        <w:rPr>
          <w:bCs/>
          <w:lang w:val="hu-HU"/>
        </w:rPr>
        <w:tab/>
        <w:t xml:space="preserve">          122 / 120</w:t>
      </w:r>
    </w:p>
    <w:p w14:paraId="652D22FA" w14:textId="77777777" w:rsidR="000260B9" w:rsidRPr="000260B9" w:rsidRDefault="000260B9" w:rsidP="000260B9">
      <w:pPr>
        <w:pStyle w:val="Textbody"/>
        <w:spacing w:after="0" w:line="276" w:lineRule="auto"/>
        <w:jc w:val="both"/>
        <w:rPr>
          <w:bCs/>
          <w:lang w:val="hu-HU"/>
        </w:rPr>
      </w:pPr>
      <w:r w:rsidRPr="000260B9">
        <w:rPr>
          <w:bCs/>
          <w:lang w:val="hu-HU"/>
        </w:rPr>
        <w:t>Varázsceruza Óvoda, Gombás András utca</w:t>
      </w:r>
      <w:r w:rsidRPr="000260B9">
        <w:rPr>
          <w:bCs/>
          <w:lang w:val="hu-HU"/>
        </w:rPr>
        <w:tab/>
      </w:r>
      <w:r w:rsidRPr="000260B9">
        <w:rPr>
          <w:bCs/>
          <w:lang w:val="hu-HU"/>
        </w:rPr>
        <w:tab/>
      </w:r>
      <w:r w:rsidRPr="000260B9">
        <w:rPr>
          <w:bCs/>
          <w:lang w:val="hu-HU"/>
        </w:rPr>
        <w:tab/>
        <w:t>73 / 75</w:t>
      </w:r>
    </w:p>
    <w:p w14:paraId="60482040" w14:textId="77777777" w:rsidR="0044655E" w:rsidRPr="006D0662" w:rsidRDefault="0044655E" w:rsidP="0044655E">
      <w:pPr>
        <w:pStyle w:val="Textbody"/>
        <w:spacing w:after="0"/>
        <w:jc w:val="both"/>
        <w:rPr>
          <w:rFonts w:cs="Times New Roman"/>
          <w:bCs/>
          <w:color w:val="0070C0"/>
        </w:rPr>
      </w:pPr>
    </w:p>
    <w:p w14:paraId="00D4992E" w14:textId="77777777" w:rsidR="000260B9" w:rsidRDefault="000260B9" w:rsidP="000260B9">
      <w:pPr>
        <w:spacing w:after="0" w:line="240" w:lineRule="auto"/>
        <w:jc w:val="center"/>
        <w:rPr>
          <w:rFonts w:ascii="Times New Roman" w:hAnsi="Times New Roman" w:cs="Times New Roman"/>
          <w:b/>
          <w:sz w:val="24"/>
          <w:szCs w:val="24"/>
          <w:u w:val="single"/>
        </w:rPr>
      </w:pPr>
      <w:r>
        <w:rPr>
          <w:rFonts w:ascii="Times New Roman" w:hAnsi="Times New Roman" w:cs="Times New Roman"/>
          <w:b/>
          <w:sz w:val="24"/>
          <w:szCs w:val="24"/>
          <w:u w:val="single"/>
        </w:rPr>
        <w:t>A 346 gyermekből:</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212"/>
      </w:tblGrid>
      <w:tr w:rsidR="000260B9" w14:paraId="67C8EAA0" w14:textId="77777777" w:rsidTr="00C519C2">
        <w:tc>
          <w:tcPr>
            <w:tcW w:w="9212" w:type="dxa"/>
            <w:tcBorders>
              <w:top w:val="single" w:sz="4" w:space="0" w:color="auto"/>
              <w:left w:val="single" w:sz="4" w:space="0" w:color="auto"/>
              <w:bottom w:val="single" w:sz="4" w:space="0" w:color="auto"/>
              <w:right w:val="single" w:sz="4" w:space="0" w:color="auto"/>
            </w:tcBorders>
            <w:hideMark/>
          </w:tcPr>
          <w:p w14:paraId="1AD490EF" w14:textId="77777777" w:rsidR="000260B9" w:rsidRDefault="000260B9" w:rsidP="00C51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107 gyermek halmozottan hátrányos helyzetű</w:t>
            </w:r>
          </w:p>
        </w:tc>
      </w:tr>
      <w:tr w:rsidR="000260B9" w14:paraId="5BAA59BF" w14:textId="77777777" w:rsidTr="00C519C2">
        <w:tc>
          <w:tcPr>
            <w:tcW w:w="9212" w:type="dxa"/>
            <w:tcBorders>
              <w:top w:val="single" w:sz="4" w:space="0" w:color="auto"/>
              <w:left w:val="single" w:sz="4" w:space="0" w:color="auto"/>
              <w:bottom w:val="single" w:sz="4" w:space="0" w:color="auto"/>
              <w:right w:val="single" w:sz="4" w:space="0" w:color="auto"/>
            </w:tcBorders>
            <w:hideMark/>
          </w:tcPr>
          <w:p w14:paraId="21DDF91C" w14:textId="77777777" w:rsidR="000260B9" w:rsidRDefault="000260B9" w:rsidP="00C51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11 gyermek hátrányos helyzetű</w:t>
            </w:r>
          </w:p>
        </w:tc>
      </w:tr>
      <w:tr w:rsidR="000260B9" w14:paraId="480F5086" w14:textId="77777777" w:rsidTr="00C519C2">
        <w:tc>
          <w:tcPr>
            <w:tcW w:w="9212" w:type="dxa"/>
            <w:tcBorders>
              <w:top w:val="single" w:sz="4" w:space="0" w:color="auto"/>
              <w:left w:val="single" w:sz="4" w:space="0" w:color="auto"/>
              <w:bottom w:val="single" w:sz="4" w:space="0" w:color="auto"/>
              <w:right w:val="single" w:sz="4" w:space="0" w:color="auto"/>
            </w:tcBorders>
            <w:hideMark/>
          </w:tcPr>
          <w:p w14:paraId="3141E588" w14:textId="77777777" w:rsidR="000260B9" w:rsidRDefault="000260B9" w:rsidP="00C51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121 gyermek részesül rendszeres gyermekvédelmi kedvezményben</w:t>
            </w:r>
          </w:p>
        </w:tc>
      </w:tr>
      <w:tr w:rsidR="000260B9" w14:paraId="691701CB" w14:textId="77777777" w:rsidTr="00C519C2">
        <w:tc>
          <w:tcPr>
            <w:tcW w:w="9212" w:type="dxa"/>
            <w:tcBorders>
              <w:top w:val="single" w:sz="4" w:space="0" w:color="auto"/>
              <w:left w:val="single" w:sz="4" w:space="0" w:color="auto"/>
              <w:bottom w:val="single" w:sz="4" w:space="0" w:color="auto"/>
              <w:right w:val="single" w:sz="4" w:space="0" w:color="auto"/>
            </w:tcBorders>
            <w:hideMark/>
          </w:tcPr>
          <w:p w14:paraId="0E90EE6A" w14:textId="77777777" w:rsidR="000260B9" w:rsidRDefault="000260B9" w:rsidP="00C51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15 család védelembe vétel keretén belül áll gondozásban</w:t>
            </w:r>
          </w:p>
        </w:tc>
      </w:tr>
      <w:tr w:rsidR="000260B9" w14:paraId="2461C09B" w14:textId="77777777" w:rsidTr="00C519C2">
        <w:tc>
          <w:tcPr>
            <w:tcW w:w="9212" w:type="dxa"/>
            <w:tcBorders>
              <w:top w:val="single" w:sz="4" w:space="0" w:color="auto"/>
              <w:left w:val="single" w:sz="4" w:space="0" w:color="auto"/>
              <w:bottom w:val="single" w:sz="4" w:space="0" w:color="auto"/>
              <w:right w:val="single" w:sz="4" w:space="0" w:color="auto"/>
            </w:tcBorders>
            <w:hideMark/>
          </w:tcPr>
          <w:p w14:paraId="32ACA5CF" w14:textId="77777777" w:rsidR="000260B9" w:rsidRDefault="000260B9" w:rsidP="00C51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4 család alapellátás keretében áll gondozásban</w:t>
            </w:r>
          </w:p>
        </w:tc>
      </w:tr>
      <w:tr w:rsidR="000260B9" w14:paraId="4A051140" w14:textId="77777777" w:rsidTr="00C519C2">
        <w:tc>
          <w:tcPr>
            <w:tcW w:w="9212" w:type="dxa"/>
            <w:tcBorders>
              <w:top w:val="single" w:sz="4" w:space="0" w:color="auto"/>
              <w:left w:val="single" w:sz="4" w:space="0" w:color="auto"/>
              <w:bottom w:val="single" w:sz="4" w:space="0" w:color="auto"/>
              <w:right w:val="single" w:sz="4" w:space="0" w:color="auto"/>
            </w:tcBorders>
            <w:hideMark/>
          </w:tcPr>
          <w:p w14:paraId="5526BBF2" w14:textId="77777777" w:rsidR="000260B9" w:rsidRDefault="000260B9" w:rsidP="00C51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133 gyermek él nagycsaládban</w:t>
            </w:r>
          </w:p>
        </w:tc>
      </w:tr>
      <w:tr w:rsidR="000260B9" w14:paraId="4FB5DED9" w14:textId="77777777" w:rsidTr="00C519C2">
        <w:tc>
          <w:tcPr>
            <w:tcW w:w="9212" w:type="dxa"/>
            <w:tcBorders>
              <w:top w:val="single" w:sz="4" w:space="0" w:color="auto"/>
              <w:left w:val="single" w:sz="4" w:space="0" w:color="auto"/>
              <w:bottom w:val="single" w:sz="4" w:space="0" w:color="auto"/>
              <w:right w:val="single" w:sz="4" w:space="0" w:color="auto"/>
            </w:tcBorders>
            <w:hideMark/>
          </w:tcPr>
          <w:p w14:paraId="3F739207" w14:textId="77777777" w:rsidR="000260B9" w:rsidRDefault="000260B9" w:rsidP="00C519C2">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16 fő SNI</w:t>
            </w:r>
          </w:p>
        </w:tc>
      </w:tr>
    </w:tbl>
    <w:p w14:paraId="0F330F8A" w14:textId="77777777" w:rsidR="000260B9" w:rsidRDefault="000260B9" w:rsidP="000260B9">
      <w:pPr>
        <w:pStyle w:val="Textbody"/>
        <w:spacing w:after="0" w:line="276" w:lineRule="auto"/>
        <w:jc w:val="both"/>
        <w:rPr>
          <w:bCs/>
        </w:rPr>
      </w:pPr>
    </w:p>
    <w:p w14:paraId="34E7D968" w14:textId="77777777" w:rsidR="000260B9" w:rsidRDefault="000260B9" w:rsidP="000260B9">
      <w:pPr>
        <w:jc w:val="both"/>
        <w:rPr>
          <w:rFonts w:ascii="Times New Roman" w:hAnsi="Times New Roman" w:cs="Times New Roman"/>
          <w:sz w:val="24"/>
        </w:rPr>
      </w:pPr>
      <w:r>
        <w:rPr>
          <w:rFonts w:ascii="Times New Roman" w:hAnsi="Times New Roman" w:cs="Times New Roman"/>
          <w:sz w:val="24"/>
        </w:rPr>
        <w:t>Az óvoda, ahol a nap jelentős részét tölti a gyermek. Itt az esetlegesen felmerülő problémák – szorongás, agresszivitás, esetleges alultápláltság vagy bántalmazás jelei, elhanyagolás, fejlődésben való elmaradás – természetesen a családon kívül, leghamarabb megjelenhetnek, megjelennek. Ezért az intézmény a gyermekvédelmi feladatokat kiemelt figyelemmel látja el.</w:t>
      </w:r>
    </w:p>
    <w:p w14:paraId="1CE2C01B" w14:textId="0576E37E" w:rsidR="00D24DC4" w:rsidRPr="00923BF3" w:rsidRDefault="00D24DC4" w:rsidP="000A5A9F">
      <w:p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A 6-7 éves korosztály tekintetében érdemes az idősebb, iskolás korú gyermekek adatait is áttekintenünk. Településünkön két általános iskola működik:</w:t>
      </w:r>
    </w:p>
    <w:p w14:paraId="438B07BE" w14:textId="5A165FC0" w:rsidR="000A5A9F" w:rsidRPr="00923BF3" w:rsidRDefault="007B421D" w:rsidP="007B421D">
      <w:pPr>
        <w:autoSpaceDE w:val="0"/>
        <w:autoSpaceDN w:val="0"/>
        <w:adjustRightInd w:val="0"/>
        <w:spacing w:after="20"/>
        <w:ind w:left="360" w:hanging="360"/>
        <w:jc w:val="both"/>
        <w:rPr>
          <w:rFonts w:ascii="Times New Roman" w:hAnsi="Times New Roman" w:cs="Times New Roman"/>
          <w:sz w:val="24"/>
        </w:rPr>
      </w:pPr>
      <w:r w:rsidRPr="00923BF3">
        <w:rPr>
          <w:rFonts w:ascii="Times New Roman" w:hAnsi="Times New Roman" w:cs="Times New Roman"/>
          <w:sz w:val="24"/>
        </w:rPr>
        <w:t>•</w:t>
      </w:r>
      <w:r w:rsidRPr="00923BF3">
        <w:rPr>
          <w:rFonts w:ascii="Times New Roman" w:hAnsi="Times New Roman" w:cs="Times New Roman"/>
          <w:sz w:val="24"/>
        </w:rPr>
        <w:tab/>
      </w:r>
      <w:r w:rsidR="000A5A9F" w:rsidRPr="00923BF3">
        <w:rPr>
          <w:rFonts w:ascii="Times New Roman" w:hAnsi="Times New Roman" w:cs="Times New Roman"/>
          <w:sz w:val="24"/>
        </w:rPr>
        <w:t xml:space="preserve">Tiszavasvári Város Önkormányzata Képviselő testülete 2007-ben a város három </w:t>
      </w:r>
      <w:r w:rsidR="000A5A9F" w:rsidRPr="00923BF3">
        <w:rPr>
          <w:rFonts w:ascii="Times New Roman" w:hAnsi="Times New Roman" w:cs="Times New Roman"/>
          <w:b/>
          <w:sz w:val="24"/>
        </w:rPr>
        <w:t>általános iskolá</w:t>
      </w:r>
      <w:r w:rsidR="000A5A9F" w:rsidRPr="00923BF3">
        <w:rPr>
          <w:rFonts w:ascii="Times New Roman" w:hAnsi="Times New Roman" w:cs="Times New Roman"/>
          <w:sz w:val="24"/>
        </w:rPr>
        <w:t xml:space="preserve">ját (Kabay János Általános Iskola, </w:t>
      </w:r>
      <w:proofErr w:type="spellStart"/>
      <w:r w:rsidR="000A5A9F" w:rsidRPr="00923BF3">
        <w:rPr>
          <w:rFonts w:ascii="Times New Roman" w:hAnsi="Times New Roman" w:cs="Times New Roman"/>
          <w:sz w:val="24"/>
        </w:rPr>
        <w:t>Pethe</w:t>
      </w:r>
      <w:proofErr w:type="spellEnd"/>
      <w:r w:rsidR="000A5A9F" w:rsidRPr="00923BF3">
        <w:rPr>
          <w:rFonts w:ascii="Times New Roman" w:hAnsi="Times New Roman" w:cs="Times New Roman"/>
          <w:sz w:val="24"/>
        </w:rPr>
        <w:t xml:space="preserve"> Ferenc Általános Iskola, Vasvári Pál Általános Iskola) Tiszavasvári Általános Iskola néven egy intézménnyé vonta össze.</w:t>
      </w:r>
    </w:p>
    <w:p w14:paraId="7AEEEC59" w14:textId="77777777" w:rsidR="000A5A9F" w:rsidRPr="00923BF3" w:rsidRDefault="000A5A9F" w:rsidP="000A5A9F">
      <w:pPr>
        <w:autoSpaceDE w:val="0"/>
        <w:autoSpaceDN w:val="0"/>
        <w:adjustRightInd w:val="0"/>
        <w:spacing w:after="20"/>
        <w:jc w:val="both"/>
        <w:rPr>
          <w:rFonts w:ascii="Times New Roman" w:hAnsi="Times New Roman" w:cs="Times New Roman"/>
          <w:sz w:val="24"/>
        </w:rPr>
      </w:pPr>
    </w:p>
    <w:p w14:paraId="07D024F4" w14:textId="0C4BDD8B" w:rsidR="000A5A9F" w:rsidRPr="00923BF3" w:rsidRDefault="000A5A9F" w:rsidP="000A5A9F">
      <w:p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 xml:space="preserve">2019. szeptember 1-től a Tiszavasvári Általános Iskola újra felvehette egykori névadója, településünk híres szülötte, a </w:t>
      </w:r>
      <w:proofErr w:type="spellStart"/>
      <w:r w:rsidRPr="00923BF3">
        <w:rPr>
          <w:rFonts w:ascii="Times New Roman" w:hAnsi="Times New Roman" w:cs="Times New Roman"/>
          <w:sz w:val="24"/>
        </w:rPr>
        <w:t>morfingyártás</w:t>
      </w:r>
      <w:proofErr w:type="spellEnd"/>
      <w:r w:rsidRPr="00923BF3">
        <w:rPr>
          <w:rFonts w:ascii="Times New Roman" w:hAnsi="Times New Roman" w:cs="Times New Roman"/>
          <w:sz w:val="24"/>
        </w:rPr>
        <w:t xml:space="preserve"> atyja, Kabay János nevét és </w:t>
      </w:r>
      <w:r w:rsidRPr="00923BF3">
        <w:rPr>
          <w:rFonts w:ascii="Times New Roman" w:hAnsi="Times New Roman" w:cs="Times New Roman"/>
          <w:b/>
          <w:sz w:val="24"/>
        </w:rPr>
        <w:t>Tiszavasvári Kabay János Általános</w:t>
      </w:r>
      <w:r w:rsidRPr="00923BF3">
        <w:rPr>
          <w:rFonts w:ascii="Times New Roman" w:hAnsi="Times New Roman" w:cs="Times New Roman"/>
          <w:sz w:val="24"/>
        </w:rPr>
        <w:t xml:space="preserve"> Iskolaként nyithatta meg újra kapuit. A 2025/26-os tanévben 28 tanulócsoporttal, 14 napközis és 5 tanulószobai csoporttal működött.</w:t>
      </w:r>
    </w:p>
    <w:p w14:paraId="298180B2" w14:textId="77777777" w:rsidR="000A5A9F" w:rsidRPr="00923BF3" w:rsidRDefault="000A5A9F" w:rsidP="000A5A9F">
      <w:pPr>
        <w:autoSpaceDE w:val="0"/>
        <w:autoSpaceDN w:val="0"/>
        <w:adjustRightInd w:val="0"/>
        <w:spacing w:after="20"/>
        <w:jc w:val="both"/>
        <w:rPr>
          <w:rFonts w:ascii="Times New Roman" w:hAnsi="Times New Roman" w:cs="Times New Roman"/>
          <w:sz w:val="24"/>
        </w:rPr>
      </w:pPr>
    </w:p>
    <w:p w14:paraId="0CD16E46" w14:textId="0FB83979" w:rsidR="000A5A9F" w:rsidRPr="00923BF3" w:rsidRDefault="000A5A9F" w:rsidP="000A5A9F">
      <w:p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 xml:space="preserve">A tanítás-tanulás szervezésének helyi tanterv szerinti programjai:  </w:t>
      </w:r>
    </w:p>
    <w:p w14:paraId="59802CAC" w14:textId="5963E9A7" w:rsidR="000A5A9F" w:rsidRPr="00923BF3" w:rsidRDefault="000A5A9F" w:rsidP="00D24DC4">
      <w:pPr>
        <w:pStyle w:val="Listaszerbekezds"/>
        <w:numPr>
          <w:ilvl w:val="0"/>
          <w:numId w:val="46"/>
        </w:num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Alaptanterv szerinti oktatás</w:t>
      </w:r>
      <w:r w:rsidR="0096317B" w:rsidRPr="00923BF3">
        <w:rPr>
          <w:rFonts w:ascii="Times New Roman" w:hAnsi="Times New Roman" w:cs="Times New Roman"/>
          <w:sz w:val="24"/>
        </w:rPr>
        <w:t xml:space="preserve"> </w:t>
      </w:r>
    </w:p>
    <w:p w14:paraId="253EB9FF" w14:textId="53626CAB" w:rsidR="000A5A9F" w:rsidRPr="00923BF3" w:rsidRDefault="000A5A9F" w:rsidP="00D24DC4">
      <w:pPr>
        <w:pStyle w:val="Listaszerbekezds"/>
        <w:numPr>
          <w:ilvl w:val="0"/>
          <w:numId w:val="46"/>
        </w:num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Két ta</w:t>
      </w:r>
      <w:r w:rsidR="001B55F3" w:rsidRPr="00923BF3">
        <w:rPr>
          <w:rFonts w:ascii="Times New Roman" w:hAnsi="Times New Roman" w:cs="Times New Roman"/>
          <w:sz w:val="24"/>
        </w:rPr>
        <w:t>nítási nyelvű oktatás</w:t>
      </w:r>
    </w:p>
    <w:p w14:paraId="72723A9C" w14:textId="72F7A776" w:rsidR="000A5A9F" w:rsidRPr="00923BF3" w:rsidRDefault="000A5A9F" w:rsidP="00D24DC4">
      <w:pPr>
        <w:pStyle w:val="Listaszerbekezds"/>
        <w:numPr>
          <w:ilvl w:val="0"/>
          <w:numId w:val="46"/>
        </w:num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Komplex Alapprogram (KAP) folytatása</w:t>
      </w:r>
    </w:p>
    <w:p w14:paraId="233F5DBF" w14:textId="56BDDBC3" w:rsidR="000A5A9F" w:rsidRPr="00923BF3" w:rsidRDefault="000A5A9F" w:rsidP="00D24DC4">
      <w:pPr>
        <w:pStyle w:val="Listaszerbekezds"/>
        <w:numPr>
          <w:ilvl w:val="0"/>
          <w:numId w:val="46"/>
        </w:num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Sport</w:t>
      </w:r>
      <w:r w:rsidR="001B55F3" w:rsidRPr="00923BF3">
        <w:rPr>
          <w:rFonts w:ascii="Times New Roman" w:hAnsi="Times New Roman" w:cs="Times New Roman"/>
          <w:sz w:val="24"/>
        </w:rPr>
        <w:t>tehetség- és utánpótlás-nevelés</w:t>
      </w:r>
    </w:p>
    <w:p w14:paraId="50FC3197" w14:textId="23F833D0" w:rsidR="000A5A9F" w:rsidRPr="00923BF3" w:rsidRDefault="000A5A9F" w:rsidP="00D24DC4">
      <w:pPr>
        <w:pStyle w:val="Listaszerbekezds"/>
        <w:numPr>
          <w:ilvl w:val="0"/>
          <w:numId w:val="46"/>
        </w:num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Tehetséggondozó program</w:t>
      </w:r>
    </w:p>
    <w:p w14:paraId="76075973" w14:textId="56BFEF73" w:rsidR="000A5A9F" w:rsidRPr="00923BF3" w:rsidRDefault="000A5A9F" w:rsidP="00D24DC4">
      <w:pPr>
        <w:pStyle w:val="Listaszerbekezds"/>
        <w:numPr>
          <w:ilvl w:val="0"/>
          <w:numId w:val="46"/>
        </w:num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Cigány kisebbségi oktatás</w:t>
      </w:r>
      <w:r w:rsidR="001B55F3" w:rsidRPr="00923BF3">
        <w:rPr>
          <w:rFonts w:ascii="Times New Roman" w:hAnsi="Times New Roman" w:cs="Times New Roman"/>
          <w:sz w:val="24"/>
        </w:rPr>
        <w:t xml:space="preserve"> magyar nyelven (igény szerint)</w:t>
      </w:r>
    </w:p>
    <w:p w14:paraId="7446119F" w14:textId="067C9F6B" w:rsidR="000A5A9F" w:rsidRPr="00923BF3" w:rsidRDefault="000A5A9F" w:rsidP="00D24DC4">
      <w:pPr>
        <w:pStyle w:val="Listaszerbekezds"/>
        <w:numPr>
          <w:ilvl w:val="0"/>
          <w:numId w:val="46"/>
        </w:num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KEVE közlekedésbiztonsági program 1-4 évfolyam.</w:t>
      </w:r>
    </w:p>
    <w:p w14:paraId="1ADEAE20" w14:textId="77777777" w:rsidR="00FE0CBE" w:rsidRPr="00923BF3" w:rsidRDefault="00FE0CBE" w:rsidP="000A5A9F">
      <w:pPr>
        <w:autoSpaceDE w:val="0"/>
        <w:autoSpaceDN w:val="0"/>
        <w:adjustRightInd w:val="0"/>
        <w:spacing w:after="20"/>
        <w:jc w:val="both"/>
        <w:rPr>
          <w:rFonts w:ascii="Times New Roman" w:hAnsi="Times New Roman" w:cs="Times New Roman"/>
          <w:sz w:val="24"/>
        </w:rPr>
      </w:pPr>
    </w:p>
    <w:p w14:paraId="6BCAB28D" w14:textId="7E5F1726" w:rsidR="00FE0CBE" w:rsidRPr="00923BF3" w:rsidRDefault="00301ABC" w:rsidP="000A5A9F">
      <w:p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Az elmúlt öt év adatai az alábbi táblázatban tekinthetők át:</w:t>
      </w:r>
    </w:p>
    <w:tbl>
      <w:tblPr>
        <w:tblW w:w="7880" w:type="dxa"/>
        <w:jc w:val="center"/>
        <w:tblCellMar>
          <w:left w:w="70" w:type="dxa"/>
          <w:right w:w="70" w:type="dxa"/>
        </w:tblCellMar>
        <w:tblLook w:val="04A0" w:firstRow="1" w:lastRow="0" w:firstColumn="1" w:lastColumn="0" w:noHBand="0" w:noVBand="1"/>
      </w:tblPr>
      <w:tblGrid>
        <w:gridCol w:w="3280"/>
        <w:gridCol w:w="920"/>
        <w:gridCol w:w="920"/>
        <w:gridCol w:w="920"/>
        <w:gridCol w:w="920"/>
        <w:gridCol w:w="920"/>
      </w:tblGrid>
      <w:tr w:rsidR="00923BF3" w:rsidRPr="00923BF3" w14:paraId="02701A56" w14:textId="77777777" w:rsidTr="00FE0CBE">
        <w:trPr>
          <w:trHeight w:val="300"/>
          <w:jc w:val="center"/>
        </w:trPr>
        <w:tc>
          <w:tcPr>
            <w:tcW w:w="3280" w:type="dxa"/>
            <w:vMerge w:val="restart"/>
            <w:tcBorders>
              <w:top w:val="single" w:sz="4" w:space="0" w:color="auto"/>
              <w:left w:val="single" w:sz="4" w:space="0" w:color="auto"/>
              <w:bottom w:val="single" w:sz="4" w:space="0" w:color="auto"/>
              <w:right w:val="single" w:sz="4" w:space="0" w:color="auto"/>
            </w:tcBorders>
            <w:shd w:val="clear" w:color="000000" w:fill="C4D79B"/>
            <w:vAlign w:val="center"/>
            <w:hideMark/>
          </w:tcPr>
          <w:p w14:paraId="3C79A7EB" w14:textId="77777777" w:rsidR="00FE0CBE" w:rsidRPr="00923BF3" w:rsidRDefault="00FE0CBE" w:rsidP="00FE0CBE">
            <w:pPr>
              <w:spacing w:after="0" w:line="240" w:lineRule="auto"/>
              <w:jc w:val="center"/>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Gyermekek, tanulók számának nyitóadatai (fő)</w:t>
            </w:r>
          </w:p>
        </w:tc>
        <w:tc>
          <w:tcPr>
            <w:tcW w:w="4600" w:type="dxa"/>
            <w:gridSpan w:val="5"/>
            <w:tcBorders>
              <w:top w:val="single" w:sz="4" w:space="0" w:color="auto"/>
              <w:left w:val="nil"/>
              <w:bottom w:val="single" w:sz="4" w:space="0" w:color="auto"/>
              <w:right w:val="single" w:sz="4" w:space="0" w:color="auto"/>
            </w:tcBorders>
            <w:shd w:val="clear" w:color="000000" w:fill="C4D79B"/>
            <w:noWrap/>
            <w:vAlign w:val="bottom"/>
            <w:hideMark/>
          </w:tcPr>
          <w:p w14:paraId="222BB94A" w14:textId="77777777" w:rsidR="00FE0CBE" w:rsidRPr="00923BF3" w:rsidRDefault="00FE0CBE" w:rsidP="00FE0CBE">
            <w:pPr>
              <w:spacing w:after="0" w:line="240" w:lineRule="auto"/>
              <w:jc w:val="center"/>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Tiszavasvári Kabay János Általános Iskola</w:t>
            </w:r>
          </w:p>
        </w:tc>
      </w:tr>
      <w:tr w:rsidR="00923BF3" w:rsidRPr="00923BF3" w14:paraId="07DAF68E" w14:textId="77777777" w:rsidTr="00FE0CBE">
        <w:trPr>
          <w:trHeight w:val="300"/>
          <w:jc w:val="center"/>
        </w:trPr>
        <w:tc>
          <w:tcPr>
            <w:tcW w:w="3280" w:type="dxa"/>
            <w:vMerge/>
            <w:tcBorders>
              <w:top w:val="single" w:sz="4" w:space="0" w:color="auto"/>
              <w:left w:val="single" w:sz="4" w:space="0" w:color="auto"/>
              <w:bottom w:val="single" w:sz="4" w:space="0" w:color="auto"/>
              <w:right w:val="single" w:sz="4" w:space="0" w:color="auto"/>
            </w:tcBorders>
            <w:vAlign w:val="center"/>
            <w:hideMark/>
          </w:tcPr>
          <w:p w14:paraId="21AF0F8A" w14:textId="77777777" w:rsidR="00FE0CBE" w:rsidRPr="00923BF3" w:rsidRDefault="00FE0CBE" w:rsidP="00FE0CBE">
            <w:pPr>
              <w:spacing w:after="0" w:line="240" w:lineRule="auto"/>
              <w:rPr>
                <w:rFonts w:ascii="Times New Roman" w:eastAsia="Times New Roman" w:hAnsi="Times New Roman" w:cs="Times New Roman"/>
                <w:b/>
                <w:bCs/>
                <w:lang w:eastAsia="hu-HU"/>
              </w:rPr>
            </w:pPr>
          </w:p>
        </w:tc>
        <w:tc>
          <w:tcPr>
            <w:tcW w:w="920" w:type="dxa"/>
            <w:tcBorders>
              <w:top w:val="nil"/>
              <w:left w:val="nil"/>
              <w:bottom w:val="single" w:sz="4" w:space="0" w:color="auto"/>
              <w:right w:val="single" w:sz="4" w:space="0" w:color="auto"/>
            </w:tcBorders>
            <w:shd w:val="clear" w:color="000000" w:fill="C4D79B"/>
            <w:noWrap/>
            <w:vAlign w:val="center"/>
            <w:hideMark/>
          </w:tcPr>
          <w:p w14:paraId="53F3E0C0" w14:textId="77777777" w:rsidR="00FE0CBE" w:rsidRPr="00923BF3" w:rsidRDefault="00FE0CBE" w:rsidP="00FE0CBE">
            <w:pPr>
              <w:spacing w:after="0" w:line="240" w:lineRule="auto"/>
              <w:jc w:val="center"/>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2021</w:t>
            </w:r>
          </w:p>
        </w:tc>
        <w:tc>
          <w:tcPr>
            <w:tcW w:w="920" w:type="dxa"/>
            <w:tcBorders>
              <w:top w:val="nil"/>
              <w:left w:val="nil"/>
              <w:bottom w:val="single" w:sz="4" w:space="0" w:color="auto"/>
              <w:right w:val="single" w:sz="4" w:space="0" w:color="auto"/>
            </w:tcBorders>
            <w:shd w:val="clear" w:color="000000" w:fill="C4D79B"/>
            <w:noWrap/>
            <w:vAlign w:val="center"/>
            <w:hideMark/>
          </w:tcPr>
          <w:p w14:paraId="4E01F865" w14:textId="77777777" w:rsidR="00FE0CBE" w:rsidRPr="00923BF3" w:rsidRDefault="00FE0CBE" w:rsidP="00FE0CBE">
            <w:pPr>
              <w:spacing w:after="0" w:line="240" w:lineRule="auto"/>
              <w:jc w:val="center"/>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2022</w:t>
            </w:r>
          </w:p>
        </w:tc>
        <w:tc>
          <w:tcPr>
            <w:tcW w:w="920" w:type="dxa"/>
            <w:tcBorders>
              <w:top w:val="nil"/>
              <w:left w:val="nil"/>
              <w:bottom w:val="single" w:sz="4" w:space="0" w:color="auto"/>
              <w:right w:val="single" w:sz="4" w:space="0" w:color="auto"/>
            </w:tcBorders>
            <w:shd w:val="clear" w:color="000000" w:fill="C4D79B"/>
            <w:noWrap/>
            <w:vAlign w:val="center"/>
            <w:hideMark/>
          </w:tcPr>
          <w:p w14:paraId="3CA321F1" w14:textId="77777777" w:rsidR="00FE0CBE" w:rsidRPr="00923BF3" w:rsidRDefault="00FE0CBE" w:rsidP="00FE0CBE">
            <w:pPr>
              <w:spacing w:after="0" w:line="240" w:lineRule="auto"/>
              <w:jc w:val="center"/>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2023</w:t>
            </w:r>
          </w:p>
        </w:tc>
        <w:tc>
          <w:tcPr>
            <w:tcW w:w="920" w:type="dxa"/>
            <w:tcBorders>
              <w:top w:val="nil"/>
              <w:left w:val="nil"/>
              <w:bottom w:val="single" w:sz="4" w:space="0" w:color="auto"/>
              <w:right w:val="single" w:sz="4" w:space="0" w:color="auto"/>
            </w:tcBorders>
            <w:shd w:val="clear" w:color="000000" w:fill="C4D79B"/>
            <w:noWrap/>
            <w:vAlign w:val="center"/>
            <w:hideMark/>
          </w:tcPr>
          <w:p w14:paraId="5959FFED" w14:textId="77777777" w:rsidR="00FE0CBE" w:rsidRPr="00923BF3" w:rsidRDefault="00FE0CBE" w:rsidP="00FE0CBE">
            <w:pPr>
              <w:spacing w:after="0" w:line="240" w:lineRule="auto"/>
              <w:jc w:val="center"/>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2024</w:t>
            </w:r>
          </w:p>
        </w:tc>
        <w:tc>
          <w:tcPr>
            <w:tcW w:w="920" w:type="dxa"/>
            <w:tcBorders>
              <w:top w:val="nil"/>
              <w:left w:val="nil"/>
              <w:bottom w:val="single" w:sz="4" w:space="0" w:color="auto"/>
              <w:right w:val="single" w:sz="4" w:space="0" w:color="auto"/>
            </w:tcBorders>
            <w:shd w:val="clear" w:color="000000" w:fill="C4D79B"/>
            <w:noWrap/>
            <w:vAlign w:val="center"/>
            <w:hideMark/>
          </w:tcPr>
          <w:p w14:paraId="6CBC1E15" w14:textId="77777777" w:rsidR="00FE0CBE" w:rsidRPr="00923BF3" w:rsidRDefault="00FE0CBE" w:rsidP="00FE0CBE">
            <w:pPr>
              <w:spacing w:after="0" w:line="240" w:lineRule="auto"/>
              <w:jc w:val="center"/>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2025</w:t>
            </w:r>
          </w:p>
        </w:tc>
      </w:tr>
      <w:tr w:rsidR="00923BF3" w:rsidRPr="00923BF3" w14:paraId="54BFCADF" w14:textId="77777777" w:rsidTr="00FE0CBE">
        <w:trPr>
          <w:trHeight w:val="3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763160DA"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gyermekek, tanulók száma</w:t>
            </w:r>
          </w:p>
        </w:tc>
        <w:tc>
          <w:tcPr>
            <w:tcW w:w="920" w:type="dxa"/>
            <w:tcBorders>
              <w:top w:val="nil"/>
              <w:left w:val="nil"/>
              <w:bottom w:val="single" w:sz="4" w:space="0" w:color="auto"/>
              <w:right w:val="single" w:sz="4" w:space="0" w:color="auto"/>
            </w:tcBorders>
            <w:shd w:val="clear" w:color="auto" w:fill="auto"/>
            <w:vAlign w:val="center"/>
            <w:hideMark/>
          </w:tcPr>
          <w:p w14:paraId="5F5D7F08"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774</w:t>
            </w:r>
          </w:p>
        </w:tc>
        <w:tc>
          <w:tcPr>
            <w:tcW w:w="920" w:type="dxa"/>
            <w:tcBorders>
              <w:top w:val="nil"/>
              <w:left w:val="nil"/>
              <w:bottom w:val="single" w:sz="4" w:space="0" w:color="auto"/>
              <w:right w:val="single" w:sz="4" w:space="0" w:color="auto"/>
            </w:tcBorders>
            <w:shd w:val="clear" w:color="auto" w:fill="auto"/>
            <w:vAlign w:val="center"/>
            <w:hideMark/>
          </w:tcPr>
          <w:p w14:paraId="20DF4F11"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757</w:t>
            </w:r>
          </w:p>
        </w:tc>
        <w:tc>
          <w:tcPr>
            <w:tcW w:w="920" w:type="dxa"/>
            <w:tcBorders>
              <w:top w:val="nil"/>
              <w:left w:val="nil"/>
              <w:bottom w:val="single" w:sz="4" w:space="0" w:color="auto"/>
              <w:right w:val="single" w:sz="4" w:space="0" w:color="auto"/>
            </w:tcBorders>
            <w:shd w:val="clear" w:color="auto" w:fill="auto"/>
            <w:vAlign w:val="center"/>
            <w:hideMark/>
          </w:tcPr>
          <w:p w14:paraId="31E90E00"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717</w:t>
            </w:r>
          </w:p>
        </w:tc>
        <w:tc>
          <w:tcPr>
            <w:tcW w:w="920" w:type="dxa"/>
            <w:tcBorders>
              <w:top w:val="nil"/>
              <w:left w:val="nil"/>
              <w:bottom w:val="single" w:sz="4" w:space="0" w:color="auto"/>
              <w:right w:val="single" w:sz="4" w:space="0" w:color="auto"/>
            </w:tcBorders>
            <w:shd w:val="clear" w:color="auto" w:fill="auto"/>
            <w:vAlign w:val="center"/>
            <w:hideMark/>
          </w:tcPr>
          <w:p w14:paraId="54CAF323"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719</w:t>
            </w:r>
          </w:p>
        </w:tc>
        <w:tc>
          <w:tcPr>
            <w:tcW w:w="920" w:type="dxa"/>
            <w:tcBorders>
              <w:top w:val="nil"/>
              <w:left w:val="nil"/>
              <w:bottom w:val="single" w:sz="4" w:space="0" w:color="auto"/>
              <w:right w:val="single" w:sz="4" w:space="0" w:color="auto"/>
            </w:tcBorders>
            <w:shd w:val="clear" w:color="auto" w:fill="auto"/>
            <w:vAlign w:val="center"/>
            <w:hideMark/>
          </w:tcPr>
          <w:p w14:paraId="08DE5717"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706</w:t>
            </w:r>
          </w:p>
        </w:tc>
      </w:tr>
      <w:tr w:rsidR="00923BF3" w:rsidRPr="00923BF3" w14:paraId="3A2A8756" w14:textId="77777777" w:rsidTr="00FE0CBE">
        <w:trPr>
          <w:trHeight w:val="3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5CD6ABB8"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más településről bejáró</w:t>
            </w:r>
          </w:p>
        </w:tc>
        <w:tc>
          <w:tcPr>
            <w:tcW w:w="920" w:type="dxa"/>
            <w:tcBorders>
              <w:top w:val="nil"/>
              <w:left w:val="nil"/>
              <w:bottom w:val="single" w:sz="4" w:space="0" w:color="auto"/>
              <w:right w:val="single" w:sz="4" w:space="0" w:color="auto"/>
            </w:tcBorders>
            <w:shd w:val="clear" w:color="auto" w:fill="auto"/>
            <w:vAlign w:val="center"/>
            <w:hideMark/>
          </w:tcPr>
          <w:p w14:paraId="3286A276"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721362EE"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6CC72B09"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2FCAEBBC"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16C261B1"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11</w:t>
            </w:r>
          </w:p>
        </w:tc>
      </w:tr>
      <w:tr w:rsidR="00923BF3" w:rsidRPr="00923BF3" w14:paraId="491B9CBC" w14:textId="77777777" w:rsidTr="00FE0CBE">
        <w:trPr>
          <w:trHeight w:val="9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0C96C563"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többi gyermekkel, tanulóval együtt nevelhető-oktatható sajátos nevelési igényű gyermekek, tanulók</w:t>
            </w:r>
          </w:p>
        </w:tc>
        <w:tc>
          <w:tcPr>
            <w:tcW w:w="920" w:type="dxa"/>
            <w:tcBorders>
              <w:top w:val="nil"/>
              <w:left w:val="nil"/>
              <w:bottom w:val="single" w:sz="4" w:space="0" w:color="auto"/>
              <w:right w:val="single" w:sz="4" w:space="0" w:color="auto"/>
            </w:tcBorders>
            <w:shd w:val="clear" w:color="auto" w:fill="auto"/>
            <w:vAlign w:val="center"/>
            <w:hideMark/>
          </w:tcPr>
          <w:p w14:paraId="0F1F23F6"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42</w:t>
            </w:r>
          </w:p>
        </w:tc>
        <w:tc>
          <w:tcPr>
            <w:tcW w:w="920" w:type="dxa"/>
            <w:tcBorders>
              <w:top w:val="nil"/>
              <w:left w:val="nil"/>
              <w:bottom w:val="single" w:sz="4" w:space="0" w:color="auto"/>
              <w:right w:val="single" w:sz="4" w:space="0" w:color="auto"/>
            </w:tcBorders>
            <w:shd w:val="clear" w:color="auto" w:fill="auto"/>
            <w:vAlign w:val="center"/>
            <w:hideMark/>
          </w:tcPr>
          <w:p w14:paraId="38B3424D"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38</w:t>
            </w:r>
          </w:p>
        </w:tc>
        <w:tc>
          <w:tcPr>
            <w:tcW w:w="920" w:type="dxa"/>
            <w:tcBorders>
              <w:top w:val="nil"/>
              <w:left w:val="nil"/>
              <w:bottom w:val="single" w:sz="4" w:space="0" w:color="auto"/>
              <w:right w:val="single" w:sz="4" w:space="0" w:color="auto"/>
            </w:tcBorders>
            <w:shd w:val="clear" w:color="auto" w:fill="auto"/>
            <w:vAlign w:val="center"/>
            <w:hideMark/>
          </w:tcPr>
          <w:p w14:paraId="500344B6"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32</w:t>
            </w:r>
          </w:p>
        </w:tc>
        <w:tc>
          <w:tcPr>
            <w:tcW w:w="920" w:type="dxa"/>
            <w:tcBorders>
              <w:top w:val="nil"/>
              <w:left w:val="nil"/>
              <w:bottom w:val="single" w:sz="4" w:space="0" w:color="auto"/>
              <w:right w:val="single" w:sz="4" w:space="0" w:color="auto"/>
            </w:tcBorders>
            <w:shd w:val="clear" w:color="auto" w:fill="auto"/>
            <w:vAlign w:val="center"/>
            <w:hideMark/>
          </w:tcPr>
          <w:p w14:paraId="286FD18F"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30</w:t>
            </w:r>
          </w:p>
        </w:tc>
        <w:tc>
          <w:tcPr>
            <w:tcW w:w="920" w:type="dxa"/>
            <w:tcBorders>
              <w:top w:val="nil"/>
              <w:left w:val="nil"/>
              <w:bottom w:val="single" w:sz="4" w:space="0" w:color="auto"/>
              <w:right w:val="single" w:sz="4" w:space="0" w:color="auto"/>
            </w:tcBorders>
            <w:shd w:val="clear" w:color="auto" w:fill="auto"/>
            <w:vAlign w:val="center"/>
            <w:hideMark/>
          </w:tcPr>
          <w:p w14:paraId="64C733D0"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29</w:t>
            </w:r>
          </w:p>
        </w:tc>
      </w:tr>
      <w:tr w:rsidR="00923BF3" w:rsidRPr="00923BF3" w14:paraId="775FBC17" w14:textId="77777777" w:rsidTr="00FE0CBE">
        <w:trPr>
          <w:trHeight w:val="6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4358C0E6"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beilleszkedési, tanulási, magatartási nehézséggel küzdő</w:t>
            </w:r>
          </w:p>
        </w:tc>
        <w:tc>
          <w:tcPr>
            <w:tcW w:w="920" w:type="dxa"/>
            <w:tcBorders>
              <w:top w:val="nil"/>
              <w:left w:val="nil"/>
              <w:bottom w:val="single" w:sz="4" w:space="0" w:color="auto"/>
              <w:right w:val="single" w:sz="4" w:space="0" w:color="auto"/>
            </w:tcBorders>
            <w:shd w:val="clear" w:color="auto" w:fill="auto"/>
            <w:vAlign w:val="center"/>
            <w:hideMark/>
          </w:tcPr>
          <w:p w14:paraId="3EED00E9"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47</w:t>
            </w:r>
          </w:p>
        </w:tc>
        <w:tc>
          <w:tcPr>
            <w:tcW w:w="920" w:type="dxa"/>
            <w:tcBorders>
              <w:top w:val="nil"/>
              <w:left w:val="nil"/>
              <w:bottom w:val="single" w:sz="4" w:space="0" w:color="auto"/>
              <w:right w:val="single" w:sz="4" w:space="0" w:color="auto"/>
            </w:tcBorders>
            <w:shd w:val="clear" w:color="auto" w:fill="auto"/>
            <w:vAlign w:val="center"/>
            <w:hideMark/>
          </w:tcPr>
          <w:p w14:paraId="2548BDD1"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45</w:t>
            </w:r>
          </w:p>
        </w:tc>
        <w:tc>
          <w:tcPr>
            <w:tcW w:w="920" w:type="dxa"/>
            <w:tcBorders>
              <w:top w:val="nil"/>
              <w:left w:val="nil"/>
              <w:bottom w:val="single" w:sz="4" w:space="0" w:color="auto"/>
              <w:right w:val="single" w:sz="4" w:space="0" w:color="auto"/>
            </w:tcBorders>
            <w:shd w:val="clear" w:color="auto" w:fill="auto"/>
            <w:vAlign w:val="center"/>
            <w:hideMark/>
          </w:tcPr>
          <w:p w14:paraId="72A6C63A"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44</w:t>
            </w:r>
          </w:p>
        </w:tc>
        <w:tc>
          <w:tcPr>
            <w:tcW w:w="920" w:type="dxa"/>
            <w:tcBorders>
              <w:top w:val="nil"/>
              <w:left w:val="nil"/>
              <w:bottom w:val="single" w:sz="4" w:space="0" w:color="auto"/>
              <w:right w:val="single" w:sz="4" w:space="0" w:color="auto"/>
            </w:tcBorders>
            <w:shd w:val="clear" w:color="auto" w:fill="auto"/>
            <w:vAlign w:val="center"/>
            <w:hideMark/>
          </w:tcPr>
          <w:p w14:paraId="030F8DF8"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36</w:t>
            </w:r>
          </w:p>
        </w:tc>
        <w:tc>
          <w:tcPr>
            <w:tcW w:w="920" w:type="dxa"/>
            <w:tcBorders>
              <w:top w:val="nil"/>
              <w:left w:val="nil"/>
              <w:bottom w:val="single" w:sz="4" w:space="0" w:color="auto"/>
              <w:right w:val="single" w:sz="4" w:space="0" w:color="auto"/>
            </w:tcBorders>
            <w:shd w:val="clear" w:color="auto" w:fill="auto"/>
            <w:vAlign w:val="center"/>
            <w:hideMark/>
          </w:tcPr>
          <w:p w14:paraId="06C60FFB"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41</w:t>
            </w:r>
          </w:p>
        </w:tc>
      </w:tr>
      <w:tr w:rsidR="00923BF3" w:rsidRPr="00923BF3" w14:paraId="49D6A658" w14:textId="77777777" w:rsidTr="00FE0CBE">
        <w:trPr>
          <w:trHeight w:val="3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2EBFC020"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napközis tanuló</w:t>
            </w:r>
          </w:p>
        </w:tc>
        <w:tc>
          <w:tcPr>
            <w:tcW w:w="920" w:type="dxa"/>
            <w:tcBorders>
              <w:top w:val="nil"/>
              <w:left w:val="nil"/>
              <w:bottom w:val="single" w:sz="4" w:space="0" w:color="auto"/>
              <w:right w:val="single" w:sz="4" w:space="0" w:color="auto"/>
            </w:tcBorders>
            <w:shd w:val="clear" w:color="auto" w:fill="auto"/>
            <w:vAlign w:val="center"/>
            <w:hideMark/>
          </w:tcPr>
          <w:p w14:paraId="0D3A46E6"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520</w:t>
            </w:r>
          </w:p>
        </w:tc>
        <w:tc>
          <w:tcPr>
            <w:tcW w:w="920" w:type="dxa"/>
            <w:tcBorders>
              <w:top w:val="nil"/>
              <w:left w:val="nil"/>
              <w:bottom w:val="single" w:sz="4" w:space="0" w:color="auto"/>
              <w:right w:val="single" w:sz="4" w:space="0" w:color="auto"/>
            </w:tcBorders>
            <w:shd w:val="clear" w:color="auto" w:fill="auto"/>
            <w:vAlign w:val="center"/>
            <w:hideMark/>
          </w:tcPr>
          <w:p w14:paraId="0FBE8CAC"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539</w:t>
            </w:r>
          </w:p>
        </w:tc>
        <w:tc>
          <w:tcPr>
            <w:tcW w:w="920" w:type="dxa"/>
            <w:tcBorders>
              <w:top w:val="nil"/>
              <w:left w:val="nil"/>
              <w:bottom w:val="single" w:sz="4" w:space="0" w:color="auto"/>
              <w:right w:val="single" w:sz="4" w:space="0" w:color="auto"/>
            </w:tcBorders>
            <w:shd w:val="clear" w:color="auto" w:fill="auto"/>
            <w:vAlign w:val="center"/>
            <w:hideMark/>
          </w:tcPr>
          <w:p w14:paraId="1C274EEB"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487</w:t>
            </w:r>
          </w:p>
        </w:tc>
        <w:tc>
          <w:tcPr>
            <w:tcW w:w="920" w:type="dxa"/>
            <w:tcBorders>
              <w:top w:val="nil"/>
              <w:left w:val="nil"/>
              <w:bottom w:val="single" w:sz="4" w:space="0" w:color="auto"/>
              <w:right w:val="single" w:sz="4" w:space="0" w:color="auto"/>
            </w:tcBorders>
            <w:shd w:val="clear" w:color="auto" w:fill="auto"/>
            <w:vAlign w:val="center"/>
            <w:hideMark/>
          </w:tcPr>
          <w:p w14:paraId="2B0B5C32"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498</w:t>
            </w:r>
          </w:p>
        </w:tc>
        <w:tc>
          <w:tcPr>
            <w:tcW w:w="920" w:type="dxa"/>
            <w:tcBorders>
              <w:top w:val="nil"/>
              <w:left w:val="nil"/>
              <w:bottom w:val="single" w:sz="4" w:space="0" w:color="auto"/>
              <w:right w:val="single" w:sz="4" w:space="0" w:color="auto"/>
            </w:tcBorders>
            <w:shd w:val="clear" w:color="auto" w:fill="auto"/>
            <w:vAlign w:val="center"/>
            <w:hideMark/>
          </w:tcPr>
          <w:p w14:paraId="6DDCC74C"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479</w:t>
            </w:r>
          </w:p>
        </w:tc>
      </w:tr>
      <w:tr w:rsidR="00923BF3" w:rsidRPr="00923BF3" w14:paraId="3E936028" w14:textId="77777777" w:rsidTr="00FE0CBE">
        <w:trPr>
          <w:trHeight w:val="6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4AB861D9"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délutáni egyéb foglalkozáson résztvevő</w:t>
            </w:r>
          </w:p>
        </w:tc>
        <w:tc>
          <w:tcPr>
            <w:tcW w:w="920" w:type="dxa"/>
            <w:tcBorders>
              <w:top w:val="nil"/>
              <w:left w:val="nil"/>
              <w:bottom w:val="single" w:sz="4" w:space="0" w:color="auto"/>
              <w:right w:val="single" w:sz="4" w:space="0" w:color="auto"/>
            </w:tcBorders>
            <w:shd w:val="clear" w:color="auto" w:fill="auto"/>
            <w:vAlign w:val="center"/>
            <w:hideMark/>
          </w:tcPr>
          <w:p w14:paraId="1E8EA08B"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60B1BEC0"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1DEFA5D1"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243</w:t>
            </w:r>
          </w:p>
        </w:tc>
        <w:tc>
          <w:tcPr>
            <w:tcW w:w="920" w:type="dxa"/>
            <w:tcBorders>
              <w:top w:val="nil"/>
              <w:left w:val="nil"/>
              <w:bottom w:val="single" w:sz="4" w:space="0" w:color="auto"/>
              <w:right w:val="single" w:sz="4" w:space="0" w:color="auto"/>
            </w:tcBorders>
            <w:shd w:val="clear" w:color="auto" w:fill="auto"/>
            <w:vAlign w:val="center"/>
            <w:hideMark/>
          </w:tcPr>
          <w:p w14:paraId="0DB90325"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339</w:t>
            </w:r>
          </w:p>
        </w:tc>
        <w:tc>
          <w:tcPr>
            <w:tcW w:w="920" w:type="dxa"/>
            <w:tcBorders>
              <w:top w:val="nil"/>
              <w:left w:val="nil"/>
              <w:bottom w:val="single" w:sz="4" w:space="0" w:color="auto"/>
              <w:right w:val="single" w:sz="4" w:space="0" w:color="auto"/>
            </w:tcBorders>
            <w:shd w:val="clear" w:color="auto" w:fill="auto"/>
            <w:vAlign w:val="center"/>
            <w:hideMark/>
          </w:tcPr>
          <w:p w14:paraId="0DBA491C"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596</w:t>
            </w:r>
          </w:p>
        </w:tc>
      </w:tr>
      <w:tr w:rsidR="00923BF3" w:rsidRPr="00923BF3" w14:paraId="565E95CA" w14:textId="77777777" w:rsidTr="00FE0CBE">
        <w:trPr>
          <w:trHeight w:val="3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36DCC615"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évfolyamismétlő</w:t>
            </w:r>
          </w:p>
        </w:tc>
        <w:tc>
          <w:tcPr>
            <w:tcW w:w="920" w:type="dxa"/>
            <w:tcBorders>
              <w:top w:val="nil"/>
              <w:left w:val="nil"/>
              <w:bottom w:val="single" w:sz="4" w:space="0" w:color="auto"/>
              <w:right w:val="single" w:sz="4" w:space="0" w:color="auto"/>
            </w:tcBorders>
            <w:shd w:val="clear" w:color="auto" w:fill="auto"/>
            <w:vAlign w:val="center"/>
            <w:hideMark/>
          </w:tcPr>
          <w:p w14:paraId="4EA7EE84"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17</w:t>
            </w:r>
          </w:p>
        </w:tc>
        <w:tc>
          <w:tcPr>
            <w:tcW w:w="920" w:type="dxa"/>
            <w:tcBorders>
              <w:top w:val="nil"/>
              <w:left w:val="nil"/>
              <w:bottom w:val="single" w:sz="4" w:space="0" w:color="auto"/>
              <w:right w:val="single" w:sz="4" w:space="0" w:color="auto"/>
            </w:tcBorders>
            <w:shd w:val="clear" w:color="auto" w:fill="auto"/>
            <w:vAlign w:val="center"/>
            <w:hideMark/>
          </w:tcPr>
          <w:p w14:paraId="1B762475"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14</w:t>
            </w:r>
          </w:p>
        </w:tc>
        <w:tc>
          <w:tcPr>
            <w:tcW w:w="920" w:type="dxa"/>
            <w:tcBorders>
              <w:top w:val="nil"/>
              <w:left w:val="nil"/>
              <w:bottom w:val="single" w:sz="4" w:space="0" w:color="auto"/>
              <w:right w:val="single" w:sz="4" w:space="0" w:color="auto"/>
            </w:tcBorders>
            <w:shd w:val="clear" w:color="auto" w:fill="auto"/>
            <w:vAlign w:val="center"/>
            <w:hideMark/>
          </w:tcPr>
          <w:p w14:paraId="1E616290"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12</w:t>
            </w:r>
          </w:p>
        </w:tc>
        <w:tc>
          <w:tcPr>
            <w:tcW w:w="920" w:type="dxa"/>
            <w:tcBorders>
              <w:top w:val="nil"/>
              <w:left w:val="nil"/>
              <w:bottom w:val="single" w:sz="4" w:space="0" w:color="auto"/>
              <w:right w:val="single" w:sz="4" w:space="0" w:color="auto"/>
            </w:tcBorders>
            <w:shd w:val="clear" w:color="auto" w:fill="auto"/>
            <w:vAlign w:val="center"/>
            <w:hideMark/>
          </w:tcPr>
          <w:p w14:paraId="190F01C9"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17</w:t>
            </w:r>
          </w:p>
        </w:tc>
        <w:tc>
          <w:tcPr>
            <w:tcW w:w="920" w:type="dxa"/>
            <w:tcBorders>
              <w:top w:val="nil"/>
              <w:left w:val="nil"/>
              <w:bottom w:val="single" w:sz="4" w:space="0" w:color="auto"/>
              <w:right w:val="single" w:sz="4" w:space="0" w:color="auto"/>
            </w:tcBorders>
            <w:shd w:val="clear" w:color="auto" w:fill="auto"/>
            <w:vAlign w:val="center"/>
            <w:hideMark/>
          </w:tcPr>
          <w:p w14:paraId="6FC43CD4"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29</w:t>
            </w:r>
          </w:p>
        </w:tc>
      </w:tr>
      <w:tr w:rsidR="00923BF3" w:rsidRPr="00923BF3" w14:paraId="18B10BAF" w14:textId="77777777" w:rsidTr="00FE0CBE">
        <w:trPr>
          <w:trHeight w:val="3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05A53B21"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ebből leány</w:t>
            </w:r>
          </w:p>
        </w:tc>
        <w:tc>
          <w:tcPr>
            <w:tcW w:w="920" w:type="dxa"/>
            <w:tcBorders>
              <w:top w:val="nil"/>
              <w:left w:val="nil"/>
              <w:bottom w:val="single" w:sz="4" w:space="0" w:color="auto"/>
              <w:right w:val="single" w:sz="4" w:space="0" w:color="auto"/>
            </w:tcBorders>
            <w:shd w:val="clear" w:color="auto" w:fill="auto"/>
            <w:vAlign w:val="center"/>
            <w:hideMark/>
          </w:tcPr>
          <w:p w14:paraId="2EDA252D"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10</w:t>
            </w:r>
          </w:p>
        </w:tc>
        <w:tc>
          <w:tcPr>
            <w:tcW w:w="920" w:type="dxa"/>
            <w:tcBorders>
              <w:top w:val="nil"/>
              <w:left w:val="nil"/>
              <w:bottom w:val="single" w:sz="4" w:space="0" w:color="auto"/>
              <w:right w:val="single" w:sz="4" w:space="0" w:color="auto"/>
            </w:tcBorders>
            <w:shd w:val="clear" w:color="auto" w:fill="auto"/>
            <w:vAlign w:val="center"/>
            <w:hideMark/>
          </w:tcPr>
          <w:p w14:paraId="01D0EE11"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7</w:t>
            </w:r>
          </w:p>
        </w:tc>
        <w:tc>
          <w:tcPr>
            <w:tcW w:w="920" w:type="dxa"/>
            <w:tcBorders>
              <w:top w:val="nil"/>
              <w:left w:val="nil"/>
              <w:bottom w:val="single" w:sz="4" w:space="0" w:color="auto"/>
              <w:right w:val="single" w:sz="4" w:space="0" w:color="auto"/>
            </w:tcBorders>
            <w:shd w:val="clear" w:color="auto" w:fill="auto"/>
            <w:vAlign w:val="center"/>
            <w:hideMark/>
          </w:tcPr>
          <w:p w14:paraId="4749B6ED"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4</w:t>
            </w:r>
          </w:p>
        </w:tc>
        <w:tc>
          <w:tcPr>
            <w:tcW w:w="920" w:type="dxa"/>
            <w:tcBorders>
              <w:top w:val="nil"/>
              <w:left w:val="nil"/>
              <w:bottom w:val="single" w:sz="4" w:space="0" w:color="auto"/>
              <w:right w:val="single" w:sz="4" w:space="0" w:color="auto"/>
            </w:tcBorders>
            <w:shd w:val="clear" w:color="auto" w:fill="auto"/>
            <w:vAlign w:val="center"/>
            <w:hideMark/>
          </w:tcPr>
          <w:p w14:paraId="71FB7724"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6</w:t>
            </w:r>
          </w:p>
        </w:tc>
        <w:tc>
          <w:tcPr>
            <w:tcW w:w="920" w:type="dxa"/>
            <w:tcBorders>
              <w:top w:val="nil"/>
              <w:left w:val="nil"/>
              <w:bottom w:val="single" w:sz="4" w:space="0" w:color="auto"/>
              <w:right w:val="single" w:sz="4" w:space="0" w:color="auto"/>
            </w:tcBorders>
            <w:shd w:val="clear" w:color="auto" w:fill="auto"/>
            <w:vAlign w:val="center"/>
            <w:hideMark/>
          </w:tcPr>
          <w:p w14:paraId="57169723"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14</w:t>
            </w:r>
          </w:p>
        </w:tc>
      </w:tr>
      <w:tr w:rsidR="00923BF3" w:rsidRPr="00923BF3" w14:paraId="6A547B4B" w14:textId="77777777" w:rsidTr="00FE0CBE">
        <w:trPr>
          <w:trHeight w:val="3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5B19F69D"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évfolyamismétlésre utasított</w:t>
            </w:r>
          </w:p>
        </w:tc>
        <w:tc>
          <w:tcPr>
            <w:tcW w:w="920" w:type="dxa"/>
            <w:tcBorders>
              <w:top w:val="nil"/>
              <w:left w:val="nil"/>
              <w:bottom w:val="single" w:sz="4" w:space="0" w:color="auto"/>
              <w:right w:val="single" w:sz="4" w:space="0" w:color="auto"/>
            </w:tcBorders>
            <w:shd w:val="clear" w:color="auto" w:fill="auto"/>
            <w:vAlign w:val="center"/>
            <w:hideMark/>
          </w:tcPr>
          <w:p w14:paraId="0E16CE2A"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17</w:t>
            </w:r>
          </w:p>
        </w:tc>
        <w:tc>
          <w:tcPr>
            <w:tcW w:w="920" w:type="dxa"/>
            <w:tcBorders>
              <w:top w:val="nil"/>
              <w:left w:val="nil"/>
              <w:bottom w:val="single" w:sz="4" w:space="0" w:color="auto"/>
              <w:right w:val="single" w:sz="4" w:space="0" w:color="auto"/>
            </w:tcBorders>
            <w:shd w:val="clear" w:color="auto" w:fill="auto"/>
            <w:vAlign w:val="center"/>
            <w:hideMark/>
          </w:tcPr>
          <w:p w14:paraId="1BEFCEAB"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14</w:t>
            </w:r>
          </w:p>
        </w:tc>
        <w:tc>
          <w:tcPr>
            <w:tcW w:w="920" w:type="dxa"/>
            <w:tcBorders>
              <w:top w:val="nil"/>
              <w:left w:val="nil"/>
              <w:bottom w:val="single" w:sz="4" w:space="0" w:color="auto"/>
              <w:right w:val="single" w:sz="4" w:space="0" w:color="auto"/>
            </w:tcBorders>
            <w:shd w:val="clear" w:color="auto" w:fill="auto"/>
            <w:vAlign w:val="center"/>
            <w:hideMark/>
          </w:tcPr>
          <w:p w14:paraId="59D82C71"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12</w:t>
            </w:r>
          </w:p>
        </w:tc>
        <w:tc>
          <w:tcPr>
            <w:tcW w:w="920" w:type="dxa"/>
            <w:tcBorders>
              <w:top w:val="nil"/>
              <w:left w:val="nil"/>
              <w:bottom w:val="single" w:sz="4" w:space="0" w:color="auto"/>
              <w:right w:val="single" w:sz="4" w:space="0" w:color="auto"/>
            </w:tcBorders>
            <w:shd w:val="clear" w:color="auto" w:fill="auto"/>
            <w:vAlign w:val="center"/>
            <w:hideMark/>
          </w:tcPr>
          <w:p w14:paraId="552DDF57"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17</w:t>
            </w:r>
          </w:p>
        </w:tc>
        <w:tc>
          <w:tcPr>
            <w:tcW w:w="920" w:type="dxa"/>
            <w:tcBorders>
              <w:top w:val="nil"/>
              <w:left w:val="nil"/>
              <w:bottom w:val="single" w:sz="4" w:space="0" w:color="auto"/>
              <w:right w:val="single" w:sz="4" w:space="0" w:color="auto"/>
            </w:tcBorders>
            <w:shd w:val="clear" w:color="auto" w:fill="auto"/>
            <w:vAlign w:val="center"/>
            <w:hideMark/>
          </w:tcPr>
          <w:p w14:paraId="5BDDE2D9"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29</w:t>
            </w:r>
          </w:p>
        </w:tc>
      </w:tr>
      <w:tr w:rsidR="00923BF3" w:rsidRPr="00923BF3" w14:paraId="493FCBD3" w14:textId="77777777" w:rsidTr="00FE0CBE">
        <w:trPr>
          <w:trHeight w:val="3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460ACBA1"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egyéni munkarendben tanuló</w:t>
            </w:r>
          </w:p>
        </w:tc>
        <w:tc>
          <w:tcPr>
            <w:tcW w:w="920" w:type="dxa"/>
            <w:tcBorders>
              <w:top w:val="nil"/>
              <w:left w:val="nil"/>
              <w:bottom w:val="single" w:sz="4" w:space="0" w:color="auto"/>
              <w:right w:val="single" w:sz="4" w:space="0" w:color="auto"/>
            </w:tcBorders>
            <w:shd w:val="clear" w:color="auto" w:fill="auto"/>
            <w:vAlign w:val="center"/>
            <w:hideMark/>
          </w:tcPr>
          <w:p w14:paraId="2732C219"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3</w:t>
            </w:r>
          </w:p>
        </w:tc>
        <w:tc>
          <w:tcPr>
            <w:tcW w:w="920" w:type="dxa"/>
            <w:tcBorders>
              <w:top w:val="nil"/>
              <w:left w:val="nil"/>
              <w:bottom w:val="single" w:sz="4" w:space="0" w:color="auto"/>
              <w:right w:val="single" w:sz="4" w:space="0" w:color="auto"/>
            </w:tcBorders>
            <w:shd w:val="clear" w:color="auto" w:fill="auto"/>
            <w:vAlign w:val="center"/>
            <w:hideMark/>
          </w:tcPr>
          <w:p w14:paraId="614CEE0E"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2</w:t>
            </w:r>
          </w:p>
        </w:tc>
        <w:tc>
          <w:tcPr>
            <w:tcW w:w="920" w:type="dxa"/>
            <w:tcBorders>
              <w:top w:val="nil"/>
              <w:left w:val="nil"/>
              <w:bottom w:val="single" w:sz="4" w:space="0" w:color="auto"/>
              <w:right w:val="single" w:sz="4" w:space="0" w:color="auto"/>
            </w:tcBorders>
            <w:shd w:val="clear" w:color="auto" w:fill="auto"/>
            <w:vAlign w:val="center"/>
            <w:hideMark/>
          </w:tcPr>
          <w:p w14:paraId="5F557908"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w:t>
            </w:r>
          </w:p>
        </w:tc>
        <w:tc>
          <w:tcPr>
            <w:tcW w:w="920" w:type="dxa"/>
            <w:tcBorders>
              <w:top w:val="nil"/>
              <w:left w:val="nil"/>
              <w:bottom w:val="single" w:sz="4" w:space="0" w:color="auto"/>
              <w:right w:val="single" w:sz="4" w:space="0" w:color="auto"/>
            </w:tcBorders>
            <w:shd w:val="clear" w:color="auto" w:fill="auto"/>
            <w:vAlign w:val="center"/>
            <w:hideMark/>
          </w:tcPr>
          <w:p w14:paraId="6D1121F6"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4550D673"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w:t>
            </w:r>
          </w:p>
        </w:tc>
      </w:tr>
      <w:tr w:rsidR="00923BF3" w:rsidRPr="00923BF3" w14:paraId="2D1C0B5E" w14:textId="77777777" w:rsidTr="00FE0CBE">
        <w:trPr>
          <w:trHeight w:val="3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2F7B3386" w14:textId="77777777" w:rsidR="00FE0CBE" w:rsidRPr="00923BF3" w:rsidRDefault="00FE0CBE" w:rsidP="00FE0CBE">
            <w:pPr>
              <w:spacing w:after="0" w:line="240" w:lineRule="auto"/>
              <w:rPr>
                <w:rFonts w:ascii="Times New Roman" w:eastAsia="Times New Roman" w:hAnsi="Times New Roman" w:cs="Times New Roman"/>
                <w:i/>
                <w:iCs/>
                <w:lang w:eastAsia="hu-HU"/>
              </w:rPr>
            </w:pPr>
            <w:r w:rsidRPr="00923BF3">
              <w:rPr>
                <w:rFonts w:ascii="Times New Roman" w:eastAsia="Times New Roman" w:hAnsi="Times New Roman" w:cs="Times New Roman"/>
                <w:i/>
                <w:iCs/>
                <w:lang w:eastAsia="hu-HU"/>
              </w:rPr>
              <w:t>ebből sajátos nevelési igényű</w:t>
            </w:r>
          </w:p>
        </w:tc>
        <w:tc>
          <w:tcPr>
            <w:tcW w:w="920" w:type="dxa"/>
            <w:tcBorders>
              <w:top w:val="nil"/>
              <w:left w:val="nil"/>
              <w:bottom w:val="single" w:sz="4" w:space="0" w:color="auto"/>
              <w:right w:val="single" w:sz="4" w:space="0" w:color="auto"/>
            </w:tcBorders>
            <w:shd w:val="clear" w:color="auto" w:fill="auto"/>
            <w:vAlign w:val="center"/>
            <w:hideMark/>
          </w:tcPr>
          <w:p w14:paraId="2474554D"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w:t>
            </w:r>
          </w:p>
        </w:tc>
        <w:tc>
          <w:tcPr>
            <w:tcW w:w="920" w:type="dxa"/>
            <w:tcBorders>
              <w:top w:val="nil"/>
              <w:left w:val="nil"/>
              <w:bottom w:val="single" w:sz="4" w:space="0" w:color="auto"/>
              <w:right w:val="single" w:sz="4" w:space="0" w:color="auto"/>
            </w:tcBorders>
            <w:shd w:val="clear" w:color="auto" w:fill="auto"/>
            <w:vAlign w:val="center"/>
            <w:hideMark/>
          </w:tcPr>
          <w:p w14:paraId="1DF9389A"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w:t>
            </w:r>
          </w:p>
        </w:tc>
        <w:tc>
          <w:tcPr>
            <w:tcW w:w="920" w:type="dxa"/>
            <w:tcBorders>
              <w:top w:val="nil"/>
              <w:left w:val="nil"/>
              <w:bottom w:val="single" w:sz="4" w:space="0" w:color="auto"/>
              <w:right w:val="single" w:sz="4" w:space="0" w:color="auto"/>
            </w:tcBorders>
            <w:shd w:val="clear" w:color="auto" w:fill="auto"/>
            <w:vAlign w:val="center"/>
            <w:hideMark/>
          </w:tcPr>
          <w:p w14:paraId="7CFD2650"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16B3B803"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07A7029E"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r>
      <w:tr w:rsidR="00923BF3" w:rsidRPr="00923BF3" w14:paraId="57DCAEB3" w14:textId="77777777" w:rsidTr="00FE0CBE">
        <w:trPr>
          <w:trHeight w:val="6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27ECCFD2"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hátrányos helyzetű gyermekek, tanulók</w:t>
            </w:r>
          </w:p>
        </w:tc>
        <w:tc>
          <w:tcPr>
            <w:tcW w:w="920" w:type="dxa"/>
            <w:tcBorders>
              <w:top w:val="nil"/>
              <w:left w:val="nil"/>
              <w:bottom w:val="single" w:sz="4" w:space="0" w:color="auto"/>
              <w:right w:val="single" w:sz="4" w:space="0" w:color="auto"/>
            </w:tcBorders>
            <w:shd w:val="clear" w:color="auto" w:fill="auto"/>
            <w:vAlign w:val="center"/>
            <w:hideMark/>
          </w:tcPr>
          <w:p w14:paraId="42ED6762"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36</w:t>
            </w:r>
          </w:p>
        </w:tc>
        <w:tc>
          <w:tcPr>
            <w:tcW w:w="920" w:type="dxa"/>
            <w:tcBorders>
              <w:top w:val="nil"/>
              <w:left w:val="nil"/>
              <w:bottom w:val="single" w:sz="4" w:space="0" w:color="auto"/>
              <w:right w:val="single" w:sz="4" w:space="0" w:color="auto"/>
            </w:tcBorders>
            <w:shd w:val="clear" w:color="auto" w:fill="auto"/>
            <w:vAlign w:val="center"/>
            <w:hideMark/>
          </w:tcPr>
          <w:p w14:paraId="28A3E801"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32</w:t>
            </w:r>
          </w:p>
        </w:tc>
        <w:tc>
          <w:tcPr>
            <w:tcW w:w="920" w:type="dxa"/>
            <w:tcBorders>
              <w:top w:val="nil"/>
              <w:left w:val="nil"/>
              <w:bottom w:val="single" w:sz="4" w:space="0" w:color="auto"/>
              <w:right w:val="single" w:sz="4" w:space="0" w:color="auto"/>
            </w:tcBorders>
            <w:shd w:val="clear" w:color="auto" w:fill="auto"/>
            <w:vAlign w:val="center"/>
            <w:hideMark/>
          </w:tcPr>
          <w:p w14:paraId="33083A31"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40</w:t>
            </w:r>
          </w:p>
        </w:tc>
        <w:tc>
          <w:tcPr>
            <w:tcW w:w="920" w:type="dxa"/>
            <w:tcBorders>
              <w:top w:val="nil"/>
              <w:left w:val="nil"/>
              <w:bottom w:val="single" w:sz="4" w:space="0" w:color="auto"/>
              <w:right w:val="single" w:sz="4" w:space="0" w:color="auto"/>
            </w:tcBorders>
            <w:shd w:val="clear" w:color="auto" w:fill="auto"/>
            <w:vAlign w:val="center"/>
            <w:hideMark/>
          </w:tcPr>
          <w:p w14:paraId="5DAD3CBF"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37</w:t>
            </w:r>
          </w:p>
        </w:tc>
        <w:tc>
          <w:tcPr>
            <w:tcW w:w="920" w:type="dxa"/>
            <w:tcBorders>
              <w:top w:val="nil"/>
              <w:left w:val="nil"/>
              <w:bottom w:val="single" w:sz="4" w:space="0" w:color="auto"/>
              <w:right w:val="single" w:sz="4" w:space="0" w:color="auto"/>
            </w:tcBorders>
            <w:shd w:val="clear" w:color="auto" w:fill="auto"/>
            <w:vAlign w:val="center"/>
            <w:hideMark/>
          </w:tcPr>
          <w:p w14:paraId="5A004826"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44</w:t>
            </w:r>
          </w:p>
        </w:tc>
      </w:tr>
      <w:tr w:rsidR="00923BF3" w:rsidRPr="00923BF3" w14:paraId="7E36A9E7" w14:textId="77777777" w:rsidTr="00FE0CBE">
        <w:trPr>
          <w:trHeight w:val="570"/>
          <w:jc w:val="center"/>
        </w:trPr>
        <w:tc>
          <w:tcPr>
            <w:tcW w:w="3280" w:type="dxa"/>
            <w:tcBorders>
              <w:top w:val="nil"/>
              <w:left w:val="single" w:sz="4" w:space="0" w:color="auto"/>
              <w:bottom w:val="single" w:sz="4" w:space="0" w:color="auto"/>
              <w:right w:val="single" w:sz="4" w:space="0" w:color="auto"/>
            </w:tcBorders>
            <w:shd w:val="clear" w:color="000000" w:fill="D9D9D9"/>
            <w:vAlign w:val="center"/>
            <w:hideMark/>
          </w:tcPr>
          <w:p w14:paraId="4826DB26" w14:textId="77777777" w:rsidR="00FE0CBE" w:rsidRPr="00923BF3" w:rsidRDefault="00FE0CBE" w:rsidP="00FE0CBE">
            <w:pPr>
              <w:spacing w:after="0" w:line="240" w:lineRule="auto"/>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lastRenderedPageBreak/>
              <w:t>halmozottan hátrányos helyzetű gyermekek, tanulók</w:t>
            </w:r>
          </w:p>
        </w:tc>
        <w:tc>
          <w:tcPr>
            <w:tcW w:w="920" w:type="dxa"/>
            <w:tcBorders>
              <w:top w:val="nil"/>
              <w:left w:val="nil"/>
              <w:bottom w:val="single" w:sz="4" w:space="0" w:color="auto"/>
              <w:right w:val="single" w:sz="4" w:space="0" w:color="auto"/>
            </w:tcBorders>
            <w:shd w:val="clear" w:color="000000" w:fill="D9D9D9"/>
            <w:vAlign w:val="center"/>
            <w:hideMark/>
          </w:tcPr>
          <w:p w14:paraId="15B21DA5" w14:textId="77777777" w:rsidR="00FE0CBE" w:rsidRPr="00923BF3" w:rsidRDefault="00FE0CBE" w:rsidP="00FE0CBE">
            <w:pPr>
              <w:spacing w:after="0" w:line="240" w:lineRule="auto"/>
              <w:jc w:val="right"/>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298</w:t>
            </w:r>
          </w:p>
        </w:tc>
        <w:tc>
          <w:tcPr>
            <w:tcW w:w="920" w:type="dxa"/>
            <w:tcBorders>
              <w:top w:val="nil"/>
              <w:left w:val="nil"/>
              <w:bottom w:val="single" w:sz="4" w:space="0" w:color="auto"/>
              <w:right w:val="single" w:sz="4" w:space="0" w:color="auto"/>
            </w:tcBorders>
            <w:shd w:val="clear" w:color="000000" w:fill="D9D9D9"/>
            <w:vAlign w:val="center"/>
            <w:hideMark/>
          </w:tcPr>
          <w:p w14:paraId="6D27F870" w14:textId="77777777" w:rsidR="00FE0CBE" w:rsidRPr="00923BF3" w:rsidRDefault="00FE0CBE" w:rsidP="00FE0CBE">
            <w:pPr>
              <w:spacing w:after="0" w:line="240" w:lineRule="auto"/>
              <w:jc w:val="right"/>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284</w:t>
            </w:r>
          </w:p>
        </w:tc>
        <w:tc>
          <w:tcPr>
            <w:tcW w:w="920" w:type="dxa"/>
            <w:tcBorders>
              <w:top w:val="nil"/>
              <w:left w:val="nil"/>
              <w:bottom w:val="single" w:sz="4" w:space="0" w:color="auto"/>
              <w:right w:val="single" w:sz="4" w:space="0" w:color="auto"/>
            </w:tcBorders>
            <w:shd w:val="clear" w:color="000000" w:fill="D9D9D9"/>
            <w:vAlign w:val="center"/>
            <w:hideMark/>
          </w:tcPr>
          <w:p w14:paraId="3172D50D" w14:textId="77777777" w:rsidR="00FE0CBE" w:rsidRPr="00923BF3" w:rsidRDefault="00FE0CBE" w:rsidP="00FE0CBE">
            <w:pPr>
              <w:spacing w:after="0" w:line="240" w:lineRule="auto"/>
              <w:jc w:val="right"/>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282</w:t>
            </w:r>
          </w:p>
        </w:tc>
        <w:tc>
          <w:tcPr>
            <w:tcW w:w="920" w:type="dxa"/>
            <w:tcBorders>
              <w:top w:val="nil"/>
              <w:left w:val="nil"/>
              <w:bottom w:val="single" w:sz="4" w:space="0" w:color="auto"/>
              <w:right w:val="single" w:sz="4" w:space="0" w:color="auto"/>
            </w:tcBorders>
            <w:shd w:val="clear" w:color="000000" w:fill="D9D9D9"/>
            <w:vAlign w:val="center"/>
            <w:hideMark/>
          </w:tcPr>
          <w:p w14:paraId="1D643103" w14:textId="77777777" w:rsidR="00FE0CBE" w:rsidRPr="00923BF3" w:rsidRDefault="00FE0CBE" w:rsidP="00FE0CBE">
            <w:pPr>
              <w:spacing w:after="0" w:line="240" w:lineRule="auto"/>
              <w:jc w:val="right"/>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299</w:t>
            </w:r>
          </w:p>
        </w:tc>
        <w:tc>
          <w:tcPr>
            <w:tcW w:w="920" w:type="dxa"/>
            <w:tcBorders>
              <w:top w:val="nil"/>
              <w:left w:val="nil"/>
              <w:bottom w:val="single" w:sz="4" w:space="0" w:color="auto"/>
              <w:right w:val="single" w:sz="4" w:space="0" w:color="auto"/>
            </w:tcBorders>
            <w:shd w:val="clear" w:color="000000" w:fill="D9D9D9"/>
            <w:vAlign w:val="center"/>
            <w:hideMark/>
          </w:tcPr>
          <w:p w14:paraId="27B8F90A" w14:textId="77777777" w:rsidR="00FE0CBE" w:rsidRPr="00923BF3" w:rsidRDefault="00FE0CBE" w:rsidP="00FE0CBE">
            <w:pPr>
              <w:spacing w:after="0" w:line="240" w:lineRule="auto"/>
              <w:jc w:val="right"/>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263</w:t>
            </w:r>
          </w:p>
        </w:tc>
      </w:tr>
      <w:tr w:rsidR="00923BF3" w:rsidRPr="00923BF3" w14:paraId="25C4D1DD" w14:textId="77777777" w:rsidTr="00FE0CBE">
        <w:trPr>
          <w:trHeight w:val="3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122108BE"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egy idegen nyelvet tanulók száma</w:t>
            </w:r>
          </w:p>
        </w:tc>
        <w:tc>
          <w:tcPr>
            <w:tcW w:w="920" w:type="dxa"/>
            <w:tcBorders>
              <w:top w:val="nil"/>
              <w:left w:val="nil"/>
              <w:bottom w:val="single" w:sz="4" w:space="0" w:color="auto"/>
              <w:right w:val="single" w:sz="4" w:space="0" w:color="auto"/>
            </w:tcBorders>
            <w:shd w:val="clear" w:color="auto" w:fill="auto"/>
            <w:vAlign w:val="center"/>
            <w:hideMark/>
          </w:tcPr>
          <w:p w14:paraId="1859243D"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622</w:t>
            </w:r>
          </w:p>
        </w:tc>
        <w:tc>
          <w:tcPr>
            <w:tcW w:w="920" w:type="dxa"/>
            <w:tcBorders>
              <w:top w:val="nil"/>
              <w:left w:val="nil"/>
              <w:bottom w:val="single" w:sz="4" w:space="0" w:color="auto"/>
              <w:right w:val="single" w:sz="4" w:space="0" w:color="auto"/>
            </w:tcBorders>
            <w:shd w:val="clear" w:color="auto" w:fill="auto"/>
            <w:vAlign w:val="center"/>
            <w:hideMark/>
          </w:tcPr>
          <w:p w14:paraId="2ECFE904"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611</w:t>
            </w:r>
          </w:p>
        </w:tc>
        <w:tc>
          <w:tcPr>
            <w:tcW w:w="920" w:type="dxa"/>
            <w:tcBorders>
              <w:top w:val="nil"/>
              <w:left w:val="nil"/>
              <w:bottom w:val="single" w:sz="4" w:space="0" w:color="auto"/>
              <w:right w:val="single" w:sz="4" w:space="0" w:color="auto"/>
            </w:tcBorders>
            <w:shd w:val="clear" w:color="auto" w:fill="auto"/>
            <w:vAlign w:val="center"/>
            <w:hideMark/>
          </w:tcPr>
          <w:p w14:paraId="792B0269"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558</w:t>
            </w:r>
          </w:p>
        </w:tc>
        <w:tc>
          <w:tcPr>
            <w:tcW w:w="920" w:type="dxa"/>
            <w:tcBorders>
              <w:top w:val="nil"/>
              <w:left w:val="nil"/>
              <w:bottom w:val="single" w:sz="4" w:space="0" w:color="auto"/>
              <w:right w:val="single" w:sz="4" w:space="0" w:color="auto"/>
            </w:tcBorders>
            <w:shd w:val="clear" w:color="auto" w:fill="auto"/>
            <w:vAlign w:val="center"/>
            <w:hideMark/>
          </w:tcPr>
          <w:p w14:paraId="02086CAF"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550</w:t>
            </w:r>
          </w:p>
        </w:tc>
        <w:tc>
          <w:tcPr>
            <w:tcW w:w="920" w:type="dxa"/>
            <w:tcBorders>
              <w:top w:val="nil"/>
              <w:left w:val="nil"/>
              <w:bottom w:val="single" w:sz="4" w:space="0" w:color="auto"/>
              <w:right w:val="single" w:sz="4" w:space="0" w:color="auto"/>
            </w:tcBorders>
            <w:shd w:val="clear" w:color="auto" w:fill="auto"/>
            <w:vAlign w:val="center"/>
            <w:hideMark/>
          </w:tcPr>
          <w:p w14:paraId="183E36B1"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538</w:t>
            </w:r>
          </w:p>
        </w:tc>
      </w:tr>
      <w:tr w:rsidR="00923BF3" w:rsidRPr="00923BF3" w14:paraId="64385C39" w14:textId="77777777" w:rsidTr="00FE0CBE">
        <w:trPr>
          <w:trHeight w:val="3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0AB3C030"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nyelvoktatásban nem részesül</w:t>
            </w:r>
          </w:p>
        </w:tc>
        <w:tc>
          <w:tcPr>
            <w:tcW w:w="920" w:type="dxa"/>
            <w:tcBorders>
              <w:top w:val="nil"/>
              <w:left w:val="nil"/>
              <w:bottom w:val="single" w:sz="4" w:space="0" w:color="auto"/>
              <w:right w:val="single" w:sz="4" w:space="0" w:color="auto"/>
            </w:tcBorders>
            <w:shd w:val="clear" w:color="auto" w:fill="auto"/>
            <w:vAlign w:val="center"/>
            <w:hideMark/>
          </w:tcPr>
          <w:p w14:paraId="2CE0AE0E"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152</w:t>
            </w:r>
          </w:p>
        </w:tc>
        <w:tc>
          <w:tcPr>
            <w:tcW w:w="920" w:type="dxa"/>
            <w:tcBorders>
              <w:top w:val="nil"/>
              <w:left w:val="nil"/>
              <w:bottom w:val="single" w:sz="4" w:space="0" w:color="auto"/>
              <w:right w:val="single" w:sz="4" w:space="0" w:color="auto"/>
            </w:tcBorders>
            <w:shd w:val="clear" w:color="auto" w:fill="auto"/>
            <w:vAlign w:val="center"/>
            <w:hideMark/>
          </w:tcPr>
          <w:p w14:paraId="428226E7"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146</w:t>
            </w:r>
          </w:p>
        </w:tc>
        <w:tc>
          <w:tcPr>
            <w:tcW w:w="920" w:type="dxa"/>
            <w:tcBorders>
              <w:top w:val="nil"/>
              <w:left w:val="nil"/>
              <w:bottom w:val="single" w:sz="4" w:space="0" w:color="auto"/>
              <w:right w:val="single" w:sz="4" w:space="0" w:color="auto"/>
            </w:tcBorders>
            <w:shd w:val="clear" w:color="auto" w:fill="auto"/>
            <w:vAlign w:val="center"/>
            <w:hideMark/>
          </w:tcPr>
          <w:p w14:paraId="161B4144"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153</w:t>
            </w:r>
          </w:p>
        </w:tc>
        <w:tc>
          <w:tcPr>
            <w:tcW w:w="920" w:type="dxa"/>
            <w:tcBorders>
              <w:top w:val="nil"/>
              <w:left w:val="nil"/>
              <w:bottom w:val="single" w:sz="4" w:space="0" w:color="auto"/>
              <w:right w:val="single" w:sz="4" w:space="0" w:color="auto"/>
            </w:tcBorders>
            <w:shd w:val="clear" w:color="auto" w:fill="auto"/>
            <w:vAlign w:val="center"/>
            <w:hideMark/>
          </w:tcPr>
          <w:p w14:paraId="2EA37CE9"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169</w:t>
            </w:r>
          </w:p>
        </w:tc>
        <w:tc>
          <w:tcPr>
            <w:tcW w:w="920" w:type="dxa"/>
            <w:tcBorders>
              <w:top w:val="nil"/>
              <w:left w:val="nil"/>
              <w:bottom w:val="single" w:sz="4" w:space="0" w:color="auto"/>
              <w:right w:val="single" w:sz="4" w:space="0" w:color="auto"/>
            </w:tcBorders>
            <w:shd w:val="clear" w:color="auto" w:fill="auto"/>
            <w:vAlign w:val="center"/>
            <w:hideMark/>
          </w:tcPr>
          <w:p w14:paraId="50FBBAC1"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168</w:t>
            </w:r>
          </w:p>
        </w:tc>
      </w:tr>
      <w:tr w:rsidR="00923BF3" w:rsidRPr="00923BF3" w14:paraId="3A3410E9" w14:textId="77777777" w:rsidTr="00FE0CBE">
        <w:trPr>
          <w:trHeight w:val="570"/>
          <w:jc w:val="center"/>
        </w:trPr>
        <w:tc>
          <w:tcPr>
            <w:tcW w:w="3280" w:type="dxa"/>
            <w:tcBorders>
              <w:top w:val="nil"/>
              <w:left w:val="single" w:sz="4" w:space="0" w:color="auto"/>
              <w:bottom w:val="single" w:sz="4" w:space="0" w:color="auto"/>
              <w:right w:val="single" w:sz="4" w:space="0" w:color="auto"/>
            </w:tcBorders>
            <w:shd w:val="clear" w:color="000000" w:fill="D9D9D9"/>
            <w:vAlign w:val="center"/>
            <w:hideMark/>
          </w:tcPr>
          <w:p w14:paraId="6136D5F0" w14:textId="77777777" w:rsidR="00FE0CBE" w:rsidRPr="00923BF3" w:rsidRDefault="00FE0CBE" w:rsidP="00FE0CBE">
            <w:pPr>
              <w:spacing w:after="0" w:line="240" w:lineRule="auto"/>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rendszeres gyermekvédelmi kedvezményben részesülő</w:t>
            </w:r>
          </w:p>
        </w:tc>
        <w:tc>
          <w:tcPr>
            <w:tcW w:w="920" w:type="dxa"/>
            <w:tcBorders>
              <w:top w:val="nil"/>
              <w:left w:val="nil"/>
              <w:bottom w:val="single" w:sz="4" w:space="0" w:color="auto"/>
              <w:right w:val="single" w:sz="4" w:space="0" w:color="auto"/>
            </w:tcBorders>
            <w:shd w:val="clear" w:color="000000" w:fill="D9D9D9"/>
            <w:vAlign w:val="center"/>
            <w:hideMark/>
          </w:tcPr>
          <w:p w14:paraId="0FBA5339" w14:textId="77777777" w:rsidR="00FE0CBE" w:rsidRPr="00923BF3" w:rsidRDefault="00FE0CBE" w:rsidP="00FE0CBE">
            <w:pPr>
              <w:spacing w:after="0" w:line="240" w:lineRule="auto"/>
              <w:jc w:val="right"/>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357</w:t>
            </w:r>
          </w:p>
        </w:tc>
        <w:tc>
          <w:tcPr>
            <w:tcW w:w="920" w:type="dxa"/>
            <w:tcBorders>
              <w:top w:val="nil"/>
              <w:left w:val="nil"/>
              <w:bottom w:val="single" w:sz="4" w:space="0" w:color="auto"/>
              <w:right w:val="single" w:sz="4" w:space="0" w:color="auto"/>
            </w:tcBorders>
            <w:shd w:val="clear" w:color="000000" w:fill="D9D9D9"/>
            <w:vAlign w:val="center"/>
            <w:hideMark/>
          </w:tcPr>
          <w:p w14:paraId="7A176EEC" w14:textId="77777777" w:rsidR="00FE0CBE" w:rsidRPr="00923BF3" w:rsidRDefault="00FE0CBE" w:rsidP="00FE0CBE">
            <w:pPr>
              <w:spacing w:after="0" w:line="240" w:lineRule="auto"/>
              <w:jc w:val="right"/>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334</w:t>
            </w:r>
          </w:p>
        </w:tc>
        <w:tc>
          <w:tcPr>
            <w:tcW w:w="920" w:type="dxa"/>
            <w:tcBorders>
              <w:top w:val="nil"/>
              <w:left w:val="nil"/>
              <w:bottom w:val="single" w:sz="4" w:space="0" w:color="auto"/>
              <w:right w:val="single" w:sz="4" w:space="0" w:color="auto"/>
            </w:tcBorders>
            <w:shd w:val="clear" w:color="000000" w:fill="D9D9D9"/>
            <w:vAlign w:val="center"/>
            <w:hideMark/>
          </w:tcPr>
          <w:p w14:paraId="70073CEE" w14:textId="77777777" w:rsidR="00FE0CBE" w:rsidRPr="00923BF3" w:rsidRDefault="00FE0CBE" w:rsidP="00FE0CBE">
            <w:pPr>
              <w:spacing w:after="0" w:line="240" w:lineRule="auto"/>
              <w:jc w:val="right"/>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344</w:t>
            </w:r>
          </w:p>
        </w:tc>
        <w:tc>
          <w:tcPr>
            <w:tcW w:w="920" w:type="dxa"/>
            <w:tcBorders>
              <w:top w:val="nil"/>
              <w:left w:val="nil"/>
              <w:bottom w:val="single" w:sz="4" w:space="0" w:color="auto"/>
              <w:right w:val="single" w:sz="4" w:space="0" w:color="auto"/>
            </w:tcBorders>
            <w:shd w:val="clear" w:color="000000" w:fill="D9D9D9"/>
            <w:vAlign w:val="center"/>
            <w:hideMark/>
          </w:tcPr>
          <w:p w14:paraId="60B97790" w14:textId="77777777" w:rsidR="00FE0CBE" w:rsidRPr="00923BF3" w:rsidRDefault="00FE0CBE" w:rsidP="00FE0CBE">
            <w:pPr>
              <w:spacing w:after="0" w:line="240" w:lineRule="auto"/>
              <w:jc w:val="right"/>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355</w:t>
            </w:r>
          </w:p>
        </w:tc>
        <w:tc>
          <w:tcPr>
            <w:tcW w:w="920" w:type="dxa"/>
            <w:tcBorders>
              <w:top w:val="nil"/>
              <w:left w:val="nil"/>
              <w:bottom w:val="single" w:sz="4" w:space="0" w:color="auto"/>
              <w:right w:val="single" w:sz="4" w:space="0" w:color="auto"/>
            </w:tcBorders>
            <w:shd w:val="clear" w:color="000000" w:fill="D9D9D9"/>
            <w:vAlign w:val="center"/>
            <w:hideMark/>
          </w:tcPr>
          <w:p w14:paraId="462CA7F4" w14:textId="77777777" w:rsidR="00FE0CBE" w:rsidRPr="00923BF3" w:rsidRDefault="00FE0CBE" w:rsidP="00FE0CBE">
            <w:pPr>
              <w:spacing w:after="0" w:line="240" w:lineRule="auto"/>
              <w:jc w:val="right"/>
              <w:rPr>
                <w:rFonts w:ascii="Times New Roman" w:eastAsia="Times New Roman" w:hAnsi="Times New Roman" w:cs="Times New Roman"/>
                <w:b/>
                <w:bCs/>
                <w:lang w:eastAsia="hu-HU"/>
              </w:rPr>
            </w:pPr>
            <w:r w:rsidRPr="00923BF3">
              <w:rPr>
                <w:rFonts w:ascii="Times New Roman" w:eastAsia="Times New Roman" w:hAnsi="Times New Roman" w:cs="Times New Roman"/>
                <w:b/>
                <w:bCs/>
                <w:lang w:eastAsia="hu-HU"/>
              </w:rPr>
              <w:t>318</w:t>
            </w:r>
          </w:p>
        </w:tc>
      </w:tr>
      <w:tr w:rsidR="00923BF3" w:rsidRPr="00923BF3" w14:paraId="409D910F" w14:textId="77777777" w:rsidTr="00FE0CBE">
        <w:trPr>
          <w:trHeight w:val="6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7A79893E"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más településről bejáró hátrányos helyzetű gyermek, tanuló</w:t>
            </w:r>
          </w:p>
        </w:tc>
        <w:tc>
          <w:tcPr>
            <w:tcW w:w="920" w:type="dxa"/>
            <w:tcBorders>
              <w:top w:val="nil"/>
              <w:left w:val="nil"/>
              <w:bottom w:val="single" w:sz="4" w:space="0" w:color="auto"/>
              <w:right w:val="single" w:sz="4" w:space="0" w:color="auto"/>
            </w:tcBorders>
            <w:shd w:val="clear" w:color="auto" w:fill="auto"/>
            <w:vAlign w:val="center"/>
            <w:hideMark/>
          </w:tcPr>
          <w:p w14:paraId="2392FE1F"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592BA2A2"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7A0B039B"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13963A96"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055247EA"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5</w:t>
            </w:r>
          </w:p>
        </w:tc>
      </w:tr>
      <w:tr w:rsidR="00923BF3" w:rsidRPr="00923BF3" w14:paraId="086D65F7" w14:textId="77777777" w:rsidTr="00FE0CBE">
        <w:trPr>
          <w:trHeight w:val="9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77D2B700"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más településről bejáró halmozottan hátrányos helyzetű gyermek, tanuló</w:t>
            </w:r>
          </w:p>
        </w:tc>
        <w:tc>
          <w:tcPr>
            <w:tcW w:w="920" w:type="dxa"/>
            <w:tcBorders>
              <w:top w:val="nil"/>
              <w:left w:val="nil"/>
              <w:bottom w:val="single" w:sz="4" w:space="0" w:color="auto"/>
              <w:right w:val="single" w:sz="4" w:space="0" w:color="auto"/>
            </w:tcBorders>
            <w:shd w:val="clear" w:color="auto" w:fill="auto"/>
            <w:vAlign w:val="center"/>
            <w:hideMark/>
          </w:tcPr>
          <w:p w14:paraId="69C370EF"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09D07D49"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1E6301AF"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574457D6"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73EA8E98"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r>
      <w:tr w:rsidR="00923BF3" w:rsidRPr="00923BF3" w14:paraId="34CFCC86" w14:textId="77777777" w:rsidTr="00FE0CBE">
        <w:trPr>
          <w:trHeight w:val="3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67ED7B3C"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kezdő évfolyamos tanulók száma</w:t>
            </w:r>
          </w:p>
        </w:tc>
        <w:tc>
          <w:tcPr>
            <w:tcW w:w="920" w:type="dxa"/>
            <w:tcBorders>
              <w:top w:val="nil"/>
              <w:left w:val="nil"/>
              <w:bottom w:val="single" w:sz="4" w:space="0" w:color="auto"/>
              <w:right w:val="single" w:sz="4" w:space="0" w:color="auto"/>
            </w:tcBorders>
            <w:shd w:val="clear" w:color="auto" w:fill="auto"/>
            <w:vAlign w:val="center"/>
            <w:hideMark/>
          </w:tcPr>
          <w:p w14:paraId="1C9DAA14"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103</w:t>
            </w:r>
          </w:p>
        </w:tc>
        <w:tc>
          <w:tcPr>
            <w:tcW w:w="920" w:type="dxa"/>
            <w:tcBorders>
              <w:top w:val="nil"/>
              <w:left w:val="nil"/>
              <w:bottom w:val="single" w:sz="4" w:space="0" w:color="auto"/>
              <w:right w:val="single" w:sz="4" w:space="0" w:color="auto"/>
            </w:tcBorders>
            <w:shd w:val="clear" w:color="auto" w:fill="auto"/>
            <w:vAlign w:val="center"/>
            <w:hideMark/>
          </w:tcPr>
          <w:p w14:paraId="67928FB7"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101</w:t>
            </w:r>
          </w:p>
        </w:tc>
        <w:tc>
          <w:tcPr>
            <w:tcW w:w="920" w:type="dxa"/>
            <w:tcBorders>
              <w:top w:val="nil"/>
              <w:left w:val="nil"/>
              <w:bottom w:val="single" w:sz="4" w:space="0" w:color="auto"/>
              <w:right w:val="single" w:sz="4" w:space="0" w:color="auto"/>
            </w:tcBorders>
            <w:shd w:val="clear" w:color="auto" w:fill="auto"/>
            <w:vAlign w:val="center"/>
            <w:hideMark/>
          </w:tcPr>
          <w:p w14:paraId="7CA04022"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74</w:t>
            </w:r>
          </w:p>
        </w:tc>
        <w:tc>
          <w:tcPr>
            <w:tcW w:w="920" w:type="dxa"/>
            <w:tcBorders>
              <w:top w:val="nil"/>
              <w:left w:val="nil"/>
              <w:bottom w:val="single" w:sz="4" w:space="0" w:color="auto"/>
              <w:right w:val="single" w:sz="4" w:space="0" w:color="auto"/>
            </w:tcBorders>
            <w:shd w:val="clear" w:color="auto" w:fill="auto"/>
            <w:vAlign w:val="center"/>
            <w:hideMark/>
          </w:tcPr>
          <w:p w14:paraId="2AC964B2"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92</w:t>
            </w:r>
          </w:p>
        </w:tc>
        <w:tc>
          <w:tcPr>
            <w:tcW w:w="920" w:type="dxa"/>
            <w:tcBorders>
              <w:top w:val="nil"/>
              <w:left w:val="nil"/>
              <w:bottom w:val="single" w:sz="4" w:space="0" w:color="auto"/>
              <w:right w:val="single" w:sz="4" w:space="0" w:color="auto"/>
            </w:tcBorders>
            <w:shd w:val="clear" w:color="auto" w:fill="auto"/>
            <w:vAlign w:val="center"/>
            <w:hideMark/>
          </w:tcPr>
          <w:p w14:paraId="0B28BC63"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82</w:t>
            </w:r>
          </w:p>
        </w:tc>
      </w:tr>
      <w:tr w:rsidR="00923BF3" w:rsidRPr="00923BF3" w14:paraId="30A3E6EC" w14:textId="77777777" w:rsidTr="00FE0CBE">
        <w:trPr>
          <w:trHeight w:val="600"/>
          <w:jc w:val="center"/>
        </w:trPr>
        <w:tc>
          <w:tcPr>
            <w:tcW w:w="3280" w:type="dxa"/>
            <w:tcBorders>
              <w:top w:val="nil"/>
              <w:left w:val="single" w:sz="4" w:space="0" w:color="auto"/>
              <w:bottom w:val="single" w:sz="4" w:space="0" w:color="auto"/>
              <w:right w:val="single" w:sz="4" w:space="0" w:color="auto"/>
            </w:tcBorders>
            <w:shd w:val="clear" w:color="auto" w:fill="auto"/>
            <w:vAlign w:val="center"/>
            <w:hideMark/>
          </w:tcPr>
          <w:p w14:paraId="22E6111D"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felvett körzeten kívüli tanulók száma</w:t>
            </w:r>
          </w:p>
        </w:tc>
        <w:tc>
          <w:tcPr>
            <w:tcW w:w="920" w:type="dxa"/>
            <w:tcBorders>
              <w:top w:val="nil"/>
              <w:left w:val="nil"/>
              <w:bottom w:val="single" w:sz="4" w:space="0" w:color="auto"/>
              <w:right w:val="single" w:sz="4" w:space="0" w:color="auto"/>
            </w:tcBorders>
            <w:shd w:val="clear" w:color="auto" w:fill="auto"/>
            <w:noWrap/>
            <w:vAlign w:val="bottom"/>
            <w:hideMark/>
          </w:tcPr>
          <w:p w14:paraId="6F2B569B"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 </w:t>
            </w:r>
          </w:p>
        </w:tc>
        <w:tc>
          <w:tcPr>
            <w:tcW w:w="920" w:type="dxa"/>
            <w:tcBorders>
              <w:top w:val="nil"/>
              <w:left w:val="nil"/>
              <w:bottom w:val="single" w:sz="4" w:space="0" w:color="auto"/>
              <w:right w:val="single" w:sz="4" w:space="0" w:color="auto"/>
            </w:tcBorders>
            <w:shd w:val="clear" w:color="auto" w:fill="auto"/>
            <w:noWrap/>
            <w:vAlign w:val="bottom"/>
            <w:hideMark/>
          </w:tcPr>
          <w:p w14:paraId="6CA666AD"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 </w:t>
            </w:r>
          </w:p>
        </w:tc>
        <w:tc>
          <w:tcPr>
            <w:tcW w:w="920" w:type="dxa"/>
            <w:tcBorders>
              <w:top w:val="nil"/>
              <w:left w:val="nil"/>
              <w:bottom w:val="single" w:sz="4" w:space="0" w:color="auto"/>
              <w:right w:val="single" w:sz="4" w:space="0" w:color="auto"/>
            </w:tcBorders>
            <w:shd w:val="clear" w:color="auto" w:fill="auto"/>
            <w:noWrap/>
            <w:vAlign w:val="bottom"/>
            <w:hideMark/>
          </w:tcPr>
          <w:p w14:paraId="46BDEA1E" w14:textId="77777777" w:rsidR="00FE0CBE" w:rsidRPr="00923BF3" w:rsidRDefault="00FE0CBE" w:rsidP="00FE0CBE">
            <w:pPr>
              <w:spacing w:after="0" w:line="240" w:lineRule="auto"/>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 </w:t>
            </w:r>
          </w:p>
        </w:tc>
        <w:tc>
          <w:tcPr>
            <w:tcW w:w="920" w:type="dxa"/>
            <w:tcBorders>
              <w:top w:val="nil"/>
              <w:left w:val="nil"/>
              <w:bottom w:val="single" w:sz="4" w:space="0" w:color="auto"/>
              <w:right w:val="single" w:sz="4" w:space="0" w:color="auto"/>
            </w:tcBorders>
            <w:shd w:val="clear" w:color="auto" w:fill="auto"/>
            <w:vAlign w:val="center"/>
            <w:hideMark/>
          </w:tcPr>
          <w:p w14:paraId="7ECB50B2"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0</w:t>
            </w:r>
          </w:p>
        </w:tc>
        <w:tc>
          <w:tcPr>
            <w:tcW w:w="920" w:type="dxa"/>
            <w:tcBorders>
              <w:top w:val="nil"/>
              <w:left w:val="nil"/>
              <w:bottom w:val="single" w:sz="4" w:space="0" w:color="auto"/>
              <w:right w:val="single" w:sz="4" w:space="0" w:color="auto"/>
            </w:tcBorders>
            <w:shd w:val="clear" w:color="auto" w:fill="auto"/>
            <w:vAlign w:val="center"/>
            <w:hideMark/>
          </w:tcPr>
          <w:p w14:paraId="58E3A7A9" w14:textId="77777777" w:rsidR="00FE0CBE" w:rsidRPr="00923BF3" w:rsidRDefault="00FE0CBE" w:rsidP="00FE0CBE">
            <w:pPr>
              <w:spacing w:after="0" w:line="240" w:lineRule="auto"/>
              <w:jc w:val="right"/>
              <w:rPr>
                <w:rFonts w:ascii="Times New Roman" w:eastAsia="Times New Roman" w:hAnsi="Times New Roman" w:cs="Times New Roman"/>
                <w:lang w:eastAsia="hu-HU"/>
              </w:rPr>
            </w:pPr>
            <w:r w:rsidRPr="00923BF3">
              <w:rPr>
                <w:rFonts w:ascii="Times New Roman" w:eastAsia="Times New Roman" w:hAnsi="Times New Roman" w:cs="Times New Roman"/>
                <w:lang w:eastAsia="hu-HU"/>
              </w:rPr>
              <w:t>11</w:t>
            </w:r>
          </w:p>
        </w:tc>
      </w:tr>
    </w:tbl>
    <w:p w14:paraId="4CF73438" w14:textId="77777777" w:rsidR="00FE0CBE" w:rsidRPr="00923BF3" w:rsidRDefault="00FE0CBE" w:rsidP="000A5A9F">
      <w:pPr>
        <w:autoSpaceDE w:val="0"/>
        <w:autoSpaceDN w:val="0"/>
        <w:adjustRightInd w:val="0"/>
        <w:spacing w:after="20"/>
        <w:jc w:val="both"/>
        <w:rPr>
          <w:rFonts w:ascii="Times New Roman" w:hAnsi="Times New Roman" w:cs="Times New Roman"/>
          <w:sz w:val="24"/>
        </w:rPr>
      </w:pPr>
    </w:p>
    <w:p w14:paraId="38540A90" w14:textId="77777777" w:rsidR="00D24DC4" w:rsidRPr="00923BF3" w:rsidRDefault="00D24DC4" w:rsidP="00D24DC4">
      <w:pPr>
        <w:tabs>
          <w:tab w:val="left" w:pos="426"/>
        </w:tabs>
        <w:autoSpaceDE w:val="0"/>
        <w:autoSpaceDN w:val="0"/>
        <w:adjustRightInd w:val="0"/>
        <w:spacing w:after="20"/>
        <w:ind w:left="426" w:hanging="426"/>
        <w:jc w:val="both"/>
        <w:rPr>
          <w:rFonts w:ascii="Times New Roman" w:hAnsi="Times New Roman" w:cs="Times New Roman"/>
          <w:sz w:val="24"/>
        </w:rPr>
      </w:pPr>
      <w:r w:rsidRPr="00923BF3">
        <w:rPr>
          <w:rFonts w:ascii="Times New Roman" w:hAnsi="Times New Roman" w:cs="Times New Roman"/>
          <w:sz w:val="24"/>
        </w:rPr>
        <w:t>•</w:t>
      </w:r>
      <w:r w:rsidRPr="00923BF3">
        <w:rPr>
          <w:rFonts w:ascii="Times New Roman" w:hAnsi="Times New Roman" w:cs="Times New Roman"/>
          <w:sz w:val="24"/>
        </w:rPr>
        <w:tab/>
        <w:t xml:space="preserve">2009-ben közoktatási megállapodás kötésével a Tiszavasvári Általános Iskola </w:t>
      </w:r>
      <w:proofErr w:type="spellStart"/>
      <w:r w:rsidRPr="00923BF3">
        <w:rPr>
          <w:rFonts w:ascii="Times New Roman" w:hAnsi="Times New Roman" w:cs="Times New Roman"/>
          <w:sz w:val="24"/>
        </w:rPr>
        <w:t>Pethe</w:t>
      </w:r>
      <w:proofErr w:type="spellEnd"/>
      <w:r w:rsidRPr="00923BF3">
        <w:rPr>
          <w:rFonts w:ascii="Times New Roman" w:hAnsi="Times New Roman" w:cs="Times New Roman"/>
          <w:sz w:val="24"/>
        </w:rPr>
        <w:t xml:space="preserve"> Ferenc iskolaegysége a Magyarországi Magiszter Alapítvány fenntartásba került.</w:t>
      </w:r>
    </w:p>
    <w:p w14:paraId="355D11FF" w14:textId="0B25FCBE" w:rsidR="00FE0CBE" w:rsidRPr="00923BF3" w:rsidRDefault="00FE0CBE" w:rsidP="00FE0CBE">
      <w:p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 xml:space="preserve">A </w:t>
      </w:r>
      <w:r w:rsidRPr="00923BF3">
        <w:rPr>
          <w:rFonts w:ascii="Times New Roman" w:hAnsi="Times New Roman" w:cs="Times New Roman"/>
          <w:b/>
          <w:sz w:val="24"/>
        </w:rPr>
        <w:t>Magiszter Óvoda, Általános Iskola, Gimnázium, Művészeti Szakgimnázium, Technikum, Szakképző Iskola és Alapfokú Művészeti Iskola</w:t>
      </w:r>
      <w:r w:rsidRPr="00923BF3">
        <w:rPr>
          <w:rFonts w:ascii="Times New Roman" w:hAnsi="Times New Roman" w:cs="Times New Roman"/>
          <w:sz w:val="24"/>
        </w:rPr>
        <w:t xml:space="preserve"> összetett intézmény.</w:t>
      </w:r>
    </w:p>
    <w:p w14:paraId="2CB6B51B" w14:textId="0A561260" w:rsidR="00FE0CBE" w:rsidRPr="00923BF3" w:rsidRDefault="00FE0CBE" w:rsidP="00FE0CBE">
      <w:p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 xml:space="preserve">Az intézmény székhelye Tiszavasváriban található, ahol óvodát és általános iskolát, alapfokú művészeti iskolát és esti gimnáziumi képzést nyújt. </w:t>
      </w:r>
    </w:p>
    <w:p w14:paraId="7D37204F" w14:textId="4EB9E123" w:rsidR="00FE0CBE" w:rsidRPr="00923BF3" w:rsidRDefault="00FE0CBE" w:rsidP="00FE0CBE">
      <w:p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Az esélyteremtést szolgálja az iskola és óvoda egymásra épülő szakmai programja, az átmenetek pedagógiai kezelése, a korai fejlesztés, az egyéni fejlődéskövetés. A gyerekek és a tanulók szükségleteihez igazított tanítási módszerekkel törekszik, a hátrányos helyzetből induló tanulóink iskolai sikerességét elősegíteni. Az óvoda saját fejlesztésű referencia-programja a „Szó-beszéd.com”, mellyel a nyelvi hátrányok kezelésére, az intenzív magyar szókincsbővítésre fektetnek nagy hangsúlyt.</w:t>
      </w:r>
    </w:p>
    <w:p w14:paraId="46DF6DAF" w14:textId="4151E59D" w:rsidR="00FE0CBE" w:rsidRPr="00923BF3" w:rsidRDefault="00FE0CBE" w:rsidP="00FE0CBE">
      <w:p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Módszereik között szerepel még a lassított iskolakezdés, amely az alapkészségek intenzív fejlesztésére épít, valamint humanizált tanár-diák kapcsolatra törekszik. Igyekszik elfogadó, pozitív légkört teremteni és az aktív tevékenykedtetésre, játékosságra épített tanulást részesítik előnyben.</w:t>
      </w:r>
    </w:p>
    <w:p w14:paraId="047FBD80" w14:textId="57ADB3EA" w:rsidR="00FE0CBE" w:rsidRPr="00923BF3" w:rsidRDefault="00FE0CBE" w:rsidP="00FE0CBE">
      <w:p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 xml:space="preserve">A nevelő-oktató munka során </w:t>
      </w:r>
      <w:proofErr w:type="spellStart"/>
      <w:r w:rsidRPr="00923BF3">
        <w:rPr>
          <w:rFonts w:ascii="Times New Roman" w:hAnsi="Times New Roman" w:cs="Times New Roman"/>
          <w:sz w:val="24"/>
        </w:rPr>
        <w:t>alkalmazák</w:t>
      </w:r>
      <w:proofErr w:type="spellEnd"/>
      <w:r w:rsidRPr="00923BF3">
        <w:rPr>
          <w:rFonts w:ascii="Times New Roman" w:hAnsi="Times New Roman" w:cs="Times New Roman"/>
          <w:sz w:val="24"/>
        </w:rPr>
        <w:t xml:space="preserve"> az Utolsó padból, a </w:t>
      </w:r>
      <w:proofErr w:type="spellStart"/>
      <w:r w:rsidRPr="00923BF3">
        <w:rPr>
          <w:rFonts w:ascii="Times New Roman" w:hAnsi="Times New Roman" w:cs="Times New Roman"/>
          <w:sz w:val="24"/>
        </w:rPr>
        <w:t>Kedvesház</w:t>
      </w:r>
      <w:proofErr w:type="spellEnd"/>
      <w:r w:rsidRPr="00923BF3">
        <w:rPr>
          <w:rFonts w:ascii="Times New Roman" w:hAnsi="Times New Roman" w:cs="Times New Roman"/>
          <w:sz w:val="24"/>
        </w:rPr>
        <w:t xml:space="preserve"> és az Integrált Pedagógiai Rendszer adaptálható elemeit.</w:t>
      </w:r>
    </w:p>
    <w:p w14:paraId="230BAF90" w14:textId="41DCC17A" w:rsidR="00FE0CBE" w:rsidRPr="00923BF3" w:rsidRDefault="00FE0CBE" w:rsidP="00FE0CBE">
      <w:p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Óvodásaik és diákjaik részére is számos szabadidős programot kínálnak. Kiemelt figyelmet fordítunk a tömegsportra, az informatikai tudás fejlesztésére valamint a művészeti oktatásra. Sportköri kínálatunkban szerepel a labdarúgás, kosárlabda. Művészeti témájú foglalkozásaink közül választhatnak tanulóink a képzőművészet, a drámajáték, a zenei oktatás és a néptánc közül.</w:t>
      </w:r>
    </w:p>
    <w:p w14:paraId="77896EAF" w14:textId="27940A92" w:rsidR="0001145D" w:rsidRPr="00923BF3" w:rsidRDefault="00FE0CBE" w:rsidP="00FE0CBE">
      <w:pPr>
        <w:autoSpaceDE w:val="0"/>
        <w:autoSpaceDN w:val="0"/>
        <w:adjustRightInd w:val="0"/>
        <w:spacing w:after="20"/>
        <w:jc w:val="both"/>
        <w:rPr>
          <w:rFonts w:ascii="Times New Roman" w:hAnsi="Times New Roman" w:cs="Times New Roman"/>
          <w:sz w:val="24"/>
        </w:rPr>
      </w:pPr>
      <w:r w:rsidRPr="00923BF3">
        <w:rPr>
          <w:rFonts w:ascii="Times New Roman" w:hAnsi="Times New Roman" w:cs="Times New Roman"/>
          <w:sz w:val="24"/>
        </w:rPr>
        <w:t xml:space="preserve">A helyi </w:t>
      </w:r>
      <w:r w:rsidR="000642BA" w:rsidRPr="00923BF3">
        <w:rPr>
          <w:rFonts w:ascii="Times New Roman" w:hAnsi="Times New Roman" w:cs="Times New Roman"/>
          <w:sz w:val="24"/>
        </w:rPr>
        <w:t>óvoda Tiszavasváriban a 2026/27-es nevelési évben 189 gyermeknek biztosít ellátást.</w:t>
      </w:r>
    </w:p>
    <w:p w14:paraId="44063C1A" w14:textId="77777777" w:rsidR="000642BA" w:rsidRDefault="000642BA" w:rsidP="00C519C2">
      <w:pPr>
        <w:autoSpaceDE w:val="0"/>
        <w:autoSpaceDN w:val="0"/>
        <w:adjustRightInd w:val="0"/>
        <w:spacing w:after="20"/>
        <w:jc w:val="both"/>
        <w:rPr>
          <w:rFonts w:ascii="Times New Roman" w:hAnsi="Times New Roman" w:cs="Times New Roman"/>
          <w:i/>
          <w:iCs/>
          <w:sz w:val="24"/>
        </w:rPr>
      </w:pPr>
    </w:p>
    <w:p w14:paraId="23DCEA0D" w14:textId="0D5958CF" w:rsidR="00F120B5" w:rsidRPr="00280B16" w:rsidRDefault="00F120B5" w:rsidP="00C519C2">
      <w:pPr>
        <w:autoSpaceDE w:val="0"/>
        <w:autoSpaceDN w:val="0"/>
        <w:adjustRightInd w:val="0"/>
        <w:spacing w:after="20"/>
        <w:jc w:val="both"/>
        <w:rPr>
          <w:rFonts w:ascii="Times New Roman" w:hAnsi="Times New Roman" w:cs="Times New Roman"/>
          <w:i/>
          <w:sz w:val="24"/>
        </w:rPr>
      </w:pPr>
      <w:r w:rsidRPr="00C519C2">
        <w:rPr>
          <w:rFonts w:ascii="Times New Roman" w:hAnsi="Times New Roman" w:cs="Times New Roman"/>
          <w:i/>
          <w:iCs/>
          <w:sz w:val="24"/>
        </w:rPr>
        <w:t>d)</w:t>
      </w:r>
      <w:r w:rsidRPr="00C519C2">
        <w:rPr>
          <w:rFonts w:ascii="Times New Roman" w:hAnsi="Times New Roman" w:cs="Times New Roman"/>
          <w:i/>
          <w:sz w:val="24"/>
        </w:rPr>
        <w:t xml:space="preserve"> </w:t>
      </w:r>
      <w:r w:rsidR="00825213" w:rsidRPr="00C519C2">
        <w:rPr>
          <w:rFonts w:ascii="Times New Roman" w:hAnsi="Times New Roman" w:cs="Times New Roman"/>
          <w:i/>
          <w:sz w:val="24"/>
        </w:rPr>
        <w:t>gyermekjóléti alapellátások, Biztos Kezdet Gyerekház, Tanoda, gyermekszegénységet</w:t>
      </w:r>
      <w:r w:rsidR="00825213" w:rsidRPr="00825213">
        <w:rPr>
          <w:rFonts w:ascii="Times New Roman" w:hAnsi="Times New Roman" w:cs="Times New Roman"/>
          <w:i/>
          <w:sz w:val="24"/>
        </w:rPr>
        <w:t xml:space="preserve"> csökkentő speciális szolgáltatások</w:t>
      </w:r>
    </w:p>
    <w:p w14:paraId="6D0BB442" w14:textId="77777777" w:rsidR="00F120B5" w:rsidRPr="00382C91" w:rsidRDefault="00F120B5" w:rsidP="00F120B5">
      <w:pPr>
        <w:spacing w:after="0" w:line="240" w:lineRule="auto"/>
        <w:jc w:val="both"/>
        <w:rPr>
          <w:rFonts w:ascii="Times New Roman" w:eastAsia="Times New Roman" w:hAnsi="Times New Roman" w:cs="Times New Roman"/>
          <w:sz w:val="24"/>
          <w:szCs w:val="24"/>
          <w:lang w:eastAsia="hu-HU"/>
        </w:rPr>
      </w:pPr>
    </w:p>
    <w:p w14:paraId="04CC26AD" w14:textId="77777777" w:rsidR="007F3ACC" w:rsidRPr="00382C91" w:rsidRDefault="007F3ACC" w:rsidP="007F3ACC">
      <w:pPr>
        <w:spacing w:after="0"/>
        <w:jc w:val="both"/>
        <w:rPr>
          <w:rFonts w:ascii="Times New Roman" w:eastAsia="Times New Roman" w:hAnsi="Times New Roman"/>
          <w:sz w:val="24"/>
          <w:szCs w:val="24"/>
          <w:lang w:eastAsia="hu-HU"/>
        </w:rPr>
      </w:pPr>
      <w:r w:rsidRPr="00382C91">
        <w:rPr>
          <w:rFonts w:ascii="Times New Roman" w:eastAsia="Times New Roman" w:hAnsi="Times New Roman"/>
          <w:sz w:val="24"/>
          <w:szCs w:val="24"/>
          <w:lang w:eastAsia="hu-HU"/>
        </w:rPr>
        <w:t xml:space="preserve">A gyermekjóléti szolgáltatás, azaz a család- és gyermekjóléti szolgálat, valamint a család- és gyermekjóléti központ a </w:t>
      </w:r>
      <w:r w:rsidRPr="00382C91">
        <w:rPr>
          <w:rFonts w:ascii="Times New Roman" w:eastAsia="Times New Roman" w:hAnsi="Times New Roman"/>
          <w:b/>
          <w:sz w:val="24"/>
          <w:szCs w:val="24"/>
          <w:lang w:eastAsia="hu-HU"/>
        </w:rPr>
        <w:t>Kornisné</w:t>
      </w:r>
      <w:r>
        <w:rPr>
          <w:rFonts w:ascii="Times New Roman" w:eastAsia="Times New Roman" w:hAnsi="Times New Roman"/>
          <w:b/>
          <w:sz w:val="24"/>
          <w:szCs w:val="24"/>
          <w:lang w:eastAsia="hu-HU"/>
        </w:rPr>
        <w:t xml:space="preserve"> </w:t>
      </w:r>
      <w:r w:rsidRPr="00382C91">
        <w:rPr>
          <w:rFonts w:ascii="Times New Roman" w:eastAsia="Times New Roman" w:hAnsi="Times New Roman"/>
          <w:b/>
          <w:sz w:val="24"/>
          <w:szCs w:val="24"/>
          <w:lang w:eastAsia="hu-HU"/>
        </w:rPr>
        <w:t xml:space="preserve">Liptay Elza Szociális és Gyermekjóléti Központ </w:t>
      </w:r>
      <w:r w:rsidRPr="00382C91">
        <w:rPr>
          <w:rFonts w:ascii="Times New Roman" w:eastAsia="Times New Roman" w:hAnsi="Times New Roman"/>
          <w:sz w:val="24"/>
          <w:szCs w:val="24"/>
          <w:lang w:eastAsia="hu-HU"/>
        </w:rPr>
        <w:t xml:space="preserve">önkormányzati költségvetési szerv (székhely: 4440 Tiszavasvári, Vasvári Pál u. 87., rövidített nevén: </w:t>
      </w:r>
      <w:r w:rsidRPr="00382C91">
        <w:rPr>
          <w:rFonts w:ascii="Times New Roman" w:eastAsia="Times New Roman" w:hAnsi="Times New Roman"/>
          <w:b/>
          <w:sz w:val="24"/>
          <w:szCs w:val="24"/>
          <w:lang w:eastAsia="hu-HU"/>
        </w:rPr>
        <w:t>Kornisné Központ</w:t>
      </w:r>
      <w:r w:rsidRPr="00382C91">
        <w:rPr>
          <w:rFonts w:ascii="Times New Roman" w:eastAsia="Times New Roman" w:hAnsi="Times New Roman"/>
          <w:sz w:val="24"/>
          <w:szCs w:val="24"/>
          <w:lang w:eastAsia="hu-HU"/>
        </w:rPr>
        <w:t>) keretein belül működik.</w:t>
      </w:r>
    </w:p>
    <w:p w14:paraId="26F45EBD" w14:textId="77777777" w:rsidR="007F3ACC" w:rsidRPr="00F120B5" w:rsidRDefault="007F3ACC" w:rsidP="007F3ACC">
      <w:pPr>
        <w:spacing w:after="0"/>
        <w:jc w:val="both"/>
        <w:rPr>
          <w:rFonts w:ascii="Times New Roman" w:eastAsia="Times New Roman" w:hAnsi="Times New Roman"/>
          <w:sz w:val="24"/>
          <w:szCs w:val="24"/>
          <w:lang w:eastAsia="hu-HU"/>
        </w:rPr>
      </w:pPr>
      <w:r w:rsidRPr="00F120B5">
        <w:rPr>
          <w:rFonts w:ascii="Times New Roman" w:eastAsia="Times New Roman" w:hAnsi="Times New Roman"/>
          <w:sz w:val="24"/>
          <w:szCs w:val="24"/>
          <w:lang w:eastAsia="hu-HU"/>
        </w:rPr>
        <w:lastRenderedPageBreak/>
        <w:t xml:space="preserve">Az egyes szociális, gyermekvédelmi tárgyú törvények módosításáról szóló 2015. évi CXXXIII. törvény értelmében </w:t>
      </w:r>
      <w:r w:rsidRPr="00F120B5">
        <w:rPr>
          <w:rFonts w:ascii="Times New Roman" w:eastAsia="Times New Roman" w:hAnsi="Times New Roman"/>
          <w:b/>
          <w:sz w:val="24"/>
          <w:szCs w:val="24"/>
          <w:lang w:eastAsia="hu-HU"/>
        </w:rPr>
        <w:t>a családsegítés csak gyermekjóléti szolgáltatással integráltan – egy szervezeti és szakmai egységben</w:t>
      </w:r>
      <w:r w:rsidRPr="00F120B5">
        <w:rPr>
          <w:rFonts w:ascii="Times New Roman" w:eastAsia="Times New Roman" w:hAnsi="Times New Roman"/>
          <w:sz w:val="24"/>
          <w:szCs w:val="24"/>
          <w:lang w:eastAsia="hu-HU"/>
        </w:rPr>
        <w:t xml:space="preserve"> – működhet 2016. január 1-jétől: </w:t>
      </w:r>
      <w:r w:rsidRPr="00F120B5">
        <w:rPr>
          <w:rFonts w:ascii="Times New Roman" w:eastAsia="Times New Roman" w:hAnsi="Times New Roman"/>
          <w:b/>
          <w:sz w:val="24"/>
          <w:szCs w:val="24"/>
          <w:lang w:eastAsia="hu-HU"/>
        </w:rPr>
        <w:t>települési szinten a család- és gyermekjóléti szolgálat</w:t>
      </w:r>
      <w:r w:rsidRPr="00F120B5">
        <w:rPr>
          <w:rFonts w:ascii="Times New Roman" w:eastAsia="Times New Roman" w:hAnsi="Times New Roman"/>
          <w:sz w:val="24"/>
          <w:szCs w:val="24"/>
          <w:lang w:eastAsia="hu-HU"/>
        </w:rPr>
        <w:t xml:space="preserve">, a </w:t>
      </w:r>
      <w:r w:rsidRPr="00F120B5">
        <w:rPr>
          <w:rFonts w:ascii="Times New Roman" w:eastAsia="Times New Roman" w:hAnsi="Times New Roman"/>
          <w:b/>
          <w:sz w:val="24"/>
          <w:szCs w:val="24"/>
          <w:lang w:eastAsia="hu-HU"/>
        </w:rPr>
        <w:t>járási szinten a család- és gyermekjóléti központ</w:t>
      </w:r>
      <w:r w:rsidRPr="00F120B5">
        <w:rPr>
          <w:rFonts w:ascii="Times New Roman" w:eastAsia="Times New Roman" w:hAnsi="Times New Roman"/>
          <w:sz w:val="24"/>
          <w:szCs w:val="24"/>
          <w:lang w:eastAsia="hu-HU"/>
        </w:rPr>
        <w:t xml:space="preserve"> keretében. Ennek alapján a család- és gyermekjóléti szolgálat, illetve központ a jelenlegi családsegítés és gyermekjóléti szolgáltatás bázisán, annak erőforrásai hatékonyabb elosztásával, kötelező önkormányzati feladatként jön létre.  </w:t>
      </w:r>
    </w:p>
    <w:p w14:paraId="07E352BA" w14:textId="77777777" w:rsidR="007F3ACC" w:rsidRPr="00F120B5" w:rsidRDefault="007F3ACC" w:rsidP="007F3ACC">
      <w:pPr>
        <w:spacing w:after="0"/>
        <w:jc w:val="both"/>
        <w:rPr>
          <w:rFonts w:ascii="Times New Roman" w:eastAsia="Times New Roman" w:hAnsi="Times New Roman"/>
          <w:b/>
          <w:sz w:val="24"/>
          <w:szCs w:val="24"/>
          <w:lang w:eastAsia="hu-HU"/>
        </w:rPr>
      </w:pPr>
      <w:r w:rsidRPr="00F120B5">
        <w:rPr>
          <w:rFonts w:ascii="Times New Roman" w:eastAsia="Times New Roman" w:hAnsi="Times New Roman"/>
          <w:sz w:val="24"/>
          <w:szCs w:val="24"/>
          <w:lang w:eastAsia="hu-HU"/>
        </w:rPr>
        <w:t xml:space="preserve">A személyes gondoskodást nyújtó </w:t>
      </w:r>
      <w:r w:rsidRPr="00F120B5">
        <w:rPr>
          <w:rFonts w:ascii="Times New Roman" w:eastAsia="Times New Roman" w:hAnsi="Times New Roman"/>
          <w:b/>
          <w:sz w:val="24"/>
          <w:szCs w:val="24"/>
          <w:lang w:eastAsia="hu-HU"/>
        </w:rPr>
        <w:t xml:space="preserve">gyermekjóléti alapellátások körébe tartozik a gyermekjóléti szolgáltatás. </w:t>
      </w:r>
    </w:p>
    <w:p w14:paraId="27B649F7" w14:textId="77777777" w:rsidR="00923BF3" w:rsidRDefault="00923BF3" w:rsidP="007F3ACC">
      <w:pPr>
        <w:spacing w:after="0"/>
        <w:jc w:val="both"/>
        <w:rPr>
          <w:rFonts w:ascii="Times New Roman" w:eastAsia="Times New Roman" w:hAnsi="Times New Roman"/>
          <w:b/>
          <w:sz w:val="24"/>
          <w:szCs w:val="24"/>
          <w:lang w:eastAsia="hu-HU"/>
        </w:rPr>
      </w:pPr>
    </w:p>
    <w:p w14:paraId="36E969C9" w14:textId="77777777" w:rsidR="007F3ACC" w:rsidRPr="00F120B5" w:rsidRDefault="007F3ACC" w:rsidP="007F3ACC">
      <w:pPr>
        <w:spacing w:after="0"/>
        <w:jc w:val="both"/>
        <w:rPr>
          <w:rFonts w:ascii="Times New Roman" w:eastAsia="Times New Roman" w:hAnsi="Times New Roman"/>
          <w:b/>
          <w:sz w:val="24"/>
          <w:szCs w:val="24"/>
          <w:lang w:eastAsia="hu-HU"/>
        </w:rPr>
      </w:pPr>
      <w:r w:rsidRPr="00F120B5">
        <w:rPr>
          <w:rFonts w:ascii="Times New Roman" w:eastAsia="Times New Roman" w:hAnsi="Times New Roman"/>
          <w:b/>
          <w:sz w:val="24"/>
          <w:szCs w:val="24"/>
          <w:lang w:eastAsia="hu-HU"/>
        </w:rPr>
        <w:t>Családsegítés és Gyermekjóléti szolgáltatás:</w:t>
      </w:r>
    </w:p>
    <w:p w14:paraId="4318E5AA" w14:textId="77777777" w:rsidR="00F120B5" w:rsidRPr="00F120B5" w:rsidRDefault="00F120B5" w:rsidP="00B74DF2">
      <w:pPr>
        <w:numPr>
          <w:ilvl w:val="0"/>
          <w:numId w:val="8"/>
        </w:numPr>
        <w:spacing w:after="0"/>
        <w:contextualSpacing/>
        <w:jc w:val="both"/>
        <w:rPr>
          <w:rFonts w:ascii="Times New Roman" w:eastAsia="Calibri" w:hAnsi="Times New Roman" w:cs="Times New Roman"/>
          <w:b/>
          <w:sz w:val="24"/>
          <w:szCs w:val="24"/>
        </w:rPr>
      </w:pPr>
      <w:r w:rsidRPr="00F120B5">
        <w:rPr>
          <w:rFonts w:ascii="Times New Roman" w:eastAsia="Calibri" w:hAnsi="Times New Roman" w:cs="Times New Roman"/>
          <w:b/>
          <w:sz w:val="24"/>
          <w:szCs w:val="24"/>
        </w:rPr>
        <w:t>Család és Gyermekjóléti Szolgálatot, és a</w:t>
      </w:r>
    </w:p>
    <w:p w14:paraId="2D2F917C" w14:textId="77777777" w:rsidR="00F120B5" w:rsidRPr="00F120B5" w:rsidRDefault="00F120B5" w:rsidP="00B74DF2">
      <w:pPr>
        <w:numPr>
          <w:ilvl w:val="0"/>
          <w:numId w:val="8"/>
        </w:numPr>
        <w:spacing w:after="0"/>
        <w:contextualSpacing/>
        <w:jc w:val="both"/>
        <w:rPr>
          <w:rFonts w:ascii="Times New Roman" w:eastAsia="Calibri" w:hAnsi="Times New Roman" w:cs="Times New Roman"/>
          <w:b/>
          <w:sz w:val="24"/>
          <w:szCs w:val="24"/>
        </w:rPr>
      </w:pPr>
      <w:r w:rsidRPr="00F120B5">
        <w:rPr>
          <w:rFonts w:ascii="Times New Roman" w:eastAsia="Calibri" w:hAnsi="Times New Roman" w:cs="Times New Roman"/>
          <w:b/>
          <w:sz w:val="24"/>
          <w:szCs w:val="24"/>
        </w:rPr>
        <w:t>Család és Gyermekjóléti Központot foglalja magába.</w:t>
      </w:r>
    </w:p>
    <w:p w14:paraId="14ED1D03" w14:textId="77777777" w:rsidR="00F120B5" w:rsidRPr="00F120B5" w:rsidRDefault="00F120B5" w:rsidP="00F120B5">
      <w:pPr>
        <w:spacing w:after="0"/>
        <w:contextualSpacing/>
        <w:jc w:val="both"/>
        <w:rPr>
          <w:rFonts w:ascii="Times New Roman" w:eastAsia="Calibri" w:hAnsi="Times New Roman" w:cs="Times New Roman"/>
          <w:b/>
          <w:sz w:val="24"/>
          <w:szCs w:val="24"/>
        </w:rPr>
      </w:pPr>
    </w:p>
    <w:p w14:paraId="07981E3A" w14:textId="77777777" w:rsidR="007F3ACC" w:rsidRPr="00F120B5" w:rsidRDefault="007F3ACC" w:rsidP="007F3ACC">
      <w:pPr>
        <w:spacing w:after="0"/>
        <w:jc w:val="both"/>
        <w:rPr>
          <w:rFonts w:ascii="Times New Roman" w:eastAsia="Times New Roman" w:hAnsi="Times New Roman"/>
          <w:iCs/>
          <w:sz w:val="24"/>
          <w:szCs w:val="24"/>
          <w:lang w:eastAsia="hu-HU"/>
        </w:rPr>
      </w:pPr>
      <w:r w:rsidRPr="00F120B5">
        <w:rPr>
          <w:rFonts w:ascii="Times New Roman" w:eastAsia="Times New Roman" w:hAnsi="Times New Roman"/>
          <w:iCs/>
          <w:sz w:val="24"/>
          <w:szCs w:val="24"/>
          <w:lang w:eastAsia="hu-HU"/>
        </w:rPr>
        <w:t xml:space="preserve">A </w:t>
      </w:r>
      <w:r w:rsidRPr="00F120B5">
        <w:rPr>
          <w:rFonts w:ascii="Times New Roman" w:eastAsia="Times New Roman" w:hAnsi="Times New Roman"/>
          <w:b/>
          <w:iCs/>
          <w:sz w:val="24"/>
          <w:szCs w:val="24"/>
          <w:lang w:eastAsia="hu-HU"/>
        </w:rPr>
        <w:t>család- és gyermekjóléti szolgálat ellátja a családsegítést a Szt. 64. §. szerinti feladatait,</w:t>
      </w:r>
      <w:r w:rsidRPr="00F120B5">
        <w:rPr>
          <w:rFonts w:ascii="Times New Roman" w:eastAsia="Times New Roman" w:hAnsi="Times New Roman"/>
          <w:iCs/>
          <w:sz w:val="24"/>
          <w:szCs w:val="24"/>
          <w:lang w:eastAsia="hu-HU"/>
        </w:rPr>
        <w:t xml:space="preserve"> valamint </w:t>
      </w:r>
      <w:r w:rsidRPr="00F120B5">
        <w:rPr>
          <w:rFonts w:ascii="Times New Roman" w:eastAsia="Times New Roman" w:hAnsi="Times New Roman"/>
          <w:b/>
          <w:iCs/>
          <w:sz w:val="24"/>
          <w:szCs w:val="24"/>
          <w:lang w:eastAsia="hu-HU"/>
        </w:rPr>
        <w:t>Gyvt. 39- és 40. §. szerinti gyermekjóléti szolgáltatási feladatokat.</w:t>
      </w:r>
      <w:r w:rsidRPr="00F120B5">
        <w:rPr>
          <w:rFonts w:ascii="Times New Roman" w:eastAsia="Times New Roman" w:hAnsi="Times New Roman"/>
          <w:iCs/>
          <w:sz w:val="24"/>
          <w:szCs w:val="24"/>
          <w:lang w:eastAsia="hu-HU"/>
        </w:rPr>
        <w:t xml:space="preserve"> (A gyermekjóléti szolgáltatás olyan, a gyermek érdekeit védő speciális személyes szociális szolgáltatás, amely - többek között - a gyermek testi-lelki egészségének, családban történő nevelkedésének elősegítését szolgálja. A családsegítés célja a szociális és mentálhigiénés problémák miatt veszélyeztetett, illetve krízishelyzetben lévő személyek, családok életvezetési képességének megtartása, az ilyen helyzethez vezető okok megelőzése, valamint a krízishelyzet megszüntetésének elősegítése.)</w:t>
      </w:r>
    </w:p>
    <w:p w14:paraId="71CC5735" w14:textId="77777777" w:rsidR="007F3ACC" w:rsidRPr="00EA73B1" w:rsidRDefault="007F3ACC" w:rsidP="007F3ACC">
      <w:pPr>
        <w:spacing w:after="0"/>
        <w:jc w:val="both"/>
        <w:rPr>
          <w:rFonts w:ascii="Times New Roman" w:hAnsi="Times New Roman"/>
          <w:sz w:val="24"/>
          <w:szCs w:val="24"/>
        </w:rPr>
      </w:pPr>
      <w:r w:rsidRPr="00F120B5">
        <w:rPr>
          <w:rFonts w:ascii="Times New Roman" w:eastAsia="Times New Roman" w:hAnsi="Times New Roman"/>
          <w:sz w:val="24"/>
          <w:szCs w:val="24"/>
          <w:lang w:eastAsia="hu-HU"/>
        </w:rPr>
        <w:t xml:space="preserve">Tiszavasváriban </w:t>
      </w:r>
      <w:r>
        <w:rPr>
          <w:rFonts w:ascii="Times New Roman" w:eastAsia="Times New Roman" w:hAnsi="Times New Roman"/>
          <w:b/>
          <w:sz w:val="24"/>
          <w:szCs w:val="24"/>
          <w:lang w:eastAsia="hu-HU"/>
        </w:rPr>
        <w:t>7</w:t>
      </w:r>
      <w:r w:rsidRPr="00F120B5">
        <w:rPr>
          <w:rFonts w:ascii="Times New Roman" w:eastAsia="Times New Roman" w:hAnsi="Times New Roman"/>
          <w:b/>
          <w:sz w:val="24"/>
          <w:szCs w:val="24"/>
          <w:lang w:eastAsia="hu-HU"/>
        </w:rPr>
        <w:t xml:space="preserve"> fő családsegítő</w:t>
      </w:r>
      <w:r w:rsidRPr="00F120B5">
        <w:rPr>
          <w:rFonts w:ascii="Times New Roman" w:eastAsia="Times New Roman" w:hAnsi="Times New Roman"/>
          <w:sz w:val="24"/>
          <w:szCs w:val="24"/>
          <w:lang w:eastAsia="hu-HU"/>
        </w:rPr>
        <w:t xml:space="preserve"> végzi a </w:t>
      </w:r>
      <w:r w:rsidRPr="00F120B5">
        <w:rPr>
          <w:rFonts w:ascii="Times New Roman" w:eastAsia="Times New Roman" w:hAnsi="Times New Roman"/>
          <w:b/>
          <w:sz w:val="24"/>
          <w:szCs w:val="24"/>
          <w:lang w:eastAsia="hu-HU"/>
        </w:rPr>
        <w:t>család- és gyermekjóléti szolgálat feladatait</w:t>
      </w:r>
      <w:r>
        <w:rPr>
          <w:rFonts w:ascii="Times New Roman" w:eastAsia="Times New Roman" w:hAnsi="Times New Roman"/>
          <w:sz w:val="24"/>
          <w:szCs w:val="24"/>
          <w:lang w:eastAsia="hu-HU"/>
        </w:rPr>
        <w:t>.</w:t>
      </w:r>
    </w:p>
    <w:p w14:paraId="473A78AD" w14:textId="77777777" w:rsidR="007F3ACC" w:rsidRPr="00F120B5" w:rsidRDefault="007F3ACC" w:rsidP="007F3ACC">
      <w:pPr>
        <w:spacing w:after="0"/>
        <w:jc w:val="both"/>
        <w:rPr>
          <w:rFonts w:ascii="Times New Roman" w:eastAsia="Times New Roman" w:hAnsi="Times New Roman"/>
          <w:b/>
          <w:bCs/>
          <w:sz w:val="24"/>
          <w:szCs w:val="24"/>
          <w:lang w:eastAsia="hu-HU"/>
        </w:rPr>
      </w:pPr>
      <w:r w:rsidRPr="00F120B5">
        <w:rPr>
          <w:rFonts w:ascii="Times New Roman" w:eastAsia="Times New Roman" w:hAnsi="Times New Roman"/>
          <w:b/>
          <w:bCs/>
          <w:sz w:val="24"/>
          <w:szCs w:val="24"/>
          <w:lang w:eastAsia="hu-HU"/>
        </w:rPr>
        <w:t xml:space="preserve">A családsegítés és gyermekjóléti szolgáltatás feladatait tájékoztatás nyújtásával, szociális segítőmunkával, valamint más személy, illetve szervezet által nyújtott szolgáltatások, ellátások közvetítésével látja el. </w:t>
      </w:r>
    </w:p>
    <w:p w14:paraId="5B735A55" w14:textId="77777777" w:rsidR="00810EA1" w:rsidRDefault="00810EA1" w:rsidP="00F120B5">
      <w:pPr>
        <w:spacing w:after="0" w:line="240" w:lineRule="auto"/>
        <w:jc w:val="both"/>
        <w:rPr>
          <w:rFonts w:ascii="Times New Roman" w:eastAsia="Times New Roman" w:hAnsi="Times New Roman" w:cs="Times New Roman"/>
          <w:b/>
          <w:bCs/>
          <w:sz w:val="24"/>
          <w:szCs w:val="24"/>
          <w:lang w:eastAsia="hu-HU"/>
        </w:rPr>
      </w:pPr>
    </w:p>
    <w:p w14:paraId="278740D6" w14:textId="589D69C5" w:rsidR="00EC291C" w:rsidRDefault="00EC291C" w:rsidP="00C14B53">
      <w:pPr>
        <w:spacing w:after="0"/>
        <w:jc w:val="both"/>
        <w:rPr>
          <w:rFonts w:ascii="Times New Roman" w:eastAsia="Times New Roman" w:hAnsi="Times New Roman" w:cs="Times New Roman"/>
          <w:b/>
          <w:bCs/>
          <w:sz w:val="24"/>
          <w:szCs w:val="24"/>
          <w:lang w:eastAsia="hu-HU"/>
        </w:rPr>
      </w:pPr>
      <w:r w:rsidRPr="00110B51">
        <w:rPr>
          <w:rFonts w:ascii="Times New Roman" w:eastAsia="Times New Roman" w:hAnsi="Times New Roman" w:cs="Times New Roman"/>
          <w:b/>
          <w:bCs/>
          <w:sz w:val="24"/>
          <w:szCs w:val="24"/>
          <w:lang w:eastAsia="hu-HU"/>
        </w:rPr>
        <w:t>Tanodák és Biztos Kezdet Gyerekház</w:t>
      </w:r>
      <w:r w:rsidR="000C716F" w:rsidRPr="00110B51">
        <w:rPr>
          <w:rFonts w:ascii="Times New Roman" w:eastAsia="Times New Roman" w:hAnsi="Times New Roman" w:cs="Times New Roman"/>
          <w:b/>
          <w:bCs/>
          <w:sz w:val="24"/>
          <w:szCs w:val="24"/>
          <w:lang w:eastAsia="hu-HU"/>
        </w:rPr>
        <w:t>:</w:t>
      </w:r>
      <w:r>
        <w:rPr>
          <w:rFonts w:ascii="Times New Roman" w:eastAsia="Times New Roman" w:hAnsi="Times New Roman" w:cs="Times New Roman"/>
          <w:b/>
          <w:bCs/>
          <w:sz w:val="24"/>
          <w:szCs w:val="24"/>
          <w:lang w:eastAsia="hu-HU"/>
        </w:rPr>
        <w:t xml:space="preserve"> </w:t>
      </w:r>
    </w:p>
    <w:p w14:paraId="5F8FE6DE" w14:textId="77777777" w:rsidR="00110B51" w:rsidRPr="00C40BD9" w:rsidRDefault="00110B51" w:rsidP="00C14B53">
      <w:pPr>
        <w:spacing w:after="0"/>
        <w:jc w:val="both"/>
        <w:rPr>
          <w:rFonts w:ascii="Times New Roman" w:eastAsia="Times New Roman" w:hAnsi="Times New Roman" w:cs="Times New Roman"/>
          <w:bCs/>
          <w:sz w:val="24"/>
          <w:szCs w:val="24"/>
          <w:lang w:eastAsia="hu-HU"/>
        </w:rPr>
      </w:pPr>
      <w:r w:rsidRPr="00110B51">
        <w:rPr>
          <w:rFonts w:ascii="Times New Roman" w:eastAsia="Times New Roman" w:hAnsi="Times New Roman" w:cs="Times New Roman"/>
          <w:bCs/>
          <w:sz w:val="24"/>
          <w:szCs w:val="24"/>
          <w:lang w:eastAsia="hu-HU"/>
        </w:rPr>
        <w:t>A tanoda olyan, elsősorban rendszeres gyermekvédelmi kedvezményben részesülő, vagy hátrányos helyzetű vagy halmozottan hátrányos helyzetű gyermekek és kivételesen fiatal felnőttek számára nyújtott, önkéntesen igénybe vehető társadalmi felzárkózást segítő, a személyiségfejlődés egészét szem előtt tartó, prevenciós szolgáltatás, amely a nemzeti köznevelési törvény szerinti kötelező tanórai és egyéb foglalkozásokon való részvétel idején kívül, valamint a tanítási szünetekben segíti elő a szociokulturális hátrányok kompenzálását, a tanulmányok folytatását, a társadalomba való sikeres beilleszkedést, az életpálya-tervezést és a szabadidő hasznos eltöltését.</w:t>
      </w:r>
    </w:p>
    <w:p w14:paraId="2E98ADC3" w14:textId="77777777" w:rsidR="00110B51" w:rsidRDefault="00110B51" w:rsidP="00C14B53">
      <w:pPr>
        <w:spacing w:after="0"/>
        <w:jc w:val="both"/>
        <w:rPr>
          <w:rFonts w:ascii="Times New Roman" w:eastAsia="Times New Roman" w:hAnsi="Times New Roman" w:cs="Times New Roman"/>
          <w:bCs/>
          <w:sz w:val="24"/>
          <w:szCs w:val="24"/>
          <w:lang w:eastAsia="hu-HU"/>
        </w:rPr>
      </w:pPr>
    </w:p>
    <w:p w14:paraId="434DFCB6" w14:textId="350B15A5" w:rsidR="00EC291C" w:rsidRPr="000E3923" w:rsidRDefault="000C716F" w:rsidP="00C14B53">
      <w:pPr>
        <w:spacing w:after="0"/>
        <w:jc w:val="both"/>
        <w:rPr>
          <w:rFonts w:ascii="Times New Roman" w:eastAsia="Times New Roman" w:hAnsi="Times New Roman" w:cs="Times New Roman"/>
          <w:bCs/>
          <w:sz w:val="24"/>
          <w:szCs w:val="24"/>
          <w:lang w:eastAsia="hu-HU"/>
        </w:rPr>
      </w:pPr>
      <w:r w:rsidRPr="000E3923">
        <w:rPr>
          <w:rFonts w:ascii="Times New Roman" w:eastAsia="Times New Roman" w:hAnsi="Times New Roman" w:cs="Times New Roman"/>
          <w:bCs/>
          <w:sz w:val="24"/>
          <w:szCs w:val="24"/>
          <w:lang w:eastAsia="hu-HU"/>
        </w:rPr>
        <w:t xml:space="preserve">Tiszavasváriban két tanoda működik. A Magyarországi Magiszter Alapítvány által fenntartott </w:t>
      </w:r>
      <w:r w:rsidRPr="0021208F">
        <w:rPr>
          <w:rFonts w:ascii="Times New Roman" w:eastAsia="Times New Roman" w:hAnsi="Times New Roman" w:cs="Times New Roman"/>
          <w:b/>
          <w:bCs/>
          <w:sz w:val="24"/>
          <w:szCs w:val="24"/>
          <w:lang w:eastAsia="hu-HU"/>
        </w:rPr>
        <w:t>Vasvári Tanoda</w:t>
      </w:r>
      <w:r w:rsidRPr="000E3923">
        <w:rPr>
          <w:rFonts w:ascii="Times New Roman" w:eastAsia="Times New Roman" w:hAnsi="Times New Roman" w:cs="Times New Roman"/>
          <w:bCs/>
          <w:sz w:val="24"/>
          <w:szCs w:val="24"/>
          <w:lang w:eastAsia="hu-HU"/>
        </w:rPr>
        <w:t xml:space="preserve"> a </w:t>
      </w:r>
      <w:r w:rsidR="00EC291C" w:rsidRPr="000E3923">
        <w:rPr>
          <w:rFonts w:ascii="Times New Roman" w:eastAsia="Times New Roman" w:hAnsi="Times New Roman" w:cs="Times New Roman"/>
          <w:bCs/>
          <w:sz w:val="24"/>
          <w:szCs w:val="24"/>
          <w:lang w:eastAsia="hu-HU"/>
        </w:rPr>
        <w:t>2023-ban felújításra került a Tiszavasvári, Vasvári Pál u. 93. sz. alatti önkormányzati ingatlan</w:t>
      </w:r>
      <w:r w:rsidRPr="000E3923">
        <w:rPr>
          <w:rFonts w:ascii="Times New Roman" w:eastAsia="Times New Roman" w:hAnsi="Times New Roman" w:cs="Times New Roman"/>
          <w:bCs/>
          <w:sz w:val="24"/>
          <w:szCs w:val="24"/>
          <w:lang w:eastAsia="hu-HU"/>
        </w:rPr>
        <w:t>ban kezdte meg működését</w:t>
      </w:r>
      <w:r w:rsidR="00EC291C" w:rsidRPr="000E3923">
        <w:rPr>
          <w:rFonts w:ascii="Times New Roman" w:eastAsia="Times New Roman" w:hAnsi="Times New Roman" w:cs="Times New Roman"/>
          <w:bCs/>
          <w:sz w:val="24"/>
          <w:szCs w:val="24"/>
          <w:lang w:eastAsia="hu-HU"/>
        </w:rPr>
        <w:t xml:space="preserve"> 2024. januártól</w:t>
      </w:r>
      <w:r w:rsidRPr="000E3923">
        <w:rPr>
          <w:rFonts w:ascii="Times New Roman" w:eastAsia="Times New Roman" w:hAnsi="Times New Roman" w:cs="Times New Roman"/>
          <w:bCs/>
          <w:sz w:val="24"/>
          <w:szCs w:val="24"/>
          <w:lang w:eastAsia="hu-HU"/>
        </w:rPr>
        <w:t>. Az épületben a</w:t>
      </w:r>
      <w:r w:rsidR="00EC291C" w:rsidRPr="000E3923">
        <w:rPr>
          <w:rFonts w:ascii="Times New Roman" w:eastAsia="Times New Roman" w:hAnsi="Times New Roman" w:cs="Times New Roman"/>
          <w:bCs/>
          <w:sz w:val="24"/>
          <w:szCs w:val="24"/>
          <w:lang w:eastAsia="hu-HU"/>
        </w:rPr>
        <w:t xml:space="preserve"> Tanoda </w:t>
      </w:r>
      <w:r w:rsidRPr="000E3923">
        <w:rPr>
          <w:rFonts w:ascii="Times New Roman" w:eastAsia="Times New Roman" w:hAnsi="Times New Roman" w:cs="Times New Roman"/>
          <w:bCs/>
          <w:sz w:val="24"/>
          <w:szCs w:val="24"/>
          <w:lang w:eastAsia="hu-HU"/>
        </w:rPr>
        <w:t>mellett</w:t>
      </w:r>
      <w:r w:rsidR="00EC291C" w:rsidRPr="000E3923">
        <w:rPr>
          <w:rFonts w:ascii="Times New Roman" w:eastAsia="Times New Roman" w:hAnsi="Times New Roman" w:cs="Times New Roman"/>
          <w:bCs/>
          <w:sz w:val="24"/>
          <w:szCs w:val="24"/>
          <w:lang w:eastAsia="hu-HU"/>
        </w:rPr>
        <w:t xml:space="preserve"> Biztos Kezdet Gyerekház szolgáltatás </w:t>
      </w:r>
      <w:r w:rsidRPr="000E3923">
        <w:rPr>
          <w:rFonts w:ascii="Times New Roman" w:eastAsia="Times New Roman" w:hAnsi="Times New Roman" w:cs="Times New Roman"/>
          <w:bCs/>
          <w:sz w:val="24"/>
          <w:szCs w:val="24"/>
          <w:lang w:eastAsia="hu-HU"/>
        </w:rPr>
        <w:t xml:space="preserve">is </w:t>
      </w:r>
      <w:r w:rsidR="00EC291C" w:rsidRPr="000E3923">
        <w:rPr>
          <w:rFonts w:ascii="Times New Roman" w:eastAsia="Times New Roman" w:hAnsi="Times New Roman" w:cs="Times New Roman"/>
          <w:bCs/>
          <w:sz w:val="24"/>
          <w:szCs w:val="24"/>
          <w:lang w:eastAsia="hu-HU"/>
        </w:rPr>
        <w:t xml:space="preserve">működik. </w:t>
      </w:r>
      <w:r w:rsidRPr="000E3923">
        <w:rPr>
          <w:rFonts w:ascii="Times New Roman" w:eastAsia="Times New Roman" w:hAnsi="Times New Roman" w:cs="Times New Roman"/>
          <w:bCs/>
          <w:sz w:val="24"/>
          <w:szCs w:val="24"/>
          <w:lang w:eastAsia="hu-HU"/>
        </w:rPr>
        <w:t xml:space="preserve">A tanoda tanulói Tiszavasvári </w:t>
      </w:r>
      <w:proofErr w:type="spellStart"/>
      <w:r w:rsidRPr="0021208F">
        <w:rPr>
          <w:rFonts w:ascii="Times New Roman" w:eastAsia="Times New Roman" w:hAnsi="Times New Roman" w:cs="Times New Roman"/>
          <w:b/>
          <w:bCs/>
          <w:sz w:val="24"/>
          <w:szCs w:val="24"/>
          <w:lang w:eastAsia="hu-HU"/>
        </w:rPr>
        <w:t>Bűdi</w:t>
      </w:r>
      <w:proofErr w:type="spellEnd"/>
      <w:r w:rsidRPr="0021208F">
        <w:rPr>
          <w:rFonts w:ascii="Times New Roman" w:eastAsia="Times New Roman" w:hAnsi="Times New Roman" w:cs="Times New Roman"/>
          <w:b/>
          <w:bCs/>
          <w:sz w:val="24"/>
          <w:szCs w:val="24"/>
          <w:lang w:eastAsia="hu-HU"/>
        </w:rPr>
        <w:t xml:space="preserve"> részén</w:t>
      </w:r>
      <w:r w:rsidRPr="000E3923">
        <w:rPr>
          <w:rFonts w:ascii="Times New Roman" w:eastAsia="Times New Roman" w:hAnsi="Times New Roman" w:cs="Times New Roman"/>
          <w:bCs/>
          <w:sz w:val="24"/>
          <w:szCs w:val="24"/>
          <w:lang w:eastAsia="hu-HU"/>
        </w:rPr>
        <w:t xml:space="preserve"> élő általános és középiskolai tanulók. Tanulóik száma 30 fő, akik nagy része már korábban részt vett a Tiszavasvári Város komplex felzárkóztatási programjában, hisz ez volt a tanoda előkészítő programja. 202</w:t>
      </w:r>
      <w:r w:rsidR="00144DDD">
        <w:rPr>
          <w:rFonts w:ascii="Times New Roman" w:eastAsia="Times New Roman" w:hAnsi="Times New Roman" w:cs="Times New Roman"/>
          <w:bCs/>
          <w:sz w:val="24"/>
          <w:szCs w:val="24"/>
          <w:lang w:eastAsia="hu-HU"/>
        </w:rPr>
        <w:t>6</w:t>
      </w:r>
      <w:r w:rsidRPr="000E3923">
        <w:rPr>
          <w:rFonts w:ascii="Times New Roman" w:eastAsia="Times New Roman" w:hAnsi="Times New Roman" w:cs="Times New Roman"/>
          <w:bCs/>
          <w:sz w:val="24"/>
          <w:szCs w:val="24"/>
          <w:lang w:eastAsia="hu-HU"/>
        </w:rPr>
        <w:t>. januártól</w:t>
      </w:r>
      <w:r w:rsidR="00EC291C" w:rsidRPr="000E3923">
        <w:rPr>
          <w:rFonts w:ascii="Times New Roman" w:eastAsia="Times New Roman" w:hAnsi="Times New Roman" w:cs="Times New Roman"/>
          <w:bCs/>
          <w:sz w:val="24"/>
          <w:szCs w:val="24"/>
          <w:lang w:eastAsia="hu-HU"/>
        </w:rPr>
        <w:t xml:space="preserve"> az </w:t>
      </w:r>
      <w:r w:rsidR="007976A0" w:rsidRPr="000E3923">
        <w:rPr>
          <w:rFonts w:ascii="Times New Roman" w:eastAsia="Times New Roman" w:hAnsi="Times New Roman" w:cs="Times New Roman"/>
          <w:bCs/>
          <w:sz w:val="24"/>
          <w:szCs w:val="24"/>
          <w:lang w:eastAsia="hu-HU"/>
        </w:rPr>
        <w:t>ö</w:t>
      </w:r>
      <w:r w:rsidR="00EC291C" w:rsidRPr="000E3923">
        <w:rPr>
          <w:rFonts w:ascii="Times New Roman" w:eastAsia="Times New Roman" w:hAnsi="Times New Roman" w:cs="Times New Roman"/>
          <w:bCs/>
          <w:sz w:val="24"/>
          <w:szCs w:val="24"/>
          <w:lang w:eastAsia="hu-HU"/>
        </w:rPr>
        <w:t xml:space="preserve">nkormányzat </w:t>
      </w:r>
      <w:r w:rsidRPr="000E3923">
        <w:rPr>
          <w:rFonts w:ascii="Times New Roman" w:eastAsia="Times New Roman" w:hAnsi="Times New Roman" w:cs="Times New Roman"/>
          <w:bCs/>
          <w:sz w:val="24"/>
          <w:szCs w:val="24"/>
          <w:lang w:eastAsia="hu-HU"/>
        </w:rPr>
        <w:t xml:space="preserve">működteti </w:t>
      </w:r>
      <w:r w:rsidR="00EC291C" w:rsidRPr="000E3923">
        <w:rPr>
          <w:rFonts w:ascii="Times New Roman" w:eastAsia="Times New Roman" w:hAnsi="Times New Roman" w:cs="Times New Roman"/>
          <w:bCs/>
          <w:sz w:val="24"/>
          <w:szCs w:val="24"/>
          <w:lang w:eastAsia="hu-HU"/>
        </w:rPr>
        <w:t xml:space="preserve">a Mesevilág Biztos Kezdet Gyerekházat </w:t>
      </w:r>
      <w:r w:rsidR="007976A0" w:rsidRPr="000E3923">
        <w:rPr>
          <w:rFonts w:ascii="Times New Roman" w:eastAsia="Times New Roman" w:hAnsi="Times New Roman" w:cs="Times New Roman"/>
          <w:bCs/>
          <w:sz w:val="24"/>
          <w:szCs w:val="24"/>
          <w:lang w:eastAsia="hu-HU"/>
        </w:rPr>
        <w:t xml:space="preserve">a </w:t>
      </w:r>
      <w:r w:rsidR="00EC291C" w:rsidRPr="000E3923">
        <w:rPr>
          <w:rFonts w:ascii="Times New Roman" w:eastAsia="Times New Roman" w:hAnsi="Times New Roman" w:cs="Times New Roman"/>
          <w:bCs/>
          <w:sz w:val="24"/>
          <w:szCs w:val="24"/>
          <w:lang w:eastAsia="hu-HU"/>
        </w:rPr>
        <w:t xml:space="preserve">Kornisné Központ </w:t>
      </w:r>
      <w:r w:rsidR="007976A0" w:rsidRPr="000E3923">
        <w:rPr>
          <w:rFonts w:ascii="Times New Roman" w:eastAsia="Times New Roman" w:hAnsi="Times New Roman" w:cs="Times New Roman"/>
          <w:bCs/>
          <w:sz w:val="24"/>
          <w:szCs w:val="24"/>
          <w:lang w:eastAsia="hu-HU"/>
        </w:rPr>
        <w:t>közreműködésével.</w:t>
      </w:r>
      <w:r w:rsidR="00EC291C" w:rsidRPr="000E3923">
        <w:rPr>
          <w:rFonts w:ascii="Times New Roman" w:eastAsia="Times New Roman" w:hAnsi="Times New Roman" w:cs="Times New Roman"/>
          <w:bCs/>
          <w:sz w:val="24"/>
          <w:szCs w:val="24"/>
          <w:lang w:eastAsia="hu-HU"/>
        </w:rPr>
        <w:t xml:space="preserve"> </w:t>
      </w:r>
      <w:r w:rsidR="007976A0" w:rsidRPr="000E3923">
        <w:rPr>
          <w:rFonts w:ascii="Times New Roman" w:eastAsia="Times New Roman" w:hAnsi="Times New Roman" w:cs="Times New Roman"/>
          <w:bCs/>
          <w:sz w:val="24"/>
          <w:szCs w:val="24"/>
          <w:lang w:eastAsia="hu-HU"/>
        </w:rPr>
        <w:t>Az</w:t>
      </w:r>
      <w:r w:rsidR="00EC291C" w:rsidRPr="000E3923">
        <w:rPr>
          <w:rFonts w:ascii="Times New Roman" w:eastAsia="Times New Roman" w:hAnsi="Times New Roman" w:cs="Times New Roman"/>
          <w:bCs/>
          <w:sz w:val="24"/>
          <w:szCs w:val="24"/>
          <w:lang w:eastAsia="hu-HU"/>
        </w:rPr>
        <w:t xml:space="preserve"> épületben a </w:t>
      </w:r>
      <w:r w:rsidR="007976A0" w:rsidRPr="000E3923">
        <w:rPr>
          <w:rFonts w:ascii="Times New Roman" w:eastAsia="Times New Roman" w:hAnsi="Times New Roman" w:cs="Times New Roman"/>
          <w:bCs/>
          <w:sz w:val="24"/>
          <w:szCs w:val="24"/>
          <w:lang w:eastAsia="hu-HU"/>
        </w:rPr>
        <w:t xml:space="preserve">tanodai feladatokat </w:t>
      </w:r>
      <w:r w:rsidRPr="000E3923">
        <w:rPr>
          <w:rFonts w:ascii="Times New Roman" w:eastAsia="Times New Roman" w:hAnsi="Times New Roman" w:cs="Times New Roman"/>
          <w:bCs/>
          <w:sz w:val="24"/>
          <w:szCs w:val="24"/>
          <w:lang w:eastAsia="hu-HU"/>
        </w:rPr>
        <w:t xml:space="preserve">továbbra is </w:t>
      </w:r>
      <w:r w:rsidR="007976A0" w:rsidRPr="000E3923">
        <w:rPr>
          <w:rFonts w:ascii="Times New Roman" w:eastAsia="Times New Roman" w:hAnsi="Times New Roman" w:cs="Times New Roman"/>
          <w:bCs/>
          <w:sz w:val="24"/>
          <w:szCs w:val="24"/>
          <w:lang w:eastAsia="hu-HU"/>
        </w:rPr>
        <w:t xml:space="preserve">a </w:t>
      </w:r>
      <w:r w:rsidRPr="000E3923">
        <w:rPr>
          <w:rFonts w:ascii="Times New Roman" w:eastAsia="Times New Roman" w:hAnsi="Times New Roman" w:cs="Times New Roman"/>
          <w:bCs/>
          <w:sz w:val="24"/>
          <w:szCs w:val="24"/>
          <w:lang w:eastAsia="hu-HU"/>
        </w:rPr>
        <w:t xml:space="preserve">Magyarországi </w:t>
      </w:r>
      <w:r w:rsidR="00EC291C" w:rsidRPr="000E3923">
        <w:rPr>
          <w:rFonts w:ascii="Times New Roman" w:eastAsia="Times New Roman" w:hAnsi="Times New Roman" w:cs="Times New Roman"/>
          <w:bCs/>
          <w:sz w:val="24"/>
          <w:szCs w:val="24"/>
          <w:lang w:eastAsia="hu-HU"/>
        </w:rPr>
        <w:t xml:space="preserve">Magiszter </w:t>
      </w:r>
      <w:r w:rsidR="007976A0" w:rsidRPr="000E3923">
        <w:rPr>
          <w:rFonts w:ascii="Times New Roman" w:eastAsia="Times New Roman" w:hAnsi="Times New Roman" w:cs="Times New Roman"/>
          <w:bCs/>
          <w:sz w:val="24"/>
          <w:szCs w:val="24"/>
          <w:lang w:eastAsia="hu-HU"/>
        </w:rPr>
        <w:t>Alapítvány látja el.</w:t>
      </w:r>
    </w:p>
    <w:p w14:paraId="561BA820" w14:textId="77777777" w:rsidR="00C40BD9" w:rsidRDefault="00C40BD9" w:rsidP="00C14B53">
      <w:pPr>
        <w:spacing w:after="0"/>
        <w:jc w:val="both"/>
        <w:rPr>
          <w:rFonts w:ascii="Times New Roman" w:eastAsia="Times New Roman" w:hAnsi="Times New Roman" w:cs="Times New Roman"/>
          <w:bCs/>
          <w:color w:val="FF0000"/>
          <w:sz w:val="24"/>
          <w:szCs w:val="24"/>
          <w:lang w:eastAsia="hu-HU"/>
        </w:rPr>
      </w:pPr>
    </w:p>
    <w:p w14:paraId="1EAB39DE" w14:textId="091A2261" w:rsidR="00C40BD9" w:rsidRPr="00C40BD9" w:rsidRDefault="000C716F" w:rsidP="00C14B53">
      <w:pPr>
        <w:spacing w:after="0"/>
        <w:jc w:val="both"/>
        <w:rPr>
          <w:rFonts w:ascii="Times New Roman" w:eastAsia="Times New Roman" w:hAnsi="Times New Roman" w:cs="Times New Roman"/>
          <w:bCs/>
          <w:sz w:val="24"/>
          <w:szCs w:val="24"/>
          <w:lang w:eastAsia="hu-HU"/>
        </w:rPr>
      </w:pPr>
      <w:r>
        <w:rPr>
          <w:rFonts w:ascii="Times New Roman" w:eastAsia="Times New Roman" w:hAnsi="Times New Roman" w:cs="Times New Roman"/>
          <w:bCs/>
          <w:sz w:val="24"/>
          <w:szCs w:val="24"/>
          <w:lang w:eastAsia="hu-HU"/>
        </w:rPr>
        <w:t xml:space="preserve">A másik tanoda szintén a </w:t>
      </w:r>
      <w:r w:rsidR="00C40BD9" w:rsidRPr="00C40BD9">
        <w:rPr>
          <w:rFonts w:ascii="Times New Roman" w:eastAsia="Times New Roman" w:hAnsi="Times New Roman" w:cs="Times New Roman"/>
          <w:bCs/>
          <w:sz w:val="24"/>
          <w:szCs w:val="24"/>
          <w:lang w:eastAsia="hu-HU"/>
        </w:rPr>
        <w:t xml:space="preserve">Magyarországi Magiszter Alapítvány fenntartásában </w:t>
      </w:r>
      <w:r w:rsidRPr="00C40BD9">
        <w:rPr>
          <w:rFonts w:ascii="Times New Roman" w:eastAsia="Times New Roman" w:hAnsi="Times New Roman" w:cs="Times New Roman"/>
          <w:bCs/>
          <w:sz w:val="24"/>
          <w:szCs w:val="24"/>
          <w:lang w:eastAsia="hu-HU"/>
        </w:rPr>
        <w:t xml:space="preserve">működik </w:t>
      </w:r>
      <w:r>
        <w:rPr>
          <w:rFonts w:ascii="Times New Roman" w:eastAsia="Times New Roman" w:hAnsi="Times New Roman" w:cs="Times New Roman"/>
          <w:bCs/>
          <w:sz w:val="24"/>
          <w:szCs w:val="24"/>
          <w:lang w:eastAsia="hu-HU"/>
        </w:rPr>
        <w:t>2019</w:t>
      </w:r>
      <w:r w:rsidR="00144DDD">
        <w:rPr>
          <w:rFonts w:ascii="Times New Roman" w:eastAsia="Times New Roman" w:hAnsi="Times New Roman" w:cs="Times New Roman"/>
          <w:bCs/>
          <w:sz w:val="24"/>
          <w:szCs w:val="24"/>
          <w:lang w:eastAsia="hu-HU"/>
        </w:rPr>
        <w:t>.</w:t>
      </w:r>
      <w:r>
        <w:rPr>
          <w:rFonts w:ascii="Times New Roman" w:eastAsia="Times New Roman" w:hAnsi="Times New Roman" w:cs="Times New Roman"/>
          <w:bCs/>
          <w:sz w:val="24"/>
          <w:szCs w:val="24"/>
          <w:lang w:eastAsia="hu-HU"/>
        </w:rPr>
        <w:t xml:space="preserve"> évtől</w:t>
      </w:r>
      <w:r w:rsidR="00C40BD9" w:rsidRPr="00C40BD9">
        <w:rPr>
          <w:rFonts w:ascii="Times New Roman" w:eastAsia="Times New Roman" w:hAnsi="Times New Roman" w:cs="Times New Roman"/>
          <w:bCs/>
          <w:sz w:val="24"/>
          <w:szCs w:val="24"/>
          <w:lang w:eastAsia="hu-HU"/>
        </w:rPr>
        <w:t xml:space="preserve"> </w:t>
      </w:r>
      <w:r w:rsidR="00C40BD9" w:rsidRPr="0021208F">
        <w:rPr>
          <w:rFonts w:ascii="Times New Roman" w:eastAsia="Times New Roman" w:hAnsi="Times New Roman" w:cs="Times New Roman"/>
          <w:b/>
          <w:bCs/>
          <w:sz w:val="24"/>
          <w:szCs w:val="24"/>
          <w:lang w:eastAsia="hu-HU"/>
        </w:rPr>
        <w:t>Varázsvilág Tanoda</w:t>
      </w:r>
      <w:r>
        <w:rPr>
          <w:rFonts w:ascii="Times New Roman" w:eastAsia="Times New Roman" w:hAnsi="Times New Roman" w:cs="Times New Roman"/>
          <w:bCs/>
          <w:sz w:val="24"/>
          <w:szCs w:val="24"/>
          <w:lang w:eastAsia="hu-HU"/>
        </w:rPr>
        <w:t xml:space="preserve"> néven</w:t>
      </w:r>
      <w:r w:rsidR="00C40BD9" w:rsidRPr="00C40BD9">
        <w:rPr>
          <w:rFonts w:ascii="Times New Roman" w:eastAsia="Times New Roman" w:hAnsi="Times New Roman" w:cs="Times New Roman"/>
          <w:bCs/>
          <w:sz w:val="24"/>
          <w:szCs w:val="24"/>
          <w:lang w:eastAsia="hu-HU"/>
        </w:rPr>
        <w:t>. A szolgáltatásokat 11 fő tanodai munkatárs végzi. A programban 30 fő</w:t>
      </w:r>
      <w:r w:rsidR="00144DDD">
        <w:rPr>
          <w:rFonts w:ascii="Times New Roman" w:eastAsia="Times New Roman" w:hAnsi="Times New Roman" w:cs="Times New Roman"/>
          <w:bCs/>
          <w:sz w:val="24"/>
          <w:szCs w:val="24"/>
          <w:lang w:eastAsia="hu-HU"/>
        </w:rPr>
        <w:t>,</w:t>
      </w:r>
      <w:r w:rsidR="00C40BD9" w:rsidRPr="00C40BD9">
        <w:rPr>
          <w:rFonts w:ascii="Times New Roman" w:eastAsia="Times New Roman" w:hAnsi="Times New Roman" w:cs="Times New Roman"/>
          <w:bCs/>
          <w:sz w:val="24"/>
          <w:szCs w:val="24"/>
          <w:lang w:eastAsia="hu-HU"/>
        </w:rPr>
        <w:t xml:space="preserve"> 6-11. évfolyamos diákok vesznek részt, akik a Magiszter Óvoda, Általános Iskola, Gimnázium, Művészeti Szakgimnázium, Szakképző Iskola és Alapfokú Művészeti Iskola Tiszavasvári Tagintézményének és a Nyíregyházi Szakképzési Centrum Tiszavasvári Szakképző Iskola és Kollégiumának a tanulói. Szakmai szolgáltatásaink: matematika-logika fejlesztés, szövegértés fejlesztés, szociális kompetencia és tanulásmódszertan fejlesztés, angol nyelvi fejlesztés, informatika fejlesztés és szabadidős foglalkozás biztosítása, gondnok, szakmai vezető. </w:t>
      </w:r>
    </w:p>
    <w:p w14:paraId="11358AE8" w14:textId="77777777" w:rsidR="00594736" w:rsidRPr="00EC291C" w:rsidRDefault="00594736" w:rsidP="00C14B53">
      <w:pPr>
        <w:spacing w:after="0"/>
        <w:jc w:val="both"/>
        <w:rPr>
          <w:rFonts w:ascii="Times New Roman" w:eastAsia="Times New Roman" w:hAnsi="Times New Roman" w:cs="Times New Roman"/>
          <w:bCs/>
          <w:sz w:val="24"/>
          <w:szCs w:val="24"/>
          <w:lang w:eastAsia="hu-HU"/>
        </w:rPr>
      </w:pPr>
    </w:p>
    <w:p w14:paraId="4E936770" w14:textId="0C92D00A" w:rsidR="0044655E" w:rsidRPr="0044655E" w:rsidRDefault="002E41A7" w:rsidP="00C14B53">
      <w:pPr>
        <w:pStyle w:val="Listaszerbekezds"/>
        <w:numPr>
          <w:ilvl w:val="0"/>
          <w:numId w:val="30"/>
        </w:numPr>
        <w:autoSpaceDE w:val="0"/>
        <w:autoSpaceDN w:val="0"/>
        <w:adjustRightInd w:val="0"/>
        <w:spacing w:after="0"/>
        <w:ind w:left="284" w:hanging="284"/>
        <w:rPr>
          <w:rFonts w:ascii="Times New Roman" w:hAnsi="Times New Roman" w:cs="Times New Roman"/>
          <w:i/>
          <w:sz w:val="24"/>
        </w:rPr>
      </w:pPr>
      <w:r>
        <w:rPr>
          <w:rFonts w:ascii="Times New Roman" w:hAnsi="Times New Roman" w:cs="Times New Roman"/>
          <w:i/>
          <w:sz w:val="24"/>
        </w:rPr>
        <w:t>Gyermekek napközbeni ellátásai, bölcsődei ellátás</w:t>
      </w:r>
    </w:p>
    <w:p w14:paraId="736DA6D1" w14:textId="77777777" w:rsidR="0044655E" w:rsidRDefault="0044655E" w:rsidP="00C14B53">
      <w:pPr>
        <w:shd w:val="clear" w:color="auto" w:fill="FFFFFF"/>
        <w:spacing w:after="0"/>
        <w:rPr>
          <w:rFonts w:ascii="Times New Roman" w:eastAsia="Times New Roman" w:hAnsi="Times New Roman" w:cs="Times New Roman"/>
          <w:sz w:val="24"/>
          <w:szCs w:val="24"/>
          <w:lang w:eastAsia="hu-HU"/>
        </w:rPr>
      </w:pPr>
    </w:p>
    <w:p w14:paraId="22D53064" w14:textId="77777777" w:rsidR="007F3ACC" w:rsidRPr="00D75938" w:rsidRDefault="007F3ACC" w:rsidP="00C14B53">
      <w:pPr>
        <w:spacing w:after="0"/>
        <w:jc w:val="both"/>
        <w:rPr>
          <w:rFonts w:ascii="Times New Roman" w:hAnsi="Times New Roman"/>
          <w:i/>
          <w:sz w:val="24"/>
          <w:szCs w:val="24"/>
        </w:rPr>
      </w:pPr>
      <w:r w:rsidRPr="00D75938">
        <w:rPr>
          <w:rFonts w:ascii="Times New Roman" w:hAnsi="Times New Roman"/>
          <w:i/>
          <w:sz w:val="24"/>
          <w:szCs w:val="24"/>
        </w:rPr>
        <w:t>A család-és gyermekjóléti szolgáltatást igénybe vevők s</w:t>
      </w:r>
      <w:r>
        <w:rPr>
          <w:rFonts w:ascii="Times New Roman" w:hAnsi="Times New Roman"/>
          <w:i/>
          <w:sz w:val="24"/>
          <w:szCs w:val="24"/>
        </w:rPr>
        <w:t xml:space="preserve">záma </w:t>
      </w:r>
    </w:p>
    <w:p w14:paraId="67AE3754" w14:textId="77777777" w:rsidR="007F3ACC" w:rsidRPr="00D75938" w:rsidRDefault="007F3ACC" w:rsidP="00C14B53">
      <w:pPr>
        <w:spacing w:after="0"/>
        <w:jc w:val="both"/>
        <w:rPr>
          <w:rFonts w:ascii="Times New Roman" w:hAnsi="Times New Roman"/>
          <w:sz w:val="24"/>
          <w:szCs w:val="24"/>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3070"/>
        <w:gridCol w:w="3070"/>
        <w:gridCol w:w="3071"/>
      </w:tblGrid>
      <w:tr w:rsidR="007F3ACC" w:rsidRPr="007F3ACC" w14:paraId="265051BE" w14:textId="77777777" w:rsidTr="007F3ACC">
        <w:tc>
          <w:tcPr>
            <w:tcW w:w="3070" w:type="dxa"/>
            <w:tcBorders>
              <w:top w:val="single" w:sz="4" w:space="0" w:color="000000"/>
              <w:left w:val="single" w:sz="4" w:space="0" w:color="000000"/>
              <w:bottom w:val="single" w:sz="4" w:space="0" w:color="000000"/>
              <w:right w:val="single" w:sz="4" w:space="0" w:color="000000"/>
            </w:tcBorders>
            <w:vAlign w:val="center"/>
            <w:hideMark/>
          </w:tcPr>
          <w:p w14:paraId="218D8AE7" w14:textId="77777777" w:rsidR="007F3ACC" w:rsidRPr="007F3ACC" w:rsidRDefault="007F3ACC" w:rsidP="00C14B53">
            <w:pPr>
              <w:spacing w:after="0"/>
              <w:jc w:val="center"/>
              <w:rPr>
                <w:rFonts w:ascii="Times New Roman" w:hAnsi="Times New Roman"/>
                <w:b/>
                <w:i/>
                <w:sz w:val="24"/>
                <w:szCs w:val="24"/>
              </w:rPr>
            </w:pPr>
            <w:r w:rsidRPr="007F3ACC">
              <w:rPr>
                <w:rFonts w:ascii="Times New Roman" w:hAnsi="Times New Roman"/>
                <w:b/>
                <w:i/>
                <w:sz w:val="24"/>
                <w:szCs w:val="24"/>
              </w:rPr>
              <w:t>Együttműködési megállapodás alapján végzett szociális segítőmunka Év</w:t>
            </w:r>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4E167D49" w14:textId="77777777" w:rsidR="007F3ACC" w:rsidRPr="007F3ACC" w:rsidRDefault="007F3ACC" w:rsidP="00C14B53">
            <w:pPr>
              <w:spacing w:after="0"/>
              <w:jc w:val="center"/>
              <w:rPr>
                <w:rFonts w:ascii="Times New Roman" w:hAnsi="Times New Roman"/>
                <w:b/>
                <w:i/>
                <w:sz w:val="24"/>
                <w:szCs w:val="24"/>
              </w:rPr>
            </w:pPr>
            <w:r w:rsidRPr="007F3ACC">
              <w:rPr>
                <w:rFonts w:ascii="Times New Roman" w:hAnsi="Times New Roman"/>
                <w:b/>
                <w:i/>
                <w:sz w:val="24"/>
                <w:szCs w:val="24"/>
              </w:rPr>
              <w:t>Alapellátásban gondozott gyermekek száma</w:t>
            </w:r>
          </w:p>
        </w:tc>
        <w:tc>
          <w:tcPr>
            <w:tcW w:w="3071" w:type="dxa"/>
            <w:tcBorders>
              <w:top w:val="single" w:sz="4" w:space="0" w:color="000000"/>
              <w:left w:val="single" w:sz="4" w:space="0" w:color="000000"/>
              <w:bottom w:val="single" w:sz="4" w:space="0" w:color="000000"/>
              <w:right w:val="single" w:sz="4" w:space="0" w:color="000000"/>
            </w:tcBorders>
            <w:vAlign w:val="center"/>
            <w:hideMark/>
          </w:tcPr>
          <w:p w14:paraId="4FD12A4B" w14:textId="77777777" w:rsidR="007F3ACC" w:rsidRPr="007F3ACC" w:rsidRDefault="007F3ACC" w:rsidP="00C14B53">
            <w:pPr>
              <w:spacing w:after="0"/>
              <w:jc w:val="center"/>
              <w:rPr>
                <w:rFonts w:ascii="Times New Roman" w:hAnsi="Times New Roman"/>
                <w:b/>
                <w:i/>
                <w:sz w:val="24"/>
                <w:szCs w:val="24"/>
              </w:rPr>
            </w:pPr>
            <w:r w:rsidRPr="007F3ACC">
              <w:rPr>
                <w:rFonts w:ascii="Times New Roman" w:hAnsi="Times New Roman"/>
                <w:b/>
                <w:i/>
                <w:sz w:val="24"/>
                <w:szCs w:val="24"/>
              </w:rPr>
              <w:t>Alapellátásban gondozott családok száma</w:t>
            </w:r>
          </w:p>
        </w:tc>
      </w:tr>
      <w:tr w:rsidR="007F3ACC" w:rsidRPr="007F3ACC" w14:paraId="6FF55171" w14:textId="77777777" w:rsidTr="007F3ACC">
        <w:tc>
          <w:tcPr>
            <w:tcW w:w="3070" w:type="dxa"/>
            <w:tcBorders>
              <w:top w:val="single" w:sz="4" w:space="0" w:color="000000"/>
              <w:left w:val="single" w:sz="4" w:space="0" w:color="000000"/>
              <w:bottom w:val="single" w:sz="4" w:space="0" w:color="000000"/>
              <w:right w:val="single" w:sz="4" w:space="0" w:color="000000"/>
            </w:tcBorders>
            <w:hideMark/>
          </w:tcPr>
          <w:p w14:paraId="725CBF56"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2022</w:t>
            </w:r>
          </w:p>
        </w:tc>
        <w:tc>
          <w:tcPr>
            <w:tcW w:w="3070" w:type="dxa"/>
            <w:tcBorders>
              <w:top w:val="single" w:sz="4" w:space="0" w:color="000000"/>
              <w:left w:val="single" w:sz="4" w:space="0" w:color="000000"/>
              <w:bottom w:val="single" w:sz="4" w:space="0" w:color="000000"/>
              <w:right w:val="single" w:sz="4" w:space="0" w:color="000000"/>
            </w:tcBorders>
            <w:hideMark/>
          </w:tcPr>
          <w:p w14:paraId="6B2533DC"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292</w:t>
            </w:r>
          </w:p>
        </w:tc>
        <w:tc>
          <w:tcPr>
            <w:tcW w:w="3071" w:type="dxa"/>
            <w:tcBorders>
              <w:top w:val="single" w:sz="4" w:space="0" w:color="000000"/>
              <w:left w:val="single" w:sz="4" w:space="0" w:color="000000"/>
              <w:bottom w:val="single" w:sz="4" w:space="0" w:color="000000"/>
              <w:right w:val="single" w:sz="4" w:space="0" w:color="000000"/>
            </w:tcBorders>
            <w:hideMark/>
          </w:tcPr>
          <w:p w14:paraId="0D43753D"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76</w:t>
            </w:r>
          </w:p>
        </w:tc>
      </w:tr>
      <w:tr w:rsidR="007F3ACC" w:rsidRPr="007F3ACC" w14:paraId="6FDA7D59" w14:textId="77777777" w:rsidTr="007F3ACC">
        <w:tc>
          <w:tcPr>
            <w:tcW w:w="3070" w:type="dxa"/>
            <w:tcBorders>
              <w:top w:val="single" w:sz="4" w:space="0" w:color="000000"/>
              <w:left w:val="single" w:sz="4" w:space="0" w:color="000000"/>
              <w:bottom w:val="single" w:sz="4" w:space="0" w:color="000000"/>
              <w:right w:val="single" w:sz="4" w:space="0" w:color="000000"/>
            </w:tcBorders>
            <w:hideMark/>
          </w:tcPr>
          <w:p w14:paraId="3142434E"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2023</w:t>
            </w:r>
          </w:p>
        </w:tc>
        <w:tc>
          <w:tcPr>
            <w:tcW w:w="3070" w:type="dxa"/>
            <w:tcBorders>
              <w:top w:val="single" w:sz="4" w:space="0" w:color="000000"/>
              <w:left w:val="single" w:sz="4" w:space="0" w:color="000000"/>
              <w:bottom w:val="single" w:sz="4" w:space="0" w:color="000000"/>
              <w:right w:val="single" w:sz="4" w:space="0" w:color="000000"/>
            </w:tcBorders>
            <w:hideMark/>
          </w:tcPr>
          <w:p w14:paraId="561CC65A"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135</w:t>
            </w:r>
          </w:p>
        </w:tc>
        <w:tc>
          <w:tcPr>
            <w:tcW w:w="3071" w:type="dxa"/>
            <w:tcBorders>
              <w:top w:val="single" w:sz="4" w:space="0" w:color="000000"/>
              <w:left w:val="single" w:sz="4" w:space="0" w:color="000000"/>
              <w:bottom w:val="single" w:sz="4" w:space="0" w:color="000000"/>
              <w:right w:val="single" w:sz="4" w:space="0" w:color="000000"/>
            </w:tcBorders>
            <w:hideMark/>
          </w:tcPr>
          <w:p w14:paraId="28F23B52"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40</w:t>
            </w:r>
          </w:p>
        </w:tc>
      </w:tr>
      <w:tr w:rsidR="007F3ACC" w:rsidRPr="007F3ACC" w14:paraId="44F5DE58" w14:textId="77777777" w:rsidTr="007F3ACC">
        <w:tc>
          <w:tcPr>
            <w:tcW w:w="3070" w:type="dxa"/>
            <w:tcBorders>
              <w:top w:val="single" w:sz="4" w:space="0" w:color="000000"/>
              <w:left w:val="single" w:sz="4" w:space="0" w:color="000000"/>
              <w:bottom w:val="single" w:sz="4" w:space="0" w:color="000000"/>
              <w:right w:val="single" w:sz="4" w:space="0" w:color="000000"/>
            </w:tcBorders>
            <w:hideMark/>
          </w:tcPr>
          <w:p w14:paraId="2C07A0E4"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2024</w:t>
            </w:r>
          </w:p>
        </w:tc>
        <w:tc>
          <w:tcPr>
            <w:tcW w:w="3070" w:type="dxa"/>
            <w:tcBorders>
              <w:top w:val="single" w:sz="4" w:space="0" w:color="000000"/>
              <w:left w:val="single" w:sz="4" w:space="0" w:color="000000"/>
              <w:bottom w:val="single" w:sz="4" w:space="0" w:color="000000"/>
              <w:right w:val="single" w:sz="4" w:space="0" w:color="000000"/>
            </w:tcBorders>
            <w:hideMark/>
          </w:tcPr>
          <w:p w14:paraId="3BB41156"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126</w:t>
            </w:r>
          </w:p>
        </w:tc>
        <w:tc>
          <w:tcPr>
            <w:tcW w:w="3071" w:type="dxa"/>
            <w:tcBorders>
              <w:top w:val="single" w:sz="4" w:space="0" w:color="000000"/>
              <w:left w:val="single" w:sz="4" w:space="0" w:color="000000"/>
              <w:bottom w:val="single" w:sz="4" w:space="0" w:color="000000"/>
              <w:right w:val="single" w:sz="4" w:space="0" w:color="000000"/>
            </w:tcBorders>
            <w:hideMark/>
          </w:tcPr>
          <w:p w14:paraId="0609E72A"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34</w:t>
            </w:r>
          </w:p>
        </w:tc>
      </w:tr>
      <w:tr w:rsidR="007F3ACC" w:rsidRPr="007F3ACC" w14:paraId="2422E519" w14:textId="77777777" w:rsidTr="007F3ACC">
        <w:tc>
          <w:tcPr>
            <w:tcW w:w="3070" w:type="dxa"/>
            <w:tcBorders>
              <w:top w:val="single" w:sz="4" w:space="0" w:color="000000"/>
              <w:left w:val="single" w:sz="4" w:space="0" w:color="000000"/>
              <w:bottom w:val="single" w:sz="4" w:space="0" w:color="000000"/>
              <w:right w:val="single" w:sz="4" w:space="0" w:color="000000"/>
            </w:tcBorders>
            <w:hideMark/>
          </w:tcPr>
          <w:p w14:paraId="275FB6A1"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2025</w:t>
            </w:r>
          </w:p>
        </w:tc>
        <w:tc>
          <w:tcPr>
            <w:tcW w:w="3070" w:type="dxa"/>
            <w:tcBorders>
              <w:top w:val="single" w:sz="4" w:space="0" w:color="000000"/>
              <w:left w:val="single" w:sz="4" w:space="0" w:color="000000"/>
              <w:bottom w:val="single" w:sz="4" w:space="0" w:color="000000"/>
              <w:right w:val="single" w:sz="4" w:space="0" w:color="000000"/>
            </w:tcBorders>
            <w:hideMark/>
          </w:tcPr>
          <w:p w14:paraId="1DEDFE1B"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126</w:t>
            </w:r>
          </w:p>
        </w:tc>
        <w:tc>
          <w:tcPr>
            <w:tcW w:w="3071" w:type="dxa"/>
            <w:tcBorders>
              <w:top w:val="single" w:sz="4" w:space="0" w:color="000000"/>
              <w:left w:val="single" w:sz="4" w:space="0" w:color="000000"/>
              <w:bottom w:val="single" w:sz="4" w:space="0" w:color="000000"/>
              <w:right w:val="single" w:sz="4" w:space="0" w:color="000000"/>
            </w:tcBorders>
            <w:hideMark/>
          </w:tcPr>
          <w:p w14:paraId="4E3A0D73"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38</w:t>
            </w:r>
          </w:p>
        </w:tc>
      </w:tr>
      <w:tr w:rsidR="007F3ACC" w:rsidRPr="007F3ACC" w14:paraId="468BAD36" w14:textId="77777777" w:rsidTr="007F3ACC">
        <w:tc>
          <w:tcPr>
            <w:tcW w:w="3070" w:type="dxa"/>
            <w:tcBorders>
              <w:top w:val="single" w:sz="4" w:space="0" w:color="000000"/>
              <w:left w:val="single" w:sz="4" w:space="0" w:color="000000"/>
              <w:bottom w:val="single" w:sz="4" w:space="0" w:color="000000"/>
              <w:right w:val="single" w:sz="4" w:space="0" w:color="000000"/>
            </w:tcBorders>
            <w:vAlign w:val="center"/>
            <w:hideMark/>
          </w:tcPr>
          <w:p w14:paraId="69BBAE45" w14:textId="77777777" w:rsidR="007F3ACC" w:rsidRPr="007F3ACC" w:rsidRDefault="007F3ACC" w:rsidP="00C14B53">
            <w:pPr>
              <w:spacing w:after="0"/>
              <w:jc w:val="center"/>
              <w:rPr>
                <w:rFonts w:ascii="Times New Roman" w:hAnsi="Times New Roman"/>
                <w:b/>
                <w:i/>
                <w:sz w:val="24"/>
                <w:szCs w:val="24"/>
              </w:rPr>
            </w:pPr>
            <w:r w:rsidRPr="007F3ACC">
              <w:rPr>
                <w:rFonts w:ascii="Times New Roman" w:hAnsi="Times New Roman"/>
                <w:b/>
                <w:i/>
                <w:sz w:val="24"/>
                <w:szCs w:val="24"/>
              </w:rPr>
              <w:t>Hatósági intézkedéssel érintett szociális segítő</w:t>
            </w:r>
          </w:p>
          <w:p w14:paraId="60198420" w14:textId="77777777" w:rsidR="007F3ACC" w:rsidRPr="007F3ACC" w:rsidRDefault="007F3ACC" w:rsidP="00C14B53">
            <w:pPr>
              <w:spacing w:after="0"/>
              <w:jc w:val="center"/>
              <w:rPr>
                <w:rFonts w:ascii="Times New Roman" w:hAnsi="Times New Roman"/>
                <w:b/>
                <w:i/>
                <w:sz w:val="24"/>
                <w:szCs w:val="24"/>
              </w:rPr>
            </w:pPr>
            <w:r w:rsidRPr="007F3ACC">
              <w:rPr>
                <w:rFonts w:ascii="Times New Roman" w:hAnsi="Times New Roman"/>
                <w:b/>
                <w:i/>
                <w:sz w:val="24"/>
                <w:szCs w:val="24"/>
              </w:rPr>
              <w:t>Év</w:t>
            </w:r>
          </w:p>
        </w:tc>
        <w:tc>
          <w:tcPr>
            <w:tcW w:w="3070" w:type="dxa"/>
            <w:tcBorders>
              <w:top w:val="single" w:sz="4" w:space="0" w:color="000000"/>
              <w:left w:val="single" w:sz="4" w:space="0" w:color="000000"/>
              <w:bottom w:val="single" w:sz="4" w:space="0" w:color="000000"/>
              <w:right w:val="single" w:sz="4" w:space="0" w:color="000000"/>
            </w:tcBorders>
            <w:vAlign w:val="center"/>
            <w:hideMark/>
          </w:tcPr>
          <w:p w14:paraId="4DEEB184" w14:textId="77777777" w:rsidR="007F3ACC" w:rsidRPr="007F3ACC" w:rsidRDefault="007F3ACC" w:rsidP="00C14B53">
            <w:pPr>
              <w:spacing w:after="0"/>
              <w:jc w:val="center"/>
              <w:rPr>
                <w:rFonts w:ascii="Times New Roman" w:hAnsi="Times New Roman"/>
                <w:b/>
                <w:i/>
                <w:sz w:val="24"/>
                <w:szCs w:val="24"/>
              </w:rPr>
            </w:pPr>
            <w:r w:rsidRPr="007F3ACC">
              <w:rPr>
                <w:rFonts w:ascii="Times New Roman" w:hAnsi="Times New Roman"/>
                <w:b/>
                <w:i/>
                <w:sz w:val="24"/>
                <w:szCs w:val="24"/>
              </w:rPr>
              <w:t>Védelembe vett gyermekek száma</w:t>
            </w:r>
          </w:p>
        </w:tc>
        <w:tc>
          <w:tcPr>
            <w:tcW w:w="3071" w:type="dxa"/>
            <w:tcBorders>
              <w:top w:val="single" w:sz="4" w:space="0" w:color="000000"/>
              <w:left w:val="single" w:sz="4" w:space="0" w:color="000000"/>
              <w:bottom w:val="single" w:sz="4" w:space="0" w:color="000000"/>
              <w:right w:val="single" w:sz="4" w:space="0" w:color="000000"/>
            </w:tcBorders>
            <w:vAlign w:val="center"/>
            <w:hideMark/>
          </w:tcPr>
          <w:p w14:paraId="591CF263" w14:textId="77777777" w:rsidR="007F3ACC" w:rsidRPr="007F3ACC" w:rsidRDefault="007F3ACC" w:rsidP="00C14B53">
            <w:pPr>
              <w:spacing w:after="0"/>
              <w:jc w:val="center"/>
              <w:rPr>
                <w:rFonts w:ascii="Times New Roman" w:hAnsi="Times New Roman"/>
                <w:b/>
                <w:i/>
                <w:sz w:val="24"/>
                <w:szCs w:val="24"/>
              </w:rPr>
            </w:pPr>
            <w:r w:rsidRPr="007F3ACC">
              <w:rPr>
                <w:rFonts w:ascii="Times New Roman" w:hAnsi="Times New Roman"/>
                <w:b/>
                <w:i/>
                <w:sz w:val="24"/>
                <w:szCs w:val="24"/>
              </w:rPr>
              <w:t>Védelembe vétel keretein belül gondozott családok száma</w:t>
            </w:r>
          </w:p>
        </w:tc>
      </w:tr>
      <w:tr w:rsidR="007F3ACC" w:rsidRPr="007F3ACC" w14:paraId="08A8A673" w14:textId="77777777" w:rsidTr="007F3ACC">
        <w:tc>
          <w:tcPr>
            <w:tcW w:w="3070" w:type="dxa"/>
            <w:tcBorders>
              <w:top w:val="single" w:sz="4" w:space="0" w:color="000000"/>
              <w:left w:val="single" w:sz="4" w:space="0" w:color="000000"/>
              <w:bottom w:val="single" w:sz="4" w:space="0" w:color="000000"/>
              <w:right w:val="single" w:sz="4" w:space="0" w:color="000000"/>
            </w:tcBorders>
            <w:hideMark/>
          </w:tcPr>
          <w:p w14:paraId="7780C402"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2022</w:t>
            </w:r>
          </w:p>
        </w:tc>
        <w:tc>
          <w:tcPr>
            <w:tcW w:w="3070" w:type="dxa"/>
            <w:tcBorders>
              <w:top w:val="single" w:sz="4" w:space="0" w:color="000000"/>
              <w:left w:val="single" w:sz="4" w:space="0" w:color="000000"/>
              <w:bottom w:val="single" w:sz="4" w:space="0" w:color="000000"/>
              <w:right w:val="single" w:sz="4" w:space="0" w:color="000000"/>
            </w:tcBorders>
            <w:hideMark/>
          </w:tcPr>
          <w:p w14:paraId="21EC874D"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185</w:t>
            </w:r>
          </w:p>
        </w:tc>
        <w:tc>
          <w:tcPr>
            <w:tcW w:w="3071" w:type="dxa"/>
            <w:tcBorders>
              <w:top w:val="single" w:sz="4" w:space="0" w:color="000000"/>
              <w:left w:val="single" w:sz="4" w:space="0" w:color="000000"/>
              <w:bottom w:val="single" w:sz="4" w:space="0" w:color="000000"/>
              <w:right w:val="single" w:sz="4" w:space="0" w:color="000000"/>
            </w:tcBorders>
            <w:hideMark/>
          </w:tcPr>
          <w:p w14:paraId="0A0F5125"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85</w:t>
            </w:r>
          </w:p>
        </w:tc>
      </w:tr>
      <w:tr w:rsidR="007F3ACC" w:rsidRPr="007F3ACC" w14:paraId="2636CC9E" w14:textId="77777777" w:rsidTr="007F3ACC">
        <w:tc>
          <w:tcPr>
            <w:tcW w:w="3070" w:type="dxa"/>
            <w:tcBorders>
              <w:top w:val="single" w:sz="4" w:space="0" w:color="000000"/>
              <w:left w:val="single" w:sz="4" w:space="0" w:color="000000"/>
              <w:bottom w:val="single" w:sz="4" w:space="0" w:color="000000"/>
              <w:right w:val="single" w:sz="4" w:space="0" w:color="000000"/>
            </w:tcBorders>
            <w:hideMark/>
          </w:tcPr>
          <w:p w14:paraId="4906517C"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2023</w:t>
            </w:r>
          </w:p>
        </w:tc>
        <w:tc>
          <w:tcPr>
            <w:tcW w:w="3070" w:type="dxa"/>
            <w:tcBorders>
              <w:top w:val="single" w:sz="4" w:space="0" w:color="000000"/>
              <w:left w:val="single" w:sz="4" w:space="0" w:color="000000"/>
              <w:bottom w:val="single" w:sz="4" w:space="0" w:color="000000"/>
              <w:right w:val="single" w:sz="4" w:space="0" w:color="000000"/>
            </w:tcBorders>
            <w:hideMark/>
          </w:tcPr>
          <w:p w14:paraId="1270D55F"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223</w:t>
            </w:r>
          </w:p>
        </w:tc>
        <w:tc>
          <w:tcPr>
            <w:tcW w:w="3071" w:type="dxa"/>
            <w:tcBorders>
              <w:top w:val="single" w:sz="4" w:space="0" w:color="000000"/>
              <w:left w:val="single" w:sz="4" w:space="0" w:color="000000"/>
              <w:bottom w:val="single" w:sz="4" w:space="0" w:color="000000"/>
              <w:right w:val="single" w:sz="4" w:space="0" w:color="000000"/>
            </w:tcBorders>
            <w:hideMark/>
          </w:tcPr>
          <w:p w14:paraId="0DB65064"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108</w:t>
            </w:r>
          </w:p>
        </w:tc>
      </w:tr>
      <w:tr w:rsidR="007F3ACC" w:rsidRPr="007F3ACC" w14:paraId="7862A3F9" w14:textId="77777777" w:rsidTr="007F3ACC">
        <w:tc>
          <w:tcPr>
            <w:tcW w:w="3070" w:type="dxa"/>
            <w:tcBorders>
              <w:top w:val="single" w:sz="4" w:space="0" w:color="000000"/>
              <w:left w:val="single" w:sz="4" w:space="0" w:color="000000"/>
              <w:bottom w:val="single" w:sz="4" w:space="0" w:color="000000"/>
              <w:right w:val="single" w:sz="4" w:space="0" w:color="000000"/>
            </w:tcBorders>
            <w:hideMark/>
          </w:tcPr>
          <w:p w14:paraId="1F549D65"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2024</w:t>
            </w:r>
          </w:p>
        </w:tc>
        <w:tc>
          <w:tcPr>
            <w:tcW w:w="3070" w:type="dxa"/>
            <w:tcBorders>
              <w:top w:val="single" w:sz="4" w:space="0" w:color="000000"/>
              <w:left w:val="single" w:sz="4" w:space="0" w:color="000000"/>
              <w:bottom w:val="single" w:sz="4" w:space="0" w:color="000000"/>
              <w:right w:val="single" w:sz="4" w:space="0" w:color="000000"/>
            </w:tcBorders>
            <w:hideMark/>
          </w:tcPr>
          <w:p w14:paraId="0C26F6EC"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232</w:t>
            </w:r>
          </w:p>
        </w:tc>
        <w:tc>
          <w:tcPr>
            <w:tcW w:w="3071" w:type="dxa"/>
            <w:tcBorders>
              <w:top w:val="single" w:sz="4" w:space="0" w:color="000000"/>
              <w:left w:val="single" w:sz="4" w:space="0" w:color="000000"/>
              <w:bottom w:val="single" w:sz="4" w:space="0" w:color="000000"/>
              <w:right w:val="single" w:sz="4" w:space="0" w:color="000000"/>
            </w:tcBorders>
            <w:hideMark/>
          </w:tcPr>
          <w:p w14:paraId="4DDB7D4C"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112</w:t>
            </w:r>
          </w:p>
        </w:tc>
      </w:tr>
      <w:tr w:rsidR="007F3ACC" w:rsidRPr="007F3ACC" w14:paraId="7D43FE2A" w14:textId="77777777" w:rsidTr="007F3ACC">
        <w:tc>
          <w:tcPr>
            <w:tcW w:w="3070" w:type="dxa"/>
            <w:tcBorders>
              <w:top w:val="single" w:sz="4" w:space="0" w:color="000000"/>
              <w:left w:val="single" w:sz="4" w:space="0" w:color="000000"/>
              <w:bottom w:val="single" w:sz="4" w:space="0" w:color="000000"/>
              <w:right w:val="single" w:sz="4" w:space="0" w:color="000000"/>
            </w:tcBorders>
            <w:hideMark/>
          </w:tcPr>
          <w:p w14:paraId="7B397FB7"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2025</w:t>
            </w:r>
          </w:p>
        </w:tc>
        <w:tc>
          <w:tcPr>
            <w:tcW w:w="3070" w:type="dxa"/>
            <w:tcBorders>
              <w:top w:val="single" w:sz="4" w:space="0" w:color="000000"/>
              <w:left w:val="single" w:sz="4" w:space="0" w:color="000000"/>
              <w:bottom w:val="single" w:sz="4" w:space="0" w:color="000000"/>
              <w:right w:val="single" w:sz="4" w:space="0" w:color="000000"/>
            </w:tcBorders>
            <w:hideMark/>
          </w:tcPr>
          <w:p w14:paraId="67E57DD9"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232</w:t>
            </w:r>
          </w:p>
        </w:tc>
        <w:tc>
          <w:tcPr>
            <w:tcW w:w="3071" w:type="dxa"/>
            <w:tcBorders>
              <w:top w:val="single" w:sz="4" w:space="0" w:color="000000"/>
              <w:left w:val="single" w:sz="4" w:space="0" w:color="000000"/>
              <w:bottom w:val="single" w:sz="4" w:space="0" w:color="000000"/>
              <w:right w:val="single" w:sz="4" w:space="0" w:color="000000"/>
            </w:tcBorders>
            <w:hideMark/>
          </w:tcPr>
          <w:p w14:paraId="6A19DD19" w14:textId="77777777" w:rsidR="007F3ACC" w:rsidRPr="007F3ACC" w:rsidRDefault="007F3ACC" w:rsidP="00C14B53">
            <w:pPr>
              <w:spacing w:after="0"/>
              <w:jc w:val="center"/>
              <w:rPr>
                <w:rFonts w:ascii="Times New Roman" w:hAnsi="Times New Roman"/>
                <w:sz w:val="24"/>
                <w:szCs w:val="24"/>
              </w:rPr>
            </w:pPr>
            <w:r w:rsidRPr="007F3ACC">
              <w:rPr>
                <w:rFonts w:ascii="Times New Roman" w:hAnsi="Times New Roman"/>
                <w:sz w:val="24"/>
                <w:szCs w:val="24"/>
              </w:rPr>
              <w:t>112</w:t>
            </w:r>
          </w:p>
        </w:tc>
      </w:tr>
    </w:tbl>
    <w:p w14:paraId="521D6860" w14:textId="77777777" w:rsidR="0044655E" w:rsidRDefault="0044655E" w:rsidP="00C14B53">
      <w:pPr>
        <w:tabs>
          <w:tab w:val="left" w:pos="1068"/>
        </w:tabs>
        <w:spacing w:after="0"/>
        <w:jc w:val="both"/>
        <w:rPr>
          <w:rFonts w:ascii="Times New Roman" w:hAnsi="Times New Roman" w:cs="Times New Roman"/>
          <w:sz w:val="24"/>
          <w:szCs w:val="24"/>
          <w:lang w:eastAsia="ar-SA"/>
        </w:rPr>
      </w:pPr>
    </w:p>
    <w:p w14:paraId="7743BC96" w14:textId="740D7727" w:rsidR="002E41A7" w:rsidRDefault="002E41A7" w:rsidP="00C14B53">
      <w:pPr>
        <w:pStyle w:val="Listaszerbekezds"/>
        <w:numPr>
          <w:ilvl w:val="0"/>
          <w:numId w:val="30"/>
        </w:numPr>
        <w:autoSpaceDE w:val="0"/>
        <w:autoSpaceDN w:val="0"/>
        <w:adjustRightInd w:val="0"/>
        <w:spacing w:after="0"/>
        <w:ind w:left="284" w:hanging="284"/>
        <w:rPr>
          <w:rFonts w:ascii="Times New Roman" w:hAnsi="Times New Roman" w:cs="Times New Roman"/>
          <w:i/>
          <w:sz w:val="24"/>
        </w:rPr>
      </w:pPr>
      <w:r>
        <w:rPr>
          <w:rFonts w:ascii="Times New Roman" w:hAnsi="Times New Roman" w:cs="Times New Roman"/>
          <w:i/>
          <w:sz w:val="24"/>
        </w:rPr>
        <w:t>Gyermekvédelem</w:t>
      </w:r>
    </w:p>
    <w:p w14:paraId="70C2F5A3" w14:textId="77777777" w:rsidR="002E41A7" w:rsidRPr="002E41A7" w:rsidRDefault="002E41A7" w:rsidP="00C14B53">
      <w:pPr>
        <w:pStyle w:val="Listaszerbekezds"/>
        <w:autoSpaceDE w:val="0"/>
        <w:autoSpaceDN w:val="0"/>
        <w:adjustRightInd w:val="0"/>
        <w:spacing w:after="0"/>
        <w:ind w:left="284"/>
        <w:rPr>
          <w:rFonts w:ascii="Times New Roman" w:hAnsi="Times New Roman" w:cs="Times New Roman"/>
          <w:i/>
          <w:sz w:val="24"/>
        </w:rPr>
      </w:pPr>
    </w:p>
    <w:p w14:paraId="2C158F03" w14:textId="1BE257C8" w:rsidR="007F3ACC" w:rsidRPr="007F3ACC" w:rsidRDefault="007F3ACC" w:rsidP="00C14B53">
      <w:pPr>
        <w:spacing w:after="0"/>
        <w:jc w:val="both"/>
        <w:rPr>
          <w:rFonts w:ascii="Times New Roman" w:hAnsi="Times New Roman" w:cs="Times New Roman"/>
          <w:iCs/>
          <w:sz w:val="24"/>
          <w:szCs w:val="24"/>
        </w:rPr>
      </w:pPr>
      <w:r w:rsidRPr="007F3ACC">
        <w:rPr>
          <w:rFonts w:ascii="Times New Roman" w:hAnsi="Times New Roman" w:cs="Times New Roman"/>
          <w:iCs/>
          <w:sz w:val="24"/>
          <w:szCs w:val="24"/>
        </w:rPr>
        <w:t xml:space="preserve">A Család- és Gyermekjóléti Szolgálat: </w:t>
      </w:r>
    </w:p>
    <w:p w14:paraId="213EC284" w14:textId="521C1F1C" w:rsidR="007F3ACC" w:rsidRPr="007F3ACC" w:rsidRDefault="007F3ACC" w:rsidP="00C14B53">
      <w:pPr>
        <w:pStyle w:val="Listaszerbekezds"/>
        <w:numPr>
          <w:ilvl w:val="0"/>
          <w:numId w:val="40"/>
        </w:numPr>
        <w:spacing w:after="0"/>
        <w:jc w:val="both"/>
        <w:rPr>
          <w:rFonts w:ascii="Times New Roman" w:hAnsi="Times New Roman" w:cs="Times New Roman"/>
          <w:iCs/>
          <w:sz w:val="24"/>
          <w:szCs w:val="24"/>
        </w:rPr>
      </w:pPr>
      <w:r w:rsidRPr="007F3ACC">
        <w:rPr>
          <w:rFonts w:ascii="Times New Roman" w:hAnsi="Times New Roman" w:cs="Times New Roman"/>
          <w:iCs/>
          <w:sz w:val="24"/>
          <w:szCs w:val="24"/>
        </w:rPr>
        <w:t xml:space="preserve">2022. évben szociális segítő munka biztosítását 477 gyermek esetében látta el, amely 161 családot érint. </w:t>
      </w:r>
    </w:p>
    <w:p w14:paraId="7FB8FD4B" w14:textId="554E48A1" w:rsidR="007F3ACC" w:rsidRPr="007F3ACC" w:rsidRDefault="007F3ACC" w:rsidP="00C14B53">
      <w:pPr>
        <w:pStyle w:val="Listaszerbekezds"/>
        <w:numPr>
          <w:ilvl w:val="0"/>
          <w:numId w:val="40"/>
        </w:numPr>
        <w:spacing w:after="0"/>
        <w:jc w:val="both"/>
        <w:rPr>
          <w:rFonts w:ascii="Times New Roman" w:hAnsi="Times New Roman" w:cs="Times New Roman"/>
          <w:iCs/>
          <w:sz w:val="24"/>
          <w:szCs w:val="24"/>
        </w:rPr>
      </w:pPr>
      <w:r w:rsidRPr="007F3ACC">
        <w:rPr>
          <w:rFonts w:ascii="Times New Roman" w:hAnsi="Times New Roman" w:cs="Times New Roman"/>
          <w:iCs/>
          <w:sz w:val="24"/>
          <w:szCs w:val="24"/>
        </w:rPr>
        <w:t xml:space="preserve">2023. évben szociális segítő munka biztosítását 358 gyermek esetében látta el, amely 148 családot érint. </w:t>
      </w:r>
    </w:p>
    <w:p w14:paraId="76DA210D" w14:textId="37453270" w:rsidR="007F3ACC" w:rsidRPr="007F3ACC" w:rsidRDefault="007F3ACC" w:rsidP="00C14B53">
      <w:pPr>
        <w:pStyle w:val="Listaszerbekezds"/>
        <w:numPr>
          <w:ilvl w:val="0"/>
          <w:numId w:val="40"/>
        </w:numPr>
        <w:spacing w:after="0"/>
        <w:jc w:val="both"/>
        <w:rPr>
          <w:rFonts w:ascii="Times New Roman" w:hAnsi="Times New Roman" w:cs="Times New Roman"/>
          <w:iCs/>
          <w:sz w:val="24"/>
          <w:szCs w:val="24"/>
        </w:rPr>
      </w:pPr>
      <w:r w:rsidRPr="007F3ACC">
        <w:rPr>
          <w:rFonts w:ascii="Times New Roman" w:hAnsi="Times New Roman" w:cs="Times New Roman"/>
          <w:iCs/>
          <w:sz w:val="24"/>
          <w:szCs w:val="24"/>
        </w:rPr>
        <w:t xml:space="preserve">2024. évben szociális segítő munka biztosítását 358 gyermek esetében látta el, amely 146 családot érint. </w:t>
      </w:r>
    </w:p>
    <w:p w14:paraId="4A8AB9EC" w14:textId="74ACC661" w:rsidR="002E41A7" w:rsidRPr="007F3ACC" w:rsidRDefault="007F3ACC" w:rsidP="00C14B53">
      <w:pPr>
        <w:pStyle w:val="Listaszerbekezds"/>
        <w:numPr>
          <w:ilvl w:val="0"/>
          <w:numId w:val="40"/>
        </w:numPr>
        <w:spacing w:after="0"/>
        <w:jc w:val="both"/>
        <w:rPr>
          <w:rFonts w:ascii="Times New Roman" w:hAnsi="Times New Roman" w:cs="Times New Roman"/>
          <w:iCs/>
          <w:sz w:val="24"/>
          <w:szCs w:val="24"/>
        </w:rPr>
      </w:pPr>
      <w:r w:rsidRPr="007F3ACC">
        <w:rPr>
          <w:rFonts w:ascii="Times New Roman" w:hAnsi="Times New Roman" w:cs="Times New Roman"/>
          <w:iCs/>
          <w:sz w:val="24"/>
          <w:szCs w:val="24"/>
        </w:rPr>
        <w:t>2025. évben szociális segítő munka biztosítását 358 gyermek esetében látta el, amely 150 családot érint.</w:t>
      </w:r>
    </w:p>
    <w:p w14:paraId="4B7FF414" w14:textId="77777777" w:rsidR="00144DDD" w:rsidRDefault="00144DDD" w:rsidP="00C14B53">
      <w:pPr>
        <w:spacing w:after="0"/>
        <w:jc w:val="both"/>
        <w:rPr>
          <w:rFonts w:ascii="Times New Roman" w:hAnsi="Times New Roman" w:cs="Times New Roman"/>
          <w:i/>
          <w:sz w:val="24"/>
          <w:szCs w:val="24"/>
        </w:rPr>
      </w:pPr>
    </w:p>
    <w:p w14:paraId="0981DC9E" w14:textId="4AA588DA" w:rsidR="007F3ACC" w:rsidRPr="007F3ACC" w:rsidRDefault="007F3ACC" w:rsidP="00C14B53">
      <w:pPr>
        <w:spacing w:after="0"/>
        <w:jc w:val="both"/>
        <w:rPr>
          <w:rFonts w:ascii="Times New Roman" w:eastAsia="Calibri" w:hAnsi="Times New Roman" w:cs="Times New Roman"/>
          <w:sz w:val="24"/>
          <w:szCs w:val="24"/>
        </w:rPr>
      </w:pPr>
      <w:r w:rsidRPr="007F3ACC">
        <w:rPr>
          <w:rFonts w:ascii="Times New Roman" w:eastAsia="Calibri" w:hAnsi="Times New Roman" w:cs="Times New Roman"/>
          <w:sz w:val="24"/>
          <w:szCs w:val="24"/>
        </w:rPr>
        <w:t xml:space="preserve">A segítségnyújtás elsődleges módját az alapellátásban történő családgondozás jelenti. A szociális segítőmunka, a klasszikus családgondozás a segítő kapcsolatra épül. A család gondozásának filozófiája, hogy a gyermek jólétét akkor szolgáljuk a legjobban, ha </w:t>
      </w:r>
      <w:r w:rsidRPr="007F3ACC">
        <w:rPr>
          <w:rFonts w:ascii="Times New Roman" w:eastAsia="Calibri" w:hAnsi="Times New Roman" w:cs="Times New Roman"/>
          <w:sz w:val="24"/>
          <w:szCs w:val="24"/>
        </w:rPr>
        <w:lastRenderedPageBreak/>
        <w:t xml:space="preserve">megerősítjük a családot, mint egységet. A család segítése, gondozása tervezett tevékenység. A szociális segítőmunka egy hosszú folyamat, nem egy személy, tünet vagy probléma megoldását célozza, hanem egy komplex tevékenység, mely a család probléma megoldásának javítását szolgálja. A tevékenység széles körű, de a megoldásban a „kis lépések” elve érvényesül. </w:t>
      </w:r>
    </w:p>
    <w:p w14:paraId="55F96201" w14:textId="77777777" w:rsidR="007F3ACC" w:rsidRPr="007F3ACC" w:rsidRDefault="007F3ACC" w:rsidP="00C14B53">
      <w:pPr>
        <w:spacing w:after="0"/>
        <w:jc w:val="both"/>
        <w:rPr>
          <w:rFonts w:ascii="Times New Roman" w:eastAsia="Times New Roman" w:hAnsi="Times New Roman" w:cs="Times New Roman"/>
          <w:b/>
          <w:sz w:val="24"/>
          <w:szCs w:val="24"/>
          <w:shd w:val="clear" w:color="auto" w:fill="FFFFFF"/>
          <w:lang w:eastAsia="hu-HU"/>
        </w:rPr>
      </w:pPr>
      <w:r w:rsidRPr="007F3ACC">
        <w:rPr>
          <w:rFonts w:ascii="Times New Roman" w:eastAsia="Calibri" w:hAnsi="Times New Roman" w:cs="Times New Roman"/>
          <w:sz w:val="24"/>
          <w:szCs w:val="24"/>
        </w:rPr>
        <w:t xml:space="preserve">Család és Gyermekjóléti </w:t>
      </w:r>
      <w:r w:rsidRPr="007F3ACC">
        <w:rPr>
          <w:rFonts w:ascii="Times New Roman" w:eastAsia="Calibri" w:hAnsi="Times New Roman" w:cs="Times New Roman"/>
          <w:b/>
          <w:sz w:val="24"/>
          <w:szCs w:val="24"/>
        </w:rPr>
        <w:t xml:space="preserve">Központ gyermekjóléti szolgáltatást nyújt, ennek célja, a gyermek testi, értelmi, érzelmi és erkölcsi fejlődésének, jólétének, a családban történő nevelésének elősegítése, a veszélyeztetettség megelőzése és a kialakult veszélyeztetettség megszüntetése valamint a gyermek családjából történő kiemelésének a megelőzése. </w:t>
      </w:r>
      <w:r w:rsidRPr="007F3ACC">
        <w:rPr>
          <w:rFonts w:ascii="Times New Roman" w:eastAsia="Times New Roman" w:hAnsi="Times New Roman" w:cs="Times New Roman"/>
          <w:sz w:val="24"/>
          <w:szCs w:val="24"/>
          <w:shd w:val="clear" w:color="auto" w:fill="FFFFFF"/>
          <w:lang w:eastAsia="hu-HU"/>
        </w:rPr>
        <w:t xml:space="preserve">Tiszavasvári Család- és Gyermekjóléti Központ ellátási </w:t>
      </w:r>
      <w:r w:rsidRPr="007F3ACC">
        <w:rPr>
          <w:rFonts w:ascii="Times New Roman" w:eastAsia="Times New Roman" w:hAnsi="Times New Roman" w:cs="Times New Roman"/>
          <w:b/>
          <w:sz w:val="24"/>
          <w:szCs w:val="24"/>
          <w:shd w:val="clear" w:color="auto" w:fill="FFFFFF"/>
          <w:lang w:eastAsia="hu-HU"/>
        </w:rPr>
        <w:t xml:space="preserve">területe Tiszavasvári, Tiszalök, Tiszaeszlár, Tiszadada, Tiszadob, Szorgalmatos települések. A központban folyó munkát 2 tanácsadó, 7 esetmenedzser, 4 óvodai-iskolai szociális segítő, 1 szociális diagnózist készítő esetmenedzser segíti. </w:t>
      </w:r>
    </w:p>
    <w:p w14:paraId="5B319A93" w14:textId="77777777" w:rsidR="007F3ACC" w:rsidRPr="007F3ACC" w:rsidRDefault="007F3ACC" w:rsidP="00C14B53">
      <w:pPr>
        <w:spacing w:after="0"/>
        <w:contextualSpacing/>
        <w:jc w:val="both"/>
        <w:rPr>
          <w:rFonts w:ascii="Times New Roman" w:eastAsia="Calibri" w:hAnsi="Times New Roman" w:cs="Times New Roman"/>
          <w:sz w:val="24"/>
          <w:szCs w:val="24"/>
        </w:rPr>
      </w:pPr>
      <w:r w:rsidRPr="007F3ACC">
        <w:rPr>
          <w:rFonts w:ascii="Times New Roman" w:eastAsia="Calibri" w:hAnsi="Times New Roman" w:cs="Times New Roman"/>
          <w:sz w:val="24"/>
          <w:szCs w:val="24"/>
        </w:rPr>
        <w:t xml:space="preserve">A Család- és Gyermekjóléti Központ dolgozói egyéni esetkezelést, szociális csoportmunkát, közösségi szociális munkát végeznek a szociális munka módszereinek alkalmazásával. </w:t>
      </w:r>
    </w:p>
    <w:p w14:paraId="2A913035" w14:textId="1075927F" w:rsidR="002E41A7" w:rsidRPr="00B14DE5" w:rsidRDefault="002E41A7" w:rsidP="00C14B53">
      <w:pPr>
        <w:tabs>
          <w:tab w:val="left" w:pos="7264"/>
        </w:tabs>
        <w:spacing w:after="0"/>
        <w:jc w:val="both"/>
        <w:rPr>
          <w:rFonts w:ascii="Times New Roman" w:eastAsia="Times New Roman" w:hAnsi="Times New Roman" w:cs="Times New Roman"/>
          <w:b/>
          <w:sz w:val="24"/>
          <w:szCs w:val="24"/>
          <w:lang w:eastAsia="hu-HU"/>
        </w:rPr>
      </w:pPr>
    </w:p>
    <w:p w14:paraId="5235C6D7" w14:textId="77777777" w:rsidR="007F3ACC" w:rsidRPr="00B14DE5" w:rsidRDefault="007F3ACC" w:rsidP="00C14B53">
      <w:pPr>
        <w:spacing w:after="0"/>
        <w:jc w:val="both"/>
        <w:rPr>
          <w:rFonts w:ascii="Times New Roman" w:eastAsia="Times New Roman" w:hAnsi="Times New Roman"/>
          <w:b/>
          <w:sz w:val="24"/>
          <w:szCs w:val="24"/>
          <w:lang w:eastAsia="hu-HU"/>
        </w:rPr>
      </w:pPr>
      <w:r w:rsidRPr="00B14DE5">
        <w:rPr>
          <w:rFonts w:ascii="Times New Roman" w:eastAsia="Times New Roman" w:hAnsi="Times New Roman"/>
          <w:b/>
          <w:sz w:val="24"/>
          <w:szCs w:val="24"/>
          <w:lang w:eastAsia="hu-HU"/>
        </w:rPr>
        <w:t>Gyermekvédelmi gondoskodás keretébe tartozó hatósági intézkedések alatt álló gyermek védelme:</w:t>
      </w:r>
    </w:p>
    <w:p w14:paraId="7419FA06" w14:textId="77777777" w:rsidR="007F3ACC" w:rsidRPr="00B14DE5" w:rsidRDefault="007F3ACC" w:rsidP="00C14B53">
      <w:pPr>
        <w:spacing w:after="0"/>
        <w:jc w:val="both"/>
        <w:rPr>
          <w:rFonts w:ascii="Times New Roman" w:eastAsia="Times New Roman" w:hAnsi="Times New Roman"/>
          <w:sz w:val="24"/>
          <w:szCs w:val="24"/>
          <w:lang w:eastAsia="hu-HU"/>
        </w:rPr>
      </w:pPr>
      <w:r w:rsidRPr="00B14DE5">
        <w:rPr>
          <w:rFonts w:ascii="Times New Roman" w:eastAsia="Times New Roman" w:hAnsi="Times New Roman"/>
          <w:sz w:val="24"/>
          <w:szCs w:val="24"/>
          <w:lang w:eastAsia="hu-HU"/>
        </w:rPr>
        <w:t>Gyermekvédelmi gondoskodás keretébe tartozó hatósági intézkedések alatt álló gyermek esetében a család- és gyermekjóléti központ szolgáltatásait gyámhivatal, illetve bíróság határozata alapján kell biztosítani. Ezen munkát az esetmenedzser végzi.</w:t>
      </w:r>
    </w:p>
    <w:p w14:paraId="2399A2CE" w14:textId="77777777" w:rsidR="007F3ACC" w:rsidRPr="00B14DE5" w:rsidRDefault="007F3ACC" w:rsidP="00C14B53">
      <w:pPr>
        <w:spacing w:after="0"/>
        <w:jc w:val="both"/>
        <w:rPr>
          <w:rFonts w:ascii="Times New Roman" w:eastAsia="Times New Roman" w:hAnsi="Times New Roman"/>
          <w:b/>
          <w:sz w:val="24"/>
          <w:szCs w:val="24"/>
          <w:lang w:eastAsia="hu-HU"/>
        </w:rPr>
      </w:pPr>
    </w:p>
    <w:p w14:paraId="58077E98" w14:textId="77777777" w:rsidR="007F3ACC" w:rsidRPr="00B14DE5" w:rsidRDefault="007F3ACC" w:rsidP="00C14B53">
      <w:pPr>
        <w:spacing w:after="0"/>
        <w:jc w:val="both"/>
        <w:rPr>
          <w:rFonts w:ascii="Times New Roman" w:eastAsia="Times New Roman" w:hAnsi="Times New Roman"/>
          <w:b/>
          <w:sz w:val="24"/>
          <w:szCs w:val="24"/>
          <w:lang w:eastAsia="hu-HU"/>
        </w:rPr>
      </w:pPr>
      <w:r w:rsidRPr="00B14DE5">
        <w:rPr>
          <w:rFonts w:ascii="Times New Roman" w:eastAsia="Times New Roman" w:hAnsi="Times New Roman"/>
          <w:b/>
          <w:sz w:val="24"/>
          <w:szCs w:val="24"/>
          <w:lang w:eastAsia="hu-HU"/>
        </w:rPr>
        <w:t>Esetmenedzser szakmai feladatai:</w:t>
      </w:r>
    </w:p>
    <w:p w14:paraId="32906B2E" w14:textId="77777777" w:rsidR="007F3ACC" w:rsidRPr="00B14DE5" w:rsidRDefault="007F3ACC" w:rsidP="00C14B53">
      <w:pPr>
        <w:numPr>
          <w:ilvl w:val="0"/>
          <w:numId w:val="9"/>
        </w:numPr>
        <w:spacing w:after="0"/>
        <w:jc w:val="both"/>
        <w:rPr>
          <w:rFonts w:ascii="Times New Roman" w:eastAsia="Times New Roman" w:hAnsi="Times New Roman"/>
          <w:sz w:val="24"/>
          <w:szCs w:val="24"/>
          <w:lang w:eastAsia="hu-HU"/>
        </w:rPr>
      </w:pPr>
      <w:r w:rsidRPr="00B14DE5">
        <w:rPr>
          <w:rFonts w:ascii="Times New Roman" w:eastAsia="Times New Roman" w:hAnsi="Times New Roman"/>
          <w:sz w:val="24"/>
          <w:szCs w:val="24"/>
          <w:lang w:eastAsia="hu-HU"/>
        </w:rPr>
        <w:t>elősegíti a gyermek testi, lelki, egészégének, családban történő nevelkedését</w:t>
      </w:r>
    </w:p>
    <w:p w14:paraId="696C9502" w14:textId="77777777" w:rsidR="007F3ACC" w:rsidRPr="00B14DE5" w:rsidRDefault="007F3ACC" w:rsidP="00C14B53">
      <w:pPr>
        <w:numPr>
          <w:ilvl w:val="0"/>
          <w:numId w:val="9"/>
        </w:numPr>
        <w:spacing w:after="0"/>
        <w:jc w:val="both"/>
        <w:rPr>
          <w:rFonts w:ascii="Times New Roman" w:eastAsia="Times New Roman" w:hAnsi="Times New Roman"/>
          <w:sz w:val="24"/>
          <w:szCs w:val="24"/>
          <w:lang w:eastAsia="hu-HU"/>
        </w:rPr>
      </w:pPr>
      <w:r w:rsidRPr="00B14DE5">
        <w:rPr>
          <w:rFonts w:ascii="Times New Roman" w:eastAsia="Times New Roman" w:hAnsi="Times New Roman"/>
          <w:sz w:val="24"/>
          <w:szCs w:val="24"/>
          <w:lang w:eastAsia="hu-HU"/>
        </w:rPr>
        <w:t>támogatásokról való tájékoztatás</w:t>
      </w:r>
    </w:p>
    <w:p w14:paraId="059D4AA4" w14:textId="77777777" w:rsidR="007F3ACC" w:rsidRPr="00B14DE5" w:rsidRDefault="007F3ACC" w:rsidP="00C14B53">
      <w:pPr>
        <w:numPr>
          <w:ilvl w:val="0"/>
          <w:numId w:val="9"/>
        </w:numPr>
        <w:spacing w:after="0"/>
        <w:jc w:val="both"/>
        <w:rPr>
          <w:rFonts w:ascii="Times New Roman" w:eastAsia="Times New Roman" w:hAnsi="Times New Roman"/>
          <w:sz w:val="24"/>
          <w:szCs w:val="24"/>
          <w:lang w:eastAsia="hu-HU"/>
        </w:rPr>
      </w:pPr>
      <w:r w:rsidRPr="00B14DE5">
        <w:rPr>
          <w:rFonts w:ascii="Times New Roman" w:eastAsia="Times New Roman" w:hAnsi="Times New Roman"/>
          <w:sz w:val="24"/>
          <w:szCs w:val="24"/>
          <w:lang w:eastAsia="hu-HU"/>
        </w:rPr>
        <w:t xml:space="preserve">folyamatosan figyelemmel kíséri a településen élő gyermekek szociális helyzetét </w:t>
      </w:r>
    </w:p>
    <w:p w14:paraId="7E45320B" w14:textId="77777777" w:rsidR="007F3ACC" w:rsidRPr="00B14DE5" w:rsidRDefault="007F3ACC" w:rsidP="00C14B53">
      <w:pPr>
        <w:numPr>
          <w:ilvl w:val="0"/>
          <w:numId w:val="9"/>
        </w:numPr>
        <w:spacing w:after="0"/>
        <w:jc w:val="both"/>
        <w:rPr>
          <w:rFonts w:ascii="Times New Roman" w:eastAsia="Times New Roman" w:hAnsi="Times New Roman"/>
          <w:sz w:val="24"/>
          <w:szCs w:val="24"/>
          <w:lang w:eastAsia="hu-HU"/>
        </w:rPr>
      </w:pPr>
      <w:r w:rsidRPr="00B14DE5">
        <w:rPr>
          <w:rFonts w:ascii="Times New Roman" w:eastAsia="Times New Roman" w:hAnsi="Times New Roman"/>
          <w:sz w:val="24"/>
          <w:szCs w:val="24"/>
          <w:lang w:eastAsia="hu-HU"/>
        </w:rPr>
        <w:t>hivatalos ügyek intézésének segítése</w:t>
      </w:r>
    </w:p>
    <w:p w14:paraId="3F9DC03D" w14:textId="77777777" w:rsidR="007F3ACC" w:rsidRPr="00B14DE5" w:rsidRDefault="007F3ACC" w:rsidP="00C14B53">
      <w:pPr>
        <w:numPr>
          <w:ilvl w:val="0"/>
          <w:numId w:val="9"/>
        </w:numPr>
        <w:spacing w:after="0"/>
        <w:jc w:val="both"/>
        <w:rPr>
          <w:rFonts w:ascii="Times New Roman" w:eastAsia="Times New Roman" w:hAnsi="Times New Roman"/>
          <w:sz w:val="24"/>
          <w:szCs w:val="24"/>
          <w:lang w:eastAsia="hu-HU"/>
        </w:rPr>
      </w:pPr>
      <w:r w:rsidRPr="00B14DE5">
        <w:rPr>
          <w:rFonts w:ascii="Times New Roman" w:eastAsia="Times New Roman" w:hAnsi="Times New Roman"/>
          <w:sz w:val="24"/>
          <w:szCs w:val="24"/>
          <w:lang w:eastAsia="hu-HU"/>
        </w:rPr>
        <w:t>javaslattétel hatósági intézkedésekre</w:t>
      </w:r>
    </w:p>
    <w:p w14:paraId="21E4C1BF" w14:textId="77777777" w:rsidR="007F3ACC" w:rsidRPr="00B14DE5" w:rsidRDefault="007F3ACC" w:rsidP="00C14B53">
      <w:pPr>
        <w:numPr>
          <w:ilvl w:val="0"/>
          <w:numId w:val="9"/>
        </w:numPr>
        <w:spacing w:after="0"/>
        <w:jc w:val="both"/>
        <w:rPr>
          <w:rFonts w:ascii="Times New Roman" w:eastAsia="Times New Roman" w:hAnsi="Times New Roman"/>
          <w:sz w:val="24"/>
          <w:szCs w:val="24"/>
          <w:lang w:eastAsia="hu-HU"/>
        </w:rPr>
      </w:pPr>
      <w:r w:rsidRPr="00B14DE5">
        <w:rPr>
          <w:rFonts w:ascii="Times New Roman" w:eastAsia="Times New Roman" w:hAnsi="Times New Roman"/>
          <w:sz w:val="24"/>
          <w:szCs w:val="24"/>
          <w:lang w:eastAsia="hu-HU"/>
        </w:rPr>
        <w:t>védelembe vétel kezdeményezése.</w:t>
      </w:r>
    </w:p>
    <w:p w14:paraId="06C377CA" w14:textId="77777777" w:rsidR="00144DDD" w:rsidRDefault="00144DDD" w:rsidP="00C14B53">
      <w:pPr>
        <w:shd w:val="clear" w:color="auto" w:fill="FFFFFF"/>
        <w:spacing w:after="0"/>
        <w:jc w:val="both"/>
        <w:rPr>
          <w:rFonts w:ascii="Times New Roman" w:hAnsi="Times New Roman"/>
          <w:sz w:val="24"/>
          <w:szCs w:val="24"/>
        </w:rPr>
      </w:pPr>
    </w:p>
    <w:p w14:paraId="5FE99134" w14:textId="77777777" w:rsidR="007F3ACC" w:rsidRDefault="007F3ACC" w:rsidP="00C14B53">
      <w:pPr>
        <w:shd w:val="clear" w:color="auto" w:fill="FFFFFF"/>
        <w:spacing w:after="0"/>
        <w:jc w:val="both"/>
        <w:rPr>
          <w:rFonts w:ascii="Times New Roman" w:hAnsi="Times New Roman"/>
          <w:sz w:val="24"/>
          <w:szCs w:val="24"/>
        </w:rPr>
      </w:pPr>
      <w:r w:rsidRPr="00B14DE5">
        <w:rPr>
          <w:rFonts w:ascii="Times New Roman" w:hAnsi="Times New Roman"/>
          <w:sz w:val="24"/>
          <w:szCs w:val="24"/>
        </w:rPr>
        <w:t>A gyermekjóléti alapellátásnak hozzá kell járulnia a gyermek testi, értelmi, érzelmi és erkölcsi fejlődésének, jólétének, a családban történő nevelésének elősegítéséhez, a veszélyeztetettség megelőzéséhez és a kialakult veszélyeztetettség megszüntetéséhez, valamint a gyermek családjából történő kiemelésének a megelőzéséhez. Az alapellátás hozzájárul a gyermek hátrányos és halmozottan hátrányos helyzetének feltárásához, és a gyermek szocializációs hátrányának csökkentésével annak leküzdéséhez.</w:t>
      </w:r>
    </w:p>
    <w:p w14:paraId="1E746969" w14:textId="77777777" w:rsidR="007F3ACC" w:rsidRDefault="007F3ACC" w:rsidP="00C14B53">
      <w:pPr>
        <w:shd w:val="clear" w:color="auto" w:fill="FFFFFF"/>
        <w:spacing w:after="0"/>
        <w:jc w:val="both"/>
        <w:rPr>
          <w:rFonts w:ascii="Times New Roman" w:hAnsi="Times New Roman"/>
          <w:sz w:val="24"/>
          <w:szCs w:val="24"/>
        </w:rPr>
      </w:pPr>
    </w:p>
    <w:p w14:paraId="72FC9BBC" w14:textId="13D72FAA" w:rsidR="007F3ACC" w:rsidRPr="00144DDD" w:rsidRDefault="007F3ACC" w:rsidP="00C14B53">
      <w:pPr>
        <w:spacing w:after="0"/>
        <w:jc w:val="center"/>
        <w:rPr>
          <w:rFonts w:ascii="Times New Roman" w:hAnsi="Times New Roman"/>
          <w:b/>
          <w:sz w:val="24"/>
          <w:szCs w:val="24"/>
        </w:rPr>
      </w:pPr>
      <w:r w:rsidRPr="00144DDD">
        <w:rPr>
          <w:rFonts w:ascii="Times New Roman" w:hAnsi="Times New Roman"/>
          <w:b/>
          <w:sz w:val="24"/>
          <w:szCs w:val="24"/>
        </w:rPr>
        <w:t>A család-és gyermekjóléti központot igénybe vevők száma</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7F3ACC" w:rsidRPr="007F3ACC" w14:paraId="73C6C11F" w14:textId="77777777" w:rsidTr="007F3ACC">
        <w:tc>
          <w:tcPr>
            <w:tcW w:w="3070" w:type="dxa"/>
          </w:tcPr>
          <w:p w14:paraId="036EDE96"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Év</w:t>
            </w:r>
          </w:p>
        </w:tc>
        <w:tc>
          <w:tcPr>
            <w:tcW w:w="3071" w:type="dxa"/>
          </w:tcPr>
          <w:p w14:paraId="4F5DD7B7" w14:textId="77777777" w:rsidR="007F3ACC" w:rsidRPr="007F3ACC" w:rsidRDefault="007F3ACC" w:rsidP="00C14B53">
            <w:pPr>
              <w:spacing w:after="0"/>
              <w:jc w:val="both"/>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Hatósági intézkedéssel érintett gyermekek száma</w:t>
            </w:r>
          </w:p>
        </w:tc>
        <w:tc>
          <w:tcPr>
            <w:tcW w:w="3071" w:type="dxa"/>
          </w:tcPr>
          <w:p w14:paraId="5E295C4C" w14:textId="77777777" w:rsidR="007F3ACC" w:rsidRPr="007F3ACC" w:rsidRDefault="007F3ACC" w:rsidP="00C14B53">
            <w:pPr>
              <w:spacing w:after="0"/>
              <w:jc w:val="both"/>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Hatósági intézkedéssel érintett családok száma</w:t>
            </w:r>
          </w:p>
        </w:tc>
      </w:tr>
      <w:tr w:rsidR="007F3ACC" w:rsidRPr="007F3ACC" w14:paraId="721BC32F" w14:textId="77777777" w:rsidTr="007F3ACC">
        <w:tc>
          <w:tcPr>
            <w:tcW w:w="3070" w:type="dxa"/>
          </w:tcPr>
          <w:p w14:paraId="2AEBC995"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2022</w:t>
            </w:r>
          </w:p>
        </w:tc>
        <w:tc>
          <w:tcPr>
            <w:tcW w:w="3071" w:type="dxa"/>
          </w:tcPr>
          <w:p w14:paraId="32A1349E"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572</w:t>
            </w:r>
          </w:p>
        </w:tc>
        <w:tc>
          <w:tcPr>
            <w:tcW w:w="3071" w:type="dxa"/>
          </w:tcPr>
          <w:p w14:paraId="6D6C62EB"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312</w:t>
            </w:r>
          </w:p>
        </w:tc>
      </w:tr>
      <w:tr w:rsidR="007F3ACC" w:rsidRPr="007F3ACC" w14:paraId="372DBFF5" w14:textId="77777777" w:rsidTr="007F3ACC">
        <w:tc>
          <w:tcPr>
            <w:tcW w:w="3070" w:type="dxa"/>
          </w:tcPr>
          <w:p w14:paraId="2E1BDEFB"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2023</w:t>
            </w:r>
          </w:p>
        </w:tc>
        <w:tc>
          <w:tcPr>
            <w:tcW w:w="3071" w:type="dxa"/>
          </w:tcPr>
          <w:p w14:paraId="7E46153A"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607</w:t>
            </w:r>
          </w:p>
        </w:tc>
        <w:tc>
          <w:tcPr>
            <w:tcW w:w="3071" w:type="dxa"/>
          </w:tcPr>
          <w:p w14:paraId="61A94E4D"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307</w:t>
            </w:r>
          </w:p>
        </w:tc>
      </w:tr>
      <w:tr w:rsidR="007F3ACC" w:rsidRPr="007F3ACC" w14:paraId="53F38DB6" w14:textId="77777777" w:rsidTr="007F3ACC">
        <w:tc>
          <w:tcPr>
            <w:tcW w:w="3070" w:type="dxa"/>
          </w:tcPr>
          <w:p w14:paraId="7129E7A0"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2024</w:t>
            </w:r>
          </w:p>
        </w:tc>
        <w:tc>
          <w:tcPr>
            <w:tcW w:w="3071" w:type="dxa"/>
          </w:tcPr>
          <w:p w14:paraId="6FA7EC38"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693</w:t>
            </w:r>
          </w:p>
        </w:tc>
        <w:tc>
          <w:tcPr>
            <w:tcW w:w="3071" w:type="dxa"/>
          </w:tcPr>
          <w:p w14:paraId="181E0D5E"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360</w:t>
            </w:r>
          </w:p>
        </w:tc>
      </w:tr>
      <w:tr w:rsidR="007F3ACC" w:rsidRPr="007F3ACC" w14:paraId="1CACD5F0" w14:textId="77777777" w:rsidTr="007F3ACC">
        <w:tc>
          <w:tcPr>
            <w:tcW w:w="3070" w:type="dxa"/>
          </w:tcPr>
          <w:p w14:paraId="419072A8"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2025</w:t>
            </w:r>
          </w:p>
        </w:tc>
        <w:tc>
          <w:tcPr>
            <w:tcW w:w="3071" w:type="dxa"/>
          </w:tcPr>
          <w:p w14:paraId="5D8B7451"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930</w:t>
            </w:r>
          </w:p>
        </w:tc>
        <w:tc>
          <w:tcPr>
            <w:tcW w:w="3071" w:type="dxa"/>
          </w:tcPr>
          <w:p w14:paraId="49FA26BC" w14:textId="77777777" w:rsidR="007F3ACC" w:rsidRPr="007F3ACC" w:rsidRDefault="007F3ACC" w:rsidP="00C14B53">
            <w:pPr>
              <w:spacing w:after="0"/>
              <w:jc w:val="center"/>
              <w:rPr>
                <w:rFonts w:ascii="Times New Roman" w:eastAsia="Times New Roman" w:hAnsi="Times New Roman"/>
                <w:b/>
                <w:bCs/>
                <w:sz w:val="24"/>
                <w:szCs w:val="24"/>
                <w:lang w:eastAsia="hu-HU"/>
              </w:rPr>
            </w:pPr>
            <w:r w:rsidRPr="007F3ACC">
              <w:rPr>
                <w:rFonts w:ascii="Times New Roman" w:eastAsia="Times New Roman" w:hAnsi="Times New Roman"/>
                <w:b/>
                <w:bCs/>
                <w:sz w:val="24"/>
                <w:szCs w:val="24"/>
                <w:lang w:eastAsia="hu-HU"/>
              </w:rPr>
              <w:t>447</w:t>
            </w:r>
          </w:p>
        </w:tc>
      </w:tr>
    </w:tbl>
    <w:p w14:paraId="36885AA6" w14:textId="77777777" w:rsidR="00B435D3" w:rsidRDefault="00B435D3" w:rsidP="00C14B53">
      <w:pPr>
        <w:spacing w:after="0"/>
        <w:jc w:val="both"/>
        <w:rPr>
          <w:rFonts w:ascii="Times New Roman" w:eastAsia="Times New Roman" w:hAnsi="Times New Roman" w:cs="Times New Roman"/>
          <w:b/>
          <w:bCs/>
          <w:sz w:val="24"/>
          <w:szCs w:val="24"/>
          <w:lang w:eastAsia="hu-HU"/>
        </w:rPr>
      </w:pPr>
    </w:p>
    <w:p w14:paraId="5A9AB4C4" w14:textId="1E0AE3F7" w:rsidR="002E41A7" w:rsidRDefault="002E41A7" w:rsidP="00C14B53">
      <w:pPr>
        <w:pStyle w:val="Listaszerbekezds"/>
        <w:numPr>
          <w:ilvl w:val="0"/>
          <w:numId w:val="30"/>
        </w:numPr>
        <w:autoSpaceDE w:val="0"/>
        <w:autoSpaceDN w:val="0"/>
        <w:adjustRightInd w:val="0"/>
        <w:spacing w:after="0"/>
        <w:ind w:left="284" w:hanging="284"/>
        <w:rPr>
          <w:rFonts w:ascii="Times New Roman" w:hAnsi="Times New Roman" w:cs="Times New Roman"/>
          <w:i/>
          <w:sz w:val="24"/>
        </w:rPr>
      </w:pPr>
      <w:r>
        <w:rPr>
          <w:rFonts w:ascii="Times New Roman" w:hAnsi="Times New Roman" w:cs="Times New Roman"/>
          <w:i/>
          <w:sz w:val="24"/>
        </w:rPr>
        <w:t>Krízishelyzetben igénybe vehető szolgáltatások</w:t>
      </w:r>
    </w:p>
    <w:p w14:paraId="280A6481" w14:textId="77777777" w:rsidR="00B435D3" w:rsidRPr="002E41A7" w:rsidRDefault="00B435D3" w:rsidP="00C14B53">
      <w:pPr>
        <w:pStyle w:val="Listaszerbekezds"/>
        <w:autoSpaceDE w:val="0"/>
        <w:autoSpaceDN w:val="0"/>
        <w:adjustRightInd w:val="0"/>
        <w:spacing w:after="0"/>
        <w:ind w:left="284"/>
        <w:rPr>
          <w:rFonts w:ascii="Times New Roman" w:hAnsi="Times New Roman" w:cs="Times New Roman"/>
          <w:i/>
          <w:sz w:val="24"/>
        </w:rPr>
      </w:pPr>
    </w:p>
    <w:p w14:paraId="0F9A4196" w14:textId="77777777" w:rsidR="00973DDB" w:rsidRPr="00F120B5" w:rsidRDefault="00973DDB" w:rsidP="00C14B53">
      <w:pPr>
        <w:spacing w:after="0"/>
        <w:jc w:val="both"/>
        <w:rPr>
          <w:rFonts w:ascii="Times New Roman" w:eastAsia="Times New Roman" w:hAnsi="Times New Roman"/>
          <w:b/>
          <w:bCs/>
          <w:sz w:val="24"/>
          <w:szCs w:val="24"/>
          <w:lang w:eastAsia="hu-HU"/>
        </w:rPr>
      </w:pPr>
      <w:r w:rsidRPr="00F120B5">
        <w:rPr>
          <w:rFonts w:ascii="Times New Roman" w:eastAsia="Times New Roman" w:hAnsi="Times New Roman"/>
          <w:b/>
          <w:bCs/>
          <w:sz w:val="24"/>
          <w:szCs w:val="24"/>
          <w:lang w:eastAsia="hu-HU"/>
        </w:rPr>
        <w:t>Észlelő – és jelzőrendszer működtetése:</w:t>
      </w:r>
    </w:p>
    <w:p w14:paraId="2BD2DD2D" w14:textId="0AD5E4EB" w:rsidR="00973DDB" w:rsidRDefault="00973DDB" w:rsidP="00C14B53">
      <w:pPr>
        <w:spacing w:after="0"/>
        <w:jc w:val="both"/>
        <w:rPr>
          <w:rFonts w:ascii="Times New Roman" w:eastAsia="Times New Roman" w:hAnsi="Times New Roman"/>
          <w:b/>
          <w:bCs/>
          <w:iCs/>
          <w:sz w:val="24"/>
          <w:szCs w:val="24"/>
          <w:lang w:eastAsia="hu-HU"/>
        </w:rPr>
      </w:pPr>
      <w:r w:rsidRPr="00746216">
        <w:rPr>
          <w:rFonts w:ascii="Times New Roman" w:eastAsia="Times New Roman" w:hAnsi="Times New Roman"/>
          <w:bCs/>
          <w:iCs/>
          <w:sz w:val="24"/>
          <w:szCs w:val="24"/>
          <w:lang w:eastAsia="hu-HU"/>
        </w:rPr>
        <w:t>A Család- és Gyermekjóléti Szolgálat észlelő-</w:t>
      </w:r>
      <w:r w:rsidR="00877F33">
        <w:rPr>
          <w:rFonts w:ascii="Times New Roman" w:eastAsia="Times New Roman" w:hAnsi="Times New Roman"/>
          <w:bCs/>
          <w:iCs/>
          <w:sz w:val="24"/>
          <w:szCs w:val="24"/>
          <w:lang w:eastAsia="hu-HU"/>
        </w:rPr>
        <w:t xml:space="preserve"> </w:t>
      </w:r>
      <w:r w:rsidRPr="00746216">
        <w:rPr>
          <w:rFonts w:ascii="Times New Roman" w:eastAsia="Times New Roman" w:hAnsi="Times New Roman"/>
          <w:bCs/>
          <w:iCs/>
          <w:sz w:val="24"/>
          <w:szCs w:val="24"/>
          <w:lang w:eastAsia="hu-HU"/>
        </w:rPr>
        <w:t>és jelzőrendszert működtet, melynek keretében évente hat alkalommal szakmai tanácskozást szervez a jelzőrendszeri tagok részvételével. A szolgálat fogadja a beérkező jelzéseket, felkeresi a jelzett személyt, családot, és intézkedik a veszélyeztetettség, vagy krízishelyzet megszüntetése, enyhítése érdekében</w:t>
      </w:r>
      <w:r w:rsidRPr="00F120B5">
        <w:rPr>
          <w:rFonts w:ascii="Times New Roman" w:eastAsia="Times New Roman" w:hAnsi="Times New Roman"/>
          <w:b/>
          <w:bCs/>
          <w:iCs/>
          <w:sz w:val="24"/>
          <w:szCs w:val="24"/>
          <w:lang w:eastAsia="hu-HU"/>
        </w:rPr>
        <w:t xml:space="preserve">. </w:t>
      </w:r>
    </w:p>
    <w:p w14:paraId="537BDE57" w14:textId="77777777" w:rsidR="00973DDB" w:rsidRPr="00973DDB" w:rsidRDefault="00973DDB" w:rsidP="00C14B53">
      <w:pPr>
        <w:spacing w:after="0"/>
        <w:ind w:right="34"/>
        <w:jc w:val="both"/>
        <w:rPr>
          <w:rFonts w:ascii="Times New Roman" w:hAnsi="Times New Roman"/>
          <w:sz w:val="24"/>
          <w:szCs w:val="24"/>
        </w:rPr>
      </w:pPr>
      <w:r w:rsidRPr="00973DDB">
        <w:rPr>
          <w:rFonts w:ascii="Times New Roman" w:hAnsi="Times New Roman"/>
          <w:b/>
          <w:sz w:val="24"/>
          <w:szCs w:val="24"/>
        </w:rPr>
        <w:t>Készenléti szolgálat:</w:t>
      </w:r>
      <w:r w:rsidRPr="00973DDB">
        <w:rPr>
          <w:rFonts w:ascii="Times New Roman" w:hAnsi="Times New Roman"/>
          <w:sz w:val="24"/>
          <w:szCs w:val="24"/>
        </w:rPr>
        <w:t xml:space="preserve"> Család- és Gyermekjóléti Központ speciális szolgáltatása. Célja a Gyermekjóléti Központ nyitvatartási idején túl felmerülő krízishelyzetekben történő azonnali segítség, tanácsadás vagy tájékoztatás nyújtása. A készenléti szolgálat egy állandóan hívható, közismert telefonszám biztosításával lett megszervezve úgy, hogy a készenlétben lévő munkatárs szakszerű segítséget tudjon nyújtani, vagy ilyen segítséget tudjon mozgósítani. A telefonos készenléti szolgálat a Központ nyitvatartási idején túl hívható a 06-30-465-64-33-as telefonszámon. A szolgáltatást  4 fő szociális szakember látja el. </w:t>
      </w:r>
    </w:p>
    <w:p w14:paraId="520D8506" w14:textId="70D9C74B" w:rsidR="00973DDB" w:rsidRPr="00973DDB" w:rsidRDefault="00973DDB" w:rsidP="00C14B53">
      <w:pPr>
        <w:spacing w:after="0"/>
        <w:rPr>
          <w:rFonts w:ascii="Times New Roman" w:hAnsi="Times New Roman"/>
          <w:sz w:val="24"/>
          <w:szCs w:val="24"/>
        </w:rPr>
      </w:pPr>
      <w:r w:rsidRPr="00973DDB">
        <w:rPr>
          <w:rFonts w:ascii="Times New Roman" w:hAnsi="Times New Roman"/>
          <w:sz w:val="24"/>
          <w:szCs w:val="24"/>
        </w:rPr>
        <w:t>Ü</w:t>
      </w:r>
      <w:r w:rsidRPr="00973DDB">
        <w:rPr>
          <w:rFonts w:ascii="Times New Roman" w:hAnsi="Times New Roman"/>
          <w:i/>
          <w:sz w:val="24"/>
          <w:szCs w:val="24"/>
        </w:rPr>
        <w:t>gyeleti idő:</w:t>
      </w:r>
      <w:r>
        <w:rPr>
          <w:rFonts w:ascii="Times New Roman" w:hAnsi="Times New Roman"/>
          <w:i/>
          <w:sz w:val="24"/>
          <w:szCs w:val="24"/>
        </w:rPr>
        <w:t xml:space="preserve"> </w:t>
      </w:r>
      <w:r w:rsidRPr="00973DDB">
        <w:rPr>
          <w:rFonts w:ascii="Times New Roman" w:hAnsi="Times New Roman"/>
          <w:sz w:val="24"/>
          <w:szCs w:val="24"/>
        </w:rPr>
        <w:t xml:space="preserve">Hétköznap este 16.00 órától – reggel 07.30 óráig, </w:t>
      </w:r>
    </w:p>
    <w:p w14:paraId="6BB513B7" w14:textId="5F1A6865" w:rsidR="00973DDB" w:rsidRPr="00973DDB" w:rsidRDefault="00973DDB" w:rsidP="00C14B53">
      <w:pPr>
        <w:spacing w:after="0"/>
        <w:ind w:left="709"/>
        <w:rPr>
          <w:rFonts w:ascii="Times New Roman" w:hAnsi="Times New Roman"/>
          <w:sz w:val="24"/>
          <w:szCs w:val="24"/>
        </w:rPr>
      </w:pPr>
      <w:r>
        <w:rPr>
          <w:rFonts w:ascii="Times New Roman" w:hAnsi="Times New Roman"/>
          <w:sz w:val="24"/>
          <w:szCs w:val="24"/>
        </w:rPr>
        <w:t xml:space="preserve">          </w:t>
      </w:r>
      <w:r w:rsidRPr="00973DDB">
        <w:rPr>
          <w:rFonts w:ascii="Times New Roman" w:hAnsi="Times New Roman"/>
          <w:sz w:val="24"/>
          <w:szCs w:val="24"/>
        </w:rPr>
        <w:t>Hétvégén 0.00 – 24.00. óráig</w:t>
      </w:r>
    </w:p>
    <w:p w14:paraId="499D5F82" w14:textId="77777777" w:rsidR="00382C91" w:rsidRPr="00382C91" w:rsidRDefault="00382C91" w:rsidP="00C14B53">
      <w:pPr>
        <w:spacing w:after="0"/>
        <w:jc w:val="both"/>
        <w:rPr>
          <w:rFonts w:ascii="Times New Roman" w:eastAsia="Times New Roman" w:hAnsi="Times New Roman" w:cs="Times New Roman"/>
          <w:b/>
          <w:bCs/>
          <w:sz w:val="24"/>
          <w:szCs w:val="24"/>
          <w:lang w:eastAsia="hu-HU"/>
        </w:rPr>
      </w:pPr>
    </w:p>
    <w:p w14:paraId="2CE1DAFF" w14:textId="03201859" w:rsidR="00F120B5" w:rsidRPr="002E41A7" w:rsidRDefault="002E41A7" w:rsidP="00C14B53">
      <w:pPr>
        <w:pStyle w:val="Listaszerbekezds"/>
        <w:numPr>
          <w:ilvl w:val="0"/>
          <w:numId w:val="30"/>
        </w:numPr>
        <w:autoSpaceDE w:val="0"/>
        <w:autoSpaceDN w:val="0"/>
        <w:adjustRightInd w:val="0"/>
        <w:spacing w:after="20"/>
        <w:ind w:left="284" w:hanging="284"/>
        <w:rPr>
          <w:rFonts w:ascii="Times New Roman" w:hAnsi="Times New Roman" w:cs="Times New Roman"/>
          <w:i/>
          <w:sz w:val="24"/>
        </w:rPr>
      </w:pPr>
      <w:r>
        <w:rPr>
          <w:rFonts w:ascii="Times New Roman" w:hAnsi="Times New Roman" w:cs="Times New Roman"/>
          <w:i/>
          <w:sz w:val="24"/>
        </w:rPr>
        <w:t>Egé</w:t>
      </w:r>
      <w:r w:rsidR="00F120B5" w:rsidRPr="002E41A7">
        <w:rPr>
          <w:rFonts w:ascii="Times New Roman" w:hAnsi="Times New Roman" w:cs="Times New Roman"/>
          <w:i/>
          <w:sz w:val="24"/>
        </w:rPr>
        <w:t>szségfejlesztési, sport-, szabadidős és szünidős programokhoz való hozzáférés</w:t>
      </w:r>
    </w:p>
    <w:p w14:paraId="6F9B2D7E" w14:textId="77777777" w:rsidR="00F120B5" w:rsidRPr="007E7DA6" w:rsidRDefault="00F120B5" w:rsidP="00C14B53">
      <w:pPr>
        <w:autoSpaceDE w:val="0"/>
        <w:autoSpaceDN w:val="0"/>
        <w:adjustRightInd w:val="0"/>
        <w:spacing w:after="20"/>
        <w:rPr>
          <w:iCs/>
        </w:rPr>
      </w:pPr>
    </w:p>
    <w:p w14:paraId="22460253" w14:textId="041C13D0" w:rsidR="00973DDB" w:rsidRPr="00973DDB" w:rsidRDefault="00973DDB" w:rsidP="00C14B53">
      <w:pPr>
        <w:autoSpaceDE w:val="0"/>
        <w:autoSpaceDN w:val="0"/>
        <w:adjustRightInd w:val="0"/>
        <w:spacing w:after="20"/>
        <w:jc w:val="both"/>
        <w:rPr>
          <w:rFonts w:ascii="Times New Roman" w:hAnsi="Times New Roman" w:cs="Times New Roman"/>
          <w:iCs/>
          <w:sz w:val="24"/>
        </w:rPr>
      </w:pPr>
      <w:r w:rsidRPr="00973DDB">
        <w:rPr>
          <w:rFonts w:ascii="Times New Roman" w:hAnsi="Times New Roman" w:cs="Times New Roman"/>
          <w:iCs/>
          <w:sz w:val="24"/>
        </w:rPr>
        <w:t xml:space="preserve">Az iskolai oktatás alatt a tanórák keretében megtartott testnevelés órákon felül a városban zajló aktív sportélet, sportolási lehetőségek is adottak (pl.: szabadidős </w:t>
      </w:r>
      <w:proofErr w:type="spellStart"/>
      <w:r w:rsidRPr="00973DDB">
        <w:rPr>
          <w:rFonts w:ascii="Times New Roman" w:hAnsi="Times New Roman" w:cs="Times New Roman"/>
          <w:iCs/>
          <w:sz w:val="24"/>
        </w:rPr>
        <w:t>kondipark</w:t>
      </w:r>
      <w:proofErr w:type="spellEnd"/>
      <w:r w:rsidRPr="00973DDB">
        <w:rPr>
          <w:rFonts w:ascii="Times New Roman" w:hAnsi="Times New Roman" w:cs="Times New Roman"/>
          <w:iCs/>
          <w:sz w:val="24"/>
        </w:rPr>
        <w:t xml:space="preserve">, teniszpálya). Emellett különféle táborozási lehetőségek is adottak a nyári időszakban. A városban működik a Gólyahír </w:t>
      </w:r>
      <w:r w:rsidR="00877F33">
        <w:rPr>
          <w:rFonts w:ascii="Times New Roman" w:hAnsi="Times New Roman" w:cs="Times New Roman"/>
          <w:iCs/>
          <w:sz w:val="24"/>
        </w:rPr>
        <w:t xml:space="preserve">Gyermek- és </w:t>
      </w:r>
      <w:r w:rsidRPr="00973DDB">
        <w:rPr>
          <w:rFonts w:ascii="Times New Roman" w:hAnsi="Times New Roman" w:cs="Times New Roman"/>
          <w:iCs/>
          <w:sz w:val="24"/>
        </w:rPr>
        <w:t xml:space="preserve">Ifjúsági Tábor </w:t>
      </w:r>
      <w:r w:rsidRPr="0021208F">
        <w:rPr>
          <w:rFonts w:ascii="Times New Roman" w:hAnsi="Times New Roman" w:cs="Times New Roman"/>
          <w:b/>
          <w:iCs/>
          <w:sz w:val="24"/>
        </w:rPr>
        <w:t>a Tiva-Szolg Nonprofit Kft</w:t>
      </w:r>
      <w:r w:rsidRPr="00973DDB">
        <w:rPr>
          <w:rFonts w:ascii="Times New Roman" w:hAnsi="Times New Roman" w:cs="Times New Roman"/>
          <w:iCs/>
          <w:sz w:val="24"/>
        </w:rPr>
        <w:t>. önkormányzati tulajdonú cég üzemeltetésében.</w:t>
      </w:r>
    </w:p>
    <w:p w14:paraId="72D3E32C" w14:textId="4430C118" w:rsidR="00973DDB" w:rsidRPr="00973DDB" w:rsidRDefault="00973DDB" w:rsidP="00C14B53">
      <w:pPr>
        <w:autoSpaceDE w:val="0"/>
        <w:autoSpaceDN w:val="0"/>
        <w:adjustRightInd w:val="0"/>
        <w:spacing w:after="20"/>
        <w:jc w:val="both"/>
        <w:rPr>
          <w:rFonts w:ascii="Times New Roman" w:hAnsi="Times New Roman" w:cs="Times New Roman"/>
          <w:iCs/>
          <w:sz w:val="24"/>
        </w:rPr>
      </w:pPr>
      <w:r w:rsidRPr="00973DDB">
        <w:rPr>
          <w:rFonts w:ascii="Times New Roman" w:hAnsi="Times New Roman" w:cs="Times New Roman"/>
          <w:iCs/>
          <w:sz w:val="24"/>
        </w:rPr>
        <w:t xml:space="preserve">A </w:t>
      </w:r>
      <w:r w:rsidRPr="0021208F">
        <w:rPr>
          <w:rFonts w:ascii="Times New Roman" w:hAnsi="Times New Roman" w:cs="Times New Roman"/>
          <w:b/>
          <w:iCs/>
          <w:sz w:val="24"/>
        </w:rPr>
        <w:t>Kornisné Központ</w:t>
      </w:r>
      <w:r w:rsidRPr="00973DDB">
        <w:rPr>
          <w:rFonts w:ascii="Times New Roman" w:hAnsi="Times New Roman" w:cs="Times New Roman"/>
          <w:iCs/>
          <w:sz w:val="24"/>
        </w:rPr>
        <w:t xml:space="preserve"> Család- és Gyermekjóléti Szolgáltatás szakmai egysége minden évben 2 turnusban 20</w:t>
      </w:r>
      <w:r w:rsidR="00877F33">
        <w:rPr>
          <w:rFonts w:ascii="Times New Roman" w:hAnsi="Times New Roman" w:cs="Times New Roman"/>
          <w:iCs/>
          <w:sz w:val="24"/>
        </w:rPr>
        <w:t>,</w:t>
      </w:r>
      <w:r w:rsidRPr="00973DDB">
        <w:rPr>
          <w:rFonts w:ascii="Times New Roman" w:hAnsi="Times New Roman" w:cs="Times New Roman"/>
          <w:iCs/>
          <w:sz w:val="24"/>
        </w:rPr>
        <w:t xml:space="preserve"> a városban élő hátrányos helyzetű gyermek táboroztatását biztosítja. A táborban kiemelt fontos szerepet kap a gyermekek életkorára irányuló fejlesztés, örömszerzés, és prevenció. Mindkét hét tematikus programelemekre épül. </w:t>
      </w:r>
    </w:p>
    <w:p w14:paraId="45BEF197" w14:textId="2AAE19EF" w:rsidR="00973DDB" w:rsidRPr="00973DDB" w:rsidRDefault="00973DDB" w:rsidP="00C14B53">
      <w:pPr>
        <w:pStyle w:val="Listaszerbekezds"/>
        <w:numPr>
          <w:ilvl w:val="0"/>
          <w:numId w:val="43"/>
        </w:numPr>
        <w:autoSpaceDE w:val="0"/>
        <w:autoSpaceDN w:val="0"/>
        <w:adjustRightInd w:val="0"/>
        <w:spacing w:after="20"/>
        <w:ind w:left="709" w:hanging="283"/>
        <w:jc w:val="both"/>
        <w:rPr>
          <w:rFonts w:ascii="Times New Roman" w:hAnsi="Times New Roman" w:cs="Times New Roman"/>
          <w:iCs/>
          <w:sz w:val="24"/>
        </w:rPr>
      </w:pPr>
      <w:r w:rsidRPr="00973DDB">
        <w:rPr>
          <w:rFonts w:ascii="Times New Roman" w:hAnsi="Times New Roman" w:cs="Times New Roman"/>
          <w:iCs/>
          <w:sz w:val="24"/>
        </w:rPr>
        <w:t>Erzsébet Tábor lebonyolításában való részvétel, amely a Család- és Gyermekjóléti Központ óvodai és iskolai szociális segítők pályázata alapján, 2022.0</w:t>
      </w:r>
      <w:r w:rsidR="00696C9B">
        <w:rPr>
          <w:rFonts w:ascii="Times New Roman" w:hAnsi="Times New Roman" w:cs="Times New Roman"/>
          <w:iCs/>
          <w:sz w:val="24"/>
        </w:rPr>
        <w:t>7.04-2022.07.08., és 2022.08.01-2022.08.05-</w:t>
      </w:r>
      <w:r w:rsidRPr="00973DDB">
        <w:rPr>
          <w:rFonts w:ascii="Times New Roman" w:hAnsi="Times New Roman" w:cs="Times New Roman"/>
          <w:iCs/>
          <w:sz w:val="24"/>
        </w:rPr>
        <w:t xml:space="preserve"> </w:t>
      </w:r>
      <w:proofErr w:type="spellStart"/>
      <w:r w:rsidRPr="00973DDB">
        <w:rPr>
          <w:rFonts w:ascii="Times New Roman" w:hAnsi="Times New Roman" w:cs="Times New Roman"/>
          <w:iCs/>
          <w:sz w:val="24"/>
        </w:rPr>
        <w:t>ig</w:t>
      </w:r>
      <w:proofErr w:type="spellEnd"/>
      <w:r w:rsidRPr="00973DDB">
        <w:rPr>
          <w:rFonts w:ascii="Times New Roman" w:hAnsi="Times New Roman" w:cs="Times New Roman"/>
          <w:iCs/>
          <w:sz w:val="24"/>
        </w:rPr>
        <w:t xml:space="preserve"> alsó  tagozatos gyermekek vehettek rajta részt összesen 40 gyermek.</w:t>
      </w:r>
    </w:p>
    <w:p w14:paraId="49470931" w14:textId="01799A54" w:rsidR="00973DDB" w:rsidRPr="00973DDB" w:rsidRDefault="00973DDB" w:rsidP="00C14B53">
      <w:pPr>
        <w:pStyle w:val="Listaszerbekezds"/>
        <w:numPr>
          <w:ilvl w:val="0"/>
          <w:numId w:val="43"/>
        </w:numPr>
        <w:autoSpaceDE w:val="0"/>
        <w:autoSpaceDN w:val="0"/>
        <w:adjustRightInd w:val="0"/>
        <w:spacing w:after="20"/>
        <w:ind w:left="709" w:hanging="283"/>
        <w:jc w:val="both"/>
        <w:rPr>
          <w:rFonts w:ascii="Times New Roman" w:hAnsi="Times New Roman" w:cs="Times New Roman"/>
          <w:iCs/>
          <w:sz w:val="24"/>
        </w:rPr>
      </w:pPr>
      <w:r w:rsidRPr="00973DDB">
        <w:rPr>
          <w:rFonts w:ascii="Times New Roman" w:hAnsi="Times New Roman" w:cs="Times New Roman"/>
          <w:iCs/>
          <w:sz w:val="24"/>
        </w:rPr>
        <w:t>Erzsébet Tábor lebonyolításában való részvétel, amely a Család- és Gyermekjóléti Központ óvodai és iskolai szociális segítők pályázata alapján, 2023.07.10.-2023.07.14</w:t>
      </w:r>
      <w:r w:rsidR="00696C9B">
        <w:rPr>
          <w:rFonts w:ascii="Times New Roman" w:hAnsi="Times New Roman" w:cs="Times New Roman"/>
          <w:iCs/>
          <w:sz w:val="24"/>
        </w:rPr>
        <w:t>.</w:t>
      </w:r>
      <w:r w:rsidRPr="00973DDB">
        <w:rPr>
          <w:rFonts w:ascii="Times New Roman" w:hAnsi="Times New Roman" w:cs="Times New Roman"/>
          <w:iCs/>
          <w:sz w:val="24"/>
        </w:rPr>
        <w:t xml:space="preserve">, és 2023.07.24-2023.07.28. </w:t>
      </w:r>
      <w:r w:rsidR="00696C9B">
        <w:rPr>
          <w:rFonts w:ascii="Times New Roman" w:hAnsi="Times New Roman" w:cs="Times New Roman"/>
          <w:iCs/>
          <w:sz w:val="24"/>
        </w:rPr>
        <w:t xml:space="preserve">között </w:t>
      </w:r>
      <w:r w:rsidRPr="00973DDB">
        <w:rPr>
          <w:rFonts w:ascii="Times New Roman" w:hAnsi="Times New Roman" w:cs="Times New Roman"/>
          <w:iCs/>
          <w:sz w:val="24"/>
        </w:rPr>
        <w:t>20 alsó tagozatos gyermekek vehettek rajta részt.</w:t>
      </w:r>
    </w:p>
    <w:p w14:paraId="453886C0" w14:textId="1A236E7A" w:rsidR="00973DDB" w:rsidRPr="00973DDB" w:rsidRDefault="00973DDB" w:rsidP="00C14B53">
      <w:pPr>
        <w:pStyle w:val="Listaszerbekezds"/>
        <w:numPr>
          <w:ilvl w:val="0"/>
          <w:numId w:val="43"/>
        </w:numPr>
        <w:autoSpaceDE w:val="0"/>
        <w:autoSpaceDN w:val="0"/>
        <w:adjustRightInd w:val="0"/>
        <w:spacing w:after="20"/>
        <w:ind w:left="709" w:hanging="283"/>
        <w:jc w:val="both"/>
        <w:rPr>
          <w:rFonts w:ascii="Times New Roman" w:hAnsi="Times New Roman" w:cs="Times New Roman"/>
          <w:iCs/>
          <w:sz w:val="24"/>
        </w:rPr>
      </w:pPr>
      <w:r w:rsidRPr="00973DDB">
        <w:rPr>
          <w:rFonts w:ascii="Times New Roman" w:hAnsi="Times New Roman" w:cs="Times New Roman"/>
          <w:iCs/>
          <w:sz w:val="24"/>
        </w:rPr>
        <w:t>„A boldogabb családokért Tiszavasváriban” Alapítvánnyal közösen szervezett prevenciós tábor és az óvodai iskolai szociális segítők által szervezett tábor lebonyolításában való részvétel 2024.07.22</w:t>
      </w:r>
      <w:r w:rsidR="00696C9B">
        <w:rPr>
          <w:rFonts w:ascii="Times New Roman" w:hAnsi="Times New Roman" w:cs="Times New Roman"/>
          <w:iCs/>
          <w:sz w:val="24"/>
        </w:rPr>
        <w:t>-2024.07.26., és 2024.07.29</w:t>
      </w:r>
      <w:r w:rsidRPr="00973DDB">
        <w:rPr>
          <w:rFonts w:ascii="Times New Roman" w:hAnsi="Times New Roman" w:cs="Times New Roman"/>
          <w:iCs/>
          <w:sz w:val="24"/>
        </w:rPr>
        <w:t>-2024.08.02.</w:t>
      </w:r>
      <w:r w:rsidR="00696C9B">
        <w:rPr>
          <w:rFonts w:ascii="Times New Roman" w:hAnsi="Times New Roman" w:cs="Times New Roman"/>
          <w:iCs/>
          <w:sz w:val="24"/>
        </w:rPr>
        <w:t xml:space="preserve"> között,</w:t>
      </w:r>
      <w:r w:rsidRPr="00973DDB">
        <w:rPr>
          <w:rFonts w:ascii="Times New Roman" w:hAnsi="Times New Roman" w:cs="Times New Roman"/>
          <w:iCs/>
          <w:sz w:val="24"/>
        </w:rPr>
        <w:t xml:space="preserve">  40 alsó tagozatos gyermekek vehettek rajta részt.</w:t>
      </w:r>
    </w:p>
    <w:p w14:paraId="24964772" w14:textId="29B72E97" w:rsidR="00973DDB" w:rsidRPr="00973DDB" w:rsidRDefault="00973DDB" w:rsidP="00C14B53">
      <w:pPr>
        <w:pStyle w:val="Listaszerbekezds"/>
        <w:numPr>
          <w:ilvl w:val="0"/>
          <w:numId w:val="43"/>
        </w:numPr>
        <w:autoSpaceDE w:val="0"/>
        <w:autoSpaceDN w:val="0"/>
        <w:adjustRightInd w:val="0"/>
        <w:spacing w:after="20"/>
        <w:ind w:left="709" w:hanging="283"/>
        <w:jc w:val="both"/>
        <w:rPr>
          <w:rFonts w:ascii="Times New Roman" w:hAnsi="Times New Roman" w:cs="Times New Roman"/>
          <w:iCs/>
          <w:sz w:val="24"/>
        </w:rPr>
      </w:pPr>
      <w:r w:rsidRPr="00973DDB">
        <w:rPr>
          <w:rFonts w:ascii="Times New Roman" w:hAnsi="Times New Roman" w:cs="Times New Roman"/>
          <w:iCs/>
          <w:sz w:val="24"/>
        </w:rPr>
        <w:t>A boldogabb családokért Tiszavasváriban” Alapítvánnyal közösen szervezett prevenciós tábor és az óvodai iskolai szociális segítők által szervezett tábor lebonyolításában való részvétel 2025.06.30-2024.07.04., és 2024.07.07</w:t>
      </w:r>
      <w:r w:rsidR="00696C9B">
        <w:rPr>
          <w:rFonts w:ascii="Times New Roman" w:hAnsi="Times New Roman" w:cs="Times New Roman"/>
          <w:iCs/>
          <w:sz w:val="24"/>
        </w:rPr>
        <w:t>-2024.07.11-ig, szintén</w:t>
      </w:r>
      <w:r w:rsidRPr="00973DDB">
        <w:rPr>
          <w:rFonts w:ascii="Times New Roman" w:hAnsi="Times New Roman" w:cs="Times New Roman"/>
          <w:iCs/>
          <w:sz w:val="24"/>
        </w:rPr>
        <w:t xml:space="preserve"> alsó tagozatos gyermekek vehettek rajta részt</w:t>
      </w:r>
      <w:r w:rsidR="00696C9B">
        <w:rPr>
          <w:rFonts w:ascii="Times New Roman" w:hAnsi="Times New Roman" w:cs="Times New Roman"/>
          <w:iCs/>
          <w:sz w:val="24"/>
        </w:rPr>
        <w:t>, 40 fő</w:t>
      </w:r>
      <w:r w:rsidRPr="00973DDB">
        <w:rPr>
          <w:rFonts w:ascii="Times New Roman" w:hAnsi="Times New Roman" w:cs="Times New Roman"/>
          <w:iCs/>
          <w:sz w:val="24"/>
        </w:rPr>
        <w:t>.</w:t>
      </w:r>
    </w:p>
    <w:p w14:paraId="343FB622" w14:textId="77777777" w:rsidR="00973DDB" w:rsidRPr="00973DDB" w:rsidRDefault="00973DDB" w:rsidP="00C14B53">
      <w:pPr>
        <w:autoSpaceDE w:val="0"/>
        <w:autoSpaceDN w:val="0"/>
        <w:adjustRightInd w:val="0"/>
        <w:spacing w:after="20"/>
        <w:jc w:val="both"/>
        <w:rPr>
          <w:rFonts w:ascii="Times New Roman" w:hAnsi="Times New Roman" w:cs="Times New Roman"/>
          <w:iCs/>
          <w:sz w:val="24"/>
        </w:rPr>
      </w:pPr>
    </w:p>
    <w:p w14:paraId="0B3B0867" w14:textId="13C8B275" w:rsidR="00973DDB" w:rsidRPr="00973DDB" w:rsidRDefault="00973DDB" w:rsidP="00C14B53">
      <w:pPr>
        <w:autoSpaceDE w:val="0"/>
        <w:autoSpaceDN w:val="0"/>
        <w:adjustRightInd w:val="0"/>
        <w:spacing w:after="20"/>
        <w:jc w:val="both"/>
        <w:rPr>
          <w:rFonts w:ascii="Times New Roman" w:hAnsi="Times New Roman" w:cs="Times New Roman"/>
          <w:iCs/>
          <w:sz w:val="24"/>
        </w:rPr>
      </w:pPr>
      <w:r w:rsidRPr="0021208F">
        <w:rPr>
          <w:rFonts w:ascii="Times New Roman" w:hAnsi="Times New Roman" w:cs="Times New Roman"/>
          <w:b/>
          <w:iCs/>
          <w:sz w:val="24"/>
        </w:rPr>
        <w:lastRenderedPageBreak/>
        <w:t>Tiszavasvári Kábítószerügyi Egyeztető Fórummal</w:t>
      </w:r>
      <w:r w:rsidRPr="00973DDB">
        <w:rPr>
          <w:rFonts w:ascii="Times New Roman" w:hAnsi="Times New Roman" w:cs="Times New Roman"/>
          <w:iCs/>
          <w:sz w:val="24"/>
        </w:rPr>
        <w:t xml:space="preserve"> minde</w:t>
      </w:r>
      <w:r w:rsidR="00696C9B">
        <w:rPr>
          <w:rFonts w:ascii="Times New Roman" w:hAnsi="Times New Roman" w:cs="Times New Roman"/>
          <w:iCs/>
          <w:sz w:val="24"/>
        </w:rPr>
        <w:t>n hónapban megbeszélést tartana</w:t>
      </w:r>
      <w:r w:rsidRPr="00973DDB">
        <w:rPr>
          <w:rFonts w:ascii="Times New Roman" w:hAnsi="Times New Roman" w:cs="Times New Roman"/>
          <w:iCs/>
          <w:sz w:val="24"/>
        </w:rPr>
        <w:t>k és közös rendezvényeken vesz</w:t>
      </w:r>
      <w:r w:rsidR="00696C9B">
        <w:rPr>
          <w:rFonts w:ascii="Times New Roman" w:hAnsi="Times New Roman" w:cs="Times New Roman"/>
          <w:iCs/>
          <w:sz w:val="24"/>
        </w:rPr>
        <w:t>ne</w:t>
      </w:r>
      <w:r w:rsidRPr="00973DDB">
        <w:rPr>
          <w:rFonts w:ascii="Times New Roman" w:hAnsi="Times New Roman" w:cs="Times New Roman"/>
          <w:iCs/>
          <w:sz w:val="24"/>
        </w:rPr>
        <w:t xml:space="preserve">k részt. A rendezvények fő célja a prevenció, mely előadás, konferenciát, tábort, sportrendezvényeket foglal magába. </w:t>
      </w:r>
    </w:p>
    <w:p w14:paraId="72BE06EB" w14:textId="77777777" w:rsidR="00973DDB" w:rsidRPr="00973DDB" w:rsidRDefault="00973DDB" w:rsidP="00C14B53">
      <w:pPr>
        <w:autoSpaceDE w:val="0"/>
        <w:autoSpaceDN w:val="0"/>
        <w:adjustRightInd w:val="0"/>
        <w:spacing w:after="20"/>
        <w:ind w:firstLine="426"/>
        <w:jc w:val="both"/>
        <w:rPr>
          <w:rFonts w:ascii="Times New Roman" w:hAnsi="Times New Roman" w:cs="Times New Roman"/>
          <w:iCs/>
          <w:sz w:val="24"/>
        </w:rPr>
      </w:pPr>
      <w:r w:rsidRPr="00973DDB">
        <w:rPr>
          <w:rFonts w:ascii="Times New Roman" w:hAnsi="Times New Roman" w:cs="Times New Roman"/>
          <w:iCs/>
          <w:sz w:val="24"/>
        </w:rPr>
        <w:t>•</w:t>
      </w:r>
      <w:r w:rsidRPr="00973DDB">
        <w:rPr>
          <w:rFonts w:ascii="Times New Roman" w:hAnsi="Times New Roman" w:cs="Times New Roman"/>
          <w:iCs/>
          <w:sz w:val="24"/>
        </w:rPr>
        <w:tab/>
        <w:t>2023. szeptember 29. napján Nyílt napon</w:t>
      </w:r>
    </w:p>
    <w:p w14:paraId="74D1FF6D" w14:textId="738312A5" w:rsidR="00A537B2" w:rsidRDefault="00973DDB" w:rsidP="00C14B53">
      <w:pPr>
        <w:autoSpaceDE w:val="0"/>
        <w:autoSpaceDN w:val="0"/>
        <w:adjustRightInd w:val="0"/>
        <w:spacing w:after="20"/>
        <w:ind w:firstLine="426"/>
        <w:jc w:val="both"/>
        <w:rPr>
          <w:rFonts w:ascii="Times New Roman" w:hAnsi="Times New Roman" w:cs="Times New Roman"/>
          <w:iCs/>
          <w:sz w:val="24"/>
        </w:rPr>
      </w:pPr>
      <w:r w:rsidRPr="00973DDB">
        <w:rPr>
          <w:rFonts w:ascii="Times New Roman" w:hAnsi="Times New Roman" w:cs="Times New Roman"/>
          <w:iCs/>
          <w:sz w:val="24"/>
        </w:rPr>
        <w:t>•</w:t>
      </w:r>
      <w:r w:rsidRPr="00973DDB">
        <w:rPr>
          <w:rFonts w:ascii="Times New Roman" w:hAnsi="Times New Roman" w:cs="Times New Roman"/>
          <w:iCs/>
          <w:sz w:val="24"/>
        </w:rPr>
        <w:tab/>
        <w:t>2024. június 12. napján, Prevenciós nap</w:t>
      </w:r>
      <w:r w:rsidR="00696C9B">
        <w:rPr>
          <w:rFonts w:ascii="Times New Roman" w:hAnsi="Times New Roman" w:cs="Times New Roman"/>
          <w:iCs/>
          <w:sz w:val="24"/>
        </w:rPr>
        <w:t>.</w:t>
      </w:r>
    </w:p>
    <w:p w14:paraId="005D3F8C" w14:textId="77777777" w:rsidR="00973DDB" w:rsidRDefault="00973DDB" w:rsidP="00C14B53">
      <w:pPr>
        <w:autoSpaceDE w:val="0"/>
        <w:autoSpaceDN w:val="0"/>
        <w:adjustRightInd w:val="0"/>
        <w:spacing w:after="20"/>
        <w:jc w:val="both"/>
        <w:rPr>
          <w:rFonts w:ascii="Times New Roman" w:hAnsi="Times New Roman" w:cs="Times New Roman"/>
          <w:iCs/>
          <w:sz w:val="24"/>
        </w:rPr>
      </w:pPr>
    </w:p>
    <w:p w14:paraId="3740DEF3" w14:textId="37B0A416" w:rsidR="00CF0D68" w:rsidRPr="00227CCA" w:rsidRDefault="00CF0D68" w:rsidP="00C14B53">
      <w:pPr>
        <w:pStyle w:val="Listaszerbekezds"/>
        <w:numPr>
          <w:ilvl w:val="0"/>
          <w:numId w:val="30"/>
        </w:numPr>
        <w:autoSpaceDE w:val="0"/>
        <w:autoSpaceDN w:val="0"/>
        <w:adjustRightInd w:val="0"/>
        <w:spacing w:after="20"/>
        <w:ind w:left="284" w:hanging="284"/>
        <w:rPr>
          <w:rFonts w:ascii="Times New Roman" w:hAnsi="Times New Roman" w:cs="Times New Roman"/>
          <w:i/>
          <w:sz w:val="24"/>
        </w:rPr>
      </w:pPr>
      <w:r w:rsidRPr="00227CCA">
        <w:rPr>
          <w:rFonts w:ascii="Times New Roman" w:hAnsi="Times New Roman" w:cs="Times New Roman"/>
          <w:i/>
          <w:sz w:val="24"/>
        </w:rPr>
        <w:t xml:space="preserve">Gyermekétkeztetés (intézményi, hétvégi, szünidei) </w:t>
      </w:r>
    </w:p>
    <w:p w14:paraId="4EB5EEE9" w14:textId="77777777" w:rsidR="00CF0D68" w:rsidRPr="00D474F6" w:rsidRDefault="00CF0D68" w:rsidP="00C14B53">
      <w:pPr>
        <w:spacing w:after="0"/>
        <w:jc w:val="both"/>
        <w:rPr>
          <w:rFonts w:ascii="Times New Roman" w:hAnsi="Times New Roman" w:cs="Times New Roman"/>
          <w:sz w:val="24"/>
        </w:rPr>
      </w:pPr>
    </w:p>
    <w:p w14:paraId="24647FE1" w14:textId="77777777" w:rsidR="00973DDB" w:rsidRPr="00EA73B1" w:rsidRDefault="00973DDB" w:rsidP="00C14B53">
      <w:pPr>
        <w:spacing w:after="0"/>
        <w:jc w:val="both"/>
        <w:rPr>
          <w:rFonts w:ascii="Times New Roman" w:hAnsi="Times New Roman"/>
          <w:b/>
          <w:sz w:val="24"/>
        </w:rPr>
      </w:pPr>
      <w:r w:rsidRPr="00D474F6">
        <w:rPr>
          <w:rFonts w:ascii="Times New Roman" w:hAnsi="Times New Roman"/>
          <w:sz w:val="24"/>
          <w:szCs w:val="24"/>
        </w:rPr>
        <w:t xml:space="preserve">A Gyvt. </w:t>
      </w:r>
      <w:r w:rsidRPr="00D474F6">
        <w:rPr>
          <w:rFonts w:ascii="Times New Roman" w:hAnsi="Times New Roman"/>
          <w:b/>
          <w:sz w:val="24"/>
          <w:szCs w:val="24"/>
        </w:rPr>
        <w:t>2016. január 1. napjától</w:t>
      </w:r>
      <w:r w:rsidRPr="00D474F6">
        <w:rPr>
          <w:rFonts w:ascii="Times New Roman" w:hAnsi="Times New Roman"/>
          <w:sz w:val="24"/>
          <w:szCs w:val="24"/>
        </w:rPr>
        <w:t xml:space="preserve"> hatályos módosításával </w:t>
      </w:r>
      <w:r w:rsidRPr="00D474F6">
        <w:rPr>
          <w:rFonts w:ascii="Times New Roman" w:hAnsi="Times New Roman"/>
          <w:b/>
          <w:sz w:val="24"/>
          <w:szCs w:val="24"/>
        </w:rPr>
        <w:t>önálló gyermekvédelmi természetbeni</w:t>
      </w:r>
      <w:r w:rsidRPr="00D474F6">
        <w:rPr>
          <w:rFonts w:ascii="Times New Roman" w:hAnsi="Times New Roman"/>
          <w:b/>
          <w:sz w:val="24"/>
        </w:rPr>
        <w:t xml:space="preserve"> ellátásként került meghatározásra a</w:t>
      </w:r>
      <w:r>
        <w:rPr>
          <w:rFonts w:ascii="Times New Roman" w:hAnsi="Times New Roman"/>
          <w:b/>
          <w:sz w:val="24"/>
        </w:rPr>
        <w:t xml:space="preserve"> szünidei gyermekétkeztetés.</w:t>
      </w:r>
    </w:p>
    <w:p w14:paraId="3E8A9482" w14:textId="77777777" w:rsidR="00973DDB" w:rsidRPr="00D474F6" w:rsidRDefault="00973DDB" w:rsidP="00C14B53">
      <w:pPr>
        <w:spacing w:after="0"/>
        <w:jc w:val="both"/>
        <w:rPr>
          <w:rFonts w:ascii="Times New Roman" w:hAnsi="Times New Roman"/>
          <w:sz w:val="24"/>
        </w:rPr>
      </w:pPr>
      <w:r w:rsidRPr="00D474F6">
        <w:rPr>
          <w:rFonts w:ascii="Times New Roman" w:hAnsi="Times New Roman"/>
          <w:sz w:val="24"/>
        </w:rPr>
        <w:t>Az új szabályok szerint a települési önkormányzat szünidei gyermekétkezetés keretében a szülő, törvényes képviselő kérelmére a déli meleg főétkezést a hátrányos helyzetű és a rendszeres gyermekvédelmi kedvezményben részesülő, halmozottan hátrányos helyzetű gyermek (továbbiakban: rászoruló gyermekek)</w:t>
      </w:r>
      <w:r>
        <w:rPr>
          <w:rFonts w:ascii="Times New Roman" w:hAnsi="Times New Roman"/>
          <w:sz w:val="24"/>
        </w:rPr>
        <w:t xml:space="preserve"> részére ingyenesen biztosítja.</w:t>
      </w:r>
    </w:p>
    <w:p w14:paraId="65701AC9" w14:textId="77777777" w:rsidR="00973DDB" w:rsidRDefault="00973DDB" w:rsidP="00C14B53">
      <w:pPr>
        <w:spacing w:after="0"/>
        <w:jc w:val="both"/>
        <w:rPr>
          <w:rFonts w:ascii="Times New Roman" w:hAnsi="Times New Roman"/>
          <w:bCs/>
          <w:sz w:val="24"/>
        </w:rPr>
      </w:pPr>
      <w:r w:rsidRPr="00D474F6">
        <w:rPr>
          <w:rFonts w:ascii="Times New Roman" w:hAnsi="Times New Roman"/>
          <w:bCs/>
          <w:sz w:val="24"/>
        </w:rPr>
        <w:t xml:space="preserve">A szünidei étkeztetésről </w:t>
      </w:r>
      <w:r w:rsidRPr="00D474F6">
        <w:rPr>
          <w:rFonts w:ascii="Times New Roman" w:hAnsi="Times New Roman"/>
          <w:b/>
          <w:bCs/>
          <w:sz w:val="24"/>
        </w:rPr>
        <w:t>a gyermek lakóhelye, ennek hiányában tartózkodási helye szerinti települési önkormányzatnak kell gondoskodnia</w:t>
      </w:r>
      <w:r w:rsidRPr="00D474F6">
        <w:rPr>
          <w:rFonts w:ascii="Times New Roman" w:hAnsi="Times New Roman"/>
          <w:bCs/>
          <w:sz w:val="24"/>
        </w:rPr>
        <w:t xml:space="preserve">. A </w:t>
      </w:r>
      <w:r w:rsidRPr="00D474F6">
        <w:rPr>
          <w:rFonts w:ascii="Times New Roman" w:hAnsi="Times New Roman"/>
          <w:b/>
          <w:bCs/>
          <w:sz w:val="24"/>
        </w:rPr>
        <w:t xml:space="preserve">gyermek </w:t>
      </w:r>
      <w:r w:rsidRPr="00D474F6">
        <w:rPr>
          <w:rFonts w:ascii="Times New Roman" w:hAnsi="Times New Roman"/>
          <w:bCs/>
          <w:sz w:val="24"/>
        </w:rPr>
        <w:t xml:space="preserve">alatt a Gyvt. szerinti gyermek fogalom értendő, így a Ptk. 2:10. § (1) bekezdés szerinti kiskorúak számára kell a szolgáltatást megszervezni. Ennek megfelelően az önkormányzatnak </w:t>
      </w:r>
      <w:r w:rsidRPr="00D474F6">
        <w:rPr>
          <w:rFonts w:ascii="Times New Roman" w:hAnsi="Times New Roman"/>
          <w:b/>
          <w:bCs/>
          <w:sz w:val="24"/>
        </w:rPr>
        <w:t>bölcsődés kortól, azaz a gyermek 5 hónapos korától házasságkötéséig, de legfeljebb 18. életévének betöltéséig</w:t>
      </w:r>
      <w:r w:rsidRPr="00D474F6">
        <w:rPr>
          <w:rFonts w:ascii="Times New Roman" w:hAnsi="Times New Roman"/>
          <w:bCs/>
          <w:sz w:val="24"/>
        </w:rPr>
        <w:t xml:space="preserve"> kell a gyermekek szünidei étkeztetéséről gondoskodni. </w:t>
      </w:r>
    </w:p>
    <w:p w14:paraId="31B96D21" w14:textId="77777777" w:rsidR="00382C91" w:rsidRDefault="00382C91" w:rsidP="00C14B53">
      <w:pPr>
        <w:spacing w:after="0"/>
        <w:jc w:val="both"/>
        <w:rPr>
          <w:rFonts w:ascii="Times New Roman" w:eastAsia="Calibri" w:hAnsi="Times New Roman" w:cs="Times New Roman"/>
          <w:bCs/>
          <w:sz w:val="24"/>
          <w:szCs w:val="24"/>
        </w:rPr>
      </w:pPr>
    </w:p>
    <w:p w14:paraId="65AFFA9D" w14:textId="77777777" w:rsidR="00B43C0C" w:rsidRPr="00B43C0C" w:rsidRDefault="00B43C0C" w:rsidP="00B43C0C">
      <w:pPr>
        <w:spacing w:after="0"/>
        <w:jc w:val="both"/>
        <w:rPr>
          <w:rFonts w:ascii="Times New Roman" w:hAnsi="Times New Roman" w:cs="Times New Roman"/>
          <w:sz w:val="24"/>
        </w:rPr>
      </w:pPr>
      <w:r w:rsidRPr="00B43C0C">
        <w:rPr>
          <w:rFonts w:ascii="Times New Roman" w:hAnsi="Times New Roman" w:cs="Times New Roman"/>
          <w:sz w:val="24"/>
        </w:rPr>
        <w:t>2025. évi szünidei gyermekétkeztetésben részesülők száma a kiskorúak jogosultsága szerint:</w:t>
      </w:r>
    </w:p>
    <w:tbl>
      <w:tblPr>
        <w:tblStyle w:val="Rcsostblzat"/>
        <w:tblW w:w="0" w:type="auto"/>
        <w:tblLook w:val="04A0" w:firstRow="1" w:lastRow="0" w:firstColumn="1" w:lastColumn="0" w:noHBand="0" w:noVBand="1"/>
      </w:tblPr>
      <w:tblGrid>
        <w:gridCol w:w="1190"/>
        <w:gridCol w:w="1152"/>
        <w:gridCol w:w="2303"/>
        <w:gridCol w:w="2303"/>
        <w:gridCol w:w="2303"/>
      </w:tblGrid>
      <w:tr w:rsidR="00B43C0C" w:rsidRPr="00B43C0C" w14:paraId="4585EB63" w14:textId="77777777" w:rsidTr="00AF536D">
        <w:tc>
          <w:tcPr>
            <w:tcW w:w="2342" w:type="dxa"/>
            <w:gridSpan w:val="2"/>
            <w:tcBorders>
              <w:top w:val="single" w:sz="4" w:space="0" w:color="auto"/>
              <w:left w:val="single" w:sz="4" w:space="0" w:color="auto"/>
              <w:bottom w:val="single" w:sz="4" w:space="0" w:color="auto"/>
              <w:right w:val="single" w:sz="4" w:space="0" w:color="auto"/>
            </w:tcBorders>
            <w:vAlign w:val="center"/>
            <w:hideMark/>
          </w:tcPr>
          <w:p w14:paraId="26BE88E9" w14:textId="77777777" w:rsidR="00B43C0C" w:rsidRPr="00B43C0C" w:rsidRDefault="00B43C0C" w:rsidP="00AF536D">
            <w:pPr>
              <w:jc w:val="center"/>
              <w:rPr>
                <w:rFonts w:ascii="Times New Roman" w:hAnsi="Times New Roman" w:cs="Times New Roman"/>
                <w:b/>
                <w:bCs/>
                <w:sz w:val="24"/>
                <w:szCs w:val="24"/>
              </w:rPr>
            </w:pPr>
            <w:r w:rsidRPr="00B43C0C">
              <w:rPr>
                <w:rFonts w:ascii="Times New Roman" w:hAnsi="Times New Roman" w:cs="Times New Roman"/>
                <w:b/>
                <w:bCs/>
                <w:sz w:val="24"/>
                <w:szCs w:val="24"/>
              </w:rPr>
              <w:t>Megnevezés</w:t>
            </w:r>
          </w:p>
        </w:tc>
        <w:tc>
          <w:tcPr>
            <w:tcW w:w="2303" w:type="dxa"/>
            <w:tcBorders>
              <w:top w:val="single" w:sz="4" w:space="0" w:color="auto"/>
              <w:left w:val="single" w:sz="4" w:space="0" w:color="auto"/>
              <w:bottom w:val="single" w:sz="4" w:space="0" w:color="auto"/>
              <w:right w:val="single" w:sz="4" w:space="0" w:color="auto"/>
            </w:tcBorders>
            <w:vAlign w:val="center"/>
            <w:hideMark/>
          </w:tcPr>
          <w:p w14:paraId="76971B3F" w14:textId="77777777" w:rsidR="00B43C0C" w:rsidRPr="00B43C0C" w:rsidRDefault="00B43C0C" w:rsidP="00AF536D">
            <w:pPr>
              <w:jc w:val="center"/>
              <w:rPr>
                <w:rFonts w:ascii="Times New Roman" w:hAnsi="Times New Roman" w:cs="Times New Roman"/>
                <w:b/>
                <w:bCs/>
                <w:sz w:val="24"/>
                <w:szCs w:val="24"/>
              </w:rPr>
            </w:pPr>
            <w:r w:rsidRPr="00B43C0C">
              <w:rPr>
                <w:rFonts w:ascii="Times New Roman" w:hAnsi="Times New Roman" w:cs="Times New Roman"/>
                <w:b/>
                <w:bCs/>
                <w:sz w:val="24"/>
                <w:szCs w:val="24"/>
              </w:rPr>
              <w:t>Hátrányos helyzetű gyermekek száma</w:t>
            </w:r>
          </w:p>
        </w:tc>
        <w:tc>
          <w:tcPr>
            <w:tcW w:w="2303" w:type="dxa"/>
            <w:tcBorders>
              <w:top w:val="single" w:sz="4" w:space="0" w:color="auto"/>
              <w:left w:val="single" w:sz="4" w:space="0" w:color="auto"/>
              <w:bottom w:val="single" w:sz="4" w:space="0" w:color="auto"/>
              <w:right w:val="single" w:sz="4" w:space="0" w:color="auto"/>
            </w:tcBorders>
            <w:vAlign w:val="center"/>
            <w:hideMark/>
          </w:tcPr>
          <w:p w14:paraId="1DFD4077" w14:textId="77777777" w:rsidR="00B43C0C" w:rsidRPr="00B43C0C" w:rsidRDefault="00B43C0C" w:rsidP="00AF536D">
            <w:pPr>
              <w:jc w:val="center"/>
              <w:rPr>
                <w:rFonts w:ascii="Times New Roman" w:hAnsi="Times New Roman" w:cs="Times New Roman"/>
                <w:b/>
                <w:bCs/>
                <w:sz w:val="24"/>
                <w:szCs w:val="24"/>
              </w:rPr>
            </w:pPr>
            <w:r w:rsidRPr="00B43C0C">
              <w:rPr>
                <w:rFonts w:ascii="Times New Roman" w:hAnsi="Times New Roman" w:cs="Times New Roman"/>
                <w:b/>
                <w:bCs/>
                <w:sz w:val="24"/>
                <w:szCs w:val="24"/>
              </w:rPr>
              <w:t>Halmozottan hátrányos helyzetű gyermekek száma</w:t>
            </w:r>
          </w:p>
        </w:tc>
        <w:tc>
          <w:tcPr>
            <w:tcW w:w="2303" w:type="dxa"/>
            <w:tcBorders>
              <w:top w:val="single" w:sz="4" w:space="0" w:color="auto"/>
              <w:left w:val="single" w:sz="4" w:space="0" w:color="auto"/>
              <w:bottom w:val="single" w:sz="4" w:space="0" w:color="auto"/>
              <w:right w:val="single" w:sz="4" w:space="0" w:color="auto"/>
            </w:tcBorders>
            <w:vAlign w:val="center"/>
            <w:hideMark/>
          </w:tcPr>
          <w:p w14:paraId="179EE362" w14:textId="77777777" w:rsidR="00B43C0C" w:rsidRPr="00B43C0C" w:rsidRDefault="00B43C0C" w:rsidP="00AF536D">
            <w:pPr>
              <w:jc w:val="center"/>
              <w:rPr>
                <w:rFonts w:ascii="Times New Roman" w:hAnsi="Times New Roman" w:cs="Times New Roman"/>
                <w:b/>
                <w:bCs/>
                <w:sz w:val="24"/>
                <w:szCs w:val="24"/>
              </w:rPr>
            </w:pPr>
            <w:r w:rsidRPr="00B43C0C">
              <w:rPr>
                <w:rFonts w:ascii="Times New Roman" w:hAnsi="Times New Roman" w:cs="Times New Roman"/>
                <w:b/>
                <w:bCs/>
                <w:sz w:val="24"/>
                <w:szCs w:val="24"/>
              </w:rPr>
              <w:t>Összesen</w:t>
            </w:r>
          </w:p>
        </w:tc>
      </w:tr>
      <w:tr w:rsidR="00B43C0C" w:rsidRPr="00AF536D" w14:paraId="284BE8E9" w14:textId="77777777" w:rsidTr="003B3475">
        <w:tc>
          <w:tcPr>
            <w:tcW w:w="2342" w:type="dxa"/>
            <w:gridSpan w:val="2"/>
            <w:tcBorders>
              <w:top w:val="single" w:sz="4" w:space="0" w:color="auto"/>
              <w:left w:val="single" w:sz="4" w:space="0" w:color="auto"/>
              <w:bottom w:val="single" w:sz="4" w:space="0" w:color="auto"/>
              <w:right w:val="single" w:sz="4" w:space="0" w:color="auto"/>
            </w:tcBorders>
            <w:hideMark/>
          </w:tcPr>
          <w:p w14:paraId="3DA40510" w14:textId="77777777" w:rsidR="00B43C0C" w:rsidRPr="00AF536D" w:rsidRDefault="00B43C0C">
            <w:pPr>
              <w:jc w:val="both"/>
              <w:rPr>
                <w:rFonts w:ascii="Times New Roman" w:hAnsi="Times New Roman" w:cs="Times New Roman"/>
                <w:sz w:val="24"/>
              </w:rPr>
            </w:pPr>
            <w:r w:rsidRPr="00AF536D">
              <w:rPr>
                <w:rFonts w:ascii="Times New Roman" w:hAnsi="Times New Roman" w:cs="Times New Roman"/>
              </w:rPr>
              <w:t>Szünidei étkeztetésben részesült gyermekek száma:</w:t>
            </w:r>
          </w:p>
        </w:tc>
        <w:tc>
          <w:tcPr>
            <w:tcW w:w="2303" w:type="dxa"/>
            <w:tcBorders>
              <w:top w:val="single" w:sz="4" w:space="0" w:color="auto"/>
              <w:left w:val="single" w:sz="4" w:space="0" w:color="auto"/>
              <w:bottom w:val="single" w:sz="4" w:space="0" w:color="auto"/>
              <w:right w:val="single" w:sz="4" w:space="0" w:color="auto"/>
            </w:tcBorders>
            <w:vAlign w:val="center"/>
            <w:hideMark/>
          </w:tcPr>
          <w:p w14:paraId="58631752" w14:textId="77777777" w:rsidR="00B43C0C" w:rsidRPr="00AF536D" w:rsidRDefault="00B43C0C" w:rsidP="003B3475">
            <w:pPr>
              <w:tabs>
                <w:tab w:val="center" w:pos="1043"/>
              </w:tabs>
              <w:jc w:val="center"/>
              <w:rPr>
                <w:rFonts w:ascii="Times New Roman" w:hAnsi="Times New Roman" w:cs="Times New Roman"/>
                <w:sz w:val="24"/>
              </w:rPr>
            </w:pPr>
            <w:r w:rsidRPr="00AF536D">
              <w:rPr>
                <w:rFonts w:ascii="Times New Roman" w:hAnsi="Times New Roman" w:cs="Times New Roman"/>
                <w:sz w:val="24"/>
              </w:rPr>
              <w:t>64</w:t>
            </w:r>
          </w:p>
        </w:tc>
        <w:tc>
          <w:tcPr>
            <w:tcW w:w="2303" w:type="dxa"/>
            <w:tcBorders>
              <w:top w:val="single" w:sz="4" w:space="0" w:color="auto"/>
              <w:left w:val="single" w:sz="4" w:space="0" w:color="auto"/>
              <w:bottom w:val="single" w:sz="4" w:space="0" w:color="auto"/>
              <w:right w:val="single" w:sz="4" w:space="0" w:color="auto"/>
            </w:tcBorders>
            <w:vAlign w:val="center"/>
            <w:hideMark/>
          </w:tcPr>
          <w:p w14:paraId="6C827CD4" w14:textId="77777777" w:rsidR="00B43C0C" w:rsidRPr="00AF536D" w:rsidRDefault="00B43C0C" w:rsidP="003B3475">
            <w:pPr>
              <w:jc w:val="center"/>
              <w:rPr>
                <w:rFonts w:ascii="Times New Roman" w:hAnsi="Times New Roman" w:cs="Times New Roman"/>
                <w:sz w:val="24"/>
              </w:rPr>
            </w:pPr>
            <w:r w:rsidRPr="00AF536D">
              <w:rPr>
                <w:rFonts w:ascii="Times New Roman" w:hAnsi="Times New Roman" w:cs="Times New Roman"/>
              </w:rPr>
              <w:t>1186</w:t>
            </w:r>
          </w:p>
        </w:tc>
        <w:tc>
          <w:tcPr>
            <w:tcW w:w="2303" w:type="dxa"/>
            <w:tcBorders>
              <w:top w:val="single" w:sz="4" w:space="0" w:color="auto"/>
              <w:left w:val="single" w:sz="4" w:space="0" w:color="auto"/>
              <w:bottom w:val="single" w:sz="4" w:space="0" w:color="auto"/>
              <w:right w:val="single" w:sz="4" w:space="0" w:color="auto"/>
            </w:tcBorders>
            <w:vAlign w:val="center"/>
            <w:hideMark/>
          </w:tcPr>
          <w:p w14:paraId="64FBBB43" w14:textId="77777777" w:rsidR="00B43C0C" w:rsidRPr="00AF536D" w:rsidRDefault="00B43C0C" w:rsidP="003B3475">
            <w:pPr>
              <w:jc w:val="center"/>
              <w:rPr>
                <w:rFonts w:ascii="Times New Roman" w:hAnsi="Times New Roman" w:cs="Times New Roman"/>
                <w:sz w:val="24"/>
              </w:rPr>
            </w:pPr>
            <w:r w:rsidRPr="00AF536D">
              <w:rPr>
                <w:rFonts w:ascii="Times New Roman" w:hAnsi="Times New Roman" w:cs="Times New Roman"/>
              </w:rPr>
              <w:t>1250</w:t>
            </w:r>
          </w:p>
        </w:tc>
      </w:tr>
      <w:tr w:rsidR="00B43C0C" w:rsidRPr="00B43C0C" w14:paraId="41A8B0F7" w14:textId="77777777" w:rsidTr="003B3475">
        <w:tc>
          <w:tcPr>
            <w:tcW w:w="1190" w:type="dxa"/>
            <w:vMerge w:val="restart"/>
            <w:tcBorders>
              <w:top w:val="single" w:sz="4" w:space="0" w:color="auto"/>
              <w:left w:val="single" w:sz="4" w:space="0" w:color="auto"/>
              <w:bottom w:val="single" w:sz="4" w:space="0" w:color="auto"/>
              <w:right w:val="single" w:sz="4" w:space="0" w:color="auto"/>
            </w:tcBorders>
            <w:hideMark/>
          </w:tcPr>
          <w:p w14:paraId="0332F7E2" w14:textId="77777777" w:rsidR="00B43C0C" w:rsidRPr="00B43C0C" w:rsidRDefault="00B43C0C">
            <w:pPr>
              <w:jc w:val="both"/>
              <w:rPr>
                <w:rFonts w:ascii="Times New Roman" w:hAnsi="Times New Roman" w:cs="Times New Roman"/>
                <w:sz w:val="24"/>
              </w:rPr>
            </w:pPr>
            <w:r w:rsidRPr="00B43C0C">
              <w:rPr>
                <w:rFonts w:ascii="Times New Roman" w:hAnsi="Times New Roman" w:cs="Times New Roman"/>
                <w:sz w:val="24"/>
              </w:rPr>
              <w:t>Életkori bontásban</w:t>
            </w:r>
          </w:p>
        </w:tc>
        <w:tc>
          <w:tcPr>
            <w:tcW w:w="1152" w:type="dxa"/>
            <w:tcBorders>
              <w:top w:val="single" w:sz="4" w:space="0" w:color="auto"/>
              <w:left w:val="single" w:sz="4" w:space="0" w:color="auto"/>
              <w:bottom w:val="single" w:sz="4" w:space="0" w:color="auto"/>
              <w:right w:val="single" w:sz="4" w:space="0" w:color="auto"/>
            </w:tcBorders>
            <w:hideMark/>
          </w:tcPr>
          <w:p w14:paraId="555C4648" w14:textId="77777777" w:rsidR="00B43C0C" w:rsidRPr="00B43C0C" w:rsidRDefault="00B43C0C">
            <w:pPr>
              <w:jc w:val="both"/>
              <w:rPr>
                <w:rFonts w:ascii="Times New Roman" w:hAnsi="Times New Roman" w:cs="Times New Roman"/>
                <w:sz w:val="24"/>
              </w:rPr>
            </w:pPr>
            <w:r w:rsidRPr="00B43C0C">
              <w:t>0-2 éves</w:t>
            </w:r>
          </w:p>
        </w:tc>
        <w:tc>
          <w:tcPr>
            <w:tcW w:w="2303" w:type="dxa"/>
            <w:tcBorders>
              <w:top w:val="single" w:sz="4" w:space="0" w:color="auto"/>
              <w:left w:val="single" w:sz="4" w:space="0" w:color="auto"/>
              <w:bottom w:val="single" w:sz="4" w:space="0" w:color="auto"/>
              <w:right w:val="single" w:sz="4" w:space="0" w:color="auto"/>
            </w:tcBorders>
            <w:vAlign w:val="center"/>
            <w:hideMark/>
          </w:tcPr>
          <w:p w14:paraId="5001264D" w14:textId="77777777" w:rsidR="00B43C0C" w:rsidRPr="00B43C0C" w:rsidRDefault="00B43C0C" w:rsidP="003B3475">
            <w:pPr>
              <w:jc w:val="center"/>
              <w:rPr>
                <w:rFonts w:ascii="Times New Roman" w:hAnsi="Times New Roman" w:cs="Times New Roman"/>
                <w:sz w:val="24"/>
              </w:rPr>
            </w:pPr>
            <w:r w:rsidRPr="00B43C0C">
              <w:t>1</w:t>
            </w:r>
          </w:p>
        </w:tc>
        <w:tc>
          <w:tcPr>
            <w:tcW w:w="2303" w:type="dxa"/>
            <w:tcBorders>
              <w:top w:val="single" w:sz="4" w:space="0" w:color="auto"/>
              <w:left w:val="single" w:sz="4" w:space="0" w:color="auto"/>
              <w:bottom w:val="single" w:sz="4" w:space="0" w:color="auto"/>
              <w:right w:val="single" w:sz="4" w:space="0" w:color="auto"/>
            </w:tcBorders>
            <w:vAlign w:val="center"/>
            <w:hideMark/>
          </w:tcPr>
          <w:p w14:paraId="57274943" w14:textId="77777777" w:rsidR="00B43C0C" w:rsidRPr="00B43C0C" w:rsidRDefault="00B43C0C" w:rsidP="003B3475">
            <w:pPr>
              <w:jc w:val="center"/>
              <w:rPr>
                <w:rFonts w:ascii="Times New Roman" w:hAnsi="Times New Roman" w:cs="Times New Roman"/>
                <w:sz w:val="24"/>
              </w:rPr>
            </w:pPr>
            <w:r w:rsidRPr="00B43C0C">
              <w:t>116</w:t>
            </w:r>
          </w:p>
        </w:tc>
        <w:tc>
          <w:tcPr>
            <w:tcW w:w="2303" w:type="dxa"/>
            <w:tcBorders>
              <w:top w:val="single" w:sz="4" w:space="0" w:color="auto"/>
              <w:left w:val="single" w:sz="4" w:space="0" w:color="auto"/>
              <w:bottom w:val="single" w:sz="4" w:space="0" w:color="auto"/>
              <w:right w:val="single" w:sz="4" w:space="0" w:color="auto"/>
            </w:tcBorders>
            <w:vAlign w:val="center"/>
            <w:hideMark/>
          </w:tcPr>
          <w:p w14:paraId="193281C2" w14:textId="77777777" w:rsidR="00B43C0C" w:rsidRPr="00B43C0C" w:rsidRDefault="00B43C0C" w:rsidP="003B3475">
            <w:pPr>
              <w:jc w:val="center"/>
              <w:rPr>
                <w:rFonts w:ascii="Times New Roman" w:hAnsi="Times New Roman" w:cs="Times New Roman"/>
                <w:sz w:val="24"/>
              </w:rPr>
            </w:pPr>
            <w:r w:rsidRPr="00B43C0C">
              <w:t>117</w:t>
            </w:r>
          </w:p>
        </w:tc>
      </w:tr>
      <w:tr w:rsidR="00B43C0C" w:rsidRPr="00B43C0C" w14:paraId="1A9D8EF6" w14:textId="77777777" w:rsidTr="003B3475">
        <w:tc>
          <w:tcPr>
            <w:tcW w:w="0" w:type="auto"/>
            <w:vMerge/>
            <w:tcBorders>
              <w:top w:val="single" w:sz="4" w:space="0" w:color="auto"/>
              <w:left w:val="single" w:sz="4" w:space="0" w:color="auto"/>
              <w:bottom w:val="single" w:sz="4" w:space="0" w:color="auto"/>
              <w:right w:val="single" w:sz="4" w:space="0" w:color="auto"/>
            </w:tcBorders>
            <w:vAlign w:val="center"/>
            <w:hideMark/>
          </w:tcPr>
          <w:p w14:paraId="7F99C420" w14:textId="77777777" w:rsidR="00B43C0C" w:rsidRPr="00B43C0C" w:rsidRDefault="00B43C0C">
            <w:pPr>
              <w:rPr>
                <w:rFonts w:ascii="Times New Roman" w:hAnsi="Times New Roman" w:cs="Times New Roman"/>
                <w:sz w:val="24"/>
              </w:rPr>
            </w:pPr>
          </w:p>
        </w:tc>
        <w:tc>
          <w:tcPr>
            <w:tcW w:w="1152" w:type="dxa"/>
            <w:tcBorders>
              <w:top w:val="single" w:sz="4" w:space="0" w:color="auto"/>
              <w:left w:val="single" w:sz="4" w:space="0" w:color="auto"/>
              <w:bottom w:val="single" w:sz="4" w:space="0" w:color="auto"/>
              <w:right w:val="single" w:sz="4" w:space="0" w:color="auto"/>
            </w:tcBorders>
            <w:hideMark/>
          </w:tcPr>
          <w:p w14:paraId="4905FC01" w14:textId="77777777" w:rsidR="00B43C0C" w:rsidRPr="00B43C0C" w:rsidRDefault="00B43C0C">
            <w:pPr>
              <w:jc w:val="both"/>
              <w:rPr>
                <w:rFonts w:ascii="Times New Roman" w:hAnsi="Times New Roman" w:cs="Times New Roman"/>
                <w:sz w:val="24"/>
              </w:rPr>
            </w:pPr>
            <w:r w:rsidRPr="00B43C0C">
              <w:t>3-5 éves</w:t>
            </w:r>
          </w:p>
        </w:tc>
        <w:tc>
          <w:tcPr>
            <w:tcW w:w="2303" w:type="dxa"/>
            <w:tcBorders>
              <w:top w:val="single" w:sz="4" w:space="0" w:color="auto"/>
              <w:left w:val="single" w:sz="4" w:space="0" w:color="auto"/>
              <w:bottom w:val="single" w:sz="4" w:space="0" w:color="auto"/>
              <w:right w:val="single" w:sz="4" w:space="0" w:color="auto"/>
            </w:tcBorders>
            <w:vAlign w:val="center"/>
            <w:hideMark/>
          </w:tcPr>
          <w:p w14:paraId="05A1A049" w14:textId="77777777" w:rsidR="00B43C0C" w:rsidRPr="00B43C0C" w:rsidRDefault="00B43C0C" w:rsidP="003B3475">
            <w:pPr>
              <w:jc w:val="center"/>
            </w:pPr>
            <w:r w:rsidRPr="00B43C0C">
              <w:t>8</w:t>
            </w:r>
          </w:p>
        </w:tc>
        <w:tc>
          <w:tcPr>
            <w:tcW w:w="2303" w:type="dxa"/>
            <w:tcBorders>
              <w:top w:val="single" w:sz="4" w:space="0" w:color="auto"/>
              <w:left w:val="single" w:sz="4" w:space="0" w:color="auto"/>
              <w:bottom w:val="single" w:sz="4" w:space="0" w:color="auto"/>
              <w:right w:val="single" w:sz="4" w:space="0" w:color="auto"/>
            </w:tcBorders>
            <w:vAlign w:val="center"/>
            <w:hideMark/>
          </w:tcPr>
          <w:p w14:paraId="248ED5E8" w14:textId="77777777" w:rsidR="00B43C0C" w:rsidRPr="00B43C0C" w:rsidRDefault="00B43C0C" w:rsidP="003B3475">
            <w:pPr>
              <w:jc w:val="center"/>
              <w:rPr>
                <w:rFonts w:ascii="Times New Roman" w:hAnsi="Times New Roman" w:cs="Times New Roman"/>
                <w:sz w:val="24"/>
              </w:rPr>
            </w:pPr>
            <w:r w:rsidRPr="00B43C0C">
              <w:t>312</w:t>
            </w:r>
          </w:p>
        </w:tc>
        <w:tc>
          <w:tcPr>
            <w:tcW w:w="2303" w:type="dxa"/>
            <w:tcBorders>
              <w:top w:val="single" w:sz="4" w:space="0" w:color="auto"/>
              <w:left w:val="single" w:sz="4" w:space="0" w:color="auto"/>
              <w:bottom w:val="single" w:sz="4" w:space="0" w:color="auto"/>
              <w:right w:val="single" w:sz="4" w:space="0" w:color="auto"/>
            </w:tcBorders>
            <w:vAlign w:val="center"/>
            <w:hideMark/>
          </w:tcPr>
          <w:p w14:paraId="16B0E067" w14:textId="77777777" w:rsidR="00B43C0C" w:rsidRPr="00B43C0C" w:rsidRDefault="00B43C0C" w:rsidP="003B3475">
            <w:pPr>
              <w:jc w:val="center"/>
              <w:rPr>
                <w:rFonts w:ascii="Times New Roman" w:hAnsi="Times New Roman" w:cs="Times New Roman"/>
                <w:sz w:val="24"/>
              </w:rPr>
            </w:pPr>
            <w:r w:rsidRPr="00B43C0C">
              <w:t>320</w:t>
            </w:r>
          </w:p>
        </w:tc>
      </w:tr>
      <w:tr w:rsidR="00B43C0C" w:rsidRPr="00B43C0C" w14:paraId="264DF5A0" w14:textId="77777777" w:rsidTr="003B3475">
        <w:tc>
          <w:tcPr>
            <w:tcW w:w="0" w:type="auto"/>
            <w:vMerge/>
            <w:tcBorders>
              <w:top w:val="single" w:sz="4" w:space="0" w:color="auto"/>
              <w:left w:val="single" w:sz="4" w:space="0" w:color="auto"/>
              <w:bottom w:val="single" w:sz="4" w:space="0" w:color="auto"/>
              <w:right w:val="single" w:sz="4" w:space="0" w:color="auto"/>
            </w:tcBorders>
            <w:vAlign w:val="center"/>
            <w:hideMark/>
          </w:tcPr>
          <w:p w14:paraId="2982280B" w14:textId="77777777" w:rsidR="00B43C0C" w:rsidRPr="00B43C0C" w:rsidRDefault="00B43C0C">
            <w:pPr>
              <w:rPr>
                <w:rFonts w:ascii="Times New Roman" w:hAnsi="Times New Roman" w:cs="Times New Roman"/>
                <w:sz w:val="24"/>
              </w:rPr>
            </w:pPr>
          </w:p>
        </w:tc>
        <w:tc>
          <w:tcPr>
            <w:tcW w:w="1152" w:type="dxa"/>
            <w:tcBorders>
              <w:top w:val="single" w:sz="4" w:space="0" w:color="auto"/>
              <w:left w:val="single" w:sz="4" w:space="0" w:color="auto"/>
              <w:bottom w:val="single" w:sz="4" w:space="0" w:color="auto"/>
              <w:right w:val="single" w:sz="4" w:space="0" w:color="auto"/>
            </w:tcBorders>
            <w:hideMark/>
          </w:tcPr>
          <w:p w14:paraId="0146FC13" w14:textId="77777777" w:rsidR="00B43C0C" w:rsidRPr="00B43C0C" w:rsidRDefault="00B43C0C">
            <w:pPr>
              <w:jc w:val="both"/>
              <w:rPr>
                <w:rFonts w:ascii="Times New Roman" w:hAnsi="Times New Roman" w:cs="Times New Roman"/>
                <w:sz w:val="24"/>
              </w:rPr>
            </w:pPr>
            <w:r w:rsidRPr="00B43C0C">
              <w:t>6-13 éves</w:t>
            </w:r>
          </w:p>
        </w:tc>
        <w:tc>
          <w:tcPr>
            <w:tcW w:w="2303" w:type="dxa"/>
            <w:tcBorders>
              <w:top w:val="single" w:sz="4" w:space="0" w:color="auto"/>
              <w:left w:val="single" w:sz="4" w:space="0" w:color="auto"/>
              <w:bottom w:val="single" w:sz="4" w:space="0" w:color="auto"/>
              <w:right w:val="single" w:sz="4" w:space="0" w:color="auto"/>
            </w:tcBorders>
            <w:vAlign w:val="center"/>
            <w:hideMark/>
          </w:tcPr>
          <w:p w14:paraId="1B4122B9" w14:textId="77777777" w:rsidR="00B43C0C" w:rsidRPr="00B43C0C" w:rsidRDefault="00B43C0C" w:rsidP="003B3475">
            <w:pPr>
              <w:jc w:val="center"/>
              <w:rPr>
                <w:rFonts w:ascii="Times New Roman" w:hAnsi="Times New Roman" w:cs="Times New Roman"/>
                <w:sz w:val="24"/>
              </w:rPr>
            </w:pPr>
            <w:r w:rsidRPr="00B43C0C">
              <w:t>39</w:t>
            </w:r>
          </w:p>
        </w:tc>
        <w:tc>
          <w:tcPr>
            <w:tcW w:w="2303" w:type="dxa"/>
            <w:tcBorders>
              <w:top w:val="single" w:sz="4" w:space="0" w:color="auto"/>
              <w:left w:val="single" w:sz="4" w:space="0" w:color="auto"/>
              <w:bottom w:val="single" w:sz="4" w:space="0" w:color="auto"/>
              <w:right w:val="single" w:sz="4" w:space="0" w:color="auto"/>
            </w:tcBorders>
            <w:vAlign w:val="center"/>
            <w:hideMark/>
          </w:tcPr>
          <w:p w14:paraId="2CDDC111" w14:textId="77777777" w:rsidR="00B43C0C" w:rsidRPr="00B43C0C" w:rsidRDefault="00B43C0C" w:rsidP="003B3475">
            <w:pPr>
              <w:jc w:val="center"/>
              <w:rPr>
                <w:rFonts w:ascii="Times New Roman" w:hAnsi="Times New Roman" w:cs="Times New Roman"/>
                <w:sz w:val="24"/>
              </w:rPr>
            </w:pPr>
            <w:r w:rsidRPr="00B43C0C">
              <w:t>534</w:t>
            </w:r>
          </w:p>
        </w:tc>
        <w:tc>
          <w:tcPr>
            <w:tcW w:w="2303" w:type="dxa"/>
            <w:tcBorders>
              <w:top w:val="single" w:sz="4" w:space="0" w:color="auto"/>
              <w:left w:val="single" w:sz="4" w:space="0" w:color="auto"/>
              <w:bottom w:val="single" w:sz="4" w:space="0" w:color="auto"/>
              <w:right w:val="single" w:sz="4" w:space="0" w:color="auto"/>
            </w:tcBorders>
            <w:vAlign w:val="center"/>
            <w:hideMark/>
          </w:tcPr>
          <w:p w14:paraId="52446E72" w14:textId="77777777" w:rsidR="00B43C0C" w:rsidRPr="00B43C0C" w:rsidRDefault="00B43C0C" w:rsidP="003B3475">
            <w:pPr>
              <w:jc w:val="center"/>
              <w:rPr>
                <w:rFonts w:ascii="Times New Roman" w:hAnsi="Times New Roman" w:cs="Times New Roman"/>
                <w:sz w:val="24"/>
              </w:rPr>
            </w:pPr>
            <w:r w:rsidRPr="00B43C0C">
              <w:t>573</w:t>
            </w:r>
          </w:p>
        </w:tc>
      </w:tr>
      <w:tr w:rsidR="00B43C0C" w:rsidRPr="00B43C0C" w14:paraId="4BE15ECB" w14:textId="77777777" w:rsidTr="003B3475">
        <w:tc>
          <w:tcPr>
            <w:tcW w:w="0" w:type="auto"/>
            <w:vMerge/>
            <w:tcBorders>
              <w:top w:val="single" w:sz="4" w:space="0" w:color="auto"/>
              <w:left w:val="single" w:sz="4" w:space="0" w:color="auto"/>
              <w:bottom w:val="single" w:sz="4" w:space="0" w:color="auto"/>
              <w:right w:val="single" w:sz="4" w:space="0" w:color="auto"/>
            </w:tcBorders>
            <w:vAlign w:val="center"/>
            <w:hideMark/>
          </w:tcPr>
          <w:p w14:paraId="17D4D411" w14:textId="77777777" w:rsidR="00B43C0C" w:rsidRPr="00B43C0C" w:rsidRDefault="00B43C0C">
            <w:pPr>
              <w:rPr>
                <w:rFonts w:ascii="Times New Roman" w:hAnsi="Times New Roman" w:cs="Times New Roman"/>
                <w:sz w:val="24"/>
              </w:rPr>
            </w:pPr>
          </w:p>
        </w:tc>
        <w:tc>
          <w:tcPr>
            <w:tcW w:w="1152" w:type="dxa"/>
            <w:tcBorders>
              <w:top w:val="single" w:sz="4" w:space="0" w:color="auto"/>
              <w:left w:val="single" w:sz="4" w:space="0" w:color="auto"/>
              <w:bottom w:val="single" w:sz="4" w:space="0" w:color="auto"/>
              <w:right w:val="single" w:sz="4" w:space="0" w:color="auto"/>
            </w:tcBorders>
            <w:hideMark/>
          </w:tcPr>
          <w:p w14:paraId="5AD85AF4" w14:textId="77777777" w:rsidR="00B43C0C" w:rsidRPr="00B43C0C" w:rsidRDefault="00B43C0C">
            <w:pPr>
              <w:jc w:val="both"/>
              <w:rPr>
                <w:rFonts w:ascii="Times New Roman" w:hAnsi="Times New Roman" w:cs="Times New Roman"/>
                <w:sz w:val="24"/>
              </w:rPr>
            </w:pPr>
            <w:r w:rsidRPr="00B43C0C">
              <w:t>14-17 éves</w:t>
            </w:r>
          </w:p>
        </w:tc>
        <w:tc>
          <w:tcPr>
            <w:tcW w:w="2303" w:type="dxa"/>
            <w:tcBorders>
              <w:top w:val="single" w:sz="4" w:space="0" w:color="auto"/>
              <w:left w:val="single" w:sz="4" w:space="0" w:color="auto"/>
              <w:bottom w:val="single" w:sz="4" w:space="0" w:color="auto"/>
              <w:right w:val="single" w:sz="4" w:space="0" w:color="auto"/>
            </w:tcBorders>
            <w:vAlign w:val="center"/>
            <w:hideMark/>
          </w:tcPr>
          <w:p w14:paraId="3926271F" w14:textId="77777777" w:rsidR="00B43C0C" w:rsidRPr="00B43C0C" w:rsidRDefault="00B43C0C" w:rsidP="003B3475">
            <w:pPr>
              <w:jc w:val="center"/>
              <w:rPr>
                <w:rFonts w:ascii="Times New Roman" w:hAnsi="Times New Roman" w:cs="Times New Roman"/>
                <w:sz w:val="24"/>
              </w:rPr>
            </w:pPr>
            <w:r w:rsidRPr="00B43C0C">
              <w:t>16</w:t>
            </w:r>
          </w:p>
        </w:tc>
        <w:tc>
          <w:tcPr>
            <w:tcW w:w="2303" w:type="dxa"/>
            <w:tcBorders>
              <w:top w:val="single" w:sz="4" w:space="0" w:color="auto"/>
              <w:left w:val="single" w:sz="4" w:space="0" w:color="auto"/>
              <w:bottom w:val="single" w:sz="4" w:space="0" w:color="auto"/>
              <w:right w:val="single" w:sz="4" w:space="0" w:color="auto"/>
            </w:tcBorders>
            <w:vAlign w:val="center"/>
            <w:hideMark/>
          </w:tcPr>
          <w:p w14:paraId="07B799FF" w14:textId="77777777" w:rsidR="00B43C0C" w:rsidRPr="00B43C0C" w:rsidRDefault="00B43C0C" w:rsidP="003B3475">
            <w:pPr>
              <w:jc w:val="center"/>
              <w:rPr>
                <w:rFonts w:ascii="Times New Roman" w:hAnsi="Times New Roman" w:cs="Times New Roman"/>
                <w:sz w:val="24"/>
              </w:rPr>
            </w:pPr>
            <w:r w:rsidRPr="00B43C0C">
              <w:t>224</w:t>
            </w:r>
          </w:p>
        </w:tc>
        <w:tc>
          <w:tcPr>
            <w:tcW w:w="2303" w:type="dxa"/>
            <w:tcBorders>
              <w:top w:val="single" w:sz="4" w:space="0" w:color="auto"/>
              <w:left w:val="single" w:sz="4" w:space="0" w:color="auto"/>
              <w:bottom w:val="single" w:sz="4" w:space="0" w:color="auto"/>
              <w:right w:val="single" w:sz="4" w:space="0" w:color="auto"/>
            </w:tcBorders>
            <w:vAlign w:val="center"/>
            <w:hideMark/>
          </w:tcPr>
          <w:p w14:paraId="299B74ED" w14:textId="77777777" w:rsidR="00B43C0C" w:rsidRPr="00B43C0C" w:rsidRDefault="00B43C0C" w:rsidP="003B3475">
            <w:pPr>
              <w:jc w:val="center"/>
              <w:rPr>
                <w:rFonts w:ascii="Times New Roman" w:hAnsi="Times New Roman" w:cs="Times New Roman"/>
                <w:sz w:val="24"/>
              </w:rPr>
            </w:pPr>
            <w:r w:rsidRPr="00B43C0C">
              <w:t>240</w:t>
            </w:r>
          </w:p>
        </w:tc>
      </w:tr>
      <w:tr w:rsidR="00B43C0C" w:rsidRPr="00AF536D" w14:paraId="168A288B" w14:textId="77777777" w:rsidTr="003B3475">
        <w:tc>
          <w:tcPr>
            <w:tcW w:w="0" w:type="auto"/>
            <w:vMerge/>
            <w:tcBorders>
              <w:top w:val="single" w:sz="4" w:space="0" w:color="auto"/>
              <w:left w:val="single" w:sz="4" w:space="0" w:color="auto"/>
              <w:bottom w:val="single" w:sz="4" w:space="0" w:color="auto"/>
              <w:right w:val="single" w:sz="4" w:space="0" w:color="auto"/>
            </w:tcBorders>
            <w:vAlign w:val="center"/>
            <w:hideMark/>
          </w:tcPr>
          <w:p w14:paraId="1FFE8284" w14:textId="77777777" w:rsidR="00B43C0C" w:rsidRPr="00AF536D" w:rsidRDefault="00B43C0C">
            <w:pPr>
              <w:rPr>
                <w:rFonts w:ascii="Times New Roman" w:hAnsi="Times New Roman" w:cs="Times New Roman"/>
                <w:sz w:val="24"/>
              </w:rPr>
            </w:pPr>
          </w:p>
        </w:tc>
        <w:tc>
          <w:tcPr>
            <w:tcW w:w="1152" w:type="dxa"/>
            <w:tcBorders>
              <w:top w:val="single" w:sz="4" w:space="0" w:color="auto"/>
              <w:left w:val="single" w:sz="4" w:space="0" w:color="auto"/>
              <w:bottom w:val="single" w:sz="4" w:space="0" w:color="auto"/>
              <w:right w:val="single" w:sz="4" w:space="0" w:color="auto"/>
            </w:tcBorders>
            <w:hideMark/>
          </w:tcPr>
          <w:p w14:paraId="01E1C398" w14:textId="77777777" w:rsidR="00B43C0C" w:rsidRPr="00AF536D" w:rsidRDefault="00B43C0C">
            <w:pPr>
              <w:jc w:val="both"/>
              <w:rPr>
                <w:rFonts w:ascii="Times New Roman" w:hAnsi="Times New Roman" w:cs="Times New Roman"/>
                <w:sz w:val="24"/>
              </w:rPr>
            </w:pPr>
            <w:r w:rsidRPr="00AF536D">
              <w:rPr>
                <w:rFonts w:ascii="Times New Roman" w:hAnsi="Times New Roman" w:cs="Times New Roman"/>
              </w:rPr>
              <w:t>18 éves</w:t>
            </w:r>
          </w:p>
        </w:tc>
        <w:tc>
          <w:tcPr>
            <w:tcW w:w="2303" w:type="dxa"/>
            <w:tcBorders>
              <w:top w:val="single" w:sz="4" w:space="0" w:color="auto"/>
              <w:left w:val="single" w:sz="4" w:space="0" w:color="auto"/>
              <w:bottom w:val="single" w:sz="4" w:space="0" w:color="auto"/>
              <w:right w:val="single" w:sz="4" w:space="0" w:color="auto"/>
            </w:tcBorders>
            <w:vAlign w:val="center"/>
            <w:hideMark/>
          </w:tcPr>
          <w:p w14:paraId="4D195631" w14:textId="77777777" w:rsidR="00B43C0C" w:rsidRPr="00AF536D" w:rsidRDefault="00B43C0C" w:rsidP="003B3475">
            <w:pPr>
              <w:jc w:val="center"/>
              <w:rPr>
                <w:rFonts w:ascii="Times New Roman" w:hAnsi="Times New Roman" w:cs="Times New Roman"/>
                <w:sz w:val="24"/>
              </w:rPr>
            </w:pPr>
            <w:r w:rsidRPr="00AF536D">
              <w:rPr>
                <w:rFonts w:ascii="Times New Roman" w:hAnsi="Times New Roman" w:cs="Times New Roman"/>
              </w:rPr>
              <w:t>0</w:t>
            </w:r>
          </w:p>
        </w:tc>
        <w:tc>
          <w:tcPr>
            <w:tcW w:w="2303" w:type="dxa"/>
            <w:tcBorders>
              <w:top w:val="single" w:sz="4" w:space="0" w:color="auto"/>
              <w:left w:val="single" w:sz="4" w:space="0" w:color="auto"/>
              <w:bottom w:val="single" w:sz="4" w:space="0" w:color="auto"/>
              <w:right w:val="single" w:sz="4" w:space="0" w:color="auto"/>
            </w:tcBorders>
            <w:vAlign w:val="center"/>
            <w:hideMark/>
          </w:tcPr>
          <w:p w14:paraId="600C6394" w14:textId="77777777" w:rsidR="00B43C0C" w:rsidRPr="00AF536D" w:rsidRDefault="00B43C0C" w:rsidP="003B3475">
            <w:pPr>
              <w:jc w:val="center"/>
              <w:rPr>
                <w:rFonts w:ascii="Times New Roman" w:hAnsi="Times New Roman" w:cs="Times New Roman"/>
                <w:sz w:val="24"/>
              </w:rPr>
            </w:pPr>
            <w:r w:rsidRPr="00AF536D">
              <w:rPr>
                <w:rFonts w:ascii="Times New Roman" w:hAnsi="Times New Roman" w:cs="Times New Roman"/>
              </w:rPr>
              <w:t>0</w:t>
            </w:r>
          </w:p>
        </w:tc>
        <w:tc>
          <w:tcPr>
            <w:tcW w:w="2303" w:type="dxa"/>
            <w:tcBorders>
              <w:top w:val="single" w:sz="4" w:space="0" w:color="auto"/>
              <w:left w:val="single" w:sz="4" w:space="0" w:color="auto"/>
              <w:bottom w:val="single" w:sz="4" w:space="0" w:color="auto"/>
              <w:right w:val="single" w:sz="4" w:space="0" w:color="auto"/>
            </w:tcBorders>
            <w:vAlign w:val="center"/>
            <w:hideMark/>
          </w:tcPr>
          <w:p w14:paraId="56550413" w14:textId="77777777" w:rsidR="00B43C0C" w:rsidRPr="00AF536D" w:rsidRDefault="00B43C0C" w:rsidP="003B3475">
            <w:pPr>
              <w:jc w:val="center"/>
              <w:rPr>
                <w:rFonts w:ascii="Times New Roman" w:hAnsi="Times New Roman" w:cs="Times New Roman"/>
                <w:sz w:val="24"/>
              </w:rPr>
            </w:pPr>
            <w:r w:rsidRPr="00AF536D">
              <w:rPr>
                <w:rFonts w:ascii="Times New Roman" w:hAnsi="Times New Roman" w:cs="Times New Roman"/>
              </w:rPr>
              <w:t>0</w:t>
            </w:r>
          </w:p>
        </w:tc>
      </w:tr>
    </w:tbl>
    <w:p w14:paraId="4D421597" w14:textId="77777777" w:rsidR="00B43C0C" w:rsidRPr="00AF536D" w:rsidRDefault="00B43C0C" w:rsidP="00B43C0C">
      <w:pPr>
        <w:spacing w:after="0"/>
        <w:jc w:val="both"/>
        <w:rPr>
          <w:rFonts w:ascii="Times New Roman" w:hAnsi="Times New Roman" w:cs="Times New Roman"/>
          <w:sz w:val="24"/>
        </w:rPr>
      </w:pPr>
    </w:p>
    <w:tbl>
      <w:tblPr>
        <w:tblStyle w:val="Rcsostblzat"/>
        <w:tblW w:w="0" w:type="auto"/>
        <w:tblLook w:val="04A0" w:firstRow="1" w:lastRow="0" w:firstColumn="1" w:lastColumn="0" w:noHBand="0" w:noVBand="1"/>
      </w:tblPr>
      <w:tblGrid>
        <w:gridCol w:w="1842"/>
        <w:gridCol w:w="1842"/>
        <w:gridCol w:w="1842"/>
        <w:gridCol w:w="1843"/>
        <w:gridCol w:w="1843"/>
      </w:tblGrid>
      <w:tr w:rsidR="00B43C0C" w:rsidRPr="00AF536D" w14:paraId="2BB23326" w14:textId="77777777" w:rsidTr="00B43C0C">
        <w:tc>
          <w:tcPr>
            <w:tcW w:w="1842" w:type="dxa"/>
            <w:tcBorders>
              <w:top w:val="single" w:sz="4" w:space="0" w:color="auto"/>
              <w:left w:val="single" w:sz="4" w:space="0" w:color="auto"/>
              <w:bottom w:val="single" w:sz="4" w:space="0" w:color="auto"/>
              <w:right w:val="single" w:sz="4" w:space="0" w:color="auto"/>
            </w:tcBorders>
          </w:tcPr>
          <w:p w14:paraId="7B432B6D" w14:textId="77777777" w:rsidR="00B43C0C" w:rsidRPr="00AF536D" w:rsidRDefault="00B43C0C">
            <w:pPr>
              <w:jc w:val="both"/>
              <w:rPr>
                <w:rFonts w:ascii="Times New Roman" w:hAnsi="Times New Roman" w:cs="Times New Roman"/>
                <w:sz w:val="24"/>
              </w:rPr>
            </w:pPr>
          </w:p>
        </w:tc>
        <w:tc>
          <w:tcPr>
            <w:tcW w:w="1842" w:type="dxa"/>
            <w:tcBorders>
              <w:top w:val="single" w:sz="4" w:space="0" w:color="auto"/>
              <w:left w:val="single" w:sz="4" w:space="0" w:color="auto"/>
              <w:bottom w:val="single" w:sz="4" w:space="0" w:color="auto"/>
              <w:right w:val="single" w:sz="4" w:space="0" w:color="auto"/>
            </w:tcBorders>
            <w:hideMark/>
          </w:tcPr>
          <w:p w14:paraId="5AE5F22D" w14:textId="77777777" w:rsidR="00B43C0C" w:rsidRPr="00AF536D" w:rsidRDefault="00B43C0C">
            <w:pPr>
              <w:jc w:val="both"/>
              <w:rPr>
                <w:rFonts w:ascii="Times New Roman" w:hAnsi="Times New Roman" w:cs="Times New Roman"/>
                <w:sz w:val="24"/>
              </w:rPr>
            </w:pPr>
            <w:r w:rsidRPr="00AF536D">
              <w:rPr>
                <w:rFonts w:ascii="Times New Roman" w:hAnsi="Times New Roman" w:cs="Times New Roman"/>
              </w:rPr>
              <w:t>Nyári szünet</w:t>
            </w:r>
          </w:p>
        </w:tc>
        <w:tc>
          <w:tcPr>
            <w:tcW w:w="1842" w:type="dxa"/>
            <w:tcBorders>
              <w:top w:val="single" w:sz="4" w:space="0" w:color="auto"/>
              <w:left w:val="single" w:sz="4" w:space="0" w:color="auto"/>
              <w:bottom w:val="single" w:sz="4" w:space="0" w:color="auto"/>
              <w:right w:val="single" w:sz="4" w:space="0" w:color="auto"/>
            </w:tcBorders>
            <w:hideMark/>
          </w:tcPr>
          <w:p w14:paraId="428892AC" w14:textId="77777777" w:rsidR="00B43C0C" w:rsidRPr="00AF536D" w:rsidRDefault="00B43C0C">
            <w:pPr>
              <w:jc w:val="both"/>
              <w:rPr>
                <w:rFonts w:ascii="Times New Roman" w:hAnsi="Times New Roman" w:cs="Times New Roman"/>
                <w:sz w:val="24"/>
              </w:rPr>
            </w:pPr>
            <w:r w:rsidRPr="00AF536D">
              <w:rPr>
                <w:rFonts w:ascii="Times New Roman" w:hAnsi="Times New Roman" w:cs="Times New Roman"/>
              </w:rPr>
              <w:t>Őszi szünet</w:t>
            </w:r>
          </w:p>
        </w:tc>
        <w:tc>
          <w:tcPr>
            <w:tcW w:w="1843" w:type="dxa"/>
            <w:tcBorders>
              <w:top w:val="single" w:sz="4" w:space="0" w:color="auto"/>
              <w:left w:val="single" w:sz="4" w:space="0" w:color="auto"/>
              <w:bottom w:val="single" w:sz="4" w:space="0" w:color="auto"/>
              <w:right w:val="single" w:sz="4" w:space="0" w:color="auto"/>
            </w:tcBorders>
            <w:hideMark/>
          </w:tcPr>
          <w:p w14:paraId="0C6FA0A9" w14:textId="77777777" w:rsidR="00B43C0C" w:rsidRPr="00AF536D" w:rsidRDefault="00B43C0C">
            <w:pPr>
              <w:jc w:val="both"/>
              <w:rPr>
                <w:rFonts w:ascii="Times New Roman" w:hAnsi="Times New Roman" w:cs="Times New Roman"/>
                <w:sz w:val="24"/>
              </w:rPr>
            </w:pPr>
            <w:r w:rsidRPr="00AF536D">
              <w:rPr>
                <w:rFonts w:ascii="Times New Roman" w:hAnsi="Times New Roman" w:cs="Times New Roman"/>
              </w:rPr>
              <w:t>Téli szünet</w:t>
            </w:r>
          </w:p>
        </w:tc>
        <w:tc>
          <w:tcPr>
            <w:tcW w:w="1843" w:type="dxa"/>
            <w:tcBorders>
              <w:top w:val="single" w:sz="4" w:space="0" w:color="auto"/>
              <w:left w:val="single" w:sz="4" w:space="0" w:color="auto"/>
              <w:bottom w:val="single" w:sz="4" w:space="0" w:color="auto"/>
              <w:right w:val="single" w:sz="4" w:space="0" w:color="auto"/>
            </w:tcBorders>
            <w:hideMark/>
          </w:tcPr>
          <w:p w14:paraId="31733482" w14:textId="77777777" w:rsidR="00B43C0C" w:rsidRPr="00AF536D" w:rsidRDefault="00B43C0C">
            <w:pPr>
              <w:jc w:val="both"/>
              <w:rPr>
                <w:rFonts w:ascii="Times New Roman" w:hAnsi="Times New Roman" w:cs="Times New Roman"/>
                <w:sz w:val="24"/>
              </w:rPr>
            </w:pPr>
            <w:r w:rsidRPr="00AF536D">
              <w:rPr>
                <w:rFonts w:ascii="Times New Roman" w:hAnsi="Times New Roman" w:cs="Times New Roman"/>
              </w:rPr>
              <w:t>Tavaszi szünet</w:t>
            </w:r>
          </w:p>
        </w:tc>
      </w:tr>
      <w:tr w:rsidR="00B43C0C" w:rsidRPr="00AF536D" w14:paraId="75061EB3" w14:textId="77777777" w:rsidTr="00B43C0C">
        <w:tc>
          <w:tcPr>
            <w:tcW w:w="1842" w:type="dxa"/>
            <w:tcBorders>
              <w:top w:val="single" w:sz="4" w:space="0" w:color="auto"/>
              <w:left w:val="single" w:sz="4" w:space="0" w:color="auto"/>
              <w:bottom w:val="single" w:sz="4" w:space="0" w:color="auto"/>
              <w:right w:val="single" w:sz="4" w:space="0" w:color="auto"/>
            </w:tcBorders>
            <w:hideMark/>
          </w:tcPr>
          <w:p w14:paraId="6E60FD10" w14:textId="77777777" w:rsidR="00B43C0C" w:rsidRPr="00AF536D" w:rsidRDefault="00B43C0C">
            <w:pPr>
              <w:jc w:val="both"/>
              <w:rPr>
                <w:rFonts w:ascii="Times New Roman" w:hAnsi="Times New Roman" w:cs="Times New Roman"/>
                <w:sz w:val="24"/>
              </w:rPr>
            </w:pPr>
            <w:r w:rsidRPr="00AF536D">
              <w:rPr>
                <w:rFonts w:ascii="Times New Roman" w:hAnsi="Times New Roman" w:cs="Times New Roman"/>
              </w:rPr>
              <w:t>Étkeztetésben részesülő gyermekek létszáma:</w:t>
            </w:r>
          </w:p>
        </w:tc>
        <w:tc>
          <w:tcPr>
            <w:tcW w:w="1842" w:type="dxa"/>
            <w:tcBorders>
              <w:top w:val="single" w:sz="4" w:space="0" w:color="auto"/>
              <w:left w:val="single" w:sz="4" w:space="0" w:color="auto"/>
              <w:bottom w:val="single" w:sz="4" w:space="0" w:color="auto"/>
              <w:right w:val="single" w:sz="4" w:space="0" w:color="auto"/>
            </w:tcBorders>
            <w:vAlign w:val="center"/>
            <w:hideMark/>
          </w:tcPr>
          <w:p w14:paraId="19D93ADD" w14:textId="77777777" w:rsidR="00B43C0C" w:rsidRPr="00AF536D" w:rsidRDefault="00B43C0C">
            <w:pPr>
              <w:jc w:val="center"/>
              <w:rPr>
                <w:rFonts w:ascii="Times New Roman" w:hAnsi="Times New Roman" w:cs="Times New Roman"/>
                <w:sz w:val="24"/>
              </w:rPr>
            </w:pPr>
            <w:r w:rsidRPr="00AF536D">
              <w:rPr>
                <w:rFonts w:ascii="Times New Roman" w:hAnsi="Times New Roman" w:cs="Times New Roman"/>
              </w:rPr>
              <w:t>1250</w:t>
            </w:r>
          </w:p>
        </w:tc>
        <w:tc>
          <w:tcPr>
            <w:tcW w:w="1842" w:type="dxa"/>
            <w:tcBorders>
              <w:top w:val="single" w:sz="4" w:space="0" w:color="auto"/>
              <w:left w:val="single" w:sz="4" w:space="0" w:color="auto"/>
              <w:bottom w:val="single" w:sz="4" w:space="0" w:color="auto"/>
              <w:right w:val="single" w:sz="4" w:space="0" w:color="auto"/>
            </w:tcBorders>
            <w:vAlign w:val="center"/>
            <w:hideMark/>
          </w:tcPr>
          <w:p w14:paraId="3DB3E0EA" w14:textId="77777777" w:rsidR="00B43C0C" w:rsidRPr="00AF536D" w:rsidRDefault="00B43C0C">
            <w:pPr>
              <w:jc w:val="center"/>
              <w:rPr>
                <w:rFonts w:ascii="Times New Roman" w:hAnsi="Times New Roman" w:cs="Times New Roman"/>
                <w:sz w:val="24"/>
              </w:rPr>
            </w:pPr>
            <w:r w:rsidRPr="00AF536D">
              <w:rPr>
                <w:rFonts w:ascii="Times New Roman" w:hAnsi="Times New Roman" w:cs="Times New Roman"/>
              </w:rPr>
              <w:t>912</w:t>
            </w:r>
          </w:p>
        </w:tc>
        <w:tc>
          <w:tcPr>
            <w:tcW w:w="1843" w:type="dxa"/>
            <w:tcBorders>
              <w:top w:val="single" w:sz="4" w:space="0" w:color="auto"/>
              <w:left w:val="single" w:sz="4" w:space="0" w:color="auto"/>
              <w:bottom w:val="single" w:sz="4" w:space="0" w:color="auto"/>
              <w:right w:val="single" w:sz="4" w:space="0" w:color="auto"/>
            </w:tcBorders>
            <w:vAlign w:val="center"/>
            <w:hideMark/>
          </w:tcPr>
          <w:p w14:paraId="38C8466D" w14:textId="77777777" w:rsidR="00B43C0C" w:rsidRPr="00AF536D" w:rsidRDefault="00B43C0C">
            <w:pPr>
              <w:jc w:val="center"/>
              <w:rPr>
                <w:rFonts w:ascii="Times New Roman" w:hAnsi="Times New Roman" w:cs="Times New Roman"/>
                <w:sz w:val="24"/>
              </w:rPr>
            </w:pPr>
            <w:r w:rsidRPr="00AF536D">
              <w:rPr>
                <w:rFonts w:ascii="Times New Roman" w:hAnsi="Times New Roman" w:cs="Times New Roman"/>
              </w:rPr>
              <w:t>987</w:t>
            </w:r>
          </w:p>
        </w:tc>
        <w:tc>
          <w:tcPr>
            <w:tcW w:w="1843" w:type="dxa"/>
            <w:tcBorders>
              <w:top w:val="single" w:sz="4" w:space="0" w:color="auto"/>
              <w:left w:val="single" w:sz="4" w:space="0" w:color="auto"/>
              <w:bottom w:val="single" w:sz="4" w:space="0" w:color="auto"/>
              <w:right w:val="single" w:sz="4" w:space="0" w:color="auto"/>
            </w:tcBorders>
            <w:vAlign w:val="center"/>
            <w:hideMark/>
          </w:tcPr>
          <w:p w14:paraId="7642A022" w14:textId="77777777" w:rsidR="00B43C0C" w:rsidRPr="00AF536D" w:rsidRDefault="00B43C0C">
            <w:pPr>
              <w:jc w:val="center"/>
              <w:rPr>
                <w:rFonts w:ascii="Times New Roman" w:hAnsi="Times New Roman" w:cs="Times New Roman"/>
                <w:sz w:val="24"/>
              </w:rPr>
            </w:pPr>
            <w:r w:rsidRPr="00AF536D">
              <w:rPr>
                <w:rFonts w:ascii="Times New Roman" w:hAnsi="Times New Roman" w:cs="Times New Roman"/>
              </w:rPr>
              <w:t>1045</w:t>
            </w:r>
          </w:p>
        </w:tc>
      </w:tr>
    </w:tbl>
    <w:p w14:paraId="6AB965E2" w14:textId="77777777" w:rsidR="00382C91" w:rsidRPr="00D474F6" w:rsidRDefault="00382C91" w:rsidP="00382C91">
      <w:pPr>
        <w:spacing w:after="0"/>
        <w:jc w:val="both"/>
        <w:rPr>
          <w:rFonts w:ascii="Times New Roman" w:hAnsi="Times New Roman" w:cs="Times New Roman"/>
          <w:sz w:val="24"/>
          <w:szCs w:val="24"/>
        </w:rPr>
      </w:pPr>
    </w:p>
    <w:p w14:paraId="65868470" w14:textId="6A38C656" w:rsidR="00382C91" w:rsidRPr="00382C91" w:rsidRDefault="00382C91" w:rsidP="00382C91">
      <w:pPr>
        <w:spacing w:after="0"/>
        <w:jc w:val="both"/>
        <w:rPr>
          <w:rFonts w:ascii="Times New Roman" w:hAnsi="Times New Roman" w:cs="Times New Roman"/>
          <w:bCs/>
          <w:strike/>
          <w:sz w:val="24"/>
          <w:szCs w:val="24"/>
        </w:rPr>
      </w:pPr>
      <w:r w:rsidRPr="00D474F6">
        <w:rPr>
          <w:rFonts w:ascii="Times New Roman" w:hAnsi="Times New Roman" w:cs="Times New Roman"/>
          <w:sz w:val="24"/>
          <w:szCs w:val="24"/>
        </w:rPr>
        <w:t xml:space="preserve">A nyári étkeztetést </w:t>
      </w:r>
      <w:r>
        <w:rPr>
          <w:rFonts w:ascii="Times New Roman" w:hAnsi="Times New Roman" w:cs="Times New Roman"/>
          <w:sz w:val="24"/>
          <w:szCs w:val="24"/>
        </w:rPr>
        <w:t xml:space="preserve">a </w:t>
      </w:r>
      <w:r w:rsidR="00147860">
        <w:rPr>
          <w:rFonts w:ascii="Times New Roman" w:hAnsi="Times New Roman" w:cs="Times New Roman"/>
          <w:iCs/>
          <w:sz w:val="24"/>
        </w:rPr>
        <w:t>Tiva</w:t>
      </w:r>
      <w:r>
        <w:rPr>
          <w:rFonts w:ascii="Times New Roman" w:hAnsi="Times New Roman" w:cs="Times New Roman"/>
          <w:iCs/>
          <w:sz w:val="24"/>
        </w:rPr>
        <w:t xml:space="preserve">-Szolg Nonprofit Kft-n </w:t>
      </w:r>
      <w:r w:rsidRPr="00D474F6">
        <w:rPr>
          <w:rFonts w:ascii="Times New Roman" w:hAnsi="Times New Roman" w:cs="Times New Roman"/>
          <w:bCs/>
          <w:sz w:val="24"/>
          <w:szCs w:val="24"/>
        </w:rPr>
        <w:t xml:space="preserve">keresztül </w:t>
      </w:r>
      <w:r w:rsidRPr="00382C91">
        <w:rPr>
          <w:rFonts w:ascii="Times New Roman" w:hAnsi="Times New Roman" w:cs="Times New Roman"/>
          <w:bCs/>
          <w:sz w:val="24"/>
          <w:szCs w:val="24"/>
        </w:rPr>
        <w:t xml:space="preserve">biztosítja az önkormányzat, nagyon jó eredménnyel. </w:t>
      </w:r>
    </w:p>
    <w:p w14:paraId="7493A7C2" w14:textId="77777777" w:rsidR="00382C91" w:rsidRPr="00D474F6" w:rsidRDefault="00382C91" w:rsidP="00382C91">
      <w:pPr>
        <w:spacing w:after="0"/>
        <w:jc w:val="both"/>
        <w:rPr>
          <w:rFonts w:ascii="Times New Roman" w:hAnsi="Times New Roman" w:cs="Times New Roman"/>
          <w:sz w:val="24"/>
          <w:szCs w:val="24"/>
        </w:rPr>
      </w:pPr>
    </w:p>
    <w:p w14:paraId="5F97ACF8" w14:textId="77777777" w:rsidR="00382C91" w:rsidRDefault="00382C91" w:rsidP="00382C91">
      <w:pPr>
        <w:autoSpaceDE w:val="0"/>
        <w:autoSpaceDN w:val="0"/>
        <w:adjustRightInd w:val="0"/>
        <w:spacing w:after="0"/>
        <w:rPr>
          <w:rFonts w:ascii="Times New Roman" w:hAnsi="Times New Roman" w:cs="Times New Roman"/>
          <w:sz w:val="24"/>
        </w:rPr>
      </w:pPr>
      <w:r>
        <w:rPr>
          <w:rFonts w:ascii="Times New Roman" w:hAnsi="Times New Roman" w:cs="Times New Roman"/>
          <w:sz w:val="24"/>
        </w:rPr>
        <w:t>Az intézményi gyermekétkeztetést a 4.1 d) részben részletesen kifejtettem.</w:t>
      </w:r>
    </w:p>
    <w:p w14:paraId="1001BD9E" w14:textId="77777777" w:rsidR="00D474F6" w:rsidRPr="00D474F6" w:rsidRDefault="00D474F6" w:rsidP="00D474F6">
      <w:pPr>
        <w:spacing w:after="0"/>
        <w:jc w:val="both"/>
        <w:rPr>
          <w:rFonts w:ascii="Times New Roman" w:hAnsi="Times New Roman" w:cs="Times New Roman"/>
          <w:sz w:val="24"/>
          <w:szCs w:val="24"/>
        </w:rPr>
      </w:pPr>
    </w:p>
    <w:p w14:paraId="2DD40F0C" w14:textId="3B5BDBA8" w:rsidR="00D474F6" w:rsidRPr="00D474F6" w:rsidRDefault="00D474F6" w:rsidP="00D474F6">
      <w:pPr>
        <w:spacing w:after="0"/>
        <w:jc w:val="both"/>
        <w:rPr>
          <w:rFonts w:ascii="Times New Roman" w:hAnsi="Times New Roman" w:cs="Times New Roman"/>
          <w:bCs/>
          <w:sz w:val="24"/>
          <w:szCs w:val="24"/>
        </w:rPr>
      </w:pPr>
      <w:r w:rsidRPr="00D474F6">
        <w:rPr>
          <w:rFonts w:ascii="Times New Roman" w:hAnsi="Times New Roman" w:cs="Times New Roman"/>
          <w:sz w:val="24"/>
          <w:szCs w:val="24"/>
        </w:rPr>
        <w:t xml:space="preserve">A nyári étkeztetést a tavalyi évben is a </w:t>
      </w:r>
      <w:r w:rsidRPr="00D474F6">
        <w:rPr>
          <w:rFonts w:ascii="Times New Roman" w:hAnsi="Times New Roman" w:cs="Times New Roman"/>
          <w:bCs/>
          <w:sz w:val="24"/>
          <w:szCs w:val="24"/>
        </w:rPr>
        <w:t xml:space="preserve">Tiszavasvári Város Közétkeztetési Nonprofit Kft-n keresztül biztosítottuk, nagyon jó eredménnyel. </w:t>
      </w:r>
    </w:p>
    <w:p w14:paraId="3B51FF20" w14:textId="77777777" w:rsidR="00D474F6" w:rsidRPr="00D474F6" w:rsidRDefault="00D474F6" w:rsidP="00D474F6">
      <w:pPr>
        <w:spacing w:after="0"/>
        <w:jc w:val="both"/>
        <w:rPr>
          <w:rFonts w:ascii="Times New Roman" w:hAnsi="Times New Roman" w:cs="Times New Roman"/>
          <w:sz w:val="24"/>
          <w:szCs w:val="24"/>
        </w:rPr>
      </w:pPr>
    </w:p>
    <w:p w14:paraId="53B53834" w14:textId="5DE28201" w:rsidR="00CF0D68" w:rsidRDefault="00D474F6" w:rsidP="00D474F6">
      <w:pPr>
        <w:autoSpaceDE w:val="0"/>
        <w:autoSpaceDN w:val="0"/>
        <w:adjustRightInd w:val="0"/>
        <w:spacing w:after="0"/>
        <w:rPr>
          <w:rFonts w:ascii="Times New Roman" w:hAnsi="Times New Roman" w:cs="Times New Roman"/>
          <w:sz w:val="24"/>
        </w:rPr>
      </w:pPr>
      <w:r>
        <w:rPr>
          <w:rFonts w:ascii="Times New Roman" w:hAnsi="Times New Roman" w:cs="Times New Roman"/>
          <w:sz w:val="24"/>
        </w:rPr>
        <w:lastRenderedPageBreak/>
        <w:t xml:space="preserve">Az intézményi gyermekétkeztetést a 4.1 d) részben részletesen </w:t>
      </w:r>
      <w:r w:rsidR="00EF1977">
        <w:rPr>
          <w:rFonts w:ascii="Times New Roman" w:hAnsi="Times New Roman" w:cs="Times New Roman"/>
          <w:sz w:val="24"/>
        </w:rPr>
        <w:t>került kifejtésre</w:t>
      </w:r>
      <w:r>
        <w:rPr>
          <w:rFonts w:ascii="Times New Roman" w:hAnsi="Times New Roman" w:cs="Times New Roman"/>
          <w:sz w:val="24"/>
        </w:rPr>
        <w:t>.</w:t>
      </w:r>
    </w:p>
    <w:p w14:paraId="6A3A0AF7" w14:textId="77777777" w:rsidR="00D474F6" w:rsidRPr="007E7DA6" w:rsidRDefault="00D474F6" w:rsidP="00D474F6">
      <w:pPr>
        <w:autoSpaceDE w:val="0"/>
        <w:autoSpaceDN w:val="0"/>
        <w:adjustRightInd w:val="0"/>
        <w:spacing w:after="0"/>
        <w:rPr>
          <w:i/>
          <w:iCs/>
          <w:sz w:val="24"/>
        </w:rPr>
      </w:pPr>
    </w:p>
    <w:p w14:paraId="74442A1C" w14:textId="37CCE39A" w:rsidR="00227CCA" w:rsidRDefault="00227CCA" w:rsidP="00EF1977">
      <w:pPr>
        <w:pStyle w:val="Listaszerbekezds"/>
        <w:numPr>
          <w:ilvl w:val="0"/>
          <w:numId w:val="30"/>
        </w:numPr>
        <w:autoSpaceDE w:val="0"/>
        <w:autoSpaceDN w:val="0"/>
        <w:adjustRightInd w:val="0"/>
        <w:spacing w:after="20"/>
        <w:ind w:left="284" w:hanging="284"/>
        <w:jc w:val="both"/>
        <w:rPr>
          <w:rFonts w:ascii="Times New Roman" w:hAnsi="Times New Roman" w:cs="Times New Roman"/>
          <w:i/>
          <w:sz w:val="24"/>
        </w:rPr>
      </w:pPr>
      <w:r w:rsidRPr="00227CCA">
        <w:rPr>
          <w:rFonts w:ascii="Times New Roman" w:hAnsi="Times New Roman" w:cs="Times New Roman"/>
          <w:i/>
          <w:sz w:val="24"/>
        </w:rPr>
        <w:t xml:space="preserve">Eltérő kultúrájú, vagy </w:t>
      </w:r>
      <w:r>
        <w:rPr>
          <w:rFonts w:ascii="Times New Roman" w:hAnsi="Times New Roman" w:cs="Times New Roman"/>
          <w:i/>
          <w:sz w:val="24"/>
        </w:rPr>
        <w:t>a hátrányos és nem hátrányos helyzetű gyermekcsoportok közötti programok</w:t>
      </w:r>
    </w:p>
    <w:p w14:paraId="44206638" w14:textId="77777777" w:rsidR="00621E4C" w:rsidRPr="00227CCA" w:rsidRDefault="00621E4C" w:rsidP="00621E4C">
      <w:pPr>
        <w:pStyle w:val="Listaszerbekezds"/>
        <w:autoSpaceDE w:val="0"/>
        <w:autoSpaceDN w:val="0"/>
        <w:adjustRightInd w:val="0"/>
        <w:spacing w:after="20"/>
        <w:ind w:left="284"/>
        <w:rPr>
          <w:rFonts w:ascii="Times New Roman" w:hAnsi="Times New Roman" w:cs="Times New Roman"/>
          <w:i/>
          <w:sz w:val="24"/>
        </w:rPr>
      </w:pPr>
    </w:p>
    <w:p w14:paraId="199A66C7" w14:textId="0A06DB86" w:rsidR="00227CCA" w:rsidRDefault="00621E4C" w:rsidP="00227CCA">
      <w:pPr>
        <w:autoSpaceDE w:val="0"/>
        <w:autoSpaceDN w:val="0"/>
        <w:adjustRightInd w:val="0"/>
        <w:spacing w:after="20"/>
        <w:rPr>
          <w:rFonts w:ascii="Times New Roman" w:hAnsi="Times New Roman" w:cs="Times New Roman"/>
          <w:sz w:val="24"/>
        </w:rPr>
      </w:pPr>
      <w:r w:rsidRPr="00621E4C">
        <w:rPr>
          <w:rFonts w:ascii="Times New Roman" w:hAnsi="Times New Roman" w:cs="Times New Roman"/>
          <w:sz w:val="24"/>
        </w:rPr>
        <w:t>Nincs adat.</w:t>
      </w:r>
    </w:p>
    <w:p w14:paraId="55A24D02" w14:textId="77777777" w:rsidR="00EF1977" w:rsidRPr="00621E4C" w:rsidRDefault="00EF1977" w:rsidP="00227CCA">
      <w:pPr>
        <w:autoSpaceDE w:val="0"/>
        <w:autoSpaceDN w:val="0"/>
        <w:adjustRightInd w:val="0"/>
        <w:spacing w:after="20"/>
        <w:rPr>
          <w:rFonts w:ascii="Times New Roman" w:hAnsi="Times New Roman" w:cs="Times New Roman"/>
          <w:sz w:val="24"/>
        </w:rPr>
      </w:pPr>
    </w:p>
    <w:p w14:paraId="12563276" w14:textId="77777777" w:rsidR="00227CCA" w:rsidRDefault="00227CCA" w:rsidP="00EF1977">
      <w:pPr>
        <w:pStyle w:val="Listaszerbekezds"/>
        <w:numPr>
          <w:ilvl w:val="0"/>
          <w:numId w:val="30"/>
        </w:numPr>
        <w:autoSpaceDE w:val="0"/>
        <w:autoSpaceDN w:val="0"/>
        <w:adjustRightInd w:val="0"/>
        <w:spacing w:after="20"/>
        <w:ind w:left="284" w:hanging="284"/>
        <w:jc w:val="both"/>
        <w:rPr>
          <w:rFonts w:ascii="Times New Roman" w:hAnsi="Times New Roman" w:cs="Times New Roman"/>
          <w:i/>
          <w:sz w:val="24"/>
        </w:rPr>
      </w:pPr>
      <w:r>
        <w:rPr>
          <w:rFonts w:ascii="Times New Roman" w:hAnsi="Times New Roman" w:cs="Times New Roman"/>
          <w:i/>
          <w:sz w:val="24"/>
        </w:rPr>
        <w:t>H</w:t>
      </w:r>
      <w:r w:rsidR="00CF0D68" w:rsidRPr="00227CCA">
        <w:rPr>
          <w:rFonts w:ascii="Times New Roman" w:hAnsi="Times New Roman" w:cs="Times New Roman"/>
          <w:i/>
          <w:sz w:val="24"/>
        </w:rPr>
        <w:t>átrányos megkülönböztetés, az egyenlő bánásmód követelményének megsértése a szolgáltatások nyújtásakor</w:t>
      </w:r>
    </w:p>
    <w:p w14:paraId="2467B24D" w14:textId="77777777" w:rsidR="009F7ECF" w:rsidRDefault="009F7ECF" w:rsidP="00CF0D68">
      <w:pPr>
        <w:autoSpaceDE w:val="0"/>
        <w:autoSpaceDN w:val="0"/>
        <w:adjustRightInd w:val="0"/>
        <w:spacing w:after="0"/>
        <w:jc w:val="both"/>
        <w:rPr>
          <w:rFonts w:ascii="Times New Roman" w:hAnsi="Times New Roman" w:cs="Times New Roman"/>
          <w:iCs/>
          <w:sz w:val="24"/>
        </w:rPr>
      </w:pPr>
    </w:p>
    <w:p w14:paraId="3B85C9C7" w14:textId="77777777" w:rsidR="00CF0D68" w:rsidRPr="00D06BF4" w:rsidRDefault="00CF0D68" w:rsidP="00CF0D68">
      <w:pPr>
        <w:autoSpaceDE w:val="0"/>
        <w:autoSpaceDN w:val="0"/>
        <w:adjustRightInd w:val="0"/>
        <w:spacing w:after="0"/>
        <w:jc w:val="both"/>
        <w:rPr>
          <w:rFonts w:ascii="Times New Roman" w:hAnsi="Times New Roman" w:cs="Times New Roman"/>
          <w:iCs/>
          <w:sz w:val="24"/>
        </w:rPr>
      </w:pPr>
      <w:r w:rsidRPr="00D06BF4">
        <w:rPr>
          <w:rFonts w:ascii="Times New Roman" w:hAnsi="Times New Roman" w:cs="Times New Roman"/>
          <w:iCs/>
          <w:sz w:val="24"/>
        </w:rPr>
        <w:t>Az esélyegyenlőségi tanácshoz ilyen irányú észrevétel nem érkezett.</w:t>
      </w:r>
    </w:p>
    <w:p w14:paraId="392FF96F" w14:textId="77777777" w:rsidR="009F7ECF" w:rsidRDefault="009F7ECF" w:rsidP="00CF0D68">
      <w:pPr>
        <w:autoSpaceDE w:val="0"/>
        <w:autoSpaceDN w:val="0"/>
        <w:adjustRightInd w:val="0"/>
        <w:spacing w:after="20"/>
        <w:rPr>
          <w:rFonts w:ascii="Times New Roman" w:hAnsi="Times New Roman" w:cs="Times New Roman"/>
          <w:i/>
          <w:iCs/>
          <w:sz w:val="28"/>
        </w:rPr>
      </w:pPr>
    </w:p>
    <w:p w14:paraId="48A3EA59" w14:textId="42C46449" w:rsidR="00CF0D68" w:rsidRPr="009F7ECF" w:rsidRDefault="009F7ECF" w:rsidP="00EF1977">
      <w:pPr>
        <w:pStyle w:val="Listaszerbekezds"/>
        <w:numPr>
          <w:ilvl w:val="0"/>
          <w:numId w:val="30"/>
        </w:numPr>
        <w:autoSpaceDE w:val="0"/>
        <w:autoSpaceDN w:val="0"/>
        <w:adjustRightInd w:val="0"/>
        <w:spacing w:after="20"/>
        <w:ind w:left="284" w:hanging="284"/>
        <w:jc w:val="both"/>
        <w:rPr>
          <w:rFonts w:ascii="Times New Roman" w:hAnsi="Times New Roman" w:cs="Times New Roman"/>
          <w:i/>
          <w:sz w:val="24"/>
        </w:rPr>
      </w:pPr>
      <w:r>
        <w:rPr>
          <w:rFonts w:ascii="Times New Roman" w:hAnsi="Times New Roman" w:cs="Times New Roman"/>
          <w:i/>
          <w:sz w:val="24"/>
        </w:rPr>
        <w:t xml:space="preserve">Előnyben részesítés, </w:t>
      </w:r>
      <w:r w:rsidR="00CF0D68" w:rsidRPr="009F7ECF">
        <w:rPr>
          <w:rFonts w:ascii="Times New Roman" w:hAnsi="Times New Roman" w:cs="Times New Roman"/>
          <w:i/>
          <w:sz w:val="24"/>
        </w:rPr>
        <w:t>hátránykompenzáló juttatások, szolgáltatások az ellátórendszerek keretein belül</w:t>
      </w:r>
    </w:p>
    <w:p w14:paraId="536243DA" w14:textId="77777777" w:rsidR="00CF0D68" w:rsidRPr="00D06BF4" w:rsidRDefault="00CF0D68" w:rsidP="00CF0D68">
      <w:pPr>
        <w:spacing w:after="0"/>
        <w:jc w:val="both"/>
        <w:rPr>
          <w:rFonts w:ascii="Times New Roman" w:hAnsi="Times New Roman" w:cs="Times New Roman"/>
          <w:sz w:val="24"/>
        </w:rPr>
      </w:pPr>
    </w:p>
    <w:p w14:paraId="7BD1F522" w14:textId="77777777" w:rsidR="00CF0D68" w:rsidRPr="00D06BF4" w:rsidRDefault="00CF0D68" w:rsidP="00CF0D68">
      <w:pPr>
        <w:spacing w:after="0"/>
        <w:jc w:val="both"/>
        <w:rPr>
          <w:rFonts w:ascii="Times New Roman" w:hAnsi="Times New Roman" w:cs="Times New Roman"/>
          <w:sz w:val="24"/>
        </w:rPr>
      </w:pPr>
      <w:r w:rsidRPr="00D06BF4">
        <w:rPr>
          <w:rFonts w:ascii="Times New Roman" w:hAnsi="Times New Roman" w:cs="Times New Roman"/>
          <w:sz w:val="24"/>
        </w:rPr>
        <w:t>Nincs adat.</w:t>
      </w:r>
    </w:p>
    <w:p w14:paraId="40B60B9E" w14:textId="77777777" w:rsidR="00C90A91" w:rsidRDefault="00C90A91" w:rsidP="00FD2B9C">
      <w:pPr>
        <w:spacing w:after="0"/>
        <w:rPr>
          <w:rFonts w:ascii="Times New Roman" w:hAnsi="Times New Roman" w:cs="Times New Roman"/>
          <w:sz w:val="24"/>
          <w:szCs w:val="24"/>
        </w:rPr>
      </w:pPr>
    </w:p>
    <w:p w14:paraId="4D786393" w14:textId="77777777" w:rsidR="00CF0D68" w:rsidRPr="00D06BF4" w:rsidRDefault="00CF0D68" w:rsidP="00CF0D68">
      <w:pPr>
        <w:autoSpaceDE w:val="0"/>
        <w:autoSpaceDN w:val="0"/>
        <w:adjustRightInd w:val="0"/>
        <w:spacing w:after="20"/>
        <w:jc w:val="both"/>
        <w:rPr>
          <w:rFonts w:ascii="Times New Roman" w:hAnsi="Times New Roman" w:cs="Times New Roman"/>
          <w:b/>
          <w:sz w:val="24"/>
        </w:rPr>
      </w:pPr>
      <w:r w:rsidRPr="00D06BF4">
        <w:rPr>
          <w:rFonts w:ascii="Times New Roman" w:hAnsi="Times New Roman" w:cs="Times New Roman"/>
          <w:b/>
          <w:sz w:val="24"/>
        </w:rPr>
        <w:t>4.4 A kiemelt figyelmet igénylő gyermekek/tanulók, valamint fogyatékossággal élő gyerekek közoktatási lehetőségei és esélyegyenlősége</w:t>
      </w:r>
    </w:p>
    <w:p w14:paraId="1E90CF8D" w14:textId="77777777" w:rsidR="00CF0D68" w:rsidRPr="007E7DA6" w:rsidRDefault="00CF0D68" w:rsidP="00FD2B9C">
      <w:pPr>
        <w:spacing w:after="0"/>
        <w:rPr>
          <w:highlight w:val="red"/>
        </w:rPr>
      </w:pPr>
    </w:p>
    <w:p w14:paraId="34772333" w14:textId="77777777" w:rsidR="00CF0D68" w:rsidRPr="00D06BF4" w:rsidRDefault="00CF0D68" w:rsidP="00CF0D68">
      <w:pPr>
        <w:autoSpaceDE w:val="0"/>
        <w:autoSpaceDN w:val="0"/>
        <w:adjustRightInd w:val="0"/>
        <w:spacing w:after="20"/>
        <w:jc w:val="both"/>
        <w:rPr>
          <w:rFonts w:ascii="Times New Roman" w:hAnsi="Times New Roman" w:cs="Times New Roman"/>
          <w:i/>
          <w:sz w:val="24"/>
        </w:rPr>
      </w:pPr>
      <w:r w:rsidRPr="00D06BF4">
        <w:rPr>
          <w:rFonts w:ascii="Times New Roman" w:hAnsi="Times New Roman" w:cs="Times New Roman"/>
          <w:i/>
          <w:iCs/>
          <w:sz w:val="24"/>
        </w:rPr>
        <w:t>a)</w:t>
      </w:r>
      <w:r w:rsidRPr="00D06BF4">
        <w:rPr>
          <w:rFonts w:ascii="Times New Roman" w:hAnsi="Times New Roman" w:cs="Times New Roman"/>
          <w:i/>
          <w:sz w:val="24"/>
        </w:rPr>
        <w:t xml:space="preserve"> </w:t>
      </w:r>
      <w:proofErr w:type="spellStart"/>
      <w:r w:rsidRPr="00D06BF4">
        <w:rPr>
          <w:rFonts w:ascii="Times New Roman" w:hAnsi="Times New Roman" w:cs="Times New Roman"/>
          <w:i/>
          <w:sz w:val="24"/>
        </w:rPr>
        <w:t>A</w:t>
      </w:r>
      <w:proofErr w:type="spellEnd"/>
      <w:r w:rsidRPr="00D06BF4">
        <w:rPr>
          <w:rFonts w:ascii="Times New Roman" w:hAnsi="Times New Roman" w:cs="Times New Roman"/>
          <w:i/>
          <w:sz w:val="24"/>
        </w:rPr>
        <w:t xml:space="preserve"> hátrányos, illetve halmozottan hátrányos helyzetű, valamint sajátos nevelési igényű és beilleszkedési, tanulási, magatartási nehézséggel küzdő gyermekek/tanulók óvodai, iskolai ellátása</w:t>
      </w:r>
    </w:p>
    <w:p w14:paraId="598E203C" w14:textId="77777777" w:rsidR="009A53C6" w:rsidRDefault="009A53C6" w:rsidP="009A53C6">
      <w:pPr>
        <w:spacing w:after="0"/>
      </w:pPr>
    </w:p>
    <w:p w14:paraId="3C778D4A" w14:textId="394B91B6" w:rsidR="006B06CA" w:rsidRPr="009A53C6" w:rsidRDefault="006B06CA" w:rsidP="009A53C6">
      <w:pPr>
        <w:spacing w:after="0"/>
        <w:jc w:val="both"/>
        <w:rPr>
          <w:rFonts w:ascii="Times New Roman" w:hAnsi="Times New Roman" w:cs="Times New Roman"/>
          <w:sz w:val="24"/>
        </w:rPr>
      </w:pPr>
      <w:r w:rsidRPr="009A53C6">
        <w:rPr>
          <w:rFonts w:ascii="Times New Roman" w:hAnsi="Times New Roman" w:cs="Times New Roman"/>
          <w:sz w:val="24"/>
        </w:rPr>
        <w:t xml:space="preserve">A Tiszavasváriban működő </w:t>
      </w:r>
      <w:r w:rsidR="000123E6" w:rsidRPr="0005684B">
        <w:rPr>
          <w:rFonts w:ascii="Times New Roman" w:hAnsi="Times New Roman" w:cs="Times New Roman"/>
          <w:b/>
          <w:sz w:val="24"/>
        </w:rPr>
        <w:t xml:space="preserve">Magiszter </w:t>
      </w:r>
      <w:r w:rsidR="000123E6" w:rsidRPr="000123E6">
        <w:rPr>
          <w:rFonts w:ascii="Times New Roman" w:hAnsi="Times New Roman" w:cs="Times New Roman"/>
          <w:sz w:val="24"/>
        </w:rPr>
        <w:t>Óvoda, Általános Iskola, Gimnázium, Művészeti Szakgimnázium, Technikum, Szakképző Iskola és Alapfokú Művészeti Iskola</w:t>
      </w:r>
      <w:r w:rsidR="000123E6">
        <w:rPr>
          <w:rFonts w:ascii="Times New Roman" w:hAnsi="Times New Roman" w:cs="Times New Roman"/>
          <w:sz w:val="24"/>
        </w:rPr>
        <w:t xml:space="preserve"> </w:t>
      </w:r>
      <w:r w:rsidRPr="009A53C6">
        <w:rPr>
          <w:rFonts w:ascii="Times New Roman" w:hAnsi="Times New Roman" w:cs="Times New Roman"/>
          <w:sz w:val="24"/>
        </w:rPr>
        <w:t xml:space="preserve">pedagógiai programjában kiemelt szerepet kapnak a hátrányos/halmozottan hátrányos helyzetből érkező gyermekekhez kapcsolódó oktatási-nevelési feladatok. Ezek segítségével kívánják – a szülőkkel szoros együttműködésben – kisgyermekkortól a szakmaszerzésig kísérni és komplex programmal segíteni tanítványainkat az egyéni adottságaik kiteljesítésében. </w:t>
      </w:r>
    </w:p>
    <w:p w14:paraId="5978CA7F" w14:textId="77777777" w:rsidR="000642BA" w:rsidRDefault="000642BA" w:rsidP="009A53C6">
      <w:pPr>
        <w:spacing w:after="0"/>
        <w:jc w:val="both"/>
        <w:rPr>
          <w:rFonts w:ascii="Times New Roman" w:hAnsi="Times New Roman" w:cs="Times New Roman"/>
          <w:sz w:val="24"/>
        </w:rPr>
      </w:pPr>
      <w:r w:rsidRPr="000642BA">
        <w:rPr>
          <w:rFonts w:ascii="Times New Roman" w:hAnsi="Times New Roman" w:cs="Times New Roman"/>
          <w:sz w:val="24"/>
        </w:rPr>
        <w:t>Az Esélytér Intézményfenntartó által működtetett intézmény alapvető céljai között szerepel az oktatás minőségének a fejlesztése és az egész életen át tartó tanulási folyamat segítése.</w:t>
      </w:r>
    </w:p>
    <w:p w14:paraId="720F5D41" w14:textId="09FD3E5C" w:rsidR="009A53C6" w:rsidRDefault="006B06CA" w:rsidP="009A53C6">
      <w:pPr>
        <w:spacing w:after="0"/>
        <w:jc w:val="both"/>
        <w:rPr>
          <w:rFonts w:ascii="Times New Roman" w:hAnsi="Times New Roman" w:cs="Times New Roman"/>
          <w:sz w:val="24"/>
        </w:rPr>
      </w:pPr>
      <w:r w:rsidRPr="009A53C6">
        <w:rPr>
          <w:rFonts w:ascii="Times New Roman" w:hAnsi="Times New Roman" w:cs="Times New Roman"/>
          <w:sz w:val="24"/>
        </w:rPr>
        <w:t>Az esélyteremtést szolgálja az iskola és óvoda egymásra épülő szakmai programja, az átmenetek pedagógiai kezelése, a korai fejlesztés, az egyéni fejlődéskövetés. A gyerekek szükségleteihez igazított tanítási módszerekkel törekednek, a hátrányos helyzetből induló tanulóik iskolai sikerességét elősegíteni. Óvodájának saját fejlesztésű referencia-programja a „Szó-beszéd.com”, mellyel a nyelvi hátrányok kezelésére, az intenzív magyar szókincsbővítésre fektetnek nagy hangsúlyt.   Általános iskolában eredményesen alkalmazzák a „Családom a barátom” elnevezésű, – a szülői háttérrel szoros együttműködésre építő – programot. Módszereik között szerepel még a lassított iskolakezdés, amely az alapkészségek intenzív fejlesztésére épít, valamint humanizált tanár-diák kapcsolatra törekszik.  Igyekeznek elfogadó, pozitív légkört teremteni és az aktív tevékenykedtetésre, játékosságra épített tanulást részesítik előnyben.</w:t>
      </w:r>
    </w:p>
    <w:p w14:paraId="52797462" w14:textId="77777777" w:rsidR="009A53C6" w:rsidRDefault="006B06CA" w:rsidP="009A53C6">
      <w:pPr>
        <w:spacing w:after="0"/>
        <w:jc w:val="both"/>
        <w:rPr>
          <w:rFonts w:ascii="Times New Roman" w:hAnsi="Times New Roman" w:cs="Times New Roman"/>
          <w:sz w:val="24"/>
        </w:rPr>
      </w:pPr>
      <w:r w:rsidRPr="009A53C6">
        <w:rPr>
          <w:rFonts w:ascii="Times New Roman" w:hAnsi="Times New Roman" w:cs="Times New Roman"/>
          <w:sz w:val="24"/>
        </w:rPr>
        <w:t xml:space="preserve">A nevelő-oktató munka során alkalmazzák az Utolsó padból, a </w:t>
      </w:r>
      <w:proofErr w:type="spellStart"/>
      <w:r w:rsidRPr="009A53C6">
        <w:rPr>
          <w:rFonts w:ascii="Times New Roman" w:hAnsi="Times New Roman" w:cs="Times New Roman"/>
          <w:sz w:val="24"/>
        </w:rPr>
        <w:t>Kedvesház</w:t>
      </w:r>
      <w:proofErr w:type="spellEnd"/>
      <w:r w:rsidRPr="009A53C6">
        <w:rPr>
          <w:rFonts w:ascii="Times New Roman" w:hAnsi="Times New Roman" w:cs="Times New Roman"/>
          <w:sz w:val="24"/>
        </w:rPr>
        <w:t xml:space="preserve"> és az Integrált Pedagógiai Rendszer adaptálható elemeit.</w:t>
      </w:r>
    </w:p>
    <w:p w14:paraId="06CDF0C6" w14:textId="77777777" w:rsidR="00ED2992" w:rsidRDefault="00ED2992" w:rsidP="00FD2B9C">
      <w:pPr>
        <w:spacing w:after="0"/>
        <w:jc w:val="both"/>
        <w:rPr>
          <w:rFonts w:ascii="Times New Roman" w:hAnsi="Times New Roman" w:cs="Times New Roman"/>
          <w:sz w:val="24"/>
        </w:rPr>
      </w:pPr>
      <w:r w:rsidRPr="00ED2992">
        <w:rPr>
          <w:rFonts w:ascii="Times New Roman" w:hAnsi="Times New Roman" w:cs="Times New Roman"/>
          <w:sz w:val="24"/>
        </w:rPr>
        <w:lastRenderedPageBreak/>
        <w:t xml:space="preserve">Felső tagozatos tanulóik számára pályaorientációs programmal és a helyben működő </w:t>
      </w:r>
      <w:r w:rsidRPr="00494297">
        <w:rPr>
          <w:rFonts w:ascii="Times New Roman" w:hAnsi="Times New Roman" w:cs="Times New Roman"/>
          <w:b/>
          <w:sz w:val="24"/>
        </w:rPr>
        <w:t>Varázsvilág és Vasvári Tanoda</w:t>
      </w:r>
      <w:r w:rsidRPr="00ED2992">
        <w:rPr>
          <w:rFonts w:ascii="Times New Roman" w:hAnsi="Times New Roman" w:cs="Times New Roman"/>
          <w:sz w:val="24"/>
        </w:rPr>
        <w:t xml:space="preserve"> változatos foglalkozásaival segítik a sikeres továbbtanulást.</w:t>
      </w:r>
    </w:p>
    <w:p w14:paraId="030FD2BE" w14:textId="37A161C1" w:rsidR="009A53C6" w:rsidRDefault="006B06CA" w:rsidP="00FD2B9C">
      <w:pPr>
        <w:spacing w:after="0"/>
        <w:jc w:val="both"/>
        <w:rPr>
          <w:rFonts w:ascii="Times New Roman" w:hAnsi="Times New Roman" w:cs="Times New Roman"/>
          <w:sz w:val="24"/>
        </w:rPr>
      </w:pPr>
      <w:r w:rsidRPr="009A53C6">
        <w:rPr>
          <w:rFonts w:ascii="Times New Roman" w:hAnsi="Times New Roman" w:cs="Times New Roman"/>
          <w:sz w:val="24"/>
        </w:rPr>
        <w:t>Óvodásaik és diákjaik részére is számos szakköri programot kínálnak. Kiemelt figyelmet fordítanak a versenyszerű-, és a tömegsportra, az informatikai tudás fejlesztésére valamint a művészeti oktatásra. Sportköri kínálatukban szerepel a labdarúgás, kosárlabda, mazsorett és az idei évtől a horgászat is.</w:t>
      </w:r>
      <w:r w:rsidR="00D474F6">
        <w:rPr>
          <w:rFonts w:ascii="Times New Roman" w:hAnsi="Times New Roman" w:cs="Times New Roman"/>
          <w:sz w:val="24"/>
        </w:rPr>
        <w:t xml:space="preserve"> Művészeti témájú foglalkozásai</w:t>
      </w:r>
      <w:r w:rsidRPr="009A53C6">
        <w:rPr>
          <w:rFonts w:ascii="Times New Roman" w:hAnsi="Times New Roman" w:cs="Times New Roman"/>
          <w:sz w:val="24"/>
        </w:rPr>
        <w:t>k közül választhatnak tanulóik a néptánc, a képzőművészet</w:t>
      </w:r>
      <w:r w:rsidR="00ED2992">
        <w:rPr>
          <w:rFonts w:ascii="Times New Roman" w:hAnsi="Times New Roman" w:cs="Times New Roman"/>
          <w:sz w:val="24"/>
        </w:rPr>
        <w:t>, zeneművészet</w:t>
      </w:r>
      <w:r w:rsidRPr="009A53C6">
        <w:rPr>
          <w:rFonts w:ascii="Times New Roman" w:hAnsi="Times New Roman" w:cs="Times New Roman"/>
          <w:sz w:val="24"/>
        </w:rPr>
        <w:t xml:space="preserve"> és a drámajáték közül.</w:t>
      </w:r>
    </w:p>
    <w:p w14:paraId="11147DB2" w14:textId="4E068BC1" w:rsidR="006B06CA" w:rsidRDefault="006B06CA" w:rsidP="0007491C">
      <w:pPr>
        <w:spacing w:after="0"/>
        <w:jc w:val="both"/>
        <w:rPr>
          <w:rFonts w:ascii="Times New Roman" w:hAnsi="Times New Roman" w:cs="Times New Roman"/>
          <w:sz w:val="24"/>
        </w:rPr>
      </w:pPr>
      <w:r w:rsidRPr="009A53C6">
        <w:rPr>
          <w:rFonts w:ascii="Times New Roman" w:hAnsi="Times New Roman" w:cs="Times New Roman"/>
          <w:sz w:val="24"/>
        </w:rPr>
        <w:t>Minden évben sikerrel pályáznak az Útravaló ösztöndíj programra, melynek segítségével a hetedik és nyolcadik osztályos diákjaik – tanórákon kívüli – tantárgyi fejlesztésben vehetnek részt. Jól végzett munkája ju</w:t>
      </w:r>
      <w:r w:rsidR="009A53C6">
        <w:rPr>
          <w:rFonts w:ascii="Times New Roman" w:hAnsi="Times New Roman" w:cs="Times New Roman"/>
          <w:sz w:val="24"/>
        </w:rPr>
        <w:t>talmául évente csaknem 50 diá</w:t>
      </w:r>
      <w:r w:rsidR="00382C91">
        <w:rPr>
          <w:rFonts w:ascii="Times New Roman" w:hAnsi="Times New Roman" w:cs="Times New Roman"/>
          <w:sz w:val="24"/>
        </w:rPr>
        <w:t>k</w:t>
      </w:r>
      <w:r w:rsidR="009A53C6">
        <w:rPr>
          <w:rFonts w:ascii="Times New Roman" w:hAnsi="Times New Roman" w:cs="Times New Roman"/>
          <w:sz w:val="24"/>
        </w:rPr>
        <w:t>ju</w:t>
      </w:r>
      <w:r w:rsidR="009A53C6" w:rsidRPr="009A53C6">
        <w:rPr>
          <w:rFonts w:ascii="Times New Roman" w:hAnsi="Times New Roman" w:cs="Times New Roman"/>
          <w:sz w:val="24"/>
        </w:rPr>
        <w:t>k</w:t>
      </w:r>
      <w:r w:rsidRPr="009A53C6">
        <w:rPr>
          <w:rFonts w:ascii="Times New Roman" w:hAnsi="Times New Roman" w:cs="Times New Roman"/>
          <w:sz w:val="24"/>
        </w:rPr>
        <w:t xml:space="preserve"> részesül tanulmányi ösztöndíjban.</w:t>
      </w:r>
    </w:p>
    <w:p w14:paraId="0B1F2308" w14:textId="77777777" w:rsidR="003E7A4E" w:rsidRPr="003E7A4E" w:rsidRDefault="003E7A4E" w:rsidP="003E7A4E">
      <w:pPr>
        <w:spacing w:after="0"/>
        <w:jc w:val="both"/>
        <w:rPr>
          <w:rFonts w:ascii="Times New Roman" w:hAnsi="Times New Roman" w:cs="Times New Roman"/>
          <w:sz w:val="24"/>
        </w:rPr>
      </w:pPr>
    </w:p>
    <w:p w14:paraId="448F9C2F" w14:textId="23AA639B" w:rsidR="003E7A4E" w:rsidRPr="003E7A4E" w:rsidRDefault="003E7A4E" w:rsidP="003E7A4E">
      <w:pPr>
        <w:autoSpaceDE w:val="0"/>
        <w:autoSpaceDN w:val="0"/>
        <w:adjustRightInd w:val="0"/>
        <w:jc w:val="both"/>
        <w:rPr>
          <w:rFonts w:ascii="Times New Roman" w:hAnsi="Times New Roman" w:cs="Times New Roman"/>
          <w:sz w:val="24"/>
          <w:szCs w:val="24"/>
        </w:rPr>
      </w:pPr>
      <w:r w:rsidRPr="003E7A4E">
        <w:rPr>
          <w:rFonts w:ascii="Times New Roman" w:hAnsi="Times New Roman" w:cs="Times New Roman"/>
          <w:sz w:val="24"/>
          <w:szCs w:val="24"/>
        </w:rPr>
        <w:t xml:space="preserve">A </w:t>
      </w:r>
      <w:r w:rsidRPr="003E7A4E">
        <w:rPr>
          <w:rFonts w:ascii="Times New Roman" w:hAnsi="Times New Roman" w:cs="Times New Roman"/>
          <w:b/>
          <w:bCs/>
          <w:sz w:val="24"/>
          <w:szCs w:val="24"/>
        </w:rPr>
        <w:t>Varázsvilág Tanodában</w:t>
      </w:r>
      <w:r w:rsidRPr="003E7A4E">
        <w:rPr>
          <w:rFonts w:ascii="Times New Roman" w:hAnsi="Times New Roman" w:cs="Times New Roman"/>
          <w:sz w:val="24"/>
          <w:szCs w:val="24"/>
        </w:rPr>
        <w:t xml:space="preserve"> </w:t>
      </w:r>
      <w:r w:rsidRPr="003E7A4E">
        <w:rPr>
          <w:rFonts w:ascii="Times New Roman" w:hAnsi="Times New Roman" w:cs="Times New Roman"/>
          <w:b/>
          <w:sz w:val="24"/>
          <w:szCs w:val="24"/>
        </w:rPr>
        <w:t>30 fő 6-10. évfolyamos diák</w:t>
      </w:r>
      <w:r w:rsidRPr="003E7A4E">
        <w:rPr>
          <w:rFonts w:ascii="Times New Roman" w:hAnsi="Times New Roman" w:cs="Times New Roman"/>
          <w:sz w:val="24"/>
          <w:szCs w:val="24"/>
        </w:rPr>
        <w:t xml:space="preserve"> vett részt a program során nyújtott szolgá</w:t>
      </w:r>
      <w:r w:rsidR="000123E6">
        <w:rPr>
          <w:rFonts w:ascii="Times New Roman" w:hAnsi="Times New Roman" w:cs="Times New Roman"/>
          <w:sz w:val="24"/>
          <w:szCs w:val="24"/>
        </w:rPr>
        <w:t>ltatásokban. 17 fő a Magiszter i</w:t>
      </w:r>
      <w:r w:rsidRPr="003E7A4E">
        <w:rPr>
          <w:rFonts w:ascii="Times New Roman" w:hAnsi="Times New Roman" w:cs="Times New Roman"/>
          <w:sz w:val="24"/>
          <w:szCs w:val="24"/>
        </w:rPr>
        <w:t xml:space="preserve">skola tanulója, 13 fő a helyi </w:t>
      </w:r>
      <w:r w:rsidRPr="003E7A4E">
        <w:rPr>
          <w:rFonts w:ascii="Times New Roman" w:hAnsi="Times New Roman" w:cs="Times New Roman"/>
          <w:bCs/>
          <w:sz w:val="24"/>
          <w:szCs w:val="24"/>
        </w:rPr>
        <w:t xml:space="preserve">Nyíregyházi Szakképzési Centrum Tiszavasvári Középiskolája, Szakiskolája és Kollégium diákja. </w:t>
      </w:r>
    </w:p>
    <w:p w14:paraId="54678C57" w14:textId="5636EA15" w:rsidR="003E7A4E" w:rsidRPr="003E7A4E" w:rsidRDefault="003E7A4E" w:rsidP="007C46CE">
      <w:pPr>
        <w:spacing w:after="0"/>
        <w:jc w:val="both"/>
        <w:rPr>
          <w:rFonts w:ascii="Times New Roman" w:hAnsi="Times New Roman" w:cs="Times New Roman"/>
          <w:sz w:val="24"/>
          <w:szCs w:val="24"/>
        </w:rPr>
      </w:pPr>
      <w:r w:rsidRPr="003E7A4E">
        <w:rPr>
          <w:rFonts w:ascii="Times New Roman" w:hAnsi="Times New Roman" w:cs="Times New Roman"/>
          <w:b/>
          <w:sz w:val="24"/>
          <w:szCs w:val="24"/>
        </w:rPr>
        <w:t>Szakmai szolgáltatásaik</w:t>
      </w:r>
      <w:r w:rsidRPr="003E7A4E">
        <w:rPr>
          <w:rFonts w:ascii="Times New Roman" w:hAnsi="Times New Roman" w:cs="Times New Roman"/>
          <w:sz w:val="24"/>
          <w:szCs w:val="24"/>
        </w:rPr>
        <w:t xml:space="preserve">: </w:t>
      </w:r>
      <w:r w:rsidRPr="003E7A4E">
        <w:rPr>
          <w:rFonts w:ascii="Times New Roman" w:hAnsi="Times New Roman" w:cs="Times New Roman"/>
          <w:b/>
          <w:sz w:val="24"/>
          <w:szCs w:val="24"/>
        </w:rPr>
        <w:t>Szövegértés, Matematika, Idegen nyelv, Szociális</w:t>
      </w:r>
      <w:r w:rsidRPr="003E7A4E">
        <w:rPr>
          <w:rFonts w:ascii="Times New Roman" w:hAnsi="Times New Roman" w:cs="Times New Roman"/>
          <w:sz w:val="24"/>
          <w:szCs w:val="24"/>
        </w:rPr>
        <w:t xml:space="preserve"> </w:t>
      </w:r>
      <w:r w:rsidRPr="003E7A4E">
        <w:rPr>
          <w:rFonts w:ascii="Times New Roman" w:hAnsi="Times New Roman" w:cs="Times New Roman"/>
          <w:b/>
          <w:sz w:val="24"/>
          <w:szCs w:val="24"/>
        </w:rPr>
        <w:t xml:space="preserve">kompetencia, tanulásmódszertan, </w:t>
      </w:r>
      <w:r w:rsidR="00ED2992">
        <w:rPr>
          <w:rFonts w:ascii="Times New Roman" w:hAnsi="Times New Roman" w:cs="Times New Roman"/>
          <w:b/>
          <w:sz w:val="24"/>
          <w:szCs w:val="24"/>
        </w:rPr>
        <w:t>Digitális kultúra</w:t>
      </w:r>
      <w:r w:rsidRPr="003E7A4E">
        <w:rPr>
          <w:rFonts w:ascii="Times New Roman" w:hAnsi="Times New Roman" w:cs="Times New Roman"/>
          <w:sz w:val="24"/>
          <w:szCs w:val="24"/>
        </w:rPr>
        <w:t xml:space="preserve">, </w:t>
      </w:r>
      <w:r w:rsidRPr="003E7A4E">
        <w:rPr>
          <w:rFonts w:ascii="Times New Roman" w:hAnsi="Times New Roman" w:cs="Times New Roman"/>
          <w:b/>
          <w:sz w:val="24"/>
          <w:szCs w:val="24"/>
        </w:rPr>
        <w:t>Szabadidős foglalkozás</w:t>
      </w:r>
      <w:r w:rsidRPr="003E7A4E">
        <w:rPr>
          <w:rFonts w:ascii="Times New Roman" w:hAnsi="Times New Roman" w:cs="Times New Roman"/>
          <w:sz w:val="24"/>
          <w:szCs w:val="24"/>
        </w:rPr>
        <w:t xml:space="preserve"> heti 1-1 órában. Céljaik a tanulási kedv motiválása, azoknak a tanulási módszereknek a megtanítása, melyek bármely tantárgy eredményes tanulásához biztos alapot nyújtanak. Interaktív tananyagokkal ismerkednek. Kezdetben a hiányok pótlására, majd az ismeretanyag magasabb szintre való emelésére helyezik</w:t>
      </w:r>
      <w:r w:rsidR="00EC291C">
        <w:rPr>
          <w:rFonts w:ascii="Times New Roman" w:hAnsi="Times New Roman" w:cs="Times New Roman"/>
          <w:sz w:val="24"/>
          <w:szCs w:val="24"/>
        </w:rPr>
        <w:t xml:space="preserve"> </w:t>
      </w:r>
      <w:r w:rsidRPr="003E7A4E">
        <w:rPr>
          <w:rFonts w:ascii="Times New Roman" w:hAnsi="Times New Roman" w:cs="Times New Roman"/>
          <w:sz w:val="24"/>
          <w:szCs w:val="24"/>
        </w:rPr>
        <w:t>a hangsúlyt. Szabadidős foglalkozásaikat a tanulók igényei alapján állítják össze, hogy azt csinálhassák, amihez kedvük van, kényszerűség nélkül, ami kikapcsolódást jelent.</w:t>
      </w:r>
    </w:p>
    <w:p w14:paraId="002B2AA5" w14:textId="77777777" w:rsidR="003E7A4E" w:rsidRDefault="003E7A4E" w:rsidP="00FD2B9C">
      <w:pPr>
        <w:spacing w:after="0"/>
        <w:jc w:val="both"/>
        <w:rPr>
          <w:rFonts w:ascii="Times New Roman" w:hAnsi="Times New Roman" w:cs="Times New Roman"/>
          <w:sz w:val="24"/>
        </w:rPr>
      </w:pPr>
    </w:p>
    <w:p w14:paraId="4ED25D25" w14:textId="1813321F" w:rsidR="0021208F" w:rsidRPr="00923BF3" w:rsidRDefault="0021208F" w:rsidP="00EC04EC">
      <w:pPr>
        <w:spacing w:after="0"/>
        <w:jc w:val="both"/>
        <w:rPr>
          <w:rFonts w:ascii="Times New Roman" w:hAnsi="Times New Roman" w:cs="Times New Roman"/>
          <w:sz w:val="24"/>
        </w:rPr>
      </w:pPr>
      <w:r w:rsidRPr="00923BF3">
        <w:rPr>
          <w:rFonts w:ascii="Times New Roman" w:hAnsi="Times New Roman" w:cs="Times New Roman"/>
          <w:sz w:val="24"/>
        </w:rPr>
        <w:t xml:space="preserve">A </w:t>
      </w:r>
      <w:r w:rsidRPr="00923BF3">
        <w:rPr>
          <w:rFonts w:ascii="Times New Roman" w:hAnsi="Times New Roman" w:cs="Times New Roman"/>
          <w:b/>
          <w:sz w:val="24"/>
        </w:rPr>
        <w:t>Tiszavasv</w:t>
      </w:r>
      <w:r w:rsidR="00EC04EC" w:rsidRPr="00923BF3">
        <w:rPr>
          <w:rFonts w:ascii="Times New Roman" w:hAnsi="Times New Roman" w:cs="Times New Roman"/>
          <w:b/>
          <w:sz w:val="24"/>
        </w:rPr>
        <w:t>ári Kabay János Általános Iskola</w:t>
      </w:r>
      <w:r w:rsidR="00EC04EC" w:rsidRPr="00923BF3">
        <w:rPr>
          <w:rFonts w:ascii="Times New Roman" w:hAnsi="Times New Roman" w:cs="Times New Roman"/>
          <w:sz w:val="24"/>
        </w:rPr>
        <w:t xml:space="preserve"> tanulóinak egyre nagyobb része hátrányos, halmozottan hátrányos illetve veszélyeztetett helyzetű. Ennek legfőbb okai a kialakult társadalmi helyzetből adódnak. Sajnos a munkanélküliség, az egyre nehezebb megélhetés nagy terhet ró a családokra. Sok gyermek ingerszegény környezetből jön az iskolába. Egyre több a beilleszkedési-, tanulási-, magatartási zavarral küzdő, iskolai kudarcnak kitett tanuló.  A</w:t>
      </w:r>
      <w:r w:rsidRPr="00923BF3">
        <w:rPr>
          <w:rFonts w:ascii="Times New Roman" w:hAnsi="Times New Roman" w:cs="Times New Roman"/>
          <w:sz w:val="24"/>
        </w:rPr>
        <w:t xml:space="preserve"> hátrányos, halmozottan hátrányos és veszélyeztetett gyerekek kezelése, korrekciója a felzárkóztató program</w:t>
      </w:r>
      <w:r w:rsidR="00EC04EC" w:rsidRPr="00923BF3">
        <w:rPr>
          <w:rFonts w:ascii="Times New Roman" w:hAnsi="Times New Roman" w:cs="Times New Roman"/>
          <w:sz w:val="24"/>
        </w:rPr>
        <w:t>juk</w:t>
      </w:r>
      <w:r w:rsidRPr="00923BF3">
        <w:rPr>
          <w:rFonts w:ascii="Times New Roman" w:hAnsi="Times New Roman" w:cs="Times New Roman"/>
          <w:sz w:val="24"/>
        </w:rPr>
        <w:t xml:space="preserve"> része. </w:t>
      </w:r>
      <w:r w:rsidR="00464FC3" w:rsidRPr="00923BF3">
        <w:rPr>
          <w:rFonts w:ascii="Times New Roman" w:hAnsi="Times New Roman" w:cs="Times New Roman"/>
          <w:sz w:val="24"/>
        </w:rPr>
        <w:t>Integráló jellegű intézményként k</w:t>
      </w:r>
      <w:r w:rsidRPr="00923BF3">
        <w:rPr>
          <w:rFonts w:ascii="Times New Roman" w:hAnsi="Times New Roman" w:cs="Times New Roman"/>
          <w:sz w:val="24"/>
        </w:rPr>
        <w:t>iemelt feladatuk a lemorzsolódással veszélyeztetett tanulók fejlesztése, felzárkóztatása, tanulási hátrányuk csökkentése. Oktatási-nevelési intézmény</w:t>
      </w:r>
      <w:r w:rsidR="00464FC3" w:rsidRPr="00923BF3">
        <w:rPr>
          <w:rFonts w:ascii="Times New Roman" w:hAnsi="Times New Roman" w:cs="Times New Roman"/>
          <w:sz w:val="24"/>
        </w:rPr>
        <w:t xml:space="preserve"> lévén</w:t>
      </w:r>
      <w:r w:rsidRPr="00923BF3">
        <w:rPr>
          <w:rFonts w:ascii="Times New Roman" w:hAnsi="Times New Roman" w:cs="Times New Roman"/>
          <w:sz w:val="24"/>
        </w:rPr>
        <w:t xml:space="preserve"> feladatuk, hogy felismerjék a </w:t>
      </w:r>
      <w:r w:rsidR="00EC04EC" w:rsidRPr="00923BF3">
        <w:rPr>
          <w:rFonts w:ascii="Times New Roman" w:hAnsi="Times New Roman" w:cs="Times New Roman"/>
          <w:sz w:val="24"/>
        </w:rPr>
        <w:t>problémát, keressék az okokat, segítséget nyújtsanak</w:t>
      </w:r>
      <w:r w:rsidRPr="00923BF3">
        <w:rPr>
          <w:rFonts w:ascii="Times New Roman" w:hAnsi="Times New Roman" w:cs="Times New Roman"/>
          <w:sz w:val="24"/>
        </w:rPr>
        <w:t>, jelezzen</w:t>
      </w:r>
      <w:r w:rsidR="00EC04EC" w:rsidRPr="00923BF3">
        <w:rPr>
          <w:rFonts w:ascii="Times New Roman" w:hAnsi="Times New Roman" w:cs="Times New Roman"/>
          <w:sz w:val="24"/>
        </w:rPr>
        <w:t>ek</w:t>
      </w:r>
      <w:r w:rsidRPr="00923BF3">
        <w:rPr>
          <w:rFonts w:ascii="Times New Roman" w:hAnsi="Times New Roman" w:cs="Times New Roman"/>
          <w:sz w:val="24"/>
        </w:rPr>
        <w:t xml:space="preserve"> az illetékes szakembereknek.</w:t>
      </w:r>
    </w:p>
    <w:p w14:paraId="70F55C2D" w14:textId="77777777" w:rsidR="0021208F" w:rsidRPr="00923BF3" w:rsidRDefault="0021208F" w:rsidP="00FD2B9C">
      <w:pPr>
        <w:spacing w:after="0"/>
        <w:jc w:val="both"/>
        <w:rPr>
          <w:rFonts w:ascii="Times New Roman" w:hAnsi="Times New Roman" w:cs="Times New Roman"/>
          <w:sz w:val="24"/>
        </w:rPr>
      </w:pPr>
    </w:p>
    <w:p w14:paraId="0E4BE54D" w14:textId="2A6B0EE3" w:rsidR="00773C2E" w:rsidRDefault="00773C2E" w:rsidP="00773C2E">
      <w:pPr>
        <w:spacing w:after="0"/>
        <w:jc w:val="both"/>
        <w:rPr>
          <w:rFonts w:ascii="Times New Roman" w:hAnsi="Times New Roman" w:cs="Times New Roman"/>
          <w:sz w:val="24"/>
        </w:rPr>
      </w:pPr>
      <w:r w:rsidRPr="00923BF3">
        <w:rPr>
          <w:rFonts w:ascii="Times New Roman" w:hAnsi="Times New Roman" w:cs="Times New Roman"/>
          <w:sz w:val="24"/>
        </w:rPr>
        <w:t>A KSH adatállománya nem teljes körűen tartalmazza a hátrányos és halmozottan hátrányos helyzetű gyermekek adatait, ezért ezek külön önkormányzati adatgyűjtés alapján kerülnek bemutatásra.</w:t>
      </w:r>
    </w:p>
    <w:p w14:paraId="174051A3" w14:textId="77777777" w:rsidR="00923BF3" w:rsidRDefault="00923BF3" w:rsidP="00773C2E">
      <w:pPr>
        <w:spacing w:after="0"/>
        <w:jc w:val="both"/>
        <w:rPr>
          <w:rFonts w:ascii="Times New Roman" w:hAnsi="Times New Roman" w:cs="Times New Roman"/>
          <w:sz w:val="24"/>
        </w:rPr>
      </w:pPr>
    </w:p>
    <w:p w14:paraId="1988A9F1" w14:textId="77777777" w:rsidR="00923BF3" w:rsidRDefault="00923BF3" w:rsidP="00773C2E">
      <w:pPr>
        <w:spacing w:after="0"/>
        <w:jc w:val="both"/>
        <w:rPr>
          <w:rFonts w:ascii="Times New Roman" w:hAnsi="Times New Roman" w:cs="Times New Roman"/>
          <w:sz w:val="24"/>
        </w:rPr>
      </w:pPr>
    </w:p>
    <w:p w14:paraId="2AEC4038" w14:textId="77777777" w:rsidR="00923BF3" w:rsidRDefault="00923BF3" w:rsidP="00773C2E">
      <w:pPr>
        <w:spacing w:after="0"/>
        <w:jc w:val="both"/>
        <w:rPr>
          <w:rFonts w:ascii="Times New Roman" w:hAnsi="Times New Roman" w:cs="Times New Roman"/>
          <w:sz w:val="24"/>
        </w:rPr>
      </w:pPr>
    </w:p>
    <w:p w14:paraId="44686AA0" w14:textId="77777777" w:rsidR="00923BF3" w:rsidRDefault="00923BF3" w:rsidP="00773C2E">
      <w:pPr>
        <w:spacing w:after="0"/>
        <w:jc w:val="both"/>
        <w:rPr>
          <w:rFonts w:ascii="Times New Roman" w:hAnsi="Times New Roman" w:cs="Times New Roman"/>
          <w:sz w:val="24"/>
        </w:rPr>
      </w:pPr>
    </w:p>
    <w:p w14:paraId="74CF647F" w14:textId="77777777" w:rsidR="00923BF3" w:rsidRDefault="00923BF3" w:rsidP="00773C2E">
      <w:pPr>
        <w:spacing w:after="0"/>
        <w:jc w:val="both"/>
        <w:rPr>
          <w:rFonts w:ascii="Times New Roman" w:hAnsi="Times New Roman" w:cs="Times New Roman"/>
          <w:sz w:val="24"/>
        </w:rPr>
      </w:pPr>
    </w:p>
    <w:p w14:paraId="534F5D50" w14:textId="77777777" w:rsidR="00923BF3" w:rsidRDefault="00923BF3" w:rsidP="00773C2E">
      <w:pPr>
        <w:spacing w:after="0"/>
        <w:jc w:val="both"/>
        <w:rPr>
          <w:rFonts w:ascii="Times New Roman" w:hAnsi="Times New Roman" w:cs="Times New Roman"/>
          <w:sz w:val="24"/>
        </w:rPr>
      </w:pPr>
    </w:p>
    <w:p w14:paraId="26BBA599" w14:textId="77777777" w:rsidR="00923BF3" w:rsidRPr="00923BF3" w:rsidRDefault="00923BF3" w:rsidP="00773C2E">
      <w:pPr>
        <w:spacing w:after="0"/>
        <w:jc w:val="both"/>
        <w:rPr>
          <w:rFonts w:ascii="Times New Roman" w:hAnsi="Times New Roman" w:cs="Times New Roman"/>
          <w:sz w:val="24"/>
        </w:rPr>
      </w:pPr>
    </w:p>
    <w:tbl>
      <w:tblPr>
        <w:tblW w:w="8327" w:type="dxa"/>
        <w:jc w:val="center"/>
        <w:tblCellMar>
          <w:left w:w="70" w:type="dxa"/>
          <w:right w:w="70" w:type="dxa"/>
        </w:tblCellMar>
        <w:tblLook w:val="04A0" w:firstRow="1" w:lastRow="0" w:firstColumn="1" w:lastColumn="0" w:noHBand="0" w:noVBand="1"/>
      </w:tblPr>
      <w:tblGrid>
        <w:gridCol w:w="1498"/>
        <w:gridCol w:w="1859"/>
        <w:gridCol w:w="2428"/>
        <w:gridCol w:w="2542"/>
      </w:tblGrid>
      <w:tr w:rsidR="009C69D5" w:rsidRPr="009C69D5" w14:paraId="500648C6" w14:textId="77777777" w:rsidTr="00923BF3">
        <w:trPr>
          <w:trHeight w:val="568"/>
          <w:jc w:val="center"/>
        </w:trPr>
        <w:tc>
          <w:tcPr>
            <w:tcW w:w="832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19B1AB53" w14:textId="2B805D95" w:rsidR="009C69D5" w:rsidRPr="009C69D5" w:rsidRDefault="00C7666D" w:rsidP="009C69D5">
            <w:pPr>
              <w:spacing w:after="0" w:line="240" w:lineRule="auto"/>
              <w:jc w:val="center"/>
              <w:rPr>
                <w:rFonts w:ascii="Calibri" w:eastAsia="Times New Roman" w:hAnsi="Calibri" w:cs="Calibri"/>
                <w:b/>
                <w:bCs/>
                <w:color w:val="000000"/>
                <w:lang w:eastAsia="hu-HU"/>
              </w:rPr>
            </w:pPr>
            <w:r w:rsidRPr="00C7666D">
              <w:rPr>
                <w:rFonts w:ascii="Times New Roman" w:hAnsi="Times New Roman" w:cs="Times New Roman"/>
                <w:i/>
                <w:color w:val="0070C0"/>
                <w:sz w:val="24"/>
              </w:rPr>
              <w:lastRenderedPageBreak/>
              <w:t xml:space="preserve"> </w:t>
            </w:r>
            <w:r w:rsidR="009C69D5" w:rsidRPr="009C69D5">
              <w:rPr>
                <w:rFonts w:ascii="Calibri" w:eastAsia="Times New Roman" w:hAnsi="Calibri" w:cs="Calibri"/>
                <w:b/>
                <w:bCs/>
                <w:color w:val="000000"/>
                <w:lang w:eastAsia="hu-HU"/>
              </w:rPr>
              <w:t xml:space="preserve">4.4. a) 1.számú táblázat -  Hátrányos és halmozottan hátrányos helyzetű óvodás gyermekek </w:t>
            </w:r>
          </w:p>
        </w:tc>
      </w:tr>
      <w:tr w:rsidR="009C69D5" w:rsidRPr="009C69D5" w14:paraId="67454E62" w14:textId="77777777" w:rsidTr="00923BF3">
        <w:trPr>
          <w:trHeight w:val="1486"/>
          <w:jc w:val="center"/>
        </w:trPr>
        <w:tc>
          <w:tcPr>
            <w:tcW w:w="1498"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1C22A18F" w14:textId="77777777" w:rsidR="009C69D5" w:rsidRPr="009C69D5" w:rsidRDefault="009C69D5" w:rsidP="009C69D5">
            <w:pPr>
              <w:spacing w:after="0" w:line="240" w:lineRule="auto"/>
              <w:jc w:val="center"/>
              <w:rPr>
                <w:rFonts w:ascii="Calibri" w:eastAsia="Times New Roman" w:hAnsi="Calibri" w:cs="Calibri"/>
                <w:b/>
                <w:bCs/>
                <w:lang w:eastAsia="hu-HU"/>
              </w:rPr>
            </w:pPr>
            <w:r w:rsidRPr="009C69D5">
              <w:rPr>
                <w:rFonts w:ascii="Calibri" w:eastAsia="Times New Roman" w:hAnsi="Calibri" w:cs="Calibri"/>
                <w:b/>
                <w:bCs/>
                <w:lang w:eastAsia="hu-HU"/>
              </w:rPr>
              <w:t>Év</w:t>
            </w:r>
          </w:p>
        </w:tc>
        <w:tc>
          <w:tcPr>
            <w:tcW w:w="1859" w:type="dxa"/>
            <w:tcBorders>
              <w:top w:val="nil"/>
              <w:left w:val="nil"/>
              <w:bottom w:val="single" w:sz="4" w:space="0" w:color="auto"/>
              <w:right w:val="single" w:sz="4" w:space="0" w:color="auto"/>
            </w:tcBorders>
            <w:shd w:val="clear" w:color="000000" w:fill="E2EFDA"/>
            <w:vAlign w:val="center"/>
            <w:hideMark/>
          </w:tcPr>
          <w:p w14:paraId="779CA551" w14:textId="77777777" w:rsidR="009C69D5" w:rsidRPr="009C69D5" w:rsidRDefault="009C69D5" w:rsidP="009C69D5">
            <w:pPr>
              <w:spacing w:after="0" w:line="240" w:lineRule="auto"/>
              <w:jc w:val="center"/>
              <w:rPr>
                <w:rFonts w:ascii="Calibri" w:eastAsia="Times New Roman" w:hAnsi="Calibri" w:cs="Calibri"/>
                <w:b/>
                <w:bCs/>
                <w:lang w:eastAsia="hu-HU"/>
              </w:rPr>
            </w:pPr>
            <w:r w:rsidRPr="009C69D5">
              <w:rPr>
                <w:rFonts w:ascii="Calibri" w:eastAsia="Times New Roman" w:hAnsi="Calibri" w:cs="Calibri"/>
                <w:b/>
                <w:bCs/>
                <w:lang w:eastAsia="hu-HU"/>
              </w:rPr>
              <w:t>Óvodába beírt gyermekek száma (gyógypedagógiai neveléssel együtt)</w:t>
            </w:r>
            <w:r w:rsidRPr="009C69D5">
              <w:rPr>
                <w:rFonts w:ascii="Calibri" w:eastAsia="Times New Roman" w:hAnsi="Calibri" w:cs="Calibri"/>
                <w:b/>
                <w:bCs/>
                <w:lang w:eastAsia="hu-HU"/>
              </w:rPr>
              <w:br/>
            </w:r>
            <w:r w:rsidRPr="009C69D5">
              <w:rPr>
                <w:rFonts w:ascii="Calibri" w:eastAsia="Times New Roman" w:hAnsi="Calibri" w:cs="Calibri"/>
                <w:lang w:eastAsia="hu-HU"/>
              </w:rPr>
              <w:t>(TS 087)</w:t>
            </w:r>
          </w:p>
        </w:tc>
        <w:tc>
          <w:tcPr>
            <w:tcW w:w="2428" w:type="dxa"/>
            <w:tcBorders>
              <w:top w:val="nil"/>
              <w:left w:val="nil"/>
              <w:bottom w:val="single" w:sz="4" w:space="0" w:color="auto"/>
              <w:right w:val="single" w:sz="4" w:space="0" w:color="auto"/>
            </w:tcBorders>
            <w:shd w:val="clear" w:color="000000" w:fill="E2EFDA"/>
            <w:vAlign w:val="center"/>
            <w:hideMark/>
          </w:tcPr>
          <w:p w14:paraId="4F7F015F"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 xml:space="preserve">Hátrányos és halmozottan hátrányos helyzetű </w:t>
            </w:r>
            <w:r w:rsidRPr="009C69D5">
              <w:rPr>
                <w:rFonts w:ascii="Calibri" w:eastAsia="Times New Roman" w:hAnsi="Calibri" w:cs="Calibri"/>
                <w:b/>
                <w:bCs/>
                <w:color w:val="000000"/>
                <w:lang w:eastAsia="hu-HU"/>
              </w:rPr>
              <w:br/>
              <w:t xml:space="preserve">óvodás gyermekek száma (gyógypedagógiai neveléssel együtt) </w:t>
            </w:r>
            <w:r w:rsidRPr="009C69D5">
              <w:rPr>
                <w:rFonts w:ascii="Calibri" w:eastAsia="Times New Roman" w:hAnsi="Calibri" w:cs="Calibri"/>
                <w:color w:val="000000"/>
                <w:lang w:eastAsia="hu-HU"/>
              </w:rPr>
              <w:t>(TS 092)</w:t>
            </w:r>
          </w:p>
        </w:tc>
        <w:tc>
          <w:tcPr>
            <w:tcW w:w="2542" w:type="dxa"/>
            <w:tcBorders>
              <w:top w:val="nil"/>
              <w:left w:val="nil"/>
              <w:bottom w:val="single" w:sz="4" w:space="0" w:color="auto"/>
              <w:right w:val="single" w:sz="4" w:space="0" w:color="auto"/>
            </w:tcBorders>
            <w:shd w:val="clear" w:color="000000" w:fill="E2EFDA"/>
            <w:vAlign w:val="center"/>
            <w:hideMark/>
          </w:tcPr>
          <w:p w14:paraId="56647765"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 xml:space="preserve">Hátrányos és halmozottan hátrányos helyzetű óvodás gyermekek </w:t>
            </w:r>
            <w:r w:rsidRPr="009C69D5">
              <w:rPr>
                <w:rFonts w:ascii="Calibri" w:eastAsia="Times New Roman" w:hAnsi="Calibri" w:cs="Calibri"/>
                <w:b/>
                <w:bCs/>
                <w:color w:val="000000"/>
                <w:lang w:eastAsia="hu-HU"/>
              </w:rPr>
              <w:br/>
              <w:t xml:space="preserve">aránya az óvodás gyermekeken belül </w:t>
            </w:r>
            <w:r w:rsidRPr="009C69D5">
              <w:rPr>
                <w:rFonts w:ascii="Calibri" w:eastAsia="Times New Roman" w:hAnsi="Calibri" w:cs="Calibri"/>
                <w:color w:val="000000"/>
                <w:lang w:eastAsia="hu-HU"/>
              </w:rPr>
              <w:t>(TS 093)</w:t>
            </w:r>
          </w:p>
        </w:tc>
      </w:tr>
      <w:tr w:rsidR="009C69D5" w:rsidRPr="009C69D5" w14:paraId="5580D43F" w14:textId="77777777" w:rsidTr="00923BF3">
        <w:trPr>
          <w:trHeight w:val="541"/>
          <w:jc w:val="center"/>
        </w:trPr>
        <w:tc>
          <w:tcPr>
            <w:tcW w:w="1498" w:type="dxa"/>
            <w:vMerge/>
            <w:tcBorders>
              <w:top w:val="nil"/>
              <w:left w:val="single" w:sz="4" w:space="0" w:color="auto"/>
              <w:bottom w:val="single" w:sz="4" w:space="0" w:color="auto"/>
              <w:right w:val="single" w:sz="4" w:space="0" w:color="auto"/>
            </w:tcBorders>
            <w:vAlign w:val="center"/>
            <w:hideMark/>
          </w:tcPr>
          <w:p w14:paraId="68DCE6A2" w14:textId="77777777" w:rsidR="009C69D5" w:rsidRPr="009C69D5" w:rsidRDefault="009C69D5" w:rsidP="009C69D5">
            <w:pPr>
              <w:spacing w:after="0" w:line="240" w:lineRule="auto"/>
              <w:rPr>
                <w:rFonts w:ascii="Calibri" w:eastAsia="Times New Roman" w:hAnsi="Calibri" w:cs="Calibri"/>
                <w:b/>
                <w:bCs/>
                <w:lang w:eastAsia="hu-HU"/>
              </w:rPr>
            </w:pPr>
          </w:p>
        </w:tc>
        <w:tc>
          <w:tcPr>
            <w:tcW w:w="1859" w:type="dxa"/>
            <w:tcBorders>
              <w:top w:val="nil"/>
              <w:left w:val="nil"/>
              <w:bottom w:val="single" w:sz="4" w:space="0" w:color="auto"/>
              <w:right w:val="single" w:sz="4" w:space="0" w:color="auto"/>
            </w:tcBorders>
            <w:shd w:val="clear" w:color="000000" w:fill="E2EFDA"/>
            <w:noWrap/>
            <w:vAlign w:val="center"/>
            <w:hideMark/>
          </w:tcPr>
          <w:p w14:paraId="7D88B74E"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Fő</w:t>
            </w:r>
          </w:p>
        </w:tc>
        <w:tc>
          <w:tcPr>
            <w:tcW w:w="2428" w:type="dxa"/>
            <w:tcBorders>
              <w:top w:val="nil"/>
              <w:left w:val="nil"/>
              <w:bottom w:val="single" w:sz="4" w:space="0" w:color="auto"/>
              <w:right w:val="single" w:sz="4" w:space="0" w:color="auto"/>
            </w:tcBorders>
            <w:shd w:val="clear" w:color="000000" w:fill="E2EFDA"/>
            <w:noWrap/>
            <w:vAlign w:val="center"/>
            <w:hideMark/>
          </w:tcPr>
          <w:p w14:paraId="00ED1F1B"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Fő</w:t>
            </w:r>
          </w:p>
        </w:tc>
        <w:tc>
          <w:tcPr>
            <w:tcW w:w="2542" w:type="dxa"/>
            <w:tcBorders>
              <w:top w:val="nil"/>
              <w:left w:val="nil"/>
              <w:bottom w:val="single" w:sz="4" w:space="0" w:color="auto"/>
              <w:right w:val="single" w:sz="4" w:space="0" w:color="auto"/>
            </w:tcBorders>
            <w:shd w:val="clear" w:color="000000" w:fill="E2EFDA"/>
            <w:noWrap/>
            <w:vAlign w:val="center"/>
            <w:hideMark/>
          </w:tcPr>
          <w:p w14:paraId="23CEF45A"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w:t>
            </w:r>
          </w:p>
        </w:tc>
      </w:tr>
      <w:tr w:rsidR="009C69D5" w:rsidRPr="009C69D5" w14:paraId="06D63FE4" w14:textId="77777777" w:rsidTr="00923BF3">
        <w:trPr>
          <w:trHeight w:val="295"/>
          <w:jc w:val="center"/>
        </w:trPr>
        <w:tc>
          <w:tcPr>
            <w:tcW w:w="1498" w:type="dxa"/>
            <w:tcBorders>
              <w:top w:val="nil"/>
              <w:left w:val="single" w:sz="4" w:space="0" w:color="auto"/>
              <w:bottom w:val="single" w:sz="4" w:space="0" w:color="auto"/>
              <w:right w:val="single" w:sz="4" w:space="0" w:color="auto"/>
            </w:tcBorders>
            <w:shd w:val="clear" w:color="auto" w:fill="auto"/>
            <w:vAlign w:val="center"/>
            <w:hideMark/>
          </w:tcPr>
          <w:p w14:paraId="4A5B5907" w14:textId="77777777" w:rsidR="009C69D5" w:rsidRPr="00773C2E" w:rsidRDefault="009C69D5"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2019</w:t>
            </w:r>
          </w:p>
        </w:tc>
        <w:tc>
          <w:tcPr>
            <w:tcW w:w="1859" w:type="dxa"/>
            <w:tcBorders>
              <w:top w:val="nil"/>
              <w:left w:val="nil"/>
              <w:bottom w:val="single" w:sz="4" w:space="0" w:color="auto"/>
              <w:right w:val="single" w:sz="4" w:space="0" w:color="auto"/>
            </w:tcBorders>
            <w:shd w:val="clear" w:color="auto" w:fill="auto"/>
            <w:vAlign w:val="center"/>
            <w:hideMark/>
          </w:tcPr>
          <w:p w14:paraId="2D734580" w14:textId="77777777" w:rsidR="009C69D5" w:rsidRPr="00773C2E" w:rsidRDefault="009C69D5"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540</w:t>
            </w:r>
          </w:p>
        </w:tc>
        <w:tc>
          <w:tcPr>
            <w:tcW w:w="2428" w:type="dxa"/>
            <w:tcBorders>
              <w:top w:val="nil"/>
              <w:left w:val="nil"/>
              <w:bottom w:val="single" w:sz="4" w:space="0" w:color="auto"/>
              <w:right w:val="single" w:sz="4" w:space="0" w:color="auto"/>
            </w:tcBorders>
            <w:shd w:val="clear" w:color="auto" w:fill="auto"/>
            <w:vAlign w:val="center"/>
          </w:tcPr>
          <w:p w14:paraId="3A3DFED1" w14:textId="40CD5A19" w:rsidR="009C69D5" w:rsidRPr="0005684B" w:rsidRDefault="0005684B" w:rsidP="009C69D5">
            <w:pPr>
              <w:spacing w:after="0" w:line="240" w:lineRule="auto"/>
              <w:jc w:val="center"/>
              <w:rPr>
                <w:rFonts w:ascii="Calibri" w:eastAsia="Times New Roman" w:hAnsi="Calibri" w:cs="Calibri"/>
                <w:sz w:val="20"/>
                <w:szCs w:val="20"/>
                <w:lang w:eastAsia="hu-HU"/>
              </w:rPr>
            </w:pPr>
            <w:proofErr w:type="spellStart"/>
            <w:r>
              <w:rPr>
                <w:rFonts w:ascii="Calibri" w:eastAsia="Times New Roman" w:hAnsi="Calibri" w:cs="Calibri"/>
                <w:sz w:val="20"/>
                <w:szCs w:val="20"/>
                <w:lang w:eastAsia="hu-HU"/>
              </w:rPr>
              <w:t>n.a</w:t>
            </w:r>
            <w:proofErr w:type="spellEnd"/>
            <w:r>
              <w:rPr>
                <w:rFonts w:ascii="Calibri" w:eastAsia="Times New Roman" w:hAnsi="Calibri" w:cs="Calibri"/>
                <w:sz w:val="20"/>
                <w:szCs w:val="20"/>
                <w:lang w:eastAsia="hu-HU"/>
              </w:rPr>
              <w:t>.</w:t>
            </w:r>
          </w:p>
        </w:tc>
        <w:tc>
          <w:tcPr>
            <w:tcW w:w="2542" w:type="dxa"/>
            <w:tcBorders>
              <w:top w:val="nil"/>
              <w:left w:val="nil"/>
              <w:bottom w:val="single" w:sz="4" w:space="0" w:color="auto"/>
              <w:right w:val="single" w:sz="4" w:space="0" w:color="auto"/>
            </w:tcBorders>
            <w:shd w:val="clear" w:color="auto" w:fill="auto"/>
            <w:vAlign w:val="center"/>
          </w:tcPr>
          <w:p w14:paraId="77655E0E" w14:textId="58CD062A" w:rsidR="009C69D5" w:rsidRPr="0005684B"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05684B" w:rsidRPr="009C69D5" w14:paraId="2050B302" w14:textId="77777777" w:rsidTr="00923BF3">
        <w:trPr>
          <w:trHeight w:val="364"/>
          <w:jc w:val="center"/>
        </w:trPr>
        <w:tc>
          <w:tcPr>
            <w:tcW w:w="1498" w:type="dxa"/>
            <w:tcBorders>
              <w:top w:val="nil"/>
              <w:left w:val="single" w:sz="4" w:space="0" w:color="auto"/>
              <w:bottom w:val="single" w:sz="4" w:space="0" w:color="auto"/>
              <w:right w:val="single" w:sz="4" w:space="0" w:color="auto"/>
            </w:tcBorders>
            <w:shd w:val="clear" w:color="auto" w:fill="auto"/>
            <w:vAlign w:val="center"/>
            <w:hideMark/>
          </w:tcPr>
          <w:p w14:paraId="645DCA98" w14:textId="77777777" w:rsidR="0005684B" w:rsidRPr="00773C2E" w:rsidRDefault="0005684B"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2020</w:t>
            </w:r>
          </w:p>
        </w:tc>
        <w:tc>
          <w:tcPr>
            <w:tcW w:w="1859" w:type="dxa"/>
            <w:tcBorders>
              <w:top w:val="nil"/>
              <w:left w:val="nil"/>
              <w:bottom w:val="single" w:sz="4" w:space="0" w:color="auto"/>
              <w:right w:val="single" w:sz="4" w:space="0" w:color="auto"/>
            </w:tcBorders>
            <w:shd w:val="clear" w:color="auto" w:fill="auto"/>
            <w:vAlign w:val="center"/>
            <w:hideMark/>
          </w:tcPr>
          <w:p w14:paraId="7D320EF8" w14:textId="77777777" w:rsidR="0005684B" w:rsidRPr="00773C2E" w:rsidRDefault="0005684B"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499</w:t>
            </w:r>
          </w:p>
        </w:tc>
        <w:tc>
          <w:tcPr>
            <w:tcW w:w="2428" w:type="dxa"/>
            <w:tcBorders>
              <w:top w:val="nil"/>
              <w:left w:val="nil"/>
              <w:bottom w:val="single" w:sz="4" w:space="0" w:color="auto"/>
              <w:right w:val="single" w:sz="4" w:space="0" w:color="auto"/>
            </w:tcBorders>
            <w:shd w:val="clear" w:color="auto" w:fill="auto"/>
          </w:tcPr>
          <w:p w14:paraId="04753390" w14:textId="6784225E" w:rsidR="0005684B" w:rsidRPr="0005684B" w:rsidRDefault="0005684B" w:rsidP="009C69D5">
            <w:pPr>
              <w:spacing w:after="0" w:line="240" w:lineRule="auto"/>
              <w:jc w:val="center"/>
              <w:rPr>
                <w:rFonts w:ascii="Calibri" w:eastAsia="Times New Roman" w:hAnsi="Calibri" w:cs="Calibri"/>
                <w:sz w:val="20"/>
                <w:szCs w:val="20"/>
                <w:lang w:eastAsia="hu-HU"/>
              </w:rPr>
            </w:pPr>
            <w:proofErr w:type="spellStart"/>
            <w:r w:rsidRPr="00C23C61">
              <w:rPr>
                <w:rFonts w:ascii="Calibri" w:eastAsia="Times New Roman" w:hAnsi="Calibri" w:cs="Calibri"/>
                <w:sz w:val="20"/>
                <w:szCs w:val="20"/>
                <w:lang w:eastAsia="hu-HU"/>
              </w:rPr>
              <w:t>n.a</w:t>
            </w:r>
            <w:proofErr w:type="spellEnd"/>
            <w:r w:rsidRPr="00C23C61">
              <w:rPr>
                <w:rFonts w:ascii="Calibri" w:eastAsia="Times New Roman" w:hAnsi="Calibri" w:cs="Calibri"/>
                <w:sz w:val="20"/>
                <w:szCs w:val="20"/>
                <w:lang w:eastAsia="hu-HU"/>
              </w:rPr>
              <w:t>.</w:t>
            </w:r>
          </w:p>
        </w:tc>
        <w:tc>
          <w:tcPr>
            <w:tcW w:w="2542" w:type="dxa"/>
            <w:tcBorders>
              <w:top w:val="nil"/>
              <w:left w:val="nil"/>
              <w:bottom w:val="single" w:sz="4" w:space="0" w:color="auto"/>
              <w:right w:val="single" w:sz="4" w:space="0" w:color="auto"/>
            </w:tcBorders>
            <w:shd w:val="clear" w:color="auto" w:fill="auto"/>
            <w:vAlign w:val="center"/>
          </w:tcPr>
          <w:p w14:paraId="1F47CB58" w14:textId="4C726A53" w:rsidR="0005684B" w:rsidRPr="0005684B"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05684B" w:rsidRPr="009C69D5" w14:paraId="5B11D2DE" w14:textId="77777777" w:rsidTr="00923BF3">
        <w:trPr>
          <w:trHeight w:val="399"/>
          <w:jc w:val="center"/>
        </w:trPr>
        <w:tc>
          <w:tcPr>
            <w:tcW w:w="1498" w:type="dxa"/>
            <w:tcBorders>
              <w:top w:val="nil"/>
              <w:left w:val="single" w:sz="4" w:space="0" w:color="auto"/>
              <w:bottom w:val="single" w:sz="4" w:space="0" w:color="auto"/>
              <w:right w:val="single" w:sz="4" w:space="0" w:color="auto"/>
            </w:tcBorders>
            <w:shd w:val="clear" w:color="auto" w:fill="auto"/>
            <w:vAlign w:val="center"/>
            <w:hideMark/>
          </w:tcPr>
          <w:p w14:paraId="52F00481" w14:textId="77777777" w:rsidR="0005684B" w:rsidRPr="00773C2E" w:rsidRDefault="0005684B"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2021</w:t>
            </w:r>
          </w:p>
        </w:tc>
        <w:tc>
          <w:tcPr>
            <w:tcW w:w="1859" w:type="dxa"/>
            <w:tcBorders>
              <w:top w:val="nil"/>
              <w:left w:val="nil"/>
              <w:bottom w:val="single" w:sz="4" w:space="0" w:color="auto"/>
              <w:right w:val="single" w:sz="4" w:space="0" w:color="auto"/>
            </w:tcBorders>
            <w:shd w:val="clear" w:color="auto" w:fill="auto"/>
            <w:vAlign w:val="center"/>
            <w:hideMark/>
          </w:tcPr>
          <w:p w14:paraId="5CE9AC37" w14:textId="77777777" w:rsidR="0005684B" w:rsidRPr="00773C2E" w:rsidRDefault="0005684B"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489</w:t>
            </w:r>
          </w:p>
        </w:tc>
        <w:tc>
          <w:tcPr>
            <w:tcW w:w="2428" w:type="dxa"/>
            <w:tcBorders>
              <w:top w:val="nil"/>
              <w:left w:val="nil"/>
              <w:bottom w:val="single" w:sz="4" w:space="0" w:color="auto"/>
              <w:right w:val="single" w:sz="4" w:space="0" w:color="auto"/>
            </w:tcBorders>
            <w:shd w:val="clear" w:color="auto" w:fill="auto"/>
          </w:tcPr>
          <w:p w14:paraId="0B80B4A4" w14:textId="53275394" w:rsidR="0005684B" w:rsidRPr="0005684B" w:rsidRDefault="0005684B" w:rsidP="009C69D5">
            <w:pPr>
              <w:spacing w:after="0" w:line="240" w:lineRule="auto"/>
              <w:jc w:val="center"/>
              <w:rPr>
                <w:rFonts w:ascii="Calibri" w:eastAsia="Times New Roman" w:hAnsi="Calibri" w:cs="Calibri"/>
                <w:sz w:val="20"/>
                <w:szCs w:val="20"/>
                <w:lang w:eastAsia="hu-HU"/>
              </w:rPr>
            </w:pPr>
            <w:proofErr w:type="spellStart"/>
            <w:r w:rsidRPr="00C23C61">
              <w:rPr>
                <w:rFonts w:ascii="Calibri" w:eastAsia="Times New Roman" w:hAnsi="Calibri" w:cs="Calibri"/>
                <w:sz w:val="20"/>
                <w:szCs w:val="20"/>
                <w:lang w:eastAsia="hu-HU"/>
              </w:rPr>
              <w:t>n.a</w:t>
            </w:r>
            <w:proofErr w:type="spellEnd"/>
            <w:r w:rsidRPr="00C23C61">
              <w:rPr>
                <w:rFonts w:ascii="Calibri" w:eastAsia="Times New Roman" w:hAnsi="Calibri" w:cs="Calibri"/>
                <w:sz w:val="20"/>
                <w:szCs w:val="20"/>
                <w:lang w:eastAsia="hu-HU"/>
              </w:rPr>
              <w:t>.</w:t>
            </w:r>
          </w:p>
        </w:tc>
        <w:tc>
          <w:tcPr>
            <w:tcW w:w="2542" w:type="dxa"/>
            <w:tcBorders>
              <w:top w:val="nil"/>
              <w:left w:val="nil"/>
              <w:bottom w:val="single" w:sz="4" w:space="0" w:color="auto"/>
              <w:right w:val="single" w:sz="4" w:space="0" w:color="auto"/>
            </w:tcBorders>
            <w:shd w:val="clear" w:color="auto" w:fill="auto"/>
            <w:vAlign w:val="center"/>
          </w:tcPr>
          <w:p w14:paraId="639EB850" w14:textId="5C65CFA9" w:rsidR="0005684B" w:rsidRPr="0005684B"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05684B" w:rsidRPr="009C69D5" w14:paraId="70EBF7F3" w14:textId="77777777" w:rsidTr="00923BF3">
        <w:trPr>
          <w:trHeight w:val="365"/>
          <w:jc w:val="center"/>
        </w:trPr>
        <w:tc>
          <w:tcPr>
            <w:tcW w:w="1498" w:type="dxa"/>
            <w:tcBorders>
              <w:top w:val="nil"/>
              <w:left w:val="single" w:sz="4" w:space="0" w:color="auto"/>
              <w:bottom w:val="single" w:sz="4" w:space="0" w:color="auto"/>
              <w:right w:val="single" w:sz="4" w:space="0" w:color="auto"/>
            </w:tcBorders>
            <w:shd w:val="clear" w:color="auto" w:fill="auto"/>
            <w:vAlign w:val="center"/>
            <w:hideMark/>
          </w:tcPr>
          <w:p w14:paraId="55D36783" w14:textId="77777777" w:rsidR="0005684B" w:rsidRPr="00773C2E" w:rsidRDefault="0005684B"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2022</w:t>
            </w:r>
          </w:p>
        </w:tc>
        <w:tc>
          <w:tcPr>
            <w:tcW w:w="1859" w:type="dxa"/>
            <w:tcBorders>
              <w:top w:val="nil"/>
              <w:left w:val="nil"/>
              <w:bottom w:val="single" w:sz="4" w:space="0" w:color="auto"/>
              <w:right w:val="single" w:sz="4" w:space="0" w:color="auto"/>
            </w:tcBorders>
            <w:shd w:val="clear" w:color="auto" w:fill="auto"/>
            <w:vAlign w:val="center"/>
            <w:hideMark/>
          </w:tcPr>
          <w:p w14:paraId="2A36F6C4" w14:textId="77777777" w:rsidR="0005684B" w:rsidRPr="00773C2E" w:rsidRDefault="0005684B"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485</w:t>
            </w:r>
          </w:p>
        </w:tc>
        <w:tc>
          <w:tcPr>
            <w:tcW w:w="2428" w:type="dxa"/>
            <w:tcBorders>
              <w:top w:val="nil"/>
              <w:left w:val="nil"/>
              <w:bottom w:val="single" w:sz="4" w:space="0" w:color="auto"/>
              <w:right w:val="single" w:sz="4" w:space="0" w:color="auto"/>
            </w:tcBorders>
            <w:shd w:val="clear" w:color="auto" w:fill="auto"/>
          </w:tcPr>
          <w:p w14:paraId="19A57F71" w14:textId="26BE3008" w:rsidR="0005684B" w:rsidRPr="0005684B" w:rsidRDefault="0005684B" w:rsidP="009C69D5">
            <w:pPr>
              <w:spacing w:after="0" w:line="240" w:lineRule="auto"/>
              <w:jc w:val="center"/>
              <w:rPr>
                <w:rFonts w:ascii="Calibri" w:eastAsia="Times New Roman" w:hAnsi="Calibri" w:cs="Calibri"/>
                <w:sz w:val="20"/>
                <w:szCs w:val="20"/>
                <w:lang w:eastAsia="hu-HU"/>
              </w:rPr>
            </w:pPr>
            <w:proofErr w:type="spellStart"/>
            <w:r w:rsidRPr="00C23C61">
              <w:rPr>
                <w:rFonts w:ascii="Calibri" w:eastAsia="Times New Roman" w:hAnsi="Calibri" w:cs="Calibri"/>
                <w:sz w:val="20"/>
                <w:szCs w:val="20"/>
                <w:lang w:eastAsia="hu-HU"/>
              </w:rPr>
              <w:t>n.a</w:t>
            </w:r>
            <w:proofErr w:type="spellEnd"/>
            <w:r w:rsidRPr="00C23C61">
              <w:rPr>
                <w:rFonts w:ascii="Calibri" w:eastAsia="Times New Roman" w:hAnsi="Calibri" w:cs="Calibri"/>
                <w:sz w:val="20"/>
                <w:szCs w:val="20"/>
                <w:lang w:eastAsia="hu-HU"/>
              </w:rPr>
              <w:t>.</w:t>
            </w:r>
          </w:p>
        </w:tc>
        <w:tc>
          <w:tcPr>
            <w:tcW w:w="2542" w:type="dxa"/>
            <w:tcBorders>
              <w:top w:val="nil"/>
              <w:left w:val="nil"/>
              <w:bottom w:val="single" w:sz="4" w:space="0" w:color="auto"/>
              <w:right w:val="single" w:sz="4" w:space="0" w:color="auto"/>
            </w:tcBorders>
            <w:shd w:val="clear" w:color="auto" w:fill="auto"/>
            <w:vAlign w:val="center"/>
          </w:tcPr>
          <w:p w14:paraId="7D16DB67" w14:textId="48DC7A9C" w:rsidR="0005684B" w:rsidRPr="0005684B"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05684B" w:rsidRPr="009C69D5" w14:paraId="7DA47FBB" w14:textId="77777777" w:rsidTr="00923BF3">
        <w:trPr>
          <w:trHeight w:val="351"/>
          <w:jc w:val="center"/>
        </w:trPr>
        <w:tc>
          <w:tcPr>
            <w:tcW w:w="1498" w:type="dxa"/>
            <w:tcBorders>
              <w:top w:val="nil"/>
              <w:left w:val="single" w:sz="4" w:space="0" w:color="auto"/>
              <w:bottom w:val="single" w:sz="4" w:space="0" w:color="auto"/>
              <w:right w:val="single" w:sz="4" w:space="0" w:color="auto"/>
            </w:tcBorders>
            <w:shd w:val="clear" w:color="auto" w:fill="auto"/>
            <w:vAlign w:val="center"/>
            <w:hideMark/>
          </w:tcPr>
          <w:p w14:paraId="279416F2" w14:textId="77777777" w:rsidR="0005684B" w:rsidRPr="00773C2E" w:rsidRDefault="0005684B"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2023</w:t>
            </w:r>
          </w:p>
        </w:tc>
        <w:tc>
          <w:tcPr>
            <w:tcW w:w="1859" w:type="dxa"/>
            <w:tcBorders>
              <w:top w:val="nil"/>
              <w:left w:val="nil"/>
              <w:bottom w:val="single" w:sz="4" w:space="0" w:color="auto"/>
              <w:right w:val="single" w:sz="4" w:space="0" w:color="auto"/>
            </w:tcBorders>
            <w:shd w:val="clear" w:color="auto" w:fill="auto"/>
            <w:vAlign w:val="center"/>
            <w:hideMark/>
          </w:tcPr>
          <w:p w14:paraId="77410A84" w14:textId="77777777" w:rsidR="0005684B" w:rsidRPr="00773C2E" w:rsidRDefault="0005684B"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519</w:t>
            </w:r>
          </w:p>
        </w:tc>
        <w:tc>
          <w:tcPr>
            <w:tcW w:w="2428" w:type="dxa"/>
            <w:tcBorders>
              <w:top w:val="nil"/>
              <w:left w:val="nil"/>
              <w:bottom w:val="single" w:sz="4" w:space="0" w:color="auto"/>
              <w:right w:val="single" w:sz="4" w:space="0" w:color="auto"/>
            </w:tcBorders>
            <w:shd w:val="clear" w:color="auto" w:fill="auto"/>
          </w:tcPr>
          <w:p w14:paraId="153D6A88" w14:textId="69455F85" w:rsidR="0005684B" w:rsidRPr="0005684B" w:rsidRDefault="0005684B" w:rsidP="009C69D5">
            <w:pPr>
              <w:spacing w:after="0" w:line="240" w:lineRule="auto"/>
              <w:jc w:val="center"/>
              <w:rPr>
                <w:rFonts w:ascii="Calibri" w:eastAsia="Times New Roman" w:hAnsi="Calibri" w:cs="Calibri"/>
                <w:sz w:val="20"/>
                <w:szCs w:val="20"/>
                <w:lang w:eastAsia="hu-HU"/>
              </w:rPr>
            </w:pPr>
            <w:proofErr w:type="spellStart"/>
            <w:r w:rsidRPr="00C23C61">
              <w:rPr>
                <w:rFonts w:ascii="Calibri" w:eastAsia="Times New Roman" w:hAnsi="Calibri" w:cs="Calibri"/>
                <w:sz w:val="20"/>
                <w:szCs w:val="20"/>
                <w:lang w:eastAsia="hu-HU"/>
              </w:rPr>
              <w:t>n.a</w:t>
            </w:r>
            <w:proofErr w:type="spellEnd"/>
            <w:r w:rsidRPr="00C23C61">
              <w:rPr>
                <w:rFonts w:ascii="Calibri" w:eastAsia="Times New Roman" w:hAnsi="Calibri" w:cs="Calibri"/>
                <w:sz w:val="20"/>
                <w:szCs w:val="20"/>
                <w:lang w:eastAsia="hu-HU"/>
              </w:rPr>
              <w:t>.</w:t>
            </w:r>
          </w:p>
        </w:tc>
        <w:tc>
          <w:tcPr>
            <w:tcW w:w="2542" w:type="dxa"/>
            <w:tcBorders>
              <w:top w:val="nil"/>
              <w:left w:val="nil"/>
              <w:bottom w:val="single" w:sz="4" w:space="0" w:color="auto"/>
              <w:right w:val="single" w:sz="4" w:space="0" w:color="auto"/>
            </w:tcBorders>
            <w:shd w:val="clear" w:color="auto" w:fill="auto"/>
            <w:vAlign w:val="center"/>
          </w:tcPr>
          <w:p w14:paraId="702CB18E" w14:textId="4D5881F2" w:rsidR="0005684B" w:rsidRPr="0005684B"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05684B" w:rsidRPr="009C69D5" w14:paraId="0256EB82" w14:textId="77777777" w:rsidTr="00923BF3">
        <w:trPr>
          <w:trHeight w:val="299"/>
          <w:jc w:val="center"/>
        </w:trPr>
        <w:tc>
          <w:tcPr>
            <w:tcW w:w="1498" w:type="dxa"/>
            <w:tcBorders>
              <w:top w:val="nil"/>
              <w:left w:val="single" w:sz="4" w:space="0" w:color="auto"/>
              <w:bottom w:val="single" w:sz="4" w:space="0" w:color="auto"/>
              <w:right w:val="single" w:sz="4" w:space="0" w:color="auto"/>
            </w:tcBorders>
            <w:shd w:val="clear" w:color="auto" w:fill="auto"/>
            <w:vAlign w:val="center"/>
            <w:hideMark/>
          </w:tcPr>
          <w:p w14:paraId="2AC51F66" w14:textId="77777777" w:rsidR="0005684B" w:rsidRPr="00773C2E" w:rsidRDefault="0005684B"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2024</w:t>
            </w:r>
          </w:p>
        </w:tc>
        <w:tc>
          <w:tcPr>
            <w:tcW w:w="1859" w:type="dxa"/>
            <w:tcBorders>
              <w:top w:val="nil"/>
              <w:left w:val="nil"/>
              <w:bottom w:val="single" w:sz="4" w:space="0" w:color="auto"/>
              <w:right w:val="single" w:sz="4" w:space="0" w:color="auto"/>
            </w:tcBorders>
            <w:shd w:val="clear" w:color="auto" w:fill="auto"/>
            <w:vAlign w:val="center"/>
            <w:hideMark/>
          </w:tcPr>
          <w:p w14:paraId="67524646" w14:textId="77777777" w:rsidR="0005684B" w:rsidRPr="00773C2E" w:rsidRDefault="0005684B"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538</w:t>
            </w:r>
          </w:p>
        </w:tc>
        <w:tc>
          <w:tcPr>
            <w:tcW w:w="2428" w:type="dxa"/>
            <w:tcBorders>
              <w:top w:val="nil"/>
              <w:left w:val="nil"/>
              <w:bottom w:val="single" w:sz="4" w:space="0" w:color="auto"/>
              <w:right w:val="single" w:sz="4" w:space="0" w:color="auto"/>
            </w:tcBorders>
            <w:shd w:val="clear" w:color="auto" w:fill="auto"/>
          </w:tcPr>
          <w:p w14:paraId="5A5ECA70" w14:textId="256E6F7F" w:rsidR="0005684B" w:rsidRPr="0005684B" w:rsidRDefault="0005684B" w:rsidP="009C69D5">
            <w:pPr>
              <w:spacing w:after="0" w:line="240" w:lineRule="auto"/>
              <w:jc w:val="center"/>
              <w:rPr>
                <w:rFonts w:ascii="Calibri" w:eastAsia="Times New Roman" w:hAnsi="Calibri" w:cs="Calibri"/>
                <w:sz w:val="20"/>
                <w:szCs w:val="20"/>
                <w:lang w:eastAsia="hu-HU"/>
              </w:rPr>
            </w:pPr>
            <w:proofErr w:type="spellStart"/>
            <w:r w:rsidRPr="00C23C61">
              <w:rPr>
                <w:rFonts w:ascii="Calibri" w:eastAsia="Times New Roman" w:hAnsi="Calibri" w:cs="Calibri"/>
                <w:sz w:val="20"/>
                <w:szCs w:val="20"/>
                <w:lang w:eastAsia="hu-HU"/>
              </w:rPr>
              <w:t>n.a</w:t>
            </w:r>
            <w:proofErr w:type="spellEnd"/>
            <w:r w:rsidRPr="00C23C61">
              <w:rPr>
                <w:rFonts w:ascii="Calibri" w:eastAsia="Times New Roman" w:hAnsi="Calibri" w:cs="Calibri"/>
                <w:sz w:val="20"/>
                <w:szCs w:val="20"/>
                <w:lang w:eastAsia="hu-HU"/>
              </w:rPr>
              <w:t>.</w:t>
            </w:r>
          </w:p>
        </w:tc>
        <w:tc>
          <w:tcPr>
            <w:tcW w:w="2542" w:type="dxa"/>
            <w:tcBorders>
              <w:top w:val="nil"/>
              <w:left w:val="nil"/>
              <w:bottom w:val="single" w:sz="4" w:space="0" w:color="auto"/>
              <w:right w:val="single" w:sz="4" w:space="0" w:color="auto"/>
            </w:tcBorders>
            <w:shd w:val="clear" w:color="auto" w:fill="auto"/>
            <w:vAlign w:val="center"/>
          </w:tcPr>
          <w:p w14:paraId="018910D2" w14:textId="577E017F" w:rsidR="0005684B" w:rsidRPr="0005684B"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9C69D5" w:rsidRPr="009C69D5" w14:paraId="40949C7F" w14:textId="77777777" w:rsidTr="00923BF3">
        <w:trPr>
          <w:trHeight w:val="270"/>
          <w:jc w:val="center"/>
        </w:trPr>
        <w:tc>
          <w:tcPr>
            <w:tcW w:w="3357" w:type="dxa"/>
            <w:gridSpan w:val="2"/>
            <w:tcBorders>
              <w:top w:val="nil"/>
              <w:left w:val="nil"/>
              <w:bottom w:val="nil"/>
              <w:right w:val="nil"/>
            </w:tcBorders>
            <w:shd w:val="clear" w:color="auto" w:fill="auto"/>
            <w:noWrap/>
            <w:vAlign w:val="bottom"/>
            <w:hideMark/>
          </w:tcPr>
          <w:p w14:paraId="5B959BF0" w14:textId="77777777" w:rsidR="009C69D5" w:rsidRPr="009C69D5" w:rsidRDefault="009C69D5" w:rsidP="009C69D5">
            <w:pPr>
              <w:spacing w:after="0" w:line="240" w:lineRule="auto"/>
              <w:rPr>
                <w:rFonts w:ascii="Calibri" w:eastAsia="Times New Roman" w:hAnsi="Calibri" w:cs="Calibri"/>
                <w:color w:val="000000"/>
                <w:lang w:eastAsia="hu-HU"/>
              </w:rPr>
            </w:pPr>
            <w:r w:rsidRPr="009C69D5">
              <w:rPr>
                <w:rFonts w:ascii="Calibri" w:eastAsia="Times New Roman" w:hAnsi="Calibri" w:cs="Calibri"/>
                <w:color w:val="000000"/>
                <w:lang w:eastAsia="hu-HU"/>
              </w:rPr>
              <w:t xml:space="preserve">Forrás: </w:t>
            </w:r>
            <w:proofErr w:type="spellStart"/>
            <w:r w:rsidRPr="009C69D5">
              <w:rPr>
                <w:rFonts w:ascii="Calibri" w:eastAsia="Times New Roman" w:hAnsi="Calibri" w:cs="Calibri"/>
                <w:color w:val="000000"/>
                <w:lang w:eastAsia="hu-HU"/>
              </w:rPr>
              <w:t>TeIR</w:t>
            </w:r>
            <w:proofErr w:type="spellEnd"/>
            <w:r w:rsidRPr="009C69D5">
              <w:rPr>
                <w:rFonts w:ascii="Calibri" w:eastAsia="Times New Roman" w:hAnsi="Calibri" w:cs="Calibri"/>
                <w:color w:val="000000"/>
                <w:lang w:eastAsia="hu-HU"/>
              </w:rPr>
              <w:t xml:space="preserve">, KSH </w:t>
            </w:r>
            <w:proofErr w:type="spellStart"/>
            <w:r w:rsidRPr="009C69D5">
              <w:rPr>
                <w:rFonts w:ascii="Calibri" w:eastAsia="Times New Roman" w:hAnsi="Calibri" w:cs="Calibri"/>
                <w:color w:val="000000"/>
                <w:lang w:eastAsia="hu-HU"/>
              </w:rPr>
              <w:t>Tstar</w:t>
            </w:r>
            <w:proofErr w:type="spellEnd"/>
          </w:p>
        </w:tc>
        <w:tc>
          <w:tcPr>
            <w:tcW w:w="2428" w:type="dxa"/>
            <w:tcBorders>
              <w:top w:val="nil"/>
              <w:left w:val="nil"/>
              <w:bottom w:val="nil"/>
              <w:right w:val="nil"/>
            </w:tcBorders>
            <w:shd w:val="clear" w:color="auto" w:fill="auto"/>
            <w:noWrap/>
            <w:vAlign w:val="bottom"/>
            <w:hideMark/>
          </w:tcPr>
          <w:p w14:paraId="158C36FE" w14:textId="77777777" w:rsidR="009C69D5" w:rsidRPr="009C69D5" w:rsidRDefault="009C69D5" w:rsidP="009C69D5">
            <w:pPr>
              <w:spacing w:after="0" w:line="240" w:lineRule="auto"/>
              <w:rPr>
                <w:rFonts w:ascii="Calibri" w:eastAsia="Times New Roman" w:hAnsi="Calibri" w:cs="Calibri"/>
                <w:color w:val="000000"/>
                <w:lang w:eastAsia="hu-HU"/>
              </w:rPr>
            </w:pPr>
          </w:p>
        </w:tc>
        <w:tc>
          <w:tcPr>
            <w:tcW w:w="2542" w:type="dxa"/>
            <w:tcBorders>
              <w:top w:val="nil"/>
              <w:left w:val="nil"/>
              <w:bottom w:val="nil"/>
              <w:right w:val="nil"/>
            </w:tcBorders>
            <w:shd w:val="clear" w:color="auto" w:fill="auto"/>
            <w:noWrap/>
            <w:vAlign w:val="bottom"/>
            <w:hideMark/>
          </w:tcPr>
          <w:p w14:paraId="3F266F9C" w14:textId="77777777" w:rsidR="009C69D5" w:rsidRPr="009C69D5" w:rsidRDefault="009C69D5" w:rsidP="009C69D5">
            <w:pPr>
              <w:spacing w:after="0" w:line="240" w:lineRule="auto"/>
              <w:rPr>
                <w:rFonts w:ascii="Calibri" w:eastAsia="Times New Roman" w:hAnsi="Calibri" w:cs="Calibri"/>
                <w:color w:val="000000"/>
                <w:lang w:eastAsia="hu-HU"/>
              </w:rPr>
            </w:pPr>
          </w:p>
        </w:tc>
      </w:tr>
    </w:tbl>
    <w:p w14:paraId="78C5B8A2" w14:textId="68674A7F" w:rsidR="000862D3" w:rsidRDefault="000862D3" w:rsidP="00FD2B9C">
      <w:pPr>
        <w:spacing w:after="0"/>
        <w:jc w:val="both"/>
        <w:rPr>
          <w:rFonts w:ascii="Times New Roman" w:hAnsi="Times New Roman" w:cs="Times New Roman"/>
          <w:sz w:val="24"/>
        </w:rPr>
      </w:pPr>
    </w:p>
    <w:p w14:paraId="659B41E6" w14:textId="122F2A5F" w:rsidR="000862D3" w:rsidRDefault="000862D3" w:rsidP="0007491C">
      <w:pPr>
        <w:autoSpaceDE w:val="0"/>
        <w:autoSpaceDN w:val="0"/>
        <w:adjustRightInd w:val="0"/>
        <w:spacing w:after="20" w:line="240" w:lineRule="auto"/>
        <w:jc w:val="both"/>
        <w:rPr>
          <w:rFonts w:ascii="Times New Roman" w:hAnsi="Times New Roman" w:cs="Times New Roman"/>
          <w:i/>
          <w:sz w:val="24"/>
        </w:rPr>
      </w:pPr>
    </w:p>
    <w:tbl>
      <w:tblPr>
        <w:tblW w:w="8457" w:type="dxa"/>
        <w:jc w:val="center"/>
        <w:tblInd w:w="55" w:type="dxa"/>
        <w:tblCellMar>
          <w:left w:w="70" w:type="dxa"/>
          <w:right w:w="70" w:type="dxa"/>
        </w:tblCellMar>
        <w:tblLook w:val="04A0" w:firstRow="1" w:lastRow="0" w:firstColumn="1" w:lastColumn="0" w:noHBand="0" w:noVBand="1"/>
      </w:tblPr>
      <w:tblGrid>
        <w:gridCol w:w="1313"/>
        <w:gridCol w:w="1739"/>
        <w:gridCol w:w="3273"/>
        <w:gridCol w:w="2132"/>
      </w:tblGrid>
      <w:tr w:rsidR="009C69D5" w:rsidRPr="009C69D5" w14:paraId="0F3848AD" w14:textId="77777777" w:rsidTr="00923BF3">
        <w:trPr>
          <w:trHeight w:val="512"/>
          <w:jc w:val="center"/>
        </w:trPr>
        <w:tc>
          <w:tcPr>
            <w:tcW w:w="8457" w:type="dxa"/>
            <w:gridSpan w:val="4"/>
            <w:tcBorders>
              <w:top w:val="single" w:sz="4" w:space="0" w:color="auto"/>
              <w:left w:val="single" w:sz="4" w:space="0" w:color="auto"/>
              <w:bottom w:val="single" w:sz="4" w:space="0" w:color="auto"/>
              <w:right w:val="single" w:sz="4" w:space="0" w:color="000000"/>
            </w:tcBorders>
            <w:shd w:val="clear" w:color="auto" w:fill="auto"/>
            <w:vAlign w:val="center"/>
            <w:hideMark/>
          </w:tcPr>
          <w:p w14:paraId="3C687AB5"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 xml:space="preserve">4.4. a) 2. számú táblázat -   Hátrányos és halmozottan hátrányos helyzetű általános iskolai tanulók </w:t>
            </w:r>
          </w:p>
        </w:tc>
      </w:tr>
      <w:tr w:rsidR="009C69D5" w:rsidRPr="009C69D5" w14:paraId="222360AB" w14:textId="77777777" w:rsidTr="00923BF3">
        <w:trPr>
          <w:trHeight w:val="1341"/>
          <w:jc w:val="center"/>
        </w:trPr>
        <w:tc>
          <w:tcPr>
            <w:tcW w:w="1313"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7D48C865" w14:textId="77777777" w:rsidR="009C69D5" w:rsidRPr="009C69D5" w:rsidRDefault="009C69D5" w:rsidP="009C69D5">
            <w:pPr>
              <w:spacing w:after="0" w:line="240" w:lineRule="auto"/>
              <w:jc w:val="center"/>
              <w:rPr>
                <w:rFonts w:ascii="Calibri" w:eastAsia="Times New Roman" w:hAnsi="Calibri" w:cs="Calibri"/>
                <w:b/>
                <w:bCs/>
                <w:lang w:eastAsia="hu-HU"/>
              </w:rPr>
            </w:pPr>
            <w:r w:rsidRPr="009C69D5">
              <w:rPr>
                <w:rFonts w:ascii="Calibri" w:eastAsia="Times New Roman" w:hAnsi="Calibri" w:cs="Calibri"/>
                <w:b/>
                <w:bCs/>
                <w:lang w:eastAsia="hu-HU"/>
              </w:rPr>
              <w:t>Év</w:t>
            </w:r>
          </w:p>
        </w:tc>
        <w:tc>
          <w:tcPr>
            <w:tcW w:w="1739" w:type="dxa"/>
            <w:tcBorders>
              <w:top w:val="nil"/>
              <w:left w:val="nil"/>
              <w:bottom w:val="single" w:sz="4" w:space="0" w:color="auto"/>
              <w:right w:val="single" w:sz="4" w:space="0" w:color="auto"/>
            </w:tcBorders>
            <w:shd w:val="clear" w:color="000000" w:fill="E2EFDA"/>
            <w:vAlign w:val="center"/>
            <w:hideMark/>
          </w:tcPr>
          <w:p w14:paraId="6C3CC9B1" w14:textId="77777777" w:rsidR="009C69D5" w:rsidRPr="009C69D5" w:rsidRDefault="009C69D5" w:rsidP="009C69D5">
            <w:pPr>
              <w:spacing w:after="0" w:line="240" w:lineRule="auto"/>
              <w:jc w:val="center"/>
              <w:rPr>
                <w:rFonts w:ascii="Calibri" w:eastAsia="Times New Roman" w:hAnsi="Calibri" w:cs="Calibri"/>
                <w:b/>
                <w:bCs/>
                <w:lang w:eastAsia="hu-HU"/>
              </w:rPr>
            </w:pPr>
            <w:r w:rsidRPr="009C69D5">
              <w:rPr>
                <w:rFonts w:ascii="Calibri" w:eastAsia="Times New Roman" w:hAnsi="Calibri" w:cs="Calibri"/>
                <w:b/>
                <w:bCs/>
                <w:lang w:eastAsia="hu-HU"/>
              </w:rPr>
              <w:t>Általános iskolai tanulók száma a nappali oktatásban</w:t>
            </w:r>
          </w:p>
        </w:tc>
        <w:tc>
          <w:tcPr>
            <w:tcW w:w="3273" w:type="dxa"/>
            <w:tcBorders>
              <w:top w:val="nil"/>
              <w:left w:val="nil"/>
              <w:bottom w:val="single" w:sz="4" w:space="0" w:color="auto"/>
              <w:right w:val="single" w:sz="4" w:space="0" w:color="auto"/>
            </w:tcBorders>
            <w:shd w:val="clear" w:color="000000" w:fill="E2EFDA"/>
            <w:vAlign w:val="center"/>
            <w:hideMark/>
          </w:tcPr>
          <w:p w14:paraId="73128701"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 xml:space="preserve">Hátrányos és halmozottan hátrányos helyzetű </w:t>
            </w:r>
            <w:r w:rsidRPr="009C69D5">
              <w:rPr>
                <w:rFonts w:ascii="Calibri" w:eastAsia="Times New Roman" w:hAnsi="Calibri" w:cs="Calibri"/>
                <w:b/>
                <w:bCs/>
                <w:color w:val="000000"/>
                <w:lang w:eastAsia="hu-HU"/>
              </w:rPr>
              <w:br/>
              <w:t xml:space="preserve"> általános iskolai tanulók száma  (gyógypedagógiai oktatással együtt) </w:t>
            </w:r>
            <w:r w:rsidRPr="009C69D5">
              <w:rPr>
                <w:rFonts w:ascii="Calibri" w:eastAsia="Times New Roman" w:hAnsi="Calibri" w:cs="Calibri"/>
                <w:b/>
                <w:bCs/>
                <w:color w:val="000000"/>
                <w:lang w:eastAsia="hu-HU"/>
              </w:rPr>
              <w:br/>
            </w:r>
            <w:r w:rsidRPr="009C69D5">
              <w:rPr>
                <w:rFonts w:ascii="Calibri" w:eastAsia="Times New Roman" w:hAnsi="Calibri" w:cs="Calibri"/>
                <w:color w:val="000000"/>
                <w:lang w:eastAsia="hu-HU"/>
              </w:rPr>
              <w:t>(TS 094</w:t>
            </w:r>
            <w:r w:rsidRPr="009C69D5">
              <w:rPr>
                <w:rFonts w:ascii="Calibri" w:eastAsia="Times New Roman" w:hAnsi="Calibri" w:cs="Calibri"/>
                <w:b/>
                <w:bCs/>
                <w:color w:val="000000"/>
                <w:lang w:eastAsia="hu-HU"/>
              </w:rPr>
              <w:t>)</w:t>
            </w:r>
          </w:p>
        </w:tc>
        <w:tc>
          <w:tcPr>
            <w:tcW w:w="2132" w:type="dxa"/>
            <w:tcBorders>
              <w:top w:val="nil"/>
              <w:left w:val="nil"/>
              <w:bottom w:val="single" w:sz="4" w:space="0" w:color="auto"/>
              <w:right w:val="single" w:sz="4" w:space="0" w:color="auto"/>
            </w:tcBorders>
            <w:shd w:val="clear" w:color="000000" w:fill="E2EFDA"/>
            <w:vAlign w:val="center"/>
            <w:hideMark/>
          </w:tcPr>
          <w:p w14:paraId="28D22D5F"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 xml:space="preserve">Hátrányos és halmozottan hátrányos helyzetű  tanulók aránya az általános iskolai tanulókon belül </w:t>
            </w:r>
            <w:r w:rsidRPr="009C69D5">
              <w:rPr>
                <w:rFonts w:ascii="Calibri" w:eastAsia="Times New Roman" w:hAnsi="Calibri" w:cs="Calibri"/>
                <w:color w:val="000000"/>
                <w:lang w:eastAsia="hu-HU"/>
              </w:rPr>
              <w:t>(TS 095)</w:t>
            </w:r>
          </w:p>
        </w:tc>
      </w:tr>
      <w:tr w:rsidR="009C69D5" w:rsidRPr="009C69D5" w14:paraId="18D0E9AA" w14:textId="77777777" w:rsidTr="00923BF3">
        <w:trPr>
          <w:trHeight w:val="488"/>
          <w:jc w:val="center"/>
        </w:trPr>
        <w:tc>
          <w:tcPr>
            <w:tcW w:w="1313" w:type="dxa"/>
            <w:vMerge/>
            <w:tcBorders>
              <w:top w:val="nil"/>
              <w:left w:val="single" w:sz="4" w:space="0" w:color="auto"/>
              <w:bottom w:val="single" w:sz="4" w:space="0" w:color="auto"/>
              <w:right w:val="single" w:sz="4" w:space="0" w:color="auto"/>
            </w:tcBorders>
            <w:vAlign w:val="center"/>
            <w:hideMark/>
          </w:tcPr>
          <w:p w14:paraId="42403AB7" w14:textId="77777777" w:rsidR="009C69D5" w:rsidRPr="009C69D5" w:rsidRDefault="009C69D5" w:rsidP="009C69D5">
            <w:pPr>
              <w:spacing w:after="0" w:line="240" w:lineRule="auto"/>
              <w:rPr>
                <w:rFonts w:ascii="Calibri" w:eastAsia="Times New Roman" w:hAnsi="Calibri" w:cs="Calibri"/>
                <w:b/>
                <w:bCs/>
                <w:lang w:eastAsia="hu-HU"/>
              </w:rPr>
            </w:pPr>
          </w:p>
        </w:tc>
        <w:tc>
          <w:tcPr>
            <w:tcW w:w="1739" w:type="dxa"/>
            <w:tcBorders>
              <w:top w:val="nil"/>
              <w:left w:val="nil"/>
              <w:bottom w:val="single" w:sz="4" w:space="0" w:color="auto"/>
              <w:right w:val="single" w:sz="4" w:space="0" w:color="auto"/>
            </w:tcBorders>
            <w:shd w:val="clear" w:color="000000" w:fill="E2EFDA"/>
            <w:noWrap/>
            <w:vAlign w:val="center"/>
            <w:hideMark/>
          </w:tcPr>
          <w:p w14:paraId="351959F8"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Fő</w:t>
            </w:r>
          </w:p>
        </w:tc>
        <w:tc>
          <w:tcPr>
            <w:tcW w:w="3273" w:type="dxa"/>
            <w:tcBorders>
              <w:top w:val="nil"/>
              <w:left w:val="nil"/>
              <w:bottom w:val="single" w:sz="4" w:space="0" w:color="auto"/>
              <w:right w:val="single" w:sz="4" w:space="0" w:color="auto"/>
            </w:tcBorders>
            <w:shd w:val="clear" w:color="000000" w:fill="E2EFDA"/>
            <w:noWrap/>
            <w:vAlign w:val="center"/>
            <w:hideMark/>
          </w:tcPr>
          <w:p w14:paraId="289D509E"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Fő</w:t>
            </w:r>
          </w:p>
        </w:tc>
        <w:tc>
          <w:tcPr>
            <w:tcW w:w="2132" w:type="dxa"/>
            <w:tcBorders>
              <w:top w:val="nil"/>
              <w:left w:val="nil"/>
              <w:bottom w:val="single" w:sz="4" w:space="0" w:color="auto"/>
              <w:right w:val="single" w:sz="4" w:space="0" w:color="auto"/>
            </w:tcBorders>
            <w:shd w:val="clear" w:color="000000" w:fill="E2EFDA"/>
            <w:noWrap/>
            <w:vAlign w:val="center"/>
            <w:hideMark/>
          </w:tcPr>
          <w:p w14:paraId="362A88DA"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w:t>
            </w:r>
          </w:p>
        </w:tc>
      </w:tr>
      <w:tr w:rsidR="0005684B" w:rsidRPr="009C69D5" w14:paraId="6FFE3F8B" w14:textId="77777777" w:rsidTr="00923BF3">
        <w:trPr>
          <w:trHeight w:val="329"/>
          <w:jc w:val="center"/>
        </w:trPr>
        <w:tc>
          <w:tcPr>
            <w:tcW w:w="1313" w:type="dxa"/>
            <w:tcBorders>
              <w:top w:val="nil"/>
              <w:left w:val="single" w:sz="4" w:space="0" w:color="auto"/>
              <w:bottom w:val="single" w:sz="4" w:space="0" w:color="auto"/>
              <w:right w:val="single" w:sz="4" w:space="0" w:color="auto"/>
            </w:tcBorders>
            <w:shd w:val="clear" w:color="auto" w:fill="auto"/>
            <w:vAlign w:val="center"/>
            <w:hideMark/>
          </w:tcPr>
          <w:p w14:paraId="21A0E9C3" w14:textId="77777777" w:rsidR="0005684B" w:rsidRPr="00773C2E" w:rsidRDefault="0005684B"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2019</w:t>
            </w:r>
          </w:p>
        </w:tc>
        <w:tc>
          <w:tcPr>
            <w:tcW w:w="1739" w:type="dxa"/>
            <w:tcBorders>
              <w:top w:val="nil"/>
              <w:left w:val="nil"/>
              <w:bottom w:val="single" w:sz="4" w:space="0" w:color="auto"/>
              <w:right w:val="single" w:sz="4" w:space="0" w:color="auto"/>
            </w:tcBorders>
            <w:shd w:val="clear" w:color="auto" w:fill="auto"/>
            <w:vAlign w:val="center"/>
            <w:hideMark/>
          </w:tcPr>
          <w:p w14:paraId="3534B0DD" w14:textId="77777777" w:rsidR="0005684B" w:rsidRPr="00773C2E" w:rsidRDefault="0005684B"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1249</w:t>
            </w:r>
          </w:p>
        </w:tc>
        <w:tc>
          <w:tcPr>
            <w:tcW w:w="3273" w:type="dxa"/>
            <w:tcBorders>
              <w:top w:val="nil"/>
              <w:left w:val="nil"/>
              <w:bottom w:val="single" w:sz="4" w:space="0" w:color="auto"/>
              <w:right w:val="single" w:sz="4" w:space="0" w:color="auto"/>
            </w:tcBorders>
            <w:shd w:val="clear" w:color="auto" w:fill="auto"/>
            <w:vAlign w:val="center"/>
          </w:tcPr>
          <w:p w14:paraId="4171CBA7" w14:textId="5F537660" w:rsidR="0005684B" w:rsidRPr="00773C2E" w:rsidRDefault="0005684B" w:rsidP="009C69D5">
            <w:pPr>
              <w:spacing w:after="0" w:line="240" w:lineRule="auto"/>
              <w:jc w:val="center"/>
              <w:rPr>
                <w:rFonts w:ascii="Calibri" w:eastAsia="Times New Roman" w:hAnsi="Calibri" w:cs="Calibri"/>
                <w:sz w:val="20"/>
                <w:szCs w:val="20"/>
                <w:lang w:eastAsia="hu-HU"/>
              </w:rPr>
            </w:pPr>
            <w:proofErr w:type="spellStart"/>
            <w:r>
              <w:rPr>
                <w:rFonts w:ascii="Calibri" w:eastAsia="Times New Roman" w:hAnsi="Calibri" w:cs="Calibri"/>
                <w:sz w:val="20"/>
                <w:szCs w:val="20"/>
                <w:lang w:eastAsia="hu-HU"/>
              </w:rPr>
              <w:t>n.a</w:t>
            </w:r>
            <w:proofErr w:type="spellEnd"/>
            <w:r>
              <w:rPr>
                <w:rFonts w:ascii="Calibri" w:eastAsia="Times New Roman" w:hAnsi="Calibri" w:cs="Calibri"/>
                <w:sz w:val="20"/>
                <w:szCs w:val="20"/>
                <w:lang w:eastAsia="hu-HU"/>
              </w:rPr>
              <w:t>.</w:t>
            </w:r>
          </w:p>
        </w:tc>
        <w:tc>
          <w:tcPr>
            <w:tcW w:w="2132" w:type="dxa"/>
            <w:tcBorders>
              <w:top w:val="nil"/>
              <w:left w:val="nil"/>
              <w:bottom w:val="single" w:sz="4" w:space="0" w:color="auto"/>
              <w:right w:val="single" w:sz="4" w:space="0" w:color="auto"/>
            </w:tcBorders>
            <w:shd w:val="clear" w:color="auto" w:fill="auto"/>
            <w:vAlign w:val="center"/>
          </w:tcPr>
          <w:p w14:paraId="459E9671" w14:textId="1FF123EF" w:rsidR="0005684B" w:rsidRPr="00773C2E"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05684B" w:rsidRPr="009C69D5" w14:paraId="23A56941" w14:textId="77777777" w:rsidTr="00923BF3">
        <w:trPr>
          <w:trHeight w:val="359"/>
          <w:jc w:val="center"/>
        </w:trPr>
        <w:tc>
          <w:tcPr>
            <w:tcW w:w="1313" w:type="dxa"/>
            <w:tcBorders>
              <w:top w:val="nil"/>
              <w:left w:val="single" w:sz="4" w:space="0" w:color="auto"/>
              <w:bottom w:val="single" w:sz="4" w:space="0" w:color="auto"/>
              <w:right w:val="single" w:sz="4" w:space="0" w:color="auto"/>
            </w:tcBorders>
            <w:shd w:val="clear" w:color="auto" w:fill="auto"/>
            <w:vAlign w:val="center"/>
            <w:hideMark/>
          </w:tcPr>
          <w:p w14:paraId="07D8B72D" w14:textId="77777777" w:rsidR="0005684B" w:rsidRPr="00773C2E" w:rsidRDefault="0005684B"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2020</w:t>
            </w:r>
          </w:p>
        </w:tc>
        <w:tc>
          <w:tcPr>
            <w:tcW w:w="1739" w:type="dxa"/>
            <w:tcBorders>
              <w:top w:val="nil"/>
              <w:left w:val="nil"/>
              <w:bottom w:val="single" w:sz="4" w:space="0" w:color="auto"/>
              <w:right w:val="single" w:sz="4" w:space="0" w:color="auto"/>
            </w:tcBorders>
            <w:shd w:val="clear" w:color="auto" w:fill="auto"/>
            <w:vAlign w:val="center"/>
            <w:hideMark/>
          </w:tcPr>
          <w:p w14:paraId="1FF8009B" w14:textId="77777777" w:rsidR="0005684B" w:rsidRPr="00773C2E" w:rsidRDefault="0005684B"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1274</w:t>
            </w:r>
          </w:p>
        </w:tc>
        <w:tc>
          <w:tcPr>
            <w:tcW w:w="3273" w:type="dxa"/>
            <w:tcBorders>
              <w:top w:val="nil"/>
              <w:left w:val="nil"/>
              <w:bottom w:val="single" w:sz="4" w:space="0" w:color="auto"/>
              <w:right w:val="single" w:sz="4" w:space="0" w:color="auto"/>
            </w:tcBorders>
            <w:shd w:val="clear" w:color="auto" w:fill="auto"/>
            <w:vAlign w:val="center"/>
          </w:tcPr>
          <w:p w14:paraId="083C0A30" w14:textId="696C0620" w:rsidR="0005684B" w:rsidRPr="00773C2E" w:rsidRDefault="0005684B" w:rsidP="009C69D5">
            <w:pPr>
              <w:spacing w:after="0" w:line="240" w:lineRule="auto"/>
              <w:jc w:val="center"/>
              <w:rPr>
                <w:rFonts w:ascii="Calibri" w:eastAsia="Times New Roman" w:hAnsi="Calibri" w:cs="Calibri"/>
                <w:sz w:val="20"/>
                <w:szCs w:val="20"/>
                <w:lang w:eastAsia="hu-HU"/>
              </w:rPr>
            </w:pPr>
            <w:proofErr w:type="spellStart"/>
            <w:r>
              <w:rPr>
                <w:rFonts w:ascii="Calibri" w:eastAsia="Times New Roman" w:hAnsi="Calibri" w:cs="Calibri"/>
                <w:sz w:val="20"/>
                <w:szCs w:val="20"/>
                <w:lang w:eastAsia="hu-HU"/>
              </w:rPr>
              <w:t>n.a</w:t>
            </w:r>
            <w:proofErr w:type="spellEnd"/>
            <w:r>
              <w:rPr>
                <w:rFonts w:ascii="Calibri" w:eastAsia="Times New Roman" w:hAnsi="Calibri" w:cs="Calibri"/>
                <w:sz w:val="20"/>
                <w:szCs w:val="20"/>
                <w:lang w:eastAsia="hu-HU"/>
              </w:rPr>
              <w:t>.</w:t>
            </w:r>
          </w:p>
        </w:tc>
        <w:tc>
          <w:tcPr>
            <w:tcW w:w="2132" w:type="dxa"/>
            <w:tcBorders>
              <w:top w:val="nil"/>
              <w:left w:val="nil"/>
              <w:bottom w:val="single" w:sz="4" w:space="0" w:color="auto"/>
              <w:right w:val="single" w:sz="4" w:space="0" w:color="auto"/>
            </w:tcBorders>
            <w:shd w:val="clear" w:color="auto" w:fill="auto"/>
            <w:vAlign w:val="center"/>
          </w:tcPr>
          <w:p w14:paraId="025F78AE" w14:textId="7033FBD9" w:rsidR="0005684B" w:rsidRPr="00773C2E"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05684B" w:rsidRPr="009C69D5" w14:paraId="2F74E600" w14:textId="77777777" w:rsidTr="00923BF3">
        <w:trPr>
          <w:trHeight w:val="360"/>
          <w:jc w:val="center"/>
        </w:trPr>
        <w:tc>
          <w:tcPr>
            <w:tcW w:w="1313" w:type="dxa"/>
            <w:tcBorders>
              <w:top w:val="nil"/>
              <w:left w:val="single" w:sz="4" w:space="0" w:color="auto"/>
              <w:bottom w:val="single" w:sz="4" w:space="0" w:color="auto"/>
              <w:right w:val="single" w:sz="4" w:space="0" w:color="auto"/>
            </w:tcBorders>
            <w:shd w:val="clear" w:color="auto" w:fill="auto"/>
            <w:vAlign w:val="center"/>
            <w:hideMark/>
          </w:tcPr>
          <w:p w14:paraId="1BC3A561" w14:textId="77777777" w:rsidR="0005684B" w:rsidRPr="00773C2E" w:rsidRDefault="0005684B"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2021</w:t>
            </w:r>
          </w:p>
        </w:tc>
        <w:tc>
          <w:tcPr>
            <w:tcW w:w="1739" w:type="dxa"/>
            <w:tcBorders>
              <w:top w:val="nil"/>
              <w:left w:val="nil"/>
              <w:bottom w:val="single" w:sz="4" w:space="0" w:color="auto"/>
              <w:right w:val="single" w:sz="4" w:space="0" w:color="auto"/>
            </w:tcBorders>
            <w:shd w:val="clear" w:color="auto" w:fill="auto"/>
            <w:vAlign w:val="center"/>
            <w:hideMark/>
          </w:tcPr>
          <w:p w14:paraId="3BAC3EA6" w14:textId="77777777" w:rsidR="0005684B" w:rsidRPr="00773C2E" w:rsidRDefault="0005684B"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1222</w:t>
            </w:r>
          </w:p>
        </w:tc>
        <w:tc>
          <w:tcPr>
            <w:tcW w:w="3273" w:type="dxa"/>
            <w:tcBorders>
              <w:top w:val="nil"/>
              <w:left w:val="nil"/>
              <w:bottom w:val="single" w:sz="4" w:space="0" w:color="auto"/>
              <w:right w:val="single" w:sz="4" w:space="0" w:color="auto"/>
            </w:tcBorders>
            <w:shd w:val="clear" w:color="auto" w:fill="auto"/>
            <w:vAlign w:val="center"/>
          </w:tcPr>
          <w:p w14:paraId="59EC39EC" w14:textId="311F4CF3" w:rsidR="0005684B" w:rsidRPr="00773C2E" w:rsidRDefault="0005684B" w:rsidP="009C69D5">
            <w:pPr>
              <w:spacing w:after="0" w:line="240" w:lineRule="auto"/>
              <w:jc w:val="center"/>
              <w:rPr>
                <w:rFonts w:ascii="Calibri" w:eastAsia="Times New Roman" w:hAnsi="Calibri" w:cs="Calibri"/>
                <w:sz w:val="20"/>
                <w:szCs w:val="20"/>
                <w:lang w:eastAsia="hu-HU"/>
              </w:rPr>
            </w:pPr>
            <w:proofErr w:type="spellStart"/>
            <w:r>
              <w:rPr>
                <w:rFonts w:ascii="Calibri" w:eastAsia="Times New Roman" w:hAnsi="Calibri" w:cs="Calibri"/>
                <w:sz w:val="20"/>
                <w:szCs w:val="20"/>
                <w:lang w:eastAsia="hu-HU"/>
              </w:rPr>
              <w:t>n.a</w:t>
            </w:r>
            <w:proofErr w:type="spellEnd"/>
            <w:r>
              <w:rPr>
                <w:rFonts w:ascii="Calibri" w:eastAsia="Times New Roman" w:hAnsi="Calibri" w:cs="Calibri"/>
                <w:sz w:val="20"/>
                <w:szCs w:val="20"/>
                <w:lang w:eastAsia="hu-HU"/>
              </w:rPr>
              <w:t>.</w:t>
            </w:r>
          </w:p>
        </w:tc>
        <w:tc>
          <w:tcPr>
            <w:tcW w:w="2132" w:type="dxa"/>
            <w:tcBorders>
              <w:top w:val="nil"/>
              <w:left w:val="nil"/>
              <w:bottom w:val="single" w:sz="4" w:space="0" w:color="auto"/>
              <w:right w:val="single" w:sz="4" w:space="0" w:color="auto"/>
            </w:tcBorders>
            <w:shd w:val="clear" w:color="auto" w:fill="auto"/>
            <w:vAlign w:val="center"/>
          </w:tcPr>
          <w:p w14:paraId="567707D9" w14:textId="18D7C97E" w:rsidR="0005684B" w:rsidRPr="00773C2E"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05684B" w:rsidRPr="009C69D5" w14:paraId="4B87D653" w14:textId="77777777" w:rsidTr="00923BF3">
        <w:trPr>
          <w:trHeight w:val="330"/>
          <w:jc w:val="center"/>
        </w:trPr>
        <w:tc>
          <w:tcPr>
            <w:tcW w:w="1313" w:type="dxa"/>
            <w:tcBorders>
              <w:top w:val="nil"/>
              <w:left w:val="single" w:sz="4" w:space="0" w:color="auto"/>
              <w:bottom w:val="single" w:sz="4" w:space="0" w:color="auto"/>
              <w:right w:val="single" w:sz="4" w:space="0" w:color="auto"/>
            </w:tcBorders>
            <w:shd w:val="clear" w:color="auto" w:fill="auto"/>
            <w:vAlign w:val="center"/>
            <w:hideMark/>
          </w:tcPr>
          <w:p w14:paraId="32A8637F" w14:textId="77777777" w:rsidR="0005684B" w:rsidRPr="00773C2E" w:rsidRDefault="0005684B"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2022</w:t>
            </w:r>
          </w:p>
        </w:tc>
        <w:tc>
          <w:tcPr>
            <w:tcW w:w="1739" w:type="dxa"/>
            <w:tcBorders>
              <w:top w:val="nil"/>
              <w:left w:val="nil"/>
              <w:bottom w:val="single" w:sz="4" w:space="0" w:color="auto"/>
              <w:right w:val="single" w:sz="4" w:space="0" w:color="auto"/>
            </w:tcBorders>
            <w:shd w:val="clear" w:color="auto" w:fill="auto"/>
            <w:vAlign w:val="center"/>
            <w:hideMark/>
          </w:tcPr>
          <w:p w14:paraId="00FDBC48" w14:textId="77777777" w:rsidR="0005684B" w:rsidRPr="00773C2E" w:rsidRDefault="0005684B"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1188</w:t>
            </w:r>
          </w:p>
        </w:tc>
        <w:tc>
          <w:tcPr>
            <w:tcW w:w="3273" w:type="dxa"/>
            <w:tcBorders>
              <w:top w:val="nil"/>
              <w:left w:val="nil"/>
              <w:bottom w:val="single" w:sz="4" w:space="0" w:color="auto"/>
              <w:right w:val="single" w:sz="4" w:space="0" w:color="auto"/>
            </w:tcBorders>
            <w:shd w:val="clear" w:color="auto" w:fill="auto"/>
            <w:vAlign w:val="center"/>
          </w:tcPr>
          <w:p w14:paraId="212CD207" w14:textId="6F8D8B08" w:rsidR="0005684B" w:rsidRPr="00773C2E" w:rsidRDefault="0005684B" w:rsidP="009C69D5">
            <w:pPr>
              <w:spacing w:after="0" w:line="240" w:lineRule="auto"/>
              <w:jc w:val="center"/>
              <w:rPr>
                <w:rFonts w:ascii="Calibri" w:eastAsia="Times New Roman" w:hAnsi="Calibri" w:cs="Calibri"/>
                <w:sz w:val="20"/>
                <w:szCs w:val="20"/>
                <w:lang w:eastAsia="hu-HU"/>
              </w:rPr>
            </w:pPr>
            <w:proofErr w:type="spellStart"/>
            <w:r>
              <w:rPr>
                <w:rFonts w:ascii="Calibri" w:eastAsia="Times New Roman" w:hAnsi="Calibri" w:cs="Calibri"/>
                <w:sz w:val="20"/>
                <w:szCs w:val="20"/>
                <w:lang w:eastAsia="hu-HU"/>
              </w:rPr>
              <w:t>n.a</w:t>
            </w:r>
            <w:proofErr w:type="spellEnd"/>
            <w:r>
              <w:rPr>
                <w:rFonts w:ascii="Calibri" w:eastAsia="Times New Roman" w:hAnsi="Calibri" w:cs="Calibri"/>
                <w:sz w:val="20"/>
                <w:szCs w:val="20"/>
                <w:lang w:eastAsia="hu-HU"/>
              </w:rPr>
              <w:t>.</w:t>
            </w:r>
          </w:p>
        </w:tc>
        <w:tc>
          <w:tcPr>
            <w:tcW w:w="2132" w:type="dxa"/>
            <w:tcBorders>
              <w:top w:val="nil"/>
              <w:left w:val="nil"/>
              <w:bottom w:val="single" w:sz="4" w:space="0" w:color="auto"/>
              <w:right w:val="single" w:sz="4" w:space="0" w:color="auto"/>
            </w:tcBorders>
            <w:shd w:val="clear" w:color="auto" w:fill="auto"/>
            <w:vAlign w:val="center"/>
          </w:tcPr>
          <w:p w14:paraId="4F820F0A" w14:textId="241B9C88" w:rsidR="0005684B" w:rsidRPr="00773C2E"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05684B" w:rsidRPr="009C69D5" w14:paraId="6B52E6E7" w14:textId="77777777" w:rsidTr="00923BF3">
        <w:trPr>
          <w:trHeight w:val="318"/>
          <w:jc w:val="center"/>
        </w:trPr>
        <w:tc>
          <w:tcPr>
            <w:tcW w:w="1313" w:type="dxa"/>
            <w:tcBorders>
              <w:top w:val="nil"/>
              <w:left w:val="single" w:sz="4" w:space="0" w:color="auto"/>
              <w:bottom w:val="single" w:sz="4" w:space="0" w:color="auto"/>
              <w:right w:val="single" w:sz="4" w:space="0" w:color="auto"/>
            </w:tcBorders>
            <w:shd w:val="clear" w:color="auto" w:fill="auto"/>
            <w:vAlign w:val="center"/>
            <w:hideMark/>
          </w:tcPr>
          <w:p w14:paraId="35360EA9" w14:textId="77777777" w:rsidR="0005684B" w:rsidRPr="00773C2E" w:rsidRDefault="0005684B"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2023</w:t>
            </w:r>
          </w:p>
        </w:tc>
        <w:tc>
          <w:tcPr>
            <w:tcW w:w="1739" w:type="dxa"/>
            <w:tcBorders>
              <w:top w:val="nil"/>
              <w:left w:val="nil"/>
              <w:bottom w:val="single" w:sz="4" w:space="0" w:color="auto"/>
              <w:right w:val="single" w:sz="4" w:space="0" w:color="auto"/>
            </w:tcBorders>
            <w:shd w:val="clear" w:color="auto" w:fill="auto"/>
            <w:vAlign w:val="center"/>
            <w:hideMark/>
          </w:tcPr>
          <w:p w14:paraId="75DD416F" w14:textId="77777777" w:rsidR="0005684B" w:rsidRPr="00773C2E" w:rsidRDefault="0005684B"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1129</w:t>
            </w:r>
          </w:p>
        </w:tc>
        <w:tc>
          <w:tcPr>
            <w:tcW w:w="3273" w:type="dxa"/>
            <w:tcBorders>
              <w:top w:val="nil"/>
              <w:left w:val="nil"/>
              <w:bottom w:val="single" w:sz="4" w:space="0" w:color="auto"/>
              <w:right w:val="single" w:sz="4" w:space="0" w:color="auto"/>
            </w:tcBorders>
            <w:shd w:val="clear" w:color="auto" w:fill="auto"/>
            <w:vAlign w:val="center"/>
          </w:tcPr>
          <w:p w14:paraId="44242993" w14:textId="606A123D" w:rsidR="0005684B" w:rsidRPr="00773C2E" w:rsidRDefault="0005684B" w:rsidP="009C69D5">
            <w:pPr>
              <w:spacing w:after="0" w:line="240" w:lineRule="auto"/>
              <w:jc w:val="center"/>
              <w:rPr>
                <w:rFonts w:ascii="Calibri" w:eastAsia="Times New Roman" w:hAnsi="Calibri" w:cs="Calibri"/>
                <w:sz w:val="20"/>
                <w:szCs w:val="20"/>
                <w:lang w:eastAsia="hu-HU"/>
              </w:rPr>
            </w:pPr>
            <w:proofErr w:type="spellStart"/>
            <w:r>
              <w:rPr>
                <w:rFonts w:ascii="Calibri" w:eastAsia="Times New Roman" w:hAnsi="Calibri" w:cs="Calibri"/>
                <w:sz w:val="20"/>
                <w:szCs w:val="20"/>
                <w:lang w:eastAsia="hu-HU"/>
              </w:rPr>
              <w:t>n.a</w:t>
            </w:r>
            <w:proofErr w:type="spellEnd"/>
            <w:r>
              <w:rPr>
                <w:rFonts w:ascii="Calibri" w:eastAsia="Times New Roman" w:hAnsi="Calibri" w:cs="Calibri"/>
                <w:sz w:val="20"/>
                <w:szCs w:val="20"/>
                <w:lang w:eastAsia="hu-HU"/>
              </w:rPr>
              <w:t>.</w:t>
            </w:r>
          </w:p>
        </w:tc>
        <w:tc>
          <w:tcPr>
            <w:tcW w:w="2132" w:type="dxa"/>
            <w:tcBorders>
              <w:top w:val="nil"/>
              <w:left w:val="nil"/>
              <w:bottom w:val="single" w:sz="4" w:space="0" w:color="auto"/>
              <w:right w:val="single" w:sz="4" w:space="0" w:color="auto"/>
            </w:tcBorders>
            <w:shd w:val="clear" w:color="auto" w:fill="auto"/>
            <w:vAlign w:val="center"/>
          </w:tcPr>
          <w:p w14:paraId="3A5BB59C" w14:textId="604A8DB1" w:rsidR="0005684B" w:rsidRPr="00773C2E"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05684B" w:rsidRPr="009C69D5" w14:paraId="1D5F7237" w14:textId="77777777" w:rsidTr="00923BF3">
        <w:trPr>
          <w:trHeight w:val="415"/>
          <w:jc w:val="center"/>
        </w:trPr>
        <w:tc>
          <w:tcPr>
            <w:tcW w:w="1313" w:type="dxa"/>
            <w:tcBorders>
              <w:top w:val="nil"/>
              <w:left w:val="single" w:sz="4" w:space="0" w:color="auto"/>
              <w:bottom w:val="single" w:sz="4" w:space="0" w:color="auto"/>
              <w:right w:val="single" w:sz="4" w:space="0" w:color="auto"/>
            </w:tcBorders>
            <w:shd w:val="clear" w:color="auto" w:fill="auto"/>
            <w:vAlign w:val="center"/>
            <w:hideMark/>
          </w:tcPr>
          <w:p w14:paraId="667125D3" w14:textId="77777777" w:rsidR="0005684B" w:rsidRPr="00773C2E" w:rsidRDefault="0005684B" w:rsidP="009C69D5">
            <w:pPr>
              <w:spacing w:after="0" w:line="240" w:lineRule="auto"/>
              <w:jc w:val="center"/>
              <w:rPr>
                <w:rFonts w:ascii="Calibri" w:eastAsia="Times New Roman" w:hAnsi="Calibri" w:cs="Calibri"/>
                <w:lang w:eastAsia="hu-HU"/>
              </w:rPr>
            </w:pPr>
            <w:r w:rsidRPr="00773C2E">
              <w:rPr>
                <w:rFonts w:ascii="Calibri" w:eastAsia="Times New Roman" w:hAnsi="Calibri" w:cs="Calibri"/>
                <w:lang w:eastAsia="hu-HU"/>
              </w:rPr>
              <w:t>2024</w:t>
            </w:r>
          </w:p>
        </w:tc>
        <w:tc>
          <w:tcPr>
            <w:tcW w:w="1739" w:type="dxa"/>
            <w:tcBorders>
              <w:top w:val="nil"/>
              <w:left w:val="nil"/>
              <w:bottom w:val="single" w:sz="4" w:space="0" w:color="auto"/>
              <w:right w:val="single" w:sz="4" w:space="0" w:color="auto"/>
            </w:tcBorders>
            <w:shd w:val="clear" w:color="auto" w:fill="auto"/>
            <w:vAlign w:val="center"/>
            <w:hideMark/>
          </w:tcPr>
          <w:p w14:paraId="1DC4FDE0" w14:textId="77777777" w:rsidR="0005684B" w:rsidRPr="00773C2E" w:rsidRDefault="0005684B" w:rsidP="009C69D5">
            <w:pPr>
              <w:spacing w:after="0" w:line="240" w:lineRule="auto"/>
              <w:jc w:val="center"/>
              <w:rPr>
                <w:rFonts w:ascii="Calibri" w:eastAsia="Times New Roman" w:hAnsi="Calibri" w:cs="Calibri"/>
                <w:sz w:val="20"/>
                <w:szCs w:val="20"/>
                <w:lang w:eastAsia="hu-HU"/>
              </w:rPr>
            </w:pPr>
            <w:r w:rsidRPr="00773C2E">
              <w:rPr>
                <w:rFonts w:ascii="Calibri" w:eastAsia="Times New Roman" w:hAnsi="Calibri" w:cs="Calibri"/>
                <w:sz w:val="20"/>
                <w:szCs w:val="20"/>
                <w:lang w:eastAsia="hu-HU"/>
              </w:rPr>
              <w:t>1121</w:t>
            </w:r>
          </w:p>
        </w:tc>
        <w:tc>
          <w:tcPr>
            <w:tcW w:w="3273" w:type="dxa"/>
            <w:tcBorders>
              <w:top w:val="nil"/>
              <w:left w:val="nil"/>
              <w:bottom w:val="single" w:sz="4" w:space="0" w:color="auto"/>
              <w:right w:val="single" w:sz="4" w:space="0" w:color="auto"/>
            </w:tcBorders>
            <w:shd w:val="clear" w:color="auto" w:fill="auto"/>
            <w:vAlign w:val="center"/>
          </w:tcPr>
          <w:p w14:paraId="294C3545" w14:textId="2C97B9E5" w:rsidR="0005684B" w:rsidRPr="00773C2E" w:rsidRDefault="0005684B" w:rsidP="009C69D5">
            <w:pPr>
              <w:spacing w:after="0" w:line="240" w:lineRule="auto"/>
              <w:jc w:val="center"/>
              <w:rPr>
                <w:rFonts w:ascii="Calibri" w:eastAsia="Times New Roman" w:hAnsi="Calibri" w:cs="Calibri"/>
                <w:sz w:val="20"/>
                <w:szCs w:val="20"/>
                <w:lang w:eastAsia="hu-HU"/>
              </w:rPr>
            </w:pPr>
            <w:proofErr w:type="spellStart"/>
            <w:r>
              <w:rPr>
                <w:rFonts w:ascii="Calibri" w:eastAsia="Times New Roman" w:hAnsi="Calibri" w:cs="Calibri"/>
                <w:sz w:val="20"/>
                <w:szCs w:val="20"/>
                <w:lang w:eastAsia="hu-HU"/>
              </w:rPr>
              <w:t>n.a</w:t>
            </w:r>
            <w:proofErr w:type="spellEnd"/>
            <w:r>
              <w:rPr>
                <w:rFonts w:ascii="Calibri" w:eastAsia="Times New Roman" w:hAnsi="Calibri" w:cs="Calibri"/>
                <w:sz w:val="20"/>
                <w:szCs w:val="20"/>
                <w:lang w:eastAsia="hu-HU"/>
              </w:rPr>
              <w:t>.</w:t>
            </w:r>
          </w:p>
        </w:tc>
        <w:tc>
          <w:tcPr>
            <w:tcW w:w="2132" w:type="dxa"/>
            <w:tcBorders>
              <w:top w:val="nil"/>
              <w:left w:val="nil"/>
              <w:bottom w:val="single" w:sz="4" w:space="0" w:color="auto"/>
              <w:right w:val="single" w:sz="4" w:space="0" w:color="auto"/>
            </w:tcBorders>
            <w:shd w:val="clear" w:color="auto" w:fill="auto"/>
            <w:vAlign w:val="center"/>
          </w:tcPr>
          <w:p w14:paraId="6BA46910" w14:textId="53C35BFC" w:rsidR="0005684B" w:rsidRPr="00773C2E" w:rsidRDefault="0005684B" w:rsidP="009C69D5">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w:t>
            </w:r>
          </w:p>
        </w:tc>
      </w:tr>
      <w:tr w:rsidR="0005684B" w:rsidRPr="009C69D5" w14:paraId="0E465F91" w14:textId="77777777" w:rsidTr="00923BF3">
        <w:trPr>
          <w:trHeight w:val="243"/>
          <w:jc w:val="center"/>
        </w:trPr>
        <w:tc>
          <w:tcPr>
            <w:tcW w:w="6325" w:type="dxa"/>
            <w:gridSpan w:val="3"/>
            <w:tcBorders>
              <w:top w:val="nil"/>
              <w:left w:val="nil"/>
              <w:bottom w:val="nil"/>
              <w:right w:val="nil"/>
            </w:tcBorders>
            <w:shd w:val="clear" w:color="auto" w:fill="auto"/>
            <w:noWrap/>
            <w:vAlign w:val="bottom"/>
            <w:hideMark/>
          </w:tcPr>
          <w:p w14:paraId="71AD74EE" w14:textId="77777777" w:rsidR="0005684B" w:rsidRPr="009C69D5" w:rsidRDefault="0005684B" w:rsidP="009C69D5">
            <w:pPr>
              <w:spacing w:after="0" w:line="240" w:lineRule="auto"/>
              <w:rPr>
                <w:rFonts w:ascii="Calibri" w:eastAsia="Times New Roman" w:hAnsi="Calibri" w:cs="Calibri"/>
                <w:color w:val="000000"/>
                <w:lang w:eastAsia="hu-HU"/>
              </w:rPr>
            </w:pPr>
            <w:r w:rsidRPr="009C69D5">
              <w:rPr>
                <w:rFonts w:ascii="Calibri" w:eastAsia="Times New Roman" w:hAnsi="Calibri" w:cs="Calibri"/>
                <w:color w:val="000000"/>
                <w:lang w:eastAsia="hu-HU"/>
              </w:rPr>
              <w:t xml:space="preserve">Forrás: </w:t>
            </w:r>
            <w:proofErr w:type="spellStart"/>
            <w:r w:rsidRPr="009C69D5">
              <w:rPr>
                <w:rFonts w:ascii="Calibri" w:eastAsia="Times New Roman" w:hAnsi="Calibri" w:cs="Calibri"/>
                <w:color w:val="000000"/>
                <w:lang w:eastAsia="hu-HU"/>
              </w:rPr>
              <w:t>TeIR</w:t>
            </w:r>
            <w:proofErr w:type="spellEnd"/>
            <w:r w:rsidRPr="009C69D5">
              <w:rPr>
                <w:rFonts w:ascii="Calibri" w:eastAsia="Times New Roman" w:hAnsi="Calibri" w:cs="Calibri"/>
                <w:color w:val="000000"/>
                <w:lang w:eastAsia="hu-HU"/>
              </w:rPr>
              <w:t xml:space="preserve">, KSH </w:t>
            </w:r>
            <w:proofErr w:type="spellStart"/>
            <w:r w:rsidRPr="009C69D5">
              <w:rPr>
                <w:rFonts w:ascii="Calibri" w:eastAsia="Times New Roman" w:hAnsi="Calibri" w:cs="Calibri"/>
                <w:color w:val="000000"/>
                <w:lang w:eastAsia="hu-HU"/>
              </w:rPr>
              <w:t>Tstar</w:t>
            </w:r>
            <w:proofErr w:type="spellEnd"/>
            <w:r w:rsidRPr="009C69D5">
              <w:rPr>
                <w:rFonts w:ascii="Calibri" w:eastAsia="Times New Roman" w:hAnsi="Calibri" w:cs="Calibri"/>
                <w:color w:val="000000"/>
                <w:lang w:eastAsia="hu-HU"/>
              </w:rPr>
              <w:t>, Önkormányzati és intézményi adatgyűjtés</w:t>
            </w:r>
          </w:p>
        </w:tc>
        <w:tc>
          <w:tcPr>
            <w:tcW w:w="2132" w:type="dxa"/>
            <w:tcBorders>
              <w:top w:val="nil"/>
              <w:left w:val="nil"/>
              <w:bottom w:val="nil"/>
              <w:right w:val="nil"/>
            </w:tcBorders>
            <w:shd w:val="clear" w:color="auto" w:fill="auto"/>
            <w:noWrap/>
            <w:vAlign w:val="bottom"/>
            <w:hideMark/>
          </w:tcPr>
          <w:p w14:paraId="266BBD35" w14:textId="77777777" w:rsidR="0005684B" w:rsidRPr="009C69D5" w:rsidRDefault="0005684B" w:rsidP="009C69D5">
            <w:pPr>
              <w:spacing w:after="0" w:line="240" w:lineRule="auto"/>
              <w:rPr>
                <w:rFonts w:ascii="Calibri" w:eastAsia="Times New Roman" w:hAnsi="Calibri" w:cs="Calibri"/>
                <w:color w:val="000000"/>
                <w:lang w:eastAsia="hu-HU"/>
              </w:rPr>
            </w:pPr>
          </w:p>
        </w:tc>
      </w:tr>
    </w:tbl>
    <w:p w14:paraId="54B74B2C" w14:textId="77777777" w:rsidR="007B33E7" w:rsidRDefault="007B33E7" w:rsidP="0007491C">
      <w:pPr>
        <w:autoSpaceDE w:val="0"/>
        <w:autoSpaceDN w:val="0"/>
        <w:adjustRightInd w:val="0"/>
        <w:spacing w:after="20" w:line="240" w:lineRule="auto"/>
        <w:jc w:val="both"/>
        <w:rPr>
          <w:rFonts w:ascii="Times New Roman" w:hAnsi="Times New Roman" w:cs="Times New Roman"/>
          <w:i/>
          <w:sz w:val="24"/>
        </w:rPr>
      </w:pPr>
    </w:p>
    <w:p w14:paraId="53C8BD37" w14:textId="77777777" w:rsidR="00F83929" w:rsidRDefault="00F83929" w:rsidP="0007491C">
      <w:pPr>
        <w:autoSpaceDE w:val="0"/>
        <w:autoSpaceDN w:val="0"/>
        <w:adjustRightInd w:val="0"/>
        <w:spacing w:after="20" w:line="240" w:lineRule="auto"/>
        <w:jc w:val="both"/>
        <w:rPr>
          <w:rFonts w:ascii="Times New Roman" w:hAnsi="Times New Roman" w:cs="Times New Roman"/>
          <w:i/>
          <w:sz w:val="24"/>
        </w:rPr>
      </w:pPr>
    </w:p>
    <w:p w14:paraId="207AF398" w14:textId="70D9E46E" w:rsidR="00621E4C" w:rsidRDefault="000123E6" w:rsidP="0007491C">
      <w:pPr>
        <w:autoSpaceDE w:val="0"/>
        <w:autoSpaceDN w:val="0"/>
        <w:adjustRightInd w:val="0"/>
        <w:spacing w:after="20" w:line="240" w:lineRule="auto"/>
        <w:jc w:val="both"/>
        <w:rPr>
          <w:rFonts w:ascii="Times New Roman" w:hAnsi="Times New Roman" w:cs="Times New Roman"/>
          <w:sz w:val="24"/>
          <w:szCs w:val="24"/>
        </w:rPr>
      </w:pPr>
      <w:r w:rsidRPr="00464FC3">
        <w:rPr>
          <w:rFonts w:ascii="Times New Roman" w:hAnsi="Times New Roman" w:cs="Times New Roman"/>
          <w:b/>
          <w:sz w:val="24"/>
          <w:szCs w:val="24"/>
        </w:rPr>
        <w:t>Magiszter Óvoda, Általános Iskola, Gimnázium, Művészeti Szakgimnázium, Technikum, Szakképző Iskola és Alapfokú Művészeti Iskola</w:t>
      </w:r>
      <w:r w:rsidR="00DE497F" w:rsidRPr="00DE497F">
        <w:rPr>
          <w:rFonts w:ascii="Times New Roman" w:hAnsi="Times New Roman" w:cs="Times New Roman"/>
          <w:sz w:val="24"/>
          <w:szCs w:val="24"/>
        </w:rPr>
        <w:t xml:space="preserve"> </w:t>
      </w:r>
      <w:r w:rsidR="00041255">
        <w:rPr>
          <w:rFonts w:ascii="Times New Roman" w:hAnsi="Times New Roman" w:cs="Times New Roman"/>
          <w:sz w:val="24"/>
          <w:szCs w:val="24"/>
        </w:rPr>
        <w:t>Tiszavasvári Tagintézményének általános iskolai tanuló</w:t>
      </w:r>
      <w:r w:rsidR="008F15B4">
        <w:rPr>
          <w:rFonts w:ascii="Times New Roman" w:hAnsi="Times New Roman" w:cs="Times New Roman"/>
          <w:sz w:val="24"/>
          <w:szCs w:val="24"/>
        </w:rPr>
        <w:t>nak megoszlása a 202</w:t>
      </w:r>
      <w:r w:rsidR="009E7472">
        <w:rPr>
          <w:rFonts w:ascii="Times New Roman" w:hAnsi="Times New Roman" w:cs="Times New Roman"/>
          <w:sz w:val="24"/>
          <w:szCs w:val="24"/>
        </w:rPr>
        <w:t>4</w:t>
      </w:r>
      <w:r w:rsidR="008F15B4">
        <w:rPr>
          <w:rFonts w:ascii="Times New Roman" w:hAnsi="Times New Roman" w:cs="Times New Roman"/>
          <w:sz w:val="24"/>
          <w:szCs w:val="24"/>
        </w:rPr>
        <w:t>/2</w:t>
      </w:r>
      <w:r w:rsidR="009E7472">
        <w:rPr>
          <w:rFonts w:ascii="Times New Roman" w:hAnsi="Times New Roman" w:cs="Times New Roman"/>
          <w:sz w:val="24"/>
          <w:szCs w:val="24"/>
        </w:rPr>
        <w:t>5</w:t>
      </w:r>
      <w:r w:rsidR="008F15B4">
        <w:rPr>
          <w:rFonts w:ascii="Times New Roman" w:hAnsi="Times New Roman" w:cs="Times New Roman"/>
          <w:sz w:val="24"/>
          <w:szCs w:val="24"/>
        </w:rPr>
        <w:t>-</w:t>
      </w:r>
      <w:r w:rsidR="009E7472">
        <w:rPr>
          <w:rFonts w:ascii="Times New Roman" w:hAnsi="Times New Roman" w:cs="Times New Roman"/>
          <w:sz w:val="24"/>
          <w:szCs w:val="24"/>
        </w:rPr>
        <w:t>ö</w:t>
      </w:r>
      <w:r w:rsidR="008F15B4">
        <w:rPr>
          <w:rFonts w:ascii="Times New Roman" w:hAnsi="Times New Roman" w:cs="Times New Roman"/>
          <w:sz w:val="24"/>
          <w:szCs w:val="24"/>
        </w:rPr>
        <w:t>s tanév végén:</w:t>
      </w:r>
    </w:p>
    <w:p w14:paraId="26D9A617" w14:textId="77777777" w:rsidR="008F15B4" w:rsidRDefault="008F15B4" w:rsidP="0007491C">
      <w:pPr>
        <w:autoSpaceDE w:val="0"/>
        <w:autoSpaceDN w:val="0"/>
        <w:adjustRightInd w:val="0"/>
        <w:spacing w:after="20" w:line="240" w:lineRule="auto"/>
        <w:jc w:val="both"/>
        <w:rPr>
          <w:rFonts w:ascii="Times New Roman" w:hAnsi="Times New Roman" w:cs="Times New Roman"/>
          <w:sz w:val="24"/>
          <w:szCs w:val="24"/>
        </w:rPr>
      </w:pPr>
    </w:p>
    <w:p w14:paraId="07CCA8C4" w14:textId="77777777" w:rsidR="00923BF3" w:rsidRDefault="00923BF3" w:rsidP="0007491C">
      <w:pPr>
        <w:autoSpaceDE w:val="0"/>
        <w:autoSpaceDN w:val="0"/>
        <w:adjustRightInd w:val="0"/>
        <w:spacing w:after="20" w:line="240" w:lineRule="auto"/>
        <w:jc w:val="both"/>
        <w:rPr>
          <w:rFonts w:ascii="Times New Roman" w:hAnsi="Times New Roman" w:cs="Times New Roman"/>
          <w:sz w:val="24"/>
          <w:szCs w:val="24"/>
        </w:rPr>
      </w:pPr>
    </w:p>
    <w:p w14:paraId="517313EF" w14:textId="77777777" w:rsidR="00923BF3" w:rsidRDefault="00923BF3" w:rsidP="0007491C">
      <w:pPr>
        <w:autoSpaceDE w:val="0"/>
        <w:autoSpaceDN w:val="0"/>
        <w:adjustRightInd w:val="0"/>
        <w:spacing w:after="20" w:line="240" w:lineRule="auto"/>
        <w:jc w:val="both"/>
        <w:rPr>
          <w:rFonts w:ascii="Times New Roman" w:hAnsi="Times New Roman" w:cs="Times New Roman"/>
          <w:sz w:val="24"/>
          <w:szCs w:val="24"/>
        </w:rPr>
      </w:pPr>
    </w:p>
    <w:p w14:paraId="46D0A286" w14:textId="77777777" w:rsidR="00923BF3" w:rsidRDefault="00923BF3" w:rsidP="0007491C">
      <w:pPr>
        <w:autoSpaceDE w:val="0"/>
        <w:autoSpaceDN w:val="0"/>
        <w:adjustRightInd w:val="0"/>
        <w:spacing w:after="20" w:line="240" w:lineRule="auto"/>
        <w:jc w:val="both"/>
        <w:rPr>
          <w:rFonts w:ascii="Times New Roman" w:hAnsi="Times New Roman" w:cs="Times New Roman"/>
          <w:sz w:val="24"/>
          <w:szCs w:val="24"/>
        </w:rPr>
      </w:pPr>
    </w:p>
    <w:p w14:paraId="4CF7BB55" w14:textId="77777777" w:rsidR="00923BF3" w:rsidRDefault="00923BF3" w:rsidP="0007491C">
      <w:pPr>
        <w:autoSpaceDE w:val="0"/>
        <w:autoSpaceDN w:val="0"/>
        <w:adjustRightInd w:val="0"/>
        <w:spacing w:after="20" w:line="240" w:lineRule="auto"/>
        <w:jc w:val="both"/>
        <w:rPr>
          <w:rFonts w:ascii="Times New Roman" w:hAnsi="Times New Roman" w:cs="Times New Roman"/>
          <w:sz w:val="24"/>
          <w:szCs w:val="24"/>
        </w:rPr>
      </w:pPr>
    </w:p>
    <w:p w14:paraId="56DA7EC0" w14:textId="77777777" w:rsidR="00923BF3" w:rsidRDefault="00923BF3" w:rsidP="0007491C">
      <w:pPr>
        <w:autoSpaceDE w:val="0"/>
        <w:autoSpaceDN w:val="0"/>
        <w:adjustRightInd w:val="0"/>
        <w:spacing w:after="20" w:line="240" w:lineRule="auto"/>
        <w:jc w:val="both"/>
        <w:rPr>
          <w:rFonts w:ascii="Times New Roman" w:hAnsi="Times New Roman" w:cs="Times New Roman"/>
          <w:sz w:val="24"/>
          <w:szCs w:val="24"/>
        </w:rPr>
      </w:pPr>
    </w:p>
    <w:tbl>
      <w:tblPr>
        <w:tblStyle w:val="Rcsostblzat"/>
        <w:tblW w:w="0" w:type="auto"/>
        <w:tblLook w:val="04A0" w:firstRow="1" w:lastRow="0" w:firstColumn="1" w:lastColumn="0" w:noHBand="0" w:noVBand="1"/>
      </w:tblPr>
      <w:tblGrid>
        <w:gridCol w:w="1842"/>
        <w:gridCol w:w="1842"/>
        <w:gridCol w:w="1842"/>
        <w:gridCol w:w="1843"/>
        <w:gridCol w:w="1843"/>
      </w:tblGrid>
      <w:tr w:rsidR="00041255" w:rsidRPr="00041255" w14:paraId="1DD46691" w14:textId="77777777" w:rsidTr="005F2A95">
        <w:tc>
          <w:tcPr>
            <w:tcW w:w="1842" w:type="dxa"/>
            <w:shd w:val="clear" w:color="auto" w:fill="D9D9D9" w:themeFill="background1" w:themeFillShade="D9"/>
            <w:vAlign w:val="center"/>
          </w:tcPr>
          <w:p w14:paraId="1AEC54A6" w14:textId="77777777" w:rsidR="00041255" w:rsidRPr="00041255" w:rsidRDefault="00041255" w:rsidP="00041255">
            <w:pPr>
              <w:autoSpaceDE w:val="0"/>
              <w:autoSpaceDN w:val="0"/>
              <w:adjustRightInd w:val="0"/>
              <w:spacing w:after="20"/>
              <w:jc w:val="center"/>
              <w:rPr>
                <w:rFonts w:ascii="Times New Roman" w:hAnsi="Times New Roman" w:cs="Times New Roman"/>
                <w:b/>
                <w:i/>
              </w:rPr>
            </w:pPr>
          </w:p>
        </w:tc>
        <w:tc>
          <w:tcPr>
            <w:tcW w:w="1842" w:type="dxa"/>
            <w:shd w:val="clear" w:color="auto" w:fill="D9D9D9" w:themeFill="background1" w:themeFillShade="D9"/>
            <w:vAlign w:val="center"/>
          </w:tcPr>
          <w:p w14:paraId="77782650" w14:textId="05FCB69A" w:rsidR="00041255" w:rsidRPr="00041255" w:rsidRDefault="00041255" w:rsidP="00041255">
            <w:pPr>
              <w:autoSpaceDE w:val="0"/>
              <w:autoSpaceDN w:val="0"/>
              <w:adjustRightInd w:val="0"/>
              <w:spacing w:after="20"/>
              <w:jc w:val="center"/>
              <w:rPr>
                <w:rFonts w:ascii="Times New Roman" w:hAnsi="Times New Roman" w:cs="Times New Roman"/>
                <w:b/>
                <w:i/>
              </w:rPr>
            </w:pPr>
            <w:r w:rsidRPr="00041255">
              <w:rPr>
                <w:rFonts w:ascii="Times New Roman" w:hAnsi="Times New Roman" w:cs="Times New Roman"/>
                <w:b/>
                <w:i/>
              </w:rPr>
              <w:t>Létszám (fő)</w:t>
            </w:r>
          </w:p>
        </w:tc>
        <w:tc>
          <w:tcPr>
            <w:tcW w:w="1842" w:type="dxa"/>
            <w:shd w:val="clear" w:color="auto" w:fill="D9D9D9" w:themeFill="background1" w:themeFillShade="D9"/>
            <w:vAlign w:val="center"/>
          </w:tcPr>
          <w:p w14:paraId="5762CC3D" w14:textId="6BC13E7B" w:rsidR="00041255" w:rsidRPr="00041255" w:rsidRDefault="00041255" w:rsidP="00041255">
            <w:pPr>
              <w:autoSpaceDE w:val="0"/>
              <w:autoSpaceDN w:val="0"/>
              <w:adjustRightInd w:val="0"/>
              <w:spacing w:after="20"/>
              <w:jc w:val="center"/>
              <w:rPr>
                <w:rFonts w:ascii="Times New Roman" w:hAnsi="Times New Roman" w:cs="Times New Roman"/>
                <w:b/>
                <w:i/>
              </w:rPr>
            </w:pPr>
            <w:r w:rsidRPr="00041255">
              <w:rPr>
                <w:rFonts w:ascii="Times New Roman" w:eastAsia="Times New Roman" w:hAnsi="Times New Roman" w:cs="Times New Roman"/>
                <w:b/>
                <w:bCs/>
                <w:i/>
                <w:color w:val="000000"/>
                <w:lang w:eastAsia="hu-HU"/>
              </w:rPr>
              <w:t xml:space="preserve">Hátrányos helyzetű </w:t>
            </w:r>
            <w:r w:rsidRPr="00041255">
              <w:rPr>
                <w:rFonts w:ascii="Times New Roman" w:eastAsia="Times New Roman" w:hAnsi="Times New Roman" w:cs="Times New Roman"/>
                <w:b/>
                <w:bCs/>
                <w:i/>
                <w:color w:val="000000"/>
                <w:lang w:eastAsia="hu-HU"/>
              </w:rPr>
              <w:br/>
              <w:t xml:space="preserve">tanulók száma (fő) </w:t>
            </w:r>
          </w:p>
        </w:tc>
        <w:tc>
          <w:tcPr>
            <w:tcW w:w="1843" w:type="dxa"/>
            <w:shd w:val="clear" w:color="auto" w:fill="D9D9D9" w:themeFill="background1" w:themeFillShade="D9"/>
            <w:vAlign w:val="center"/>
          </w:tcPr>
          <w:p w14:paraId="04421FB3" w14:textId="3CE84E3A" w:rsidR="00041255" w:rsidRPr="00041255" w:rsidRDefault="00041255" w:rsidP="00041255">
            <w:pPr>
              <w:autoSpaceDE w:val="0"/>
              <w:autoSpaceDN w:val="0"/>
              <w:adjustRightInd w:val="0"/>
              <w:spacing w:after="20"/>
              <w:jc w:val="center"/>
              <w:rPr>
                <w:rFonts w:ascii="Times New Roman" w:hAnsi="Times New Roman" w:cs="Times New Roman"/>
                <w:b/>
                <w:i/>
              </w:rPr>
            </w:pPr>
            <w:r w:rsidRPr="00041255">
              <w:rPr>
                <w:rFonts w:ascii="Times New Roman" w:eastAsia="Times New Roman" w:hAnsi="Times New Roman" w:cs="Times New Roman"/>
                <w:b/>
                <w:bCs/>
                <w:i/>
                <w:color w:val="000000"/>
                <w:lang w:eastAsia="hu-HU"/>
              </w:rPr>
              <w:t xml:space="preserve">Halmozottan hátrányos helyzetű </w:t>
            </w:r>
            <w:r w:rsidRPr="00041255">
              <w:rPr>
                <w:rFonts w:ascii="Times New Roman" w:eastAsia="Times New Roman" w:hAnsi="Times New Roman" w:cs="Times New Roman"/>
                <w:b/>
                <w:bCs/>
                <w:i/>
                <w:color w:val="000000"/>
                <w:lang w:eastAsia="hu-HU"/>
              </w:rPr>
              <w:br/>
            </w:r>
            <w:r w:rsidR="008F15B4">
              <w:rPr>
                <w:rFonts w:ascii="Times New Roman" w:eastAsia="Times New Roman" w:hAnsi="Times New Roman" w:cs="Times New Roman"/>
                <w:b/>
                <w:bCs/>
                <w:i/>
                <w:color w:val="000000"/>
                <w:lang w:eastAsia="hu-HU"/>
              </w:rPr>
              <w:t xml:space="preserve">tanulók száma </w:t>
            </w:r>
            <w:r w:rsidRPr="00041255">
              <w:rPr>
                <w:rFonts w:ascii="Times New Roman" w:eastAsia="Times New Roman" w:hAnsi="Times New Roman" w:cs="Times New Roman"/>
                <w:b/>
                <w:bCs/>
                <w:i/>
                <w:color w:val="000000"/>
                <w:lang w:eastAsia="hu-HU"/>
              </w:rPr>
              <w:t>(fő)</w:t>
            </w:r>
          </w:p>
        </w:tc>
        <w:tc>
          <w:tcPr>
            <w:tcW w:w="1843" w:type="dxa"/>
            <w:shd w:val="clear" w:color="auto" w:fill="D9D9D9" w:themeFill="background1" w:themeFillShade="D9"/>
            <w:vAlign w:val="center"/>
          </w:tcPr>
          <w:p w14:paraId="7CD88545" w14:textId="77777777" w:rsidR="00041255" w:rsidRDefault="00041255" w:rsidP="00041255">
            <w:pPr>
              <w:autoSpaceDE w:val="0"/>
              <w:autoSpaceDN w:val="0"/>
              <w:adjustRightInd w:val="0"/>
              <w:spacing w:after="20"/>
              <w:jc w:val="center"/>
              <w:rPr>
                <w:rFonts w:ascii="Times New Roman" w:hAnsi="Times New Roman" w:cs="Times New Roman"/>
                <w:b/>
                <w:i/>
              </w:rPr>
            </w:pPr>
            <w:r>
              <w:rPr>
                <w:rFonts w:ascii="Times New Roman" w:hAnsi="Times New Roman" w:cs="Times New Roman"/>
                <w:b/>
                <w:i/>
              </w:rPr>
              <w:t>Enyhe értelmi fogyatékos tanulók száma</w:t>
            </w:r>
          </w:p>
          <w:p w14:paraId="77C6B9D7" w14:textId="0BA8F80F" w:rsidR="00041255" w:rsidRPr="00041255" w:rsidRDefault="00041255" w:rsidP="00041255">
            <w:pPr>
              <w:autoSpaceDE w:val="0"/>
              <w:autoSpaceDN w:val="0"/>
              <w:adjustRightInd w:val="0"/>
              <w:spacing w:after="20"/>
              <w:jc w:val="center"/>
              <w:rPr>
                <w:rFonts w:ascii="Times New Roman" w:hAnsi="Times New Roman" w:cs="Times New Roman"/>
                <w:b/>
                <w:i/>
              </w:rPr>
            </w:pPr>
            <w:r>
              <w:rPr>
                <w:rFonts w:ascii="Times New Roman" w:hAnsi="Times New Roman" w:cs="Times New Roman"/>
                <w:b/>
                <w:i/>
              </w:rPr>
              <w:t>(fő)</w:t>
            </w:r>
          </w:p>
        </w:tc>
      </w:tr>
      <w:tr w:rsidR="00041255" w14:paraId="6F8799F7" w14:textId="77777777" w:rsidTr="00041255">
        <w:tc>
          <w:tcPr>
            <w:tcW w:w="1842" w:type="dxa"/>
          </w:tcPr>
          <w:p w14:paraId="786F8D15" w14:textId="6B846ED8" w:rsidR="00041255" w:rsidRDefault="00041255" w:rsidP="0007491C">
            <w:pPr>
              <w:autoSpaceDE w:val="0"/>
              <w:autoSpaceDN w:val="0"/>
              <w:adjustRightInd w:val="0"/>
              <w:spacing w:after="20"/>
              <w:jc w:val="both"/>
              <w:rPr>
                <w:rFonts w:ascii="Times New Roman" w:hAnsi="Times New Roman" w:cs="Times New Roman"/>
                <w:i/>
                <w:sz w:val="24"/>
              </w:rPr>
            </w:pPr>
            <w:r>
              <w:rPr>
                <w:rFonts w:ascii="Times New Roman" w:hAnsi="Times New Roman" w:cs="Times New Roman"/>
                <w:i/>
                <w:sz w:val="24"/>
              </w:rPr>
              <w:t>Alsós</w:t>
            </w:r>
          </w:p>
        </w:tc>
        <w:tc>
          <w:tcPr>
            <w:tcW w:w="1842" w:type="dxa"/>
          </w:tcPr>
          <w:p w14:paraId="6A84589C" w14:textId="69570FE7" w:rsidR="00041255" w:rsidRDefault="009E7472" w:rsidP="00041255">
            <w:pPr>
              <w:autoSpaceDE w:val="0"/>
              <w:autoSpaceDN w:val="0"/>
              <w:adjustRightInd w:val="0"/>
              <w:spacing w:after="20"/>
              <w:jc w:val="center"/>
              <w:rPr>
                <w:rFonts w:ascii="Times New Roman" w:hAnsi="Times New Roman" w:cs="Times New Roman"/>
                <w:i/>
                <w:sz w:val="24"/>
              </w:rPr>
            </w:pPr>
            <w:r>
              <w:rPr>
                <w:rFonts w:ascii="Times New Roman" w:hAnsi="Times New Roman" w:cs="Times New Roman"/>
                <w:i/>
                <w:sz w:val="24"/>
              </w:rPr>
              <w:t>172</w:t>
            </w:r>
          </w:p>
        </w:tc>
        <w:tc>
          <w:tcPr>
            <w:tcW w:w="1842" w:type="dxa"/>
          </w:tcPr>
          <w:p w14:paraId="72484DC8" w14:textId="362647A1" w:rsidR="00041255" w:rsidRDefault="009E7472" w:rsidP="00041255">
            <w:pPr>
              <w:autoSpaceDE w:val="0"/>
              <w:autoSpaceDN w:val="0"/>
              <w:adjustRightInd w:val="0"/>
              <w:spacing w:after="20"/>
              <w:jc w:val="center"/>
              <w:rPr>
                <w:rFonts w:ascii="Times New Roman" w:hAnsi="Times New Roman" w:cs="Times New Roman"/>
                <w:i/>
                <w:sz w:val="24"/>
              </w:rPr>
            </w:pPr>
            <w:r>
              <w:rPr>
                <w:rFonts w:ascii="Times New Roman" w:hAnsi="Times New Roman" w:cs="Times New Roman"/>
                <w:i/>
                <w:sz w:val="24"/>
              </w:rPr>
              <w:t>0</w:t>
            </w:r>
          </w:p>
        </w:tc>
        <w:tc>
          <w:tcPr>
            <w:tcW w:w="1843" w:type="dxa"/>
          </w:tcPr>
          <w:p w14:paraId="5ADCEE30" w14:textId="3767902A" w:rsidR="00041255" w:rsidRDefault="00041255" w:rsidP="009E7472">
            <w:pPr>
              <w:autoSpaceDE w:val="0"/>
              <w:autoSpaceDN w:val="0"/>
              <w:adjustRightInd w:val="0"/>
              <w:spacing w:after="20"/>
              <w:jc w:val="center"/>
              <w:rPr>
                <w:rFonts w:ascii="Times New Roman" w:hAnsi="Times New Roman" w:cs="Times New Roman"/>
                <w:i/>
                <w:sz w:val="24"/>
              </w:rPr>
            </w:pPr>
            <w:r>
              <w:rPr>
                <w:rFonts w:ascii="Times New Roman" w:hAnsi="Times New Roman" w:cs="Times New Roman"/>
                <w:i/>
                <w:sz w:val="24"/>
              </w:rPr>
              <w:t>1</w:t>
            </w:r>
            <w:r w:rsidR="009E7472">
              <w:rPr>
                <w:rFonts w:ascii="Times New Roman" w:hAnsi="Times New Roman" w:cs="Times New Roman"/>
                <w:i/>
                <w:sz w:val="24"/>
              </w:rPr>
              <w:t>64</w:t>
            </w:r>
          </w:p>
        </w:tc>
        <w:tc>
          <w:tcPr>
            <w:tcW w:w="1843" w:type="dxa"/>
          </w:tcPr>
          <w:p w14:paraId="68AA7CEE" w14:textId="2D73B9A5" w:rsidR="00041255" w:rsidRDefault="009E7472" w:rsidP="00041255">
            <w:pPr>
              <w:autoSpaceDE w:val="0"/>
              <w:autoSpaceDN w:val="0"/>
              <w:adjustRightInd w:val="0"/>
              <w:spacing w:after="20"/>
              <w:jc w:val="center"/>
              <w:rPr>
                <w:rFonts w:ascii="Times New Roman" w:hAnsi="Times New Roman" w:cs="Times New Roman"/>
                <w:i/>
                <w:sz w:val="24"/>
              </w:rPr>
            </w:pPr>
            <w:r>
              <w:rPr>
                <w:rFonts w:ascii="Times New Roman" w:hAnsi="Times New Roman" w:cs="Times New Roman"/>
                <w:i/>
                <w:sz w:val="24"/>
              </w:rPr>
              <w:t>7</w:t>
            </w:r>
          </w:p>
        </w:tc>
      </w:tr>
      <w:tr w:rsidR="00041255" w14:paraId="15655B10" w14:textId="77777777" w:rsidTr="00041255">
        <w:tc>
          <w:tcPr>
            <w:tcW w:w="1842" w:type="dxa"/>
          </w:tcPr>
          <w:p w14:paraId="402A7AF6" w14:textId="75DABDDA" w:rsidR="00041255" w:rsidRDefault="00041255" w:rsidP="0007491C">
            <w:pPr>
              <w:autoSpaceDE w:val="0"/>
              <w:autoSpaceDN w:val="0"/>
              <w:adjustRightInd w:val="0"/>
              <w:spacing w:after="20"/>
              <w:jc w:val="both"/>
              <w:rPr>
                <w:rFonts w:ascii="Times New Roman" w:hAnsi="Times New Roman" w:cs="Times New Roman"/>
                <w:i/>
                <w:sz w:val="24"/>
              </w:rPr>
            </w:pPr>
            <w:r>
              <w:rPr>
                <w:rFonts w:ascii="Times New Roman" w:hAnsi="Times New Roman" w:cs="Times New Roman"/>
                <w:i/>
                <w:sz w:val="24"/>
              </w:rPr>
              <w:t>Felsős</w:t>
            </w:r>
          </w:p>
        </w:tc>
        <w:tc>
          <w:tcPr>
            <w:tcW w:w="1842" w:type="dxa"/>
          </w:tcPr>
          <w:p w14:paraId="38BC0E4D" w14:textId="2F70F0B9" w:rsidR="00041255" w:rsidRDefault="00041255" w:rsidP="009E7472">
            <w:pPr>
              <w:autoSpaceDE w:val="0"/>
              <w:autoSpaceDN w:val="0"/>
              <w:adjustRightInd w:val="0"/>
              <w:spacing w:after="20"/>
              <w:jc w:val="center"/>
              <w:rPr>
                <w:rFonts w:ascii="Times New Roman" w:hAnsi="Times New Roman" w:cs="Times New Roman"/>
                <w:i/>
                <w:sz w:val="24"/>
              </w:rPr>
            </w:pPr>
            <w:r>
              <w:rPr>
                <w:rFonts w:ascii="Times New Roman" w:hAnsi="Times New Roman" w:cs="Times New Roman"/>
                <w:i/>
                <w:sz w:val="24"/>
              </w:rPr>
              <w:t>22</w:t>
            </w:r>
            <w:r w:rsidR="009E7472">
              <w:rPr>
                <w:rFonts w:ascii="Times New Roman" w:hAnsi="Times New Roman" w:cs="Times New Roman"/>
                <w:i/>
                <w:sz w:val="24"/>
              </w:rPr>
              <w:t>9</w:t>
            </w:r>
          </w:p>
        </w:tc>
        <w:tc>
          <w:tcPr>
            <w:tcW w:w="1842" w:type="dxa"/>
          </w:tcPr>
          <w:p w14:paraId="217D7F22" w14:textId="2B10C7DC" w:rsidR="00041255" w:rsidRDefault="009E7472" w:rsidP="00041255">
            <w:pPr>
              <w:autoSpaceDE w:val="0"/>
              <w:autoSpaceDN w:val="0"/>
              <w:adjustRightInd w:val="0"/>
              <w:spacing w:after="20"/>
              <w:jc w:val="center"/>
              <w:rPr>
                <w:rFonts w:ascii="Times New Roman" w:hAnsi="Times New Roman" w:cs="Times New Roman"/>
                <w:i/>
                <w:sz w:val="24"/>
              </w:rPr>
            </w:pPr>
            <w:r>
              <w:rPr>
                <w:rFonts w:ascii="Times New Roman" w:hAnsi="Times New Roman" w:cs="Times New Roman"/>
                <w:i/>
                <w:sz w:val="24"/>
              </w:rPr>
              <w:t>0</w:t>
            </w:r>
          </w:p>
        </w:tc>
        <w:tc>
          <w:tcPr>
            <w:tcW w:w="1843" w:type="dxa"/>
          </w:tcPr>
          <w:p w14:paraId="6683090D" w14:textId="6F5A4B25" w:rsidR="00041255" w:rsidRDefault="00041255" w:rsidP="009E7472">
            <w:pPr>
              <w:autoSpaceDE w:val="0"/>
              <w:autoSpaceDN w:val="0"/>
              <w:adjustRightInd w:val="0"/>
              <w:spacing w:after="20"/>
              <w:jc w:val="center"/>
              <w:rPr>
                <w:rFonts w:ascii="Times New Roman" w:hAnsi="Times New Roman" w:cs="Times New Roman"/>
                <w:i/>
                <w:sz w:val="24"/>
              </w:rPr>
            </w:pPr>
            <w:r>
              <w:rPr>
                <w:rFonts w:ascii="Times New Roman" w:hAnsi="Times New Roman" w:cs="Times New Roman"/>
                <w:i/>
                <w:sz w:val="24"/>
              </w:rPr>
              <w:t>21</w:t>
            </w:r>
            <w:r w:rsidR="009E7472">
              <w:rPr>
                <w:rFonts w:ascii="Times New Roman" w:hAnsi="Times New Roman" w:cs="Times New Roman"/>
                <w:i/>
                <w:sz w:val="24"/>
              </w:rPr>
              <w:t>2</w:t>
            </w:r>
          </w:p>
        </w:tc>
        <w:tc>
          <w:tcPr>
            <w:tcW w:w="1843" w:type="dxa"/>
          </w:tcPr>
          <w:p w14:paraId="4BFF1F6C" w14:textId="0AF7D7CB" w:rsidR="00041255" w:rsidRDefault="009E7472" w:rsidP="00041255">
            <w:pPr>
              <w:autoSpaceDE w:val="0"/>
              <w:autoSpaceDN w:val="0"/>
              <w:adjustRightInd w:val="0"/>
              <w:spacing w:after="20"/>
              <w:jc w:val="center"/>
              <w:rPr>
                <w:rFonts w:ascii="Times New Roman" w:hAnsi="Times New Roman" w:cs="Times New Roman"/>
                <w:i/>
                <w:sz w:val="24"/>
              </w:rPr>
            </w:pPr>
            <w:r>
              <w:rPr>
                <w:rFonts w:ascii="Times New Roman" w:hAnsi="Times New Roman" w:cs="Times New Roman"/>
                <w:i/>
                <w:sz w:val="24"/>
              </w:rPr>
              <w:t>21</w:t>
            </w:r>
          </w:p>
        </w:tc>
      </w:tr>
      <w:tr w:rsidR="00041255" w:rsidRPr="00041255" w14:paraId="65E85531" w14:textId="77777777" w:rsidTr="00041255">
        <w:tc>
          <w:tcPr>
            <w:tcW w:w="1842" w:type="dxa"/>
          </w:tcPr>
          <w:p w14:paraId="6C632CB5" w14:textId="33493762" w:rsidR="00041255" w:rsidRPr="00041255" w:rsidRDefault="00041255" w:rsidP="0007491C">
            <w:pPr>
              <w:autoSpaceDE w:val="0"/>
              <w:autoSpaceDN w:val="0"/>
              <w:adjustRightInd w:val="0"/>
              <w:spacing w:after="20"/>
              <w:jc w:val="both"/>
              <w:rPr>
                <w:rFonts w:ascii="Times New Roman" w:hAnsi="Times New Roman" w:cs="Times New Roman"/>
                <w:b/>
                <w:i/>
                <w:sz w:val="24"/>
              </w:rPr>
            </w:pPr>
            <w:r w:rsidRPr="00041255">
              <w:rPr>
                <w:rFonts w:ascii="Times New Roman" w:hAnsi="Times New Roman" w:cs="Times New Roman"/>
                <w:b/>
                <w:i/>
                <w:sz w:val="24"/>
              </w:rPr>
              <w:t>Összesen:</w:t>
            </w:r>
          </w:p>
        </w:tc>
        <w:tc>
          <w:tcPr>
            <w:tcW w:w="1842" w:type="dxa"/>
          </w:tcPr>
          <w:p w14:paraId="33B708ED" w14:textId="69C079B3" w:rsidR="00041255" w:rsidRPr="00041255" w:rsidRDefault="009E7472" w:rsidP="00041255">
            <w:pPr>
              <w:autoSpaceDE w:val="0"/>
              <w:autoSpaceDN w:val="0"/>
              <w:adjustRightInd w:val="0"/>
              <w:spacing w:after="20"/>
              <w:jc w:val="center"/>
              <w:rPr>
                <w:rFonts w:ascii="Times New Roman" w:hAnsi="Times New Roman" w:cs="Times New Roman"/>
                <w:b/>
                <w:i/>
                <w:sz w:val="24"/>
              </w:rPr>
            </w:pPr>
            <w:r>
              <w:rPr>
                <w:rFonts w:ascii="Times New Roman" w:hAnsi="Times New Roman" w:cs="Times New Roman"/>
                <w:b/>
                <w:i/>
                <w:sz w:val="24"/>
              </w:rPr>
              <w:t>401</w:t>
            </w:r>
          </w:p>
        </w:tc>
        <w:tc>
          <w:tcPr>
            <w:tcW w:w="1842" w:type="dxa"/>
          </w:tcPr>
          <w:p w14:paraId="0FDE389A" w14:textId="63894E57" w:rsidR="00041255" w:rsidRPr="00041255" w:rsidRDefault="009E7472" w:rsidP="009E7472">
            <w:pPr>
              <w:autoSpaceDE w:val="0"/>
              <w:autoSpaceDN w:val="0"/>
              <w:adjustRightInd w:val="0"/>
              <w:spacing w:after="20"/>
              <w:jc w:val="center"/>
              <w:rPr>
                <w:rFonts w:ascii="Times New Roman" w:hAnsi="Times New Roman" w:cs="Times New Roman"/>
                <w:b/>
                <w:i/>
                <w:sz w:val="24"/>
              </w:rPr>
            </w:pPr>
            <w:r>
              <w:rPr>
                <w:rFonts w:ascii="Times New Roman" w:hAnsi="Times New Roman" w:cs="Times New Roman"/>
                <w:b/>
                <w:i/>
                <w:sz w:val="24"/>
              </w:rPr>
              <w:t>0</w:t>
            </w:r>
          </w:p>
        </w:tc>
        <w:tc>
          <w:tcPr>
            <w:tcW w:w="1843" w:type="dxa"/>
          </w:tcPr>
          <w:p w14:paraId="5B2E30E1" w14:textId="690CDF92" w:rsidR="00041255" w:rsidRPr="00041255" w:rsidRDefault="009E7472" w:rsidP="00041255">
            <w:pPr>
              <w:autoSpaceDE w:val="0"/>
              <w:autoSpaceDN w:val="0"/>
              <w:adjustRightInd w:val="0"/>
              <w:spacing w:after="20"/>
              <w:jc w:val="center"/>
              <w:rPr>
                <w:rFonts w:ascii="Times New Roman" w:hAnsi="Times New Roman" w:cs="Times New Roman"/>
                <w:b/>
                <w:i/>
                <w:sz w:val="24"/>
              </w:rPr>
            </w:pPr>
            <w:r>
              <w:rPr>
                <w:rFonts w:ascii="Times New Roman" w:hAnsi="Times New Roman" w:cs="Times New Roman"/>
                <w:b/>
                <w:i/>
                <w:sz w:val="24"/>
              </w:rPr>
              <w:t>376</w:t>
            </w:r>
          </w:p>
        </w:tc>
        <w:tc>
          <w:tcPr>
            <w:tcW w:w="1843" w:type="dxa"/>
          </w:tcPr>
          <w:p w14:paraId="161605C7" w14:textId="6EC31AE6" w:rsidR="00041255" w:rsidRPr="00041255" w:rsidRDefault="009E7472" w:rsidP="00041255">
            <w:pPr>
              <w:autoSpaceDE w:val="0"/>
              <w:autoSpaceDN w:val="0"/>
              <w:adjustRightInd w:val="0"/>
              <w:spacing w:after="20"/>
              <w:jc w:val="center"/>
              <w:rPr>
                <w:rFonts w:ascii="Times New Roman" w:hAnsi="Times New Roman" w:cs="Times New Roman"/>
                <w:b/>
                <w:i/>
                <w:sz w:val="24"/>
              </w:rPr>
            </w:pPr>
            <w:r>
              <w:rPr>
                <w:rFonts w:ascii="Times New Roman" w:hAnsi="Times New Roman" w:cs="Times New Roman"/>
                <w:b/>
                <w:i/>
                <w:sz w:val="24"/>
              </w:rPr>
              <w:t>28</w:t>
            </w:r>
          </w:p>
        </w:tc>
      </w:tr>
    </w:tbl>
    <w:p w14:paraId="1F04DE93" w14:textId="77777777" w:rsidR="00553425" w:rsidRDefault="00553425" w:rsidP="0007491C">
      <w:pPr>
        <w:autoSpaceDE w:val="0"/>
        <w:autoSpaceDN w:val="0"/>
        <w:adjustRightInd w:val="0"/>
        <w:spacing w:after="20" w:line="240" w:lineRule="auto"/>
        <w:jc w:val="both"/>
        <w:rPr>
          <w:rFonts w:ascii="Times New Roman" w:hAnsi="Times New Roman" w:cs="Times New Roman"/>
          <w:i/>
          <w:sz w:val="24"/>
        </w:rPr>
      </w:pPr>
    </w:p>
    <w:p w14:paraId="514D3F13" w14:textId="734343B4" w:rsidR="00464FC3" w:rsidRPr="00923BF3" w:rsidRDefault="00464FC3" w:rsidP="00464FC3">
      <w:pPr>
        <w:autoSpaceDE w:val="0"/>
        <w:autoSpaceDN w:val="0"/>
        <w:adjustRightInd w:val="0"/>
        <w:spacing w:after="20" w:line="240" w:lineRule="auto"/>
        <w:jc w:val="both"/>
        <w:rPr>
          <w:rFonts w:ascii="Times New Roman" w:hAnsi="Times New Roman" w:cs="Times New Roman"/>
          <w:sz w:val="24"/>
        </w:rPr>
      </w:pPr>
      <w:r w:rsidRPr="00923BF3">
        <w:rPr>
          <w:rFonts w:ascii="Times New Roman" w:hAnsi="Times New Roman" w:cs="Times New Roman"/>
          <w:b/>
          <w:sz w:val="24"/>
        </w:rPr>
        <w:t>Tiszavasvári Kabay János Általános Iskola</w:t>
      </w:r>
      <w:r w:rsidRPr="00923BF3">
        <w:rPr>
          <w:rFonts w:ascii="Times New Roman" w:hAnsi="Times New Roman" w:cs="Times New Roman"/>
          <w:sz w:val="24"/>
        </w:rPr>
        <w:t xml:space="preserve"> tanulónak megoszlása a 2024/25-ös tanév végén:</w:t>
      </w:r>
    </w:p>
    <w:tbl>
      <w:tblPr>
        <w:tblStyle w:val="Rcsostblzat"/>
        <w:tblW w:w="0" w:type="auto"/>
        <w:tblLook w:val="04A0" w:firstRow="1" w:lastRow="0" w:firstColumn="1" w:lastColumn="0" w:noHBand="0" w:noVBand="1"/>
      </w:tblPr>
      <w:tblGrid>
        <w:gridCol w:w="1842"/>
        <w:gridCol w:w="1842"/>
        <w:gridCol w:w="1842"/>
        <w:gridCol w:w="1843"/>
        <w:gridCol w:w="1843"/>
      </w:tblGrid>
      <w:tr w:rsidR="00923BF3" w:rsidRPr="00923BF3" w14:paraId="2497507B" w14:textId="77777777" w:rsidTr="00464FC3">
        <w:tc>
          <w:tcPr>
            <w:tcW w:w="1842" w:type="dxa"/>
            <w:shd w:val="clear" w:color="auto" w:fill="D9D9D9" w:themeFill="background1" w:themeFillShade="D9"/>
            <w:vAlign w:val="center"/>
          </w:tcPr>
          <w:p w14:paraId="792B643E" w14:textId="77777777" w:rsidR="00464FC3" w:rsidRPr="00923BF3" w:rsidRDefault="00464FC3" w:rsidP="00464FC3">
            <w:pPr>
              <w:autoSpaceDE w:val="0"/>
              <w:autoSpaceDN w:val="0"/>
              <w:adjustRightInd w:val="0"/>
              <w:spacing w:after="20"/>
              <w:jc w:val="center"/>
              <w:rPr>
                <w:rFonts w:ascii="Times New Roman" w:hAnsi="Times New Roman" w:cs="Times New Roman"/>
                <w:b/>
                <w:i/>
              </w:rPr>
            </w:pPr>
          </w:p>
        </w:tc>
        <w:tc>
          <w:tcPr>
            <w:tcW w:w="1842" w:type="dxa"/>
            <w:shd w:val="clear" w:color="auto" w:fill="D9D9D9" w:themeFill="background1" w:themeFillShade="D9"/>
            <w:vAlign w:val="center"/>
          </w:tcPr>
          <w:p w14:paraId="10B1A194" w14:textId="77777777" w:rsidR="00464FC3" w:rsidRPr="00923BF3" w:rsidRDefault="00464FC3" w:rsidP="00464FC3">
            <w:pPr>
              <w:autoSpaceDE w:val="0"/>
              <w:autoSpaceDN w:val="0"/>
              <w:adjustRightInd w:val="0"/>
              <w:spacing w:after="20"/>
              <w:jc w:val="center"/>
              <w:rPr>
                <w:rFonts w:ascii="Times New Roman" w:hAnsi="Times New Roman" w:cs="Times New Roman"/>
                <w:b/>
                <w:i/>
              </w:rPr>
            </w:pPr>
            <w:r w:rsidRPr="00923BF3">
              <w:rPr>
                <w:rFonts w:ascii="Times New Roman" w:hAnsi="Times New Roman" w:cs="Times New Roman"/>
                <w:b/>
                <w:i/>
              </w:rPr>
              <w:t>Létszám (fő)</w:t>
            </w:r>
          </w:p>
        </w:tc>
        <w:tc>
          <w:tcPr>
            <w:tcW w:w="1842" w:type="dxa"/>
            <w:shd w:val="clear" w:color="auto" w:fill="D9D9D9" w:themeFill="background1" w:themeFillShade="D9"/>
            <w:vAlign w:val="center"/>
          </w:tcPr>
          <w:p w14:paraId="09905268" w14:textId="77777777" w:rsidR="00464FC3" w:rsidRPr="00923BF3" w:rsidRDefault="00464FC3" w:rsidP="00464FC3">
            <w:pPr>
              <w:autoSpaceDE w:val="0"/>
              <w:autoSpaceDN w:val="0"/>
              <w:adjustRightInd w:val="0"/>
              <w:spacing w:after="20"/>
              <w:jc w:val="center"/>
              <w:rPr>
                <w:rFonts w:ascii="Times New Roman" w:hAnsi="Times New Roman" w:cs="Times New Roman"/>
                <w:b/>
                <w:i/>
              </w:rPr>
            </w:pPr>
            <w:r w:rsidRPr="00923BF3">
              <w:rPr>
                <w:rFonts w:ascii="Times New Roman" w:eastAsia="Times New Roman" w:hAnsi="Times New Roman" w:cs="Times New Roman"/>
                <w:b/>
                <w:bCs/>
                <w:i/>
                <w:lang w:eastAsia="hu-HU"/>
              </w:rPr>
              <w:t xml:space="preserve">Hátrányos helyzetű </w:t>
            </w:r>
            <w:r w:rsidRPr="00923BF3">
              <w:rPr>
                <w:rFonts w:ascii="Times New Roman" w:eastAsia="Times New Roman" w:hAnsi="Times New Roman" w:cs="Times New Roman"/>
                <w:b/>
                <w:bCs/>
                <w:i/>
                <w:lang w:eastAsia="hu-HU"/>
              </w:rPr>
              <w:br/>
              <w:t xml:space="preserve">tanulók száma (fő) </w:t>
            </w:r>
          </w:p>
        </w:tc>
        <w:tc>
          <w:tcPr>
            <w:tcW w:w="1843" w:type="dxa"/>
            <w:shd w:val="clear" w:color="auto" w:fill="D9D9D9" w:themeFill="background1" w:themeFillShade="D9"/>
            <w:vAlign w:val="center"/>
          </w:tcPr>
          <w:p w14:paraId="00B616A2" w14:textId="77777777" w:rsidR="00464FC3" w:rsidRPr="00923BF3" w:rsidRDefault="00464FC3" w:rsidP="00464FC3">
            <w:pPr>
              <w:autoSpaceDE w:val="0"/>
              <w:autoSpaceDN w:val="0"/>
              <w:adjustRightInd w:val="0"/>
              <w:spacing w:after="20"/>
              <w:jc w:val="center"/>
              <w:rPr>
                <w:rFonts w:ascii="Times New Roman" w:hAnsi="Times New Roman" w:cs="Times New Roman"/>
                <w:b/>
                <w:i/>
              </w:rPr>
            </w:pPr>
            <w:r w:rsidRPr="00923BF3">
              <w:rPr>
                <w:rFonts w:ascii="Times New Roman" w:eastAsia="Times New Roman" w:hAnsi="Times New Roman" w:cs="Times New Roman"/>
                <w:b/>
                <w:bCs/>
                <w:i/>
                <w:lang w:eastAsia="hu-HU"/>
              </w:rPr>
              <w:t xml:space="preserve">Halmozottan hátrányos helyzetű </w:t>
            </w:r>
            <w:r w:rsidRPr="00923BF3">
              <w:rPr>
                <w:rFonts w:ascii="Times New Roman" w:eastAsia="Times New Roman" w:hAnsi="Times New Roman" w:cs="Times New Roman"/>
                <w:b/>
                <w:bCs/>
                <w:i/>
                <w:lang w:eastAsia="hu-HU"/>
              </w:rPr>
              <w:br/>
              <w:t>tanulók száma (fő)</w:t>
            </w:r>
          </w:p>
        </w:tc>
        <w:tc>
          <w:tcPr>
            <w:tcW w:w="1843" w:type="dxa"/>
            <w:shd w:val="clear" w:color="auto" w:fill="D9D9D9" w:themeFill="background1" w:themeFillShade="D9"/>
            <w:vAlign w:val="center"/>
          </w:tcPr>
          <w:p w14:paraId="648EF6D4" w14:textId="77777777" w:rsidR="00464FC3" w:rsidRPr="00923BF3" w:rsidRDefault="00464FC3" w:rsidP="00464FC3">
            <w:pPr>
              <w:autoSpaceDE w:val="0"/>
              <w:autoSpaceDN w:val="0"/>
              <w:adjustRightInd w:val="0"/>
              <w:spacing w:after="20"/>
              <w:jc w:val="center"/>
              <w:rPr>
                <w:rFonts w:ascii="Times New Roman" w:hAnsi="Times New Roman" w:cs="Times New Roman"/>
                <w:b/>
                <w:i/>
              </w:rPr>
            </w:pPr>
            <w:r w:rsidRPr="00923BF3">
              <w:rPr>
                <w:rFonts w:ascii="Times New Roman" w:hAnsi="Times New Roman" w:cs="Times New Roman"/>
                <w:b/>
                <w:i/>
              </w:rPr>
              <w:t>Enyhe értelmi fogyatékos tanulók száma</w:t>
            </w:r>
          </w:p>
          <w:p w14:paraId="5BA002C6" w14:textId="77777777" w:rsidR="00464FC3" w:rsidRPr="00923BF3" w:rsidRDefault="00464FC3" w:rsidP="00464FC3">
            <w:pPr>
              <w:autoSpaceDE w:val="0"/>
              <w:autoSpaceDN w:val="0"/>
              <w:adjustRightInd w:val="0"/>
              <w:spacing w:after="20"/>
              <w:jc w:val="center"/>
              <w:rPr>
                <w:rFonts w:ascii="Times New Roman" w:hAnsi="Times New Roman" w:cs="Times New Roman"/>
                <w:b/>
                <w:i/>
              </w:rPr>
            </w:pPr>
            <w:r w:rsidRPr="00923BF3">
              <w:rPr>
                <w:rFonts w:ascii="Times New Roman" w:hAnsi="Times New Roman" w:cs="Times New Roman"/>
                <w:b/>
                <w:i/>
              </w:rPr>
              <w:t>(fő)</w:t>
            </w:r>
          </w:p>
        </w:tc>
      </w:tr>
      <w:tr w:rsidR="00923BF3" w:rsidRPr="00923BF3" w14:paraId="76D4B500" w14:textId="77777777" w:rsidTr="00464FC3">
        <w:tc>
          <w:tcPr>
            <w:tcW w:w="1842" w:type="dxa"/>
          </w:tcPr>
          <w:p w14:paraId="5BF73D66" w14:textId="77777777" w:rsidR="00464FC3" w:rsidRPr="00923BF3" w:rsidRDefault="00464FC3" w:rsidP="00464FC3">
            <w:pPr>
              <w:autoSpaceDE w:val="0"/>
              <w:autoSpaceDN w:val="0"/>
              <w:adjustRightInd w:val="0"/>
              <w:spacing w:after="20"/>
              <w:jc w:val="both"/>
              <w:rPr>
                <w:rFonts w:ascii="Times New Roman" w:hAnsi="Times New Roman" w:cs="Times New Roman"/>
                <w:i/>
                <w:sz w:val="24"/>
              </w:rPr>
            </w:pPr>
            <w:r w:rsidRPr="00923BF3">
              <w:rPr>
                <w:rFonts w:ascii="Times New Roman" w:hAnsi="Times New Roman" w:cs="Times New Roman"/>
                <w:i/>
                <w:sz w:val="24"/>
              </w:rPr>
              <w:t>Alsós</w:t>
            </w:r>
          </w:p>
        </w:tc>
        <w:tc>
          <w:tcPr>
            <w:tcW w:w="1842" w:type="dxa"/>
          </w:tcPr>
          <w:p w14:paraId="36FB4D2B" w14:textId="1AE54707" w:rsidR="00464FC3" w:rsidRPr="00923BF3" w:rsidRDefault="00B6067A"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374</w:t>
            </w:r>
          </w:p>
        </w:tc>
        <w:tc>
          <w:tcPr>
            <w:tcW w:w="1842" w:type="dxa"/>
          </w:tcPr>
          <w:p w14:paraId="61CC3FAA" w14:textId="7DFC4C3F" w:rsidR="00464FC3" w:rsidRPr="00923BF3" w:rsidRDefault="002B1EC2"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22</w:t>
            </w:r>
          </w:p>
        </w:tc>
        <w:tc>
          <w:tcPr>
            <w:tcW w:w="1843" w:type="dxa"/>
          </w:tcPr>
          <w:p w14:paraId="73B33CD0" w14:textId="02F09BB3" w:rsidR="00464FC3" w:rsidRPr="00923BF3" w:rsidRDefault="002B1EC2"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152</w:t>
            </w:r>
          </w:p>
        </w:tc>
        <w:tc>
          <w:tcPr>
            <w:tcW w:w="1843" w:type="dxa"/>
          </w:tcPr>
          <w:p w14:paraId="3E30F285" w14:textId="3AD990B6" w:rsidR="00464FC3" w:rsidRPr="00923BF3" w:rsidRDefault="002B1EC2"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5</w:t>
            </w:r>
          </w:p>
        </w:tc>
      </w:tr>
      <w:tr w:rsidR="00923BF3" w:rsidRPr="00923BF3" w14:paraId="4B357405" w14:textId="77777777" w:rsidTr="00464FC3">
        <w:tc>
          <w:tcPr>
            <w:tcW w:w="1842" w:type="dxa"/>
          </w:tcPr>
          <w:p w14:paraId="5930B54A" w14:textId="77777777" w:rsidR="00464FC3" w:rsidRPr="00923BF3" w:rsidRDefault="00464FC3" w:rsidP="00464FC3">
            <w:pPr>
              <w:autoSpaceDE w:val="0"/>
              <w:autoSpaceDN w:val="0"/>
              <w:adjustRightInd w:val="0"/>
              <w:spacing w:after="20"/>
              <w:jc w:val="both"/>
              <w:rPr>
                <w:rFonts w:ascii="Times New Roman" w:hAnsi="Times New Roman" w:cs="Times New Roman"/>
                <w:i/>
                <w:sz w:val="24"/>
              </w:rPr>
            </w:pPr>
            <w:r w:rsidRPr="00923BF3">
              <w:rPr>
                <w:rFonts w:ascii="Times New Roman" w:hAnsi="Times New Roman" w:cs="Times New Roman"/>
                <w:i/>
                <w:sz w:val="24"/>
              </w:rPr>
              <w:t>Felsős</w:t>
            </w:r>
          </w:p>
        </w:tc>
        <w:tc>
          <w:tcPr>
            <w:tcW w:w="1842" w:type="dxa"/>
          </w:tcPr>
          <w:p w14:paraId="3CA7AE20" w14:textId="1D4B3743" w:rsidR="00464FC3" w:rsidRPr="00923BF3" w:rsidRDefault="00B6067A"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342</w:t>
            </w:r>
          </w:p>
        </w:tc>
        <w:tc>
          <w:tcPr>
            <w:tcW w:w="1842" w:type="dxa"/>
          </w:tcPr>
          <w:p w14:paraId="07CFDE17" w14:textId="15F7E72E" w:rsidR="00464FC3" w:rsidRPr="00923BF3" w:rsidRDefault="002B1EC2"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18</w:t>
            </w:r>
          </w:p>
        </w:tc>
        <w:tc>
          <w:tcPr>
            <w:tcW w:w="1843" w:type="dxa"/>
          </w:tcPr>
          <w:p w14:paraId="4C87D160" w14:textId="00F4D3FA" w:rsidR="00464FC3" w:rsidRPr="00923BF3" w:rsidRDefault="002B1EC2"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133</w:t>
            </w:r>
          </w:p>
        </w:tc>
        <w:tc>
          <w:tcPr>
            <w:tcW w:w="1843" w:type="dxa"/>
          </w:tcPr>
          <w:p w14:paraId="1178327C" w14:textId="2FD75AC0" w:rsidR="00464FC3" w:rsidRPr="00923BF3" w:rsidRDefault="002B1EC2"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9</w:t>
            </w:r>
          </w:p>
        </w:tc>
      </w:tr>
      <w:tr w:rsidR="00923BF3" w:rsidRPr="00923BF3" w14:paraId="5657FA4A" w14:textId="77777777" w:rsidTr="00464FC3">
        <w:tc>
          <w:tcPr>
            <w:tcW w:w="1842" w:type="dxa"/>
          </w:tcPr>
          <w:p w14:paraId="5CB0CDC3" w14:textId="77777777" w:rsidR="00464FC3" w:rsidRPr="00923BF3" w:rsidRDefault="00464FC3" w:rsidP="00464FC3">
            <w:pPr>
              <w:autoSpaceDE w:val="0"/>
              <w:autoSpaceDN w:val="0"/>
              <w:adjustRightInd w:val="0"/>
              <w:spacing w:after="20"/>
              <w:jc w:val="both"/>
              <w:rPr>
                <w:rFonts w:ascii="Times New Roman" w:hAnsi="Times New Roman" w:cs="Times New Roman"/>
                <w:b/>
                <w:i/>
                <w:sz w:val="24"/>
              </w:rPr>
            </w:pPr>
            <w:r w:rsidRPr="00923BF3">
              <w:rPr>
                <w:rFonts w:ascii="Times New Roman" w:hAnsi="Times New Roman" w:cs="Times New Roman"/>
                <w:b/>
                <w:i/>
                <w:sz w:val="24"/>
              </w:rPr>
              <w:t>Összesen:</w:t>
            </w:r>
          </w:p>
        </w:tc>
        <w:tc>
          <w:tcPr>
            <w:tcW w:w="1842" w:type="dxa"/>
          </w:tcPr>
          <w:p w14:paraId="05D2ABE7" w14:textId="01CA7DBD" w:rsidR="00464FC3" w:rsidRPr="00923BF3" w:rsidRDefault="00B6067A"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716</w:t>
            </w:r>
          </w:p>
        </w:tc>
        <w:tc>
          <w:tcPr>
            <w:tcW w:w="1842" w:type="dxa"/>
          </w:tcPr>
          <w:p w14:paraId="7E196C45" w14:textId="0A5636A9" w:rsidR="00464FC3" w:rsidRPr="00923BF3" w:rsidRDefault="00B6067A"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40</w:t>
            </w:r>
          </w:p>
        </w:tc>
        <w:tc>
          <w:tcPr>
            <w:tcW w:w="1843" w:type="dxa"/>
          </w:tcPr>
          <w:p w14:paraId="305B8B7A" w14:textId="57ECB508" w:rsidR="00464FC3" w:rsidRPr="00923BF3" w:rsidRDefault="00B6067A"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285</w:t>
            </w:r>
          </w:p>
        </w:tc>
        <w:tc>
          <w:tcPr>
            <w:tcW w:w="1843" w:type="dxa"/>
          </w:tcPr>
          <w:p w14:paraId="43029D43" w14:textId="09CF4A74" w:rsidR="00464FC3" w:rsidRPr="00923BF3" w:rsidRDefault="002B1EC2" w:rsidP="00464FC3">
            <w:pPr>
              <w:autoSpaceDE w:val="0"/>
              <w:autoSpaceDN w:val="0"/>
              <w:adjustRightInd w:val="0"/>
              <w:spacing w:after="20"/>
              <w:jc w:val="center"/>
              <w:rPr>
                <w:rFonts w:ascii="Times New Roman" w:hAnsi="Times New Roman" w:cs="Times New Roman"/>
                <w:b/>
                <w:i/>
                <w:sz w:val="24"/>
              </w:rPr>
            </w:pPr>
            <w:r w:rsidRPr="00923BF3">
              <w:rPr>
                <w:rFonts w:ascii="Times New Roman" w:hAnsi="Times New Roman" w:cs="Times New Roman"/>
                <w:b/>
                <w:i/>
                <w:sz w:val="24"/>
              </w:rPr>
              <w:t>14</w:t>
            </w:r>
          </w:p>
        </w:tc>
      </w:tr>
    </w:tbl>
    <w:p w14:paraId="18A9E9C7" w14:textId="77777777" w:rsidR="00B07041" w:rsidRPr="00923BF3" w:rsidRDefault="00B07041" w:rsidP="0007491C">
      <w:pPr>
        <w:autoSpaceDE w:val="0"/>
        <w:autoSpaceDN w:val="0"/>
        <w:adjustRightInd w:val="0"/>
        <w:spacing w:after="20" w:line="240" w:lineRule="auto"/>
        <w:jc w:val="both"/>
        <w:rPr>
          <w:rFonts w:ascii="Times New Roman" w:hAnsi="Times New Roman" w:cs="Times New Roman"/>
          <w:i/>
          <w:sz w:val="24"/>
        </w:rPr>
      </w:pPr>
    </w:p>
    <w:p w14:paraId="71470E21" w14:textId="77777777" w:rsidR="00DA679D" w:rsidRPr="00773C2E" w:rsidRDefault="00DA679D" w:rsidP="0007491C">
      <w:pPr>
        <w:autoSpaceDE w:val="0"/>
        <w:autoSpaceDN w:val="0"/>
        <w:adjustRightInd w:val="0"/>
        <w:spacing w:after="20" w:line="240" w:lineRule="auto"/>
        <w:jc w:val="both"/>
        <w:rPr>
          <w:rFonts w:ascii="Times New Roman" w:hAnsi="Times New Roman" w:cs="Times New Roman"/>
          <w:sz w:val="24"/>
        </w:rPr>
      </w:pPr>
    </w:p>
    <w:p w14:paraId="145F787E" w14:textId="5DAE3089" w:rsidR="007B33E7" w:rsidRDefault="009C69D5" w:rsidP="0007491C">
      <w:pPr>
        <w:autoSpaceDE w:val="0"/>
        <w:autoSpaceDN w:val="0"/>
        <w:adjustRightInd w:val="0"/>
        <w:spacing w:after="20" w:line="240" w:lineRule="auto"/>
        <w:jc w:val="both"/>
        <w:rPr>
          <w:rFonts w:ascii="Times New Roman" w:hAnsi="Times New Roman" w:cs="Times New Roman"/>
          <w:i/>
          <w:sz w:val="24"/>
        </w:rPr>
      </w:pPr>
      <w:r w:rsidRPr="009C69D5">
        <w:rPr>
          <w:noProof/>
          <w:lang w:eastAsia="hu-HU"/>
        </w:rPr>
        <w:drawing>
          <wp:inline distT="0" distB="0" distL="0" distR="0" wp14:anchorId="18882800" wp14:editId="7FD9D5A2">
            <wp:extent cx="5843310" cy="1906438"/>
            <wp:effectExtent l="0" t="0" r="5080" b="0"/>
            <wp:docPr id="113" name="Kép 1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5860937" cy="1912189"/>
                    </a:xfrm>
                    <a:prstGeom prst="rect">
                      <a:avLst/>
                    </a:prstGeom>
                    <a:noFill/>
                    <a:ln>
                      <a:noFill/>
                    </a:ln>
                  </pic:spPr>
                </pic:pic>
              </a:graphicData>
            </a:graphic>
          </wp:inline>
        </w:drawing>
      </w:r>
    </w:p>
    <w:p w14:paraId="25C98C55" w14:textId="77777777" w:rsidR="009236D5" w:rsidRDefault="009236D5" w:rsidP="009236D5">
      <w:pPr>
        <w:autoSpaceDE w:val="0"/>
        <w:autoSpaceDN w:val="0"/>
        <w:adjustRightInd w:val="0"/>
        <w:spacing w:after="20" w:line="240" w:lineRule="auto"/>
        <w:jc w:val="both"/>
        <w:rPr>
          <w:rFonts w:ascii="Times New Roman" w:hAnsi="Times New Roman" w:cs="Times New Roman"/>
          <w:sz w:val="24"/>
        </w:rPr>
      </w:pPr>
    </w:p>
    <w:p w14:paraId="1E79128E" w14:textId="46433EBE" w:rsidR="009236D5" w:rsidRDefault="009236D5" w:rsidP="009236D5">
      <w:pPr>
        <w:autoSpaceDE w:val="0"/>
        <w:autoSpaceDN w:val="0"/>
        <w:adjustRightInd w:val="0"/>
        <w:spacing w:after="20" w:line="240" w:lineRule="auto"/>
        <w:jc w:val="both"/>
        <w:rPr>
          <w:rFonts w:ascii="Times New Roman" w:hAnsi="Times New Roman" w:cs="Times New Roman"/>
          <w:sz w:val="24"/>
        </w:rPr>
      </w:pPr>
      <w:r>
        <w:rPr>
          <w:rFonts w:ascii="Times New Roman" w:hAnsi="Times New Roman" w:cs="Times New Roman"/>
          <w:sz w:val="24"/>
        </w:rPr>
        <w:t>A Tiszavasvári Középiskola vonatkozásában nem rendelkezünk pontos adatokkal, a Szakképzési Centrum helyi adatai nem állnak jelenleg rendelkezésünkre.</w:t>
      </w:r>
    </w:p>
    <w:p w14:paraId="06C58E23" w14:textId="77777777" w:rsidR="008F15B4" w:rsidRDefault="008F15B4" w:rsidP="0007491C">
      <w:pPr>
        <w:autoSpaceDE w:val="0"/>
        <w:autoSpaceDN w:val="0"/>
        <w:adjustRightInd w:val="0"/>
        <w:spacing w:after="20" w:line="240" w:lineRule="auto"/>
        <w:jc w:val="both"/>
        <w:rPr>
          <w:rFonts w:ascii="Times New Roman" w:hAnsi="Times New Roman" w:cs="Times New Roman"/>
          <w:i/>
          <w:sz w:val="24"/>
        </w:rPr>
      </w:pPr>
    </w:p>
    <w:tbl>
      <w:tblPr>
        <w:tblW w:w="7220" w:type="dxa"/>
        <w:jc w:val="center"/>
        <w:tblCellMar>
          <w:left w:w="70" w:type="dxa"/>
          <w:right w:w="70" w:type="dxa"/>
        </w:tblCellMar>
        <w:tblLook w:val="04A0" w:firstRow="1" w:lastRow="0" w:firstColumn="1" w:lastColumn="0" w:noHBand="0" w:noVBand="1"/>
      </w:tblPr>
      <w:tblGrid>
        <w:gridCol w:w="1060"/>
        <w:gridCol w:w="2740"/>
        <w:gridCol w:w="3420"/>
      </w:tblGrid>
      <w:tr w:rsidR="009C69D5" w:rsidRPr="009C69D5" w14:paraId="5BBAFCA6" w14:textId="77777777" w:rsidTr="00DA679D">
        <w:trPr>
          <w:trHeight w:val="378"/>
          <w:jc w:val="center"/>
        </w:trPr>
        <w:tc>
          <w:tcPr>
            <w:tcW w:w="7220" w:type="dxa"/>
            <w:gridSpan w:val="3"/>
            <w:tcBorders>
              <w:top w:val="single" w:sz="4" w:space="0" w:color="auto"/>
              <w:left w:val="single" w:sz="4" w:space="0" w:color="auto"/>
              <w:bottom w:val="single" w:sz="4" w:space="0" w:color="auto"/>
              <w:right w:val="single" w:sz="4" w:space="0" w:color="000000"/>
            </w:tcBorders>
            <w:shd w:val="clear" w:color="000000" w:fill="FFFFFF"/>
            <w:vAlign w:val="center"/>
            <w:hideMark/>
          </w:tcPr>
          <w:p w14:paraId="21E4A5D7"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4.4. a) 4. számú táblázat -  Hátrányos és halmozottan hátrányos helyzet</w:t>
            </w:r>
          </w:p>
        </w:tc>
      </w:tr>
      <w:tr w:rsidR="009C69D5" w:rsidRPr="009C69D5" w14:paraId="1CAA6946" w14:textId="77777777" w:rsidTr="00DA679D">
        <w:trPr>
          <w:trHeight w:val="1263"/>
          <w:jc w:val="center"/>
        </w:trPr>
        <w:tc>
          <w:tcPr>
            <w:tcW w:w="1060"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2F7B5A73" w14:textId="77777777" w:rsidR="009C69D5" w:rsidRPr="009C69D5" w:rsidRDefault="009C69D5" w:rsidP="009C69D5">
            <w:pPr>
              <w:spacing w:after="0" w:line="240" w:lineRule="auto"/>
              <w:jc w:val="center"/>
              <w:rPr>
                <w:rFonts w:ascii="Calibri" w:eastAsia="Times New Roman" w:hAnsi="Calibri" w:cs="Calibri"/>
                <w:b/>
                <w:bCs/>
                <w:lang w:eastAsia="hu-HU"/>
              </w:rPr>
            </w:pPr>
            <w:r w:rsidRPr="009C69D5">
              <w:rPr>
                <w:rFonts w:ascii="Calibri" w:eastAsia="Times New Roman" w:hAnsi="Calibri" w:cs="Calibri"/>
                <w:b/>
                <w:bCs/>
                <w:lang w:eastAsia="hu-HU"/>
              </w:rPr>
              <w:t>Év</w:t>
            </w:r>
          </w:p>
        </w:tc>
        <w:tc>
          <w:tcPr>
            <w:tcW w:w="2740" w:type="dxa"/>
            <w:tcBorders>
              <w:top w:val="nil"/>
              <w:left w:val="nil"/>
              <w:bottom w:val="single" w:sz="4" w:space="0" w:color="auto"/>
              <w:right w:val="single" w:sz="4" w:space="0" w:color="auto"/>
            </w:tcBorders>
            <w:shd w:val="clear" w:color="000000" w:fill="E2EFDA"/>
            <w:vAlign w:val="center"/>
            <w:hideMark/>
          </w:tcPr>
          <w:p w14:paraId="2A49C811"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 xml:space="preserve">Megállapított hátrányos helyzetű gyermekek és nagykorúvá vált gyermekek száma </w:t>
            </w:r>
            <w:r w:rsidRPr="009C69D5">
              <w:rPr>
                <w:rFonts w:ascii="Calibri" w:eastAsia="Times New Roman" w:hAnsi="Calibri" w:cs="Calibri"/>
                <w:color w:val="000000"/>
                <w:lang w:eastAsia="hu-HU"/>
              </w:rPr>
              <w:t>(TS 114)</w:t>
            </w:r>
          </w:p>
        </w:tc>
        <w:tc>
          <w:tcPr>
            <w:tcW w:w="3420" w:type="dxa"/>
            <w:tcBorders>
              <w:top w:val="nil"/>
              <w:left w:val="nil"/>
              <w:bottom w:val="single" w:sz="4" w:space="0" w:color="auto"/>
              <w:right w:val="single" w:sz="4" w:space="0" w:color="auto"/>
            </w:tcBorders>
            <w:shd w:val="clear" w:color="000000" w:fill="E2EFDA"/>
            <w:vAlign w:val="center"/>
            <w:hideMark/>
          </w:tcPr>
          <w:p w14:paraId="6B8D094B"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Megállapított halmozottan hátrányos helyzetű gyermekek és nagykorúvá vált gyermekek száma</w:t>
            </w:r>
            <w:r w:rsidRPr="009C69D5">
              <w:rPr>
                <w:rFonts w:ascii="Calibri" w:eastAsia="Times New Roman" w:hAnsi="Calibri" w:cs="Calibri"/>
                <w:b/>
                <w:bCs/>
                <w:color w:val="000000"/>
                <w:lang w:eastAsia="hu-HU"/>
              </w:rPr>
              <w:br/>
            </w:r>
            <w:r w:rsidRPr="009C69D5">
              <w:rPr>
                <w:rFonts w:ascii="Calibri" w:eastAsia="Times New Roman" w:hAnsi="Calibri" w:cs="Calibri"/>
                <w:color w:val="000000"/>
                <w:lang w:eastAsia="hu-HU"/>
              </w:rPr>
              <w:t>(TS 113)</w:t>
            </w:r>
          </w:p>
        </w:tc>
      </w:tr>
      <w:tr w:rsidR="009C69D5" w:rsidRPr="009C69D5" w14:paraId="4216B7CE" w14:textId="77777777" w:rsidTr="00DA679D">
        <w:trPr>
          <w:trHeight w:val="274"/>
          <w:jc w:val="center"/>
        </w:trPr>
        <w:tc>
          <w:tcPr>
            <w:tcW w:w="1060" w:type="dxa"/>
            <w:vMerge/>
            <w:tcBorders>
              <w:top w:val="nil"/>
              <w:left w:val="single" w:sz="4" w:space="0" w:color="auto"/>
              <w:bottom w:val="single" w:sz="4" w:space="0" w:color="auto"/>
              <w:right w:val="single" w:sz="4" w:space="0" w:color="auto"/>
            </w:tcBorders>
            <w:vAlign w:val="center"/>
            <w:hideMark/>
          </w:tcPr>
          <w:p w14:paraId="509572FA" w14:textId="77777777" w:rsidR="009C69D5" w:rsidRPr="009C69D5" w:rsidRDefault="009C69D5" w:rsidP="009C69D5">
            <w:pPr>
              <w:spacing w:after="0" w:line="240" w:lineRule="auto"/>
              <w:rPr>
                <w:rFonts w:ascii="Calibri" w:eastAsia="Times New Roman" w:hAnsi="Calibri" w:cs="Calibri"/>
                <w:b/>
                <w:bCs/>
                <w:lang w:eastAsia="hu-HU"/>
              </w:rPr>
            </w:pPr>
          </w:p>
        </w:tc>
        <w:tc>
          <w:tcPr>
            <w:tcW w:w="2740" w:type="dxa"/>
            <w:tcBorders>
              <w:top w:val="nil"/>
              <w:left w:val="nil"/>
              <w:bottom w:val="single" w:sz="4" w:space="0" w:color="auto"/>
              <w:right w:val="single" w:sz="4" w:space="0" w:color="auto"/>
            </w:tcBorders>
            <w:shd w:val="clear" w:color="000000" w:fill="E2EFDA"/>
            <w:noWrap/>
            <w:vAlign w:val="center"/>
            <w:hideMark/>
          </w:tcPr>
          <w:p w14:paraId="1068C4C7"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fő</w:t>
            </w:r>
          </w:p>
        </w:tc>
        <w:tc>
          <w:tcPr>
            <w:tcW w:w="3420" w:type="dxa"/>
            <w:tcBorders>
              <w:top w:val="nil"/>
              <w:left w:val="nil"/>
              <w:bottom w:val="single" w:sz="4" w:space="0" w:color="auto"/>
              <w:right w:val="single" w:sz="4" w:space="0" w:color="auto"/>
            </w:tcBorders>
            <w:shd w:val="clear" w:color="000000" w:fill="E2EFDA"/>
            <w:noWrap/>
            <w:vAlign w:val="center"/>
            <w:hideMark/>
          </w:tcPr>
          <w:p w14:paraId="1E51C59C" w14:textId="77777777" w:rsidR="009C69D5" w:rsidRPr="009C69D5" w:rsidRDefault="009C69D5" w:rsidP="009C69D5">
            <w:pPr>
              <w:spacing w:after="0" w:line="240" w:lineRule="auto"/>
              <w:jc w:val="center"/>
              <w:rPr>
                <w:rFonts w:ascii="Calibri" w:eastAsia="Times New Roman" w:hAnsi="Calibri" w:cs="Calibri"/>
                <w:b/>
                <w:bCs/>
                <w:color w:val="000000"/>
                <w:lang w:eastAsia="hu-HU"/>
              </w:rPr>
            </w:pPr>
            <w:r w:rsidRPr="009C69D5">
              <w:rPr>
                <w:rFonts w:ascii="Calibri" w:eastAsia="Times New Roman" w:hAnsi="Calibri" w:cs="Calibri"/>
                <w:b/>
                <w:bCs/>
                <w:color w:val="000000"/>
                <w:lang w:eastAsia="hu-HU"/>
              </w:rPr>
              <w:t>fő</w:t>
            </w:r>
          </w:p>
        </w:tc>
      </w:tr>
      <w:tr w:rsidR="009C69D5" w:rsidRPr="009C69D5" w14:paraId="6B74E799" w14:textId="77777777" w:rsidTr="009C69D5">
        <w:trPr>
          <w:trHeight w:val="300"/>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7C963445"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2019</w:t>
            </w:r>
          </w:p>
        </w:tc>
        <w:tc>
          <w:tcPr>
            <w:tcW w:w="2740" w:type="dxa"/>
            <w:tcBorders>
              <w:top w:val="nil"/>
              <w:left w:val="nil"/>
              <w:bottom w:val="single" w:sz="4" w:space="0" w:color="auto"/>
              <w:right w:val="single" w:sz="4" w:space="0" w:color="auto"/>
            </w:tcBorders>
            <w:shd w:val="clear" w:color="auto" w:fill="auto"/>
            <w:vAlign w:val="center"/>
            <w:hideMark/>
          </w:tcPr>
          <w:p w14:paraId="2960447D"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105</w:t>
            </w:r>
          </w:p>
        </w:tc>
        <w:tc>
          <w:tcPr>
            <w:tcW w:w="3420" w:type="dxa"/>
            <w:tcBorders>
              <w:top w:val="nil"/>
              <w:left w:val="nil"/>
              <w:bottom w:val="single" w:sz="4" w:space="0" w:color="auto"/>
              <w:right w:val="single" w:sz="4" w:space="0" w:color="auto"/>
            </w:tcBorders>
            <w:shd w:val="clear" w:color="auto" w:fill="auto"/>
            <w:vAlign w:val="center"/>
            <w:hideMark/>
          </w:tcPr>
          <w:p w14:paraId="6D3027D4"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1 418</w:t>
            </w:r>
          </w:p>
        </w:tc>
      </w:tr>
      <w:tr w:rsidR="009C69D5" w:rsidRPr="009C69D5" w14:paraId="3E7B7EBE" w14:textId="77777777" w:rsidTr="009C69D5">
        <w:trPr>
          <w:trHeight w:val="300"/>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7EE5D4E2"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2020</w:t>
            </w:r>
          </w:p>
        </w:tc>
        <w:tc>
          <w:tcPr>
            <w:tcW w:w="2740" w:type="dxa"/>
            <w:tcBorders>
              <w:top w:val="nil"/>
              <w:left w:val="nil"/>
              <w:bottom w:val="single" w:sz="4" w:space="0" w:color="auto"/>
              <w:right w:val="single" w:sz="4" w:space="0" w:color="auto"/>
            </w:tcBorders>
            <w:shd w:val="clear" w:color="auto" w:fill="auto"/>
            <w:vAlign w:val="center"/>
            <w:hideMark/>
          </w:tcPr>
          <w:p w14:paraId="5224EF7E"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138</w:t>
            </w:r>
          </w:p>
        </w:tc>
        <w:tc>
          <w:tcPr>
            <w:tcW w:w="3420" w:type="dxa"/>
            <w:tcBorders>
              <w:top w:val="nil"/>
              <w:left w:val="nil"/>
              <w:bottom w:val="single" w:sz="4" w:space="0" w:color="auto"/>
              <w:right w:val="single" w:sz="4" w:space="0" w:color="auto"/>
            </w:tcBorders>
            <w:shd w:val="clear" w:color="auto" w:fill="auto"/>
            <w:vAlign w:val="center"/>
            <w:hideMark/>
          </w:tcPr>
          <w:p w14:paraId="6E048552"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1 468</w:t>
            </w:r>
          </w:p>
        </w:tc>
      </w:tr>
      <w:tr w:rsidR="009C69D5" w:rsidRPr="009C69D5" w14:paraId="4A7CDFF4" w14:textId="77777777" w:rsidTr="009C69D5">
        <w:trPr>
          <w:trHeight w:val="443"/>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22BA24B4"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2021</w:t>
            </w:r>
          </w:p>
        </w:tc>
        <w:tc>
          <w:tcPr>
            <w:tcW w:w="2740" w:type="dxa"/>
            <w:tcBorders>
              <w:top w:val="nil"/>
              <w:left w:val="nil"/>
              <w:bottom w:val="single" w:sz="4" w:space="0" w:color="auto"/>
              <w:right w:val="single" w:sz="4" w:space="0" w:color="auto"/>
            </w:tcBorders>
            <w:shd w:val="clear" w:color="auto" w:fill="auto"/>
            <w:vAlign w:val="center"/>
            <w:hideMark/>
          </w:tcPr>
          <w:p w14:paraId="5A1ED386"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134</w:t>
            </w:r>
          </w:p>
        </w:tc>
        <w:tc>
          <w:tcPr>
            <w:tcW w:w="3420" w:type="dxa"/>
            <w:tcBorders>
              <w:top w:val="nil"/>
              <w:left w:val="nil"/>
              <w:bottom w:val="single" w:sz="4" w:space="0" w:color="auto"/>
              <w:right w:val="single" w:sz="4" w:space="0" w:color="auto"/>
            </w:tcBorders>
            <w:shd w:val="clear" w:color="auto" w:fill="auto"/>
            <w:vAlign w:val="center"/>
            <w:hideMark/>
          </w:tcPr>
          <w:p w14:paraId="6BA5961E"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1 394</w:t>
            </w:r>
          </w:p>
        </w:tc>
      </w:tr>
      <w:tr w:rsidR="009C69D5" w:rsidRPr="009C69D5" w14:paraId="480D2463" w14:textId="77777777" w:rsidTr="009C69D5">
        <w:trPr>
          <w:trHeight w:val="405"/>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33A8726D"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2022</w:t>
            </w:r>
          </w:p>
        </w:tc>
        <w:tc>
          <w:tcPr>
            <w:tcW w:w="2740" w:type="dxa"/>
            <w:tcBorders>
              <w:top w:val="nil"/>
              <w:left w:val="nil"/>
              <w:bottom w:val="single" w:sz="4" w:space="0" w:color="auto"/>
              <w:right w:val="single" w:sz="4" w:space="0" w:color="auto"/>
            </w:tcBorders>
            <w:shd w:val="clear" w:color="auto" w:fill="auto"/>
            <w:vAlign w:val="center"/>
            <w:hideMark/>
          </w:tcPr>
          <w:p w14:paraId="603A90D1"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99</w:t>
            </w:r>
          </w:p>
        </w:tc>
        <w:tc>
          <w:tcPr>
            <w:tcW w:w="3420" w:type="dxa"/>
            <w:tcBorders>
              <w:top w:val="nil"/>
              <w:left w:val="nil"/>
              <w:bottom w:val="single" w:sz="4" w:space="0" w:color="auto"/>
              <w:right w:val="single" w:sz="4" w:space="0" w:color="auto"/>
            </w:tcBorders>
            <w:shd w:val="clear" w:color="auto" w:fill="auto"/>
            <w:vAlign w:val="center"/>
            <w:hideMark/>
          </w:tcPr>
          <w:p w14:paraId="41D29E3B"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1 462</w:t>
            </w:r>
          </w:p>
        </w:tc>
      </w:tr>
      <w:tr w:rsidR="009C69D5" w:rsidRPr="009C69D5" w14:paraId="5B14B26B" w14:textId="77777777" w:rsidTr="009C69D5">
        <w:trPr>
          <w:trHeight w:val="390"/>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3B39B378"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2023</w:t>
            </w:r>
          </w:p>
        </w:tc>
        <w:tc>
          <w:tcPr>
            <w:tcW w:w="2740" w:type="dxa"/>
            <w:tcBorders>
              <w:top w:val="nil"/>
              <w:left w:val="nil"/>
              <w:bottom w:val="single" w:sz="4" w:space="0" w:color="auto"/>
              <w:right w:val="single" w:sz="4" w:space="0" w:color="auto"/>
            </w:tcBorders>
            <w:shd w:val="clear" w:color="auto" w:fill="auto"/>
            <w:vAlign w:val="center"/>
            <w:hideMark/>
          </w:tcPr>
          <w:p w14:paraId="2FA6E3B4"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60</w:t>
            </w:r>
          </w:p>
        </w:tc>
        <w:tc>
          <w:tcPr>
            <w:tcW w:w="3420" w:type="dxa"/>
            <w:tcBorders>
              <w:top w:val="nil"/>
              <w:left w:val="nil"/>
              <w:bottom w:val="single" w:sz="4" w:space="0" w:color="auto"/>
              <w:right w:val="single" w:sz="4" w:space="0" w:color="auto"/>
            </w:tcBorders>
            <w:shd w:val="clear" w:color="auto" w:fill="auto"/>
            <w:vAlign w:val="center"/>
            <w:hideMark/>
          </w:tcPr>
          <w:p w14:paraId="307A3374"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1 508</w:t>
            </w:r>
          </w:p>
        </w:tc>
      </w:tr>
      <w:tr w:rsidR="009C69D5" w:rsidRPr="009C69D5" w14:paraId="02C08E12" w14:textId="77777777" w:rsidTr="009C69D5">
        <w:trPr>
          <w:trHeight w:val="510"/>
          <w:jc w:val="center"/>
        </w:trPr>
        <w:tc>
          <w:tcPr>
            <w:tcW w:w="1060" w:type="dxa"/>
            <w:tcBorders>
              <w:top w:val="nil"/>
              <w:left w:val="single" w:sz="4" w:space="0" w:color="auto"/>
              <w:bottom w:val="single" w:sz="4" w:space="0" w:color="auto"/>
              <w:right w:val="single" w:sz="4" w:space="0" w:color="auto"/>
            </w:tcBorders>
            <w:shd w:val="clear" w:color="auto" w:fill="auto"/>
            <w:vAlign w:val="center"/>
            <w:hideMark/>
          </w:tcPr>
          <w:p w14:paraId="440DA570"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2024</w:t>
            </w:r>
          </w:p>
        </w:tc>
        <w:tc>
          <w:tcPr>
            <w:tcW w:w="2740" w:type="dxa"/>
            <w:tcBorders>
              <w:top w:val="nil"/>
              <w:left w:val="nil"/>
              <w:bottom w:val="single" w:sz="4" w:space="0" w:color="auto"/>
              <w:right w:val="single" w:sz="4" w:space="0" w:color="auto"/>
            </w:tcBorders>
            <w:shd w:val="clear" w:color="auto" w:fill="auto"/>
            <w:vAlign w:val="center"/>
            <w:hideMark/>
          </w:tcPr>
          <w:p w14:paraId="5A90891C"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88</w:t>
            </w:r>
          </w:p>
        </w:tc>
        <w:tc>
          <w:tcPr>
            <w:tcW w:w="3420" w:type="dxa"/>
            <w:tcBorders>
              <w:top w:val="nil"/>
              <w:left w:val="nil"/>
              <w:bottom w:val="single" w:sz="4" w:space="0" w:color="auto"/>
              <w:right w:val="single" w:sz="4" w:space="0" w:color="auto"/>
            </w:tcBorders>
            <w:shd w:val="clear" w:color="auto" w:fill="auto"/>
            <w:vAlign w:val="center"/>
            <w:hideMark/>
          </w:tcPr>
          <w:p w14:paraId="75E8E5B0"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1 476</w:t>
            </w:r>
          </w:p>
        </w:tc>
      </w:tr>
      <w:tr w:rsidR="009C69D5" w:rsidRPr="009C69D5" w14:paraId="1EC76FFF" w14:textId="77777777" w:rsidTr="009C69D5">
        <w:trPr>
          <w:trHeight w:val="300"/>
          <w:jc w:val="center"/>
        </w:trPr>
        <w:tc>
          <w:tcPr>
            <w:tcW w:w="3800" w:type="dxa"/>
            <w:gridSpan w:val="2"/>
            <w:tcBorders>
              <w:top w:val="nil"/>
              <w:left w:val="nil"/>
              <w:bottom w:val="nil"/>
              <w:right w:val="nil"/>
            </w:tcBorders>
            <w:shd w:val="clear" w:color="auto" w:fill="auto"/>
            <w:noWrap/>
            <w:vAlign w:val="bottom"/>
            <w:hideMark/>
          </w:tcPr>
          <w:p w14:paraId="3017090E" w14:textId="77777777" w:rsidR="009C69D5" w:rsidRPr="009C69D5" w:rsidRDefault="009C69D5" w:rsidP="009C69D5">
            <w:pPr>
              <w:spacing w:after="0" w:line="240" w:lineRule="auto"/>
              <w:rPr>
                <w:rFonts w:ascii="Calibri" w:eastAsia="Times New Roman" w:hAnsi="Calibri" w:cs="Calibri"/>
                <w:color w:val="000000"/>
                <w:lang w:eastAsia="hu-HU"/>
              </w:rPr>
            </w:pPr>
            <w:r w:rsidRPr="009C69D5">
              <w:rPr>
                <w:rFonts w:ascii="Calibri" w:eastAsia="Times New Roman" w:hAnsi="Calibri" w:cs="Calibri"/>
                <w:color w:val="000000"/>
                <w:lang w:eastAsia="hu-HU"/>
              </w:rPr>
              <w:t xml:space="preserve">Forrás: </w:t>
            </w:r>
            <w:proofErr w:type="spellStart"/>
            <w:r w:rsidRPr="009C69D5">
              <w:rPr>
                <w:rFonts w:ascii="Calibri" w:eastAsia="Times New Roman" w:hAnsi="Calibri" w:cs="Calibri"/>
                <w:color w:val="000000"/>
                <w:lang w:eastAsia="hu-HU"/>
              </w:rPr>
              <w:t>TeIR</w:t>
            </w:r>
            <w:proofErr w:type="spellEnd"/>
            <w:r w:rsidRPr="009C69D5">
              <w:rPr>
                <w:rFonts w:ascii="Calibri" w:eastAsia="Times New Roman" w:hAnsi="Calibri" w:cs="Calibri"/>
                <w:color w:val="000000"/>
                <w:lang w:eastAsia="hu-HU"/>
              </w:rPr>
              <w:t xml:space="preserve">, KSH </w:t>
            </w:r>
            <w:proofErr w:type="spellStart"/>
            <w:r w:rsidRPr="009C69D5">
              <w:rPr>
                <w:rFonts w:ascii="Calibri" w:eastAsia="Times New Roman" w:hAnsi="Calibri" w:cs="Calibri"/>
                <w:color w:val="000000"/>
                <w:lang w:eastAsia="hu-HU"/>
              </w:rPr>
              <w:t>Tstar</w:t>
            </w:r>
            <w:proofErr w:type="spellEnd"/>
          </w:p>
        </w:tc>
        <w:tc>
          <w:tcPr>
            <w:tcW w:w="3420" w:type="dxa"/>
            <w:tcBorders>
              <w:top w:val="nil"/>
              <w:left w:val="nil"/>
              <w:bottom w:val="nil"/>
              <w:right w:val="nil"/>
            </w:tcBorders>
            <w:shd w:val="clear" w:color="auto" w:fill="auto"/>
            <w:noWrap/>
            <w:vAlign w:val="bottom"/>
            <w:hideMark/>
          </w:tcPr>
          <w:p w14:paraId="7EC3209F" w14:textId="77777777" w:rsidR="009C69D5" w:rsidRPr="009C69D5" w:rsidRDefault="009C69D5" w:rsidP="009C69D5">
            <w:pPr>
              <w:spacing w:after="0" w:line="240" w:lineRule="auto"/>
              <w:rPr>
                <w:rFonts w:ascii="Calibri" w:eastAsia="Times New Roman" w:hAnsi="Calibri" w:cs="Calibri"/>
                <w:color w:val="000000"/>
                <w:lang w:eastAsia="hu-HU"/>
              </w:rPr>
            </w:pPr>
          </w:p>
        </w:tc>
      </w:tr>
    </w:tbl>
    <w:p w14:paraId="33A32B17" w14:textId="77777777" w:rsidR="002F2CD2" w:rsidRDefault="002F2CD2" w:rsidP="0007491C">
      <w:pPr>
        <w:autoSpaceDE w:val="0"/>
        <w:autoSpaceDN w:val="0"/>
        <w:adjustRightInd w:val="0"/>
        <w:spacing w:after="20" w:line="240" w:lineRule="auto"/>
        <w:jc w:val="both"/>
        <w:rPr>
          <w:rFonts w:ascii="Times New Roman" w:hAnsi="Times New Roman" w:cs="Times New Roman"/>
          <w:i/>
          <w:sz w:val="24"/>
        </w:rPr>
      </w:pPr>
    </w:p>
    <w:p w14:paraId="206AD365" w14:textId="29B84716" w:rsidR="007B33E7" w:rsidRDefault="009C69D5" w:rsidP="00621E4C">
      <w:pPr>
        <w:autoSpaceDE w:val="0"/>
        <w:autoSpaceDN w:val="0"/>
        <w:adjustRightInd w:val="0"/>
        <w:spacing w:after="20" w:line="240" w:lineRule="auto"/>
        <w:jc w:val="center"/>
        <w:rPr>
          <w:rFonts w:ascii="Times New Roman" w:hAnsi="Times New Roman" w:cs="Times New Roman"/>
          <w:i/>
          <w:sz w:val="24"/>
        </w:rPr>
      </w:pPr>
      <w:r>
        <w:rPr>
          <w:noProof/>
          <w:lang w:eastAsia="hu-HU"/>
        </w:rPr>
        <w:drawing>
          <wp:inline distT="0" distB="0" distL="0" distR="0" wp14:anchorId="1D8BE2D2" wp14:editId="73976968">
            <wp:extent cx="4404827" cy="2970246"/>
            <wp:effectExtent l="0" t="0" r="15240" b="20955"/>
            <wp:docPr id="114" name="Diagram 114"/>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14:paraId="173A3481" w14:textId="77777777" w:rsidR="007B33E7" w:rsidRDefault="007B33E7" w:rsidP="0007491C">
      <w:pPr>
        <w:autoSpaceDE w:val="0"/>
        <w:autoSpaceDN w:val="0"/>
        <w:adjustRightInd w:val="0"/>
        <w:spacing w:after="20" w:line="240" w:lineRule="auto"/>
        <w:jc w:val="both"/>
        <w:rPr>
          <w:rFonts w:ascii="Times New Roman" w:hAnsi="Times New Roman" w:cs="Times New Roman"/>
          <w:i/>
          <w:sz w:val="24"/>
        </w:rPr>
      </w:pPr>
    </w:p>
    <w:p w14:paraId="1E49E3E2" w14:textId="77777777" w:rsidR="0007491C" w:rsidRPr="00D06BF4" w:rsidRDefault="0007491C" w:rsidP="0007491C">
      <w:pPr>
        <w:autoSpaceDE w:val="0"/>
        <w:autoSpaceDN w:val="0"/>
        <w:adjustRightInd w:val="0"/>
        <w:spacing w:after="20" w:line="240" w:lineRule="auto"/>
        <w:jc w:val="both"/>
        <w:rPr>
          <w:rFonts w:ascii="Times New Roman" w:hAnsi="Times New Roman" w:cs="Times New Roman"/>
          <w:i/>
          <w:sz w:val="24"/>
        </w:rPr>
      </w:pPr>
      <w:r w:rsidRPr="00D06BF4">
        <w:rPr>
          <w:rFonts w:ascii="Times New Roman" w:hAnsi="Times New Roman" w:cs="Times New Roman"/>
          <w:i/>
          <w:sz w:val="24"/>
        </w:rPr>
        <w:t xml:space="preserve">b) </w:t>
      </w:r>
      <w:r>
        <w:rPr>
          <w:rFonts w:ascii="Times New Roman" w:hAnsi="Times New Roman" w:cs="Times New Roman"/>
          <w:i/>
          <w:sz w:val="24"/>
        </w:rPr>
        <w:t>A</w:t>
      </w:r>
      <w:r w:rsidRPr="00D06BF4">
        <w:rPr>
          <w:rFonts w:ascii="Times New Roman" w:hAnsi="Times New Roman" w:cs="Times New Roman"/>
          <w:i/>
          <w:sz w:val="24"/>
        </w:rPr>
        <w:t xml:space="preserve"> közneveléshez kapcsolódó kiegészítő szolgáltatások (pl. iskolára/óvodára jutó gyógypedagógusok, iskolapszichológusok száma stb.) </w:t>
      </w:r>
    </w:p>
    <w:p w14:paraId="13B817DE" w14:textId="77777777" w:rsidR="0007491C" w:rsidRPr="009A53C6" w:rsidRDefault="0007491C" w:rsidP="00FD2B9C">
      <w:pPr>
        <w:spacing w:after="0"/>
        <w:jc w:val="both"/>
        <w:rPr>
          <w:rFonts w:ascii="Times New Roman" w:hAnsi="Times New Roman" w:cs="Times New Roman"/>
          <w:sz w:val="24"/>
        </w:rPr>
      </w:pPr>
    </w:p>
    <w:p w14:paraId="18784D0F" w14:textId="77777777" w:rsidR="00CF0D68" w:rsidRDefault="0007491C" w:rsidP="0007491C">
      <w:pPr>
        <w:spacing w:after="0"/>
        <w:jc w:val="both"/>
        <w:rPr>
          <w:rFonts w:ascii="Times New Roman" w:hAnsi="Times New Roman" w:cs="Times New Roman"/>
          <w:sz w:val="24"/>
        </w:rPr>
      </w:pPr>
      <w:r w:rsidRPr="0007491C">
        <w:rPr>
          <w:rFonts w:ascii="Times New Roman" w:hAnsi="Times New Roman" w:cs="Times New Roman"/>
          <w:sz w:val="24"/>
        </w:rPr>
        <w:t>A jogszabályi keretek között az önkormányzat biztosítja a szükséges szakember ellátottságot (iskolapszichológus, gyógypedagógus)</w:t>
      </w:r>
      <w:r>
        <w:rPr>
          <w:rFonts w:ascii="Times New Roman" w:hAnsi="Times New Roman" w:cs="Times New Roman"/>
          <w:sz w:val="24"/>
        </w:rPr>
        <w:t>.</w:t>
      </w:r>
    </w:p>
    <w:p w14:paraId="5A30EEC5" w14:textId="77777777" w:rsidR="00611496" w:rsidRPr="00611496" w:rsidRDefault="00611496" w:rsidP="00611496">
      <w:pPr>
        <w:spacing w:after="0"/>
        <w:jc w:val="both"/>
        <w:rPr>
          <w:rFonts w:ascii="Times New Roman" w:hAnsi="Times New Roman" w:cs="Times New Roman"/>
          <w:sz w:val="24"/>
        </w:rPr>
      </w:pPr>
      <w:r w:rsidRPr="00611496">
        <w:rPr>
          <w:rFonts w:ascii="Times New Roman" w:hAnsi="Times New Roman" w:cs="Times New Roman"/>
          <w:sz w:val="24"/>
        </w:rPr>
        <w:t>A</w:t>
      </w:r>
      <w:r>
        <w:rPr>
          <w:rFonts w:ascii="Times New Roman" w:hAnsi="Times New Roman" w:cs="Times New Roman"/>
          <w:sz w:val="24"/>
        </w:rPr>
        <w:t xml:space="preserve"> Tiszavasvári Egyesített Óvodai Intézményben az</w:t>
      </w:r>
      <w:r w:rsidRPr="00611496">
        <w:rPr>
          <w:rFonts w:ascii="Times New Roman" w:hAnsi="Times New Roman" w:cs="Times New Roman"/>
          <w:sz w:val="24"/>
        </w:rPr>
        <w:t xml:space="preserve"> SNI (sajátos nevelési igényű) gyermekek ellátását, a szakértői vélemények alapján szerveztük meg. Így megbízási szerz</w:t>
      </w:r>
      <w:r w:rsidR="00B67A9C">
        <w:rPr>
          <w:rFonts w:ascii="Times New Roman" w:hAnsi="Times New Roman" w:cs="Times New Roman"/>
          <w:sz w:val="24"/>
        </w:rPr>
        <w:t>ődéssel látják el a szakemberek/</w:t>
      </w:r>
      <w:r w:rsidRPr="00611496">
        <w:rPr>
          <w:rFonts w:ascii="Times New Roman" w:hAnsi="Times New Roman" w:cs="Times New Roman"/>
          <w:sz w:val="24"/>
        </w:rPr>
        <w:t xml:space="preserve">gyógypedagógus, fejlesztőpedagógus, </w:t>
      </w:r>
      <w:proofErr w:type="spellStart"/>
      <w:r w:rsidRPr="00611496">
        <w:rPr>
          <w:rFonts w:ascii="Times New Roman" w:hAnsi="Times New Roman" w:cs="Times New Roman"/>
          <w:sz w:val="24"/>
        </w:rPr>
        <w:t>t</w:t>
      </w:r>
      <w:r w:rsidR="00B67A9C">
        <w:rPr>
          <w:rFonts w:ascii="Times New Roman" w:hAnsi="Times New Roman" w:cs="Times New Roman"/>
          <w:sz w:val="24"/>
        </w:rPr>
        <w:t>iflopedagógus</w:t>
      </w:r>
      <w:proofErr w:type="spellEnd"/>
      <w:r w:rsidR="00B67A9C">
        <w:rPr>
          <w:rFonts w:ascii="Times New Roman" w:hAnsi="Times New Roman" w:cs="Times New Roman"/>
          <w:sz w:val="24"/>
        </w:rPr>
        <w:t xml:space="preserve">, </w:t>
      </w:r>
      <w:proofErr w:type="spellStart"/>
      <w:r w:rsidR="00B67A9C">
        <w:rPr>
          <w:rFonts w:ascii="Times New Roman" w:hAnsi="Times New Roman" w:cs="Times New Roman"/>
          <w:sz w:val="24"/>
        </w:rPr>
        <w:t>szurdopedagógus</w:t>
      </w:r>
      <w:proofErr w:type="spellEnd"/>
      <w:r w:rsidR="00B67A9C">
        <w:rPr>
          <w:rFonts w:ascii="Times New Roman" w:hAnsi="Times New Roman" w:cs="Times New Roman"/>
          <w:sz w:val="24"/>
        </w:rPr>
        <w:t xml:space="preserve"> </w:t>
      </w:r>
      <w:r w:rsidRPr="00611496">
        <w:rPr>
          <w:rFonts w:ascii="Times New Roman" w:hAnsi="Times New Roman" w:cs="Times New Roman"/>
          <w:sz w:val="24"/>
        </w:rPr>
        <w:t>a gyermekek fejlesztését a meghatározott óraszámban.</w:t>
      </w:r>
    </w:p>
    <w:p w14:paraId="237FDA92" w14:textId="64C14E4E" w:rsidR="003E7A4E" w:rsidRDefault="000E5AFD" w:rsidP="0007491C">
      <w:pPr>
        <w:spacing w:after="0"/>
        <w:jc w:val="both"/>
        <w:rPr>
          <w:rFonts w:ascii="Times New Roman" w:hAnsi="Times New Roman" w:cs="Times New Roman"/>
          <w:sz w:val="24"/>
        </w:rPr>
      </w:pPr>
      <w:r>
        <w:rPr>
          <w:rFonts w:ascii="Times New Roman" w:hAnsi="Times New Roman" w:cs="Times New Roman"/>
          <w:sz w:val="24"/>
        </w:rPr>
        <w:t>A gyermekvédelmi munka feladatait 1 fő szociálpedagógus látja el az óvodában.</w:t>
      </w:r>
    </w:p>
    <w:p w14:paraId="55DDA104" w14:textId="77777777" w:rsidR="00594C8A" w:rsidRDefault="00594C8A" w:rsidP="0007491C">
      <w:pPr>
        <w:spacing w:after="0"/>
        <w:jc w:val="both"/>
        <w:rPr>
          <w:rFonts w:ascii="Times New Roman" w:hAnsi="Times New Roman" w:cs="Times New Roman"/>
          <w:sz w:val="24"/>
        </w:rPr>
      </w:pPr>
    </w:p>
    <w:p w14:paraId="1F894EED" w14:textId="2986D0E9" w:rsidR="007B33E7" w:rsidRDefault="009C69D5" w:rsidP="0007491C">
      <w:pPr>
        <w:spacing w:after="0"/>
        <w:jc w:val="both"/>
        <w:rPr>
          <w:rFonts w:ascii="Times New Roman" w:hAnsi="Times New Roman" w:cs="Times New Roman"/>
          <w:sz w:val="24"/>
        </w:rPr>
      </w:pPr>
      <w:r w:rsidRPr="009C69D5">
        <w:rPr>
          <w:noProof/>
          <w:lang w:eastAsia="hu-HU"/>
        </w:rPr>
        <w:drawing>
          <wp:inline distT="0" distB="0" distL="0" distR="0" wp14:anchorId="40BA566D" wp14:editId="6B10777A">
            <wp:extent cx="5760720" cy="1771421"/>
            <wp:effectExtent l="0" t="0" r="0" b="635"/>
            <wp:docPr id="115" name="Kép 1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57">
                      <a:extLst>
                        <a:ext uri="{28A0092B-C50C-407E-A947-70E740481C1C}">
                          <a14:useLocalDpi xmlns:a14="http://schemas.microsoft.com/office/drawing/2010/main" val="0"/>
                        </a:ext>
                      </a:extLst>
                    </a:blip>
                    <a:srcRect/>
                    <a:stretch>
                      <a:fillRect/>
                    </a:stretch>
                  </pic:blipFill>
                  <pic:spPr bwMode="auto">
                    <a:xfrm>
                      <a:off x="0" y="0"/>
                      <a:ext cx="5760720" cy="1771421"/>
                    </a:xfrm>
                    <a:prstGeom prst="rect">
                      <a:avLst/>
                    </a:prstGeom>
                    <a:noFill/>
                    <a:ln>
                      <a:noFill/>
                    </a:ln>
                  </pic:spPr>
                </pic:pic>
              </a:graphicData>
            </a:graphic>
          </wp:inline>
        </w:drawing>
      </w:r>
    </w:p>
    <w:p w14:paraId="34B7DDEF" w14:textId="77777777" w:rsidR="008F15B4" w:rsidRDefault="008F15B4" w:rsidP="0007491C">
      <w:pPr>
        <w:spacing w:after="0"/>
        <w:jc w:val="both"/>
        <w:rPr>
          <w:rFonts w:ascii="Times New Roman" w:hAnsi="Times New Roman" w:cs="Times New Roman"/>
          <w:sz w:val="24"/>
        </w:rPr>
      </w:pPr>
    </w:p>
    <w:p w14:paraId="71A58CBF" w14:textId="1506F61C" w:rsidR="007B33E7" w:rsidRDefault="009C69D5" w:rsidP="00621E4C">
      <w:pPr>
        <w:spacing w:after="0"/>
        <w:jc w:val="center"/>
        <w:rPr>
          <w:rFonts w:ascii="Times New Roman" w:hAnsi="Times New Roman" w:cs="Times New Roman"/>
          <w:sz w:val="24"/>
        </w:rPr>
      </w:pPr>
      <w:r>
        <w:rPr>
          <w:noProof/>
          <w:lang w:eastAsia="hu-HU"/>
        </w:rPr>
        <w:lastRenderedPageBreak/>
        <w:drawing>
          <wp:inline distT="0" distB="0" distL="0" distR="0" wp14:anchorId="471C4931" wp14:editId="2330BF69">
            <wp:extent cx="4869413" cy="3226060"/>
            <wp:effectExtent l="0" t="0" r="26670" b="12700"/>
            <wp:docPr id="116" name="Diagram 116"/>
            <wp:cNvGraphicFramePr/>
            <a:graphic xmlns:a="http://schemas.openxmlformats.org/drawingml/2006/main">
              <a:graphicData uri="http://schemas.openxmlformats.org/drawingml/2006/chart">
                <c:chart xmlns:c="http://schemas.openxmlformats.org/drawingml/2006/chart" xmlns:r="http://schemas.openxmlformats.org/officeDocument/2006/relationships" r:id="rId58"/>
              </a:graphicData>
            </a:graphic>
          </wp:inline>
        </w:drawing>
      </w:r>
    </w:p>
    <w:p w14:paraId="34A11B65" w14:textId="77777777" w:rsidR="00921556" w:rsidRDefault="00921556" w:rsidP="00621E4C">
      <w:pPr>
        <w:spacing w:after="0"/>
        <w:jc w:val="center"/>
        <w:rPr>
          <w:rFonts w:ascii="Times New Roman" w:hAnsi="Times New Roman" w:cs="Times New Roman"/>
          <w:sz w:val="24"/>
        </w:rPr>
      </w:pPr>
    </w:p>
    <w:p w14:paraId="4FDD9487" w14:textId="09C7B7F5" w:rsidR="009C69D5" w:rsidRDefault="009C69D5" w:rsidP="00621E4C">
      <w:pPr>
        <w:spacing w:after="0"/>
        <w:jc w:val="center"/>
        <w:rPr>
          <w:rFonts w:ascii="Times New Roman" w:hAnsi="Times New Roman" w:cs="Times New Roman"/>
          <w:sz w:val="24"/>
        </w:rPr>
      </w:pPr>
      <w:r>
        <w:rPr>
          <w:noProof/>
          <w:lang w:eastAsia="hu-HU"/>
        </w:rPr>
        <w:drawing>
          <wp:inline distT="0" distB="0" distL="0" distR="0" wp14:anchorId="4DE8EC4C" wp14:editId="6B9F9F89">
            <wp:extent cx="4310743" cy="2885704"/>
            <wp:effectExtent l="0" t="0" r="13970" b="10160"/>
            <wp:docPr id="117" name="Diagram 117"/>
            <wp:cNvGraphicFramePr/>
            <a:graphic xmlns:a="http://schemas.openxmlformats.org/drawingml/2006/main">
              <a:graphicData uri="http://schemas.openxmlformats.org/drawingml/2006/chart">
                <c:chart xmlns:c="http://schemas.openxmlformats.org/drawingml/2006/chart" xmlns:r="http://schemas.openxmlformats.org/officeDocument/2006/relationships" r:id="rId59"/>
              </a:graphicData>
            </a:graphic>
          </wp:inline>
        </w:drawing>
      </w:r>
    </w:p>
    <w:p w14:paraId="7715737E" w14:textId="77777777" w:rsidR="007B33E7" w:rsidRDefault="007B33E7" w:rsidP="0007491C">
      <w:pPr>
        <w:spacing w:after="0"/>
        <w:jc w:val="both"/>
        <w:rPr>
          <w:rFonts w:ascii="Times New Roman" w:hAnsi="Times New Roman" w:cs="Times New Roman"/>
          <w:sz w:val="24"/>
        </w:rPr>
      </w:pPr>
    </w:p>
    <w:p w14:paraId="275EBFDD" w14:textId="77777777" w:rsidR="003D49E5" w:rsidRDefault="003D49E5" w:rsidP="0007491C">
      <w:pPr>
        <w:spacing w:after="0"/>
        <w:jc w:val="both"/>
        <w:rPr>
          <w:rFonts w:ascii="Times New Roman" w:hAnsi="Times New Roman" w:cs="Times New Roman"/>
          <w:sz w:val="24"/>
        </w:rPr>
      </w:pPr>
    </w:p>
    <w:p w14:paraId="6672C763" w14:textId="0A57EC77" w:rsidR="007B33E7" w:rsidRDefault="009C69D5" w:rsidP="0007491C">
      <w:pPr>
        <w:spacing w:after="0"/>
        <w:jc w:val="both"/>
        <w:rPr>
          <w:rFonts w:ascii="Times New Roman" w:hAnsi="Times New Roman" w:cs="Times New Roman"/>
          <w:sz w:val="24"/>
        </w:rPr>
      </w:pPr>
      <w:r w:rsidRPr="009C69D5">
        <w:rPr>
          <w:noProof/>
          <w:lang w:eastAsia="hu-HU"/>
        </w:rPr>
        <w:drawing>
          <wp:inline distT="0" distB="0" distL="0" distR="0" wp14:anchorId="3F977C6E" wp14:editId="148EB97F">
            <wp:extent cx="5760720" cy="2211973"/>
            <wp:effectExtent l="0" t="0" r="0" b="0"/>
            <wp:docPr id="118" name="Kép 1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5760720" cy="2211973"/>
                    </a:xfrm>
                    <a:prstGeom prst="rect">
                      <a:avLst/>
                    </a:prstGeom>
                    <a:noFill/>
                    <a:ln>
                      <a:noFill/>
                    </a:ln>
                  </pic:spPr>
                </pic:pic>
              </a:graphicData>
            </a:graphic>
          </wp:inline>
        </w:drawing>
      </w:r>
    </w:p>
    <w:p w14:paraId="5C581A1F" w14:textId="111ADBC7" w:rsidR="007B33E7" w:rsidRDefault="007B33E7" w:rsidP="0007491C">
      <w:pPr>
        <w:spacing w:after="0"/>
        <w:jc w:val="both"/>
        <w:rPr>
          <w:rFonts w:ascii="Times New Roman" w:hAnsi="Times New Roman" w:cs="Times New Roman"/>
          <w:sz w:val="24"/>
        </w:rPr>
      </w:pPr>
    </w:p>
    <w:p w14:paraId="00321FBF" w14:textId="0D56392E" w:rsidR="007B33E7" w:rsidRDefault="009C69D5" w:rsidP="00BE7066">
      <w:pPr>
        <w:autoSpaceDE w:val="0"/>
        <w:autoSpaceDN w:val="0"/>
        <w:adjustRightInd w:val="0"/>
        <w:spacing w:after="20"/>
        <w:jc w:val="center"/>
        <w:rPr>
          <w:rFonts w:ascii="Times New Roman" w:hAnsi="Times New Roman" w:cs="Times New Roman"/>
          <w:i/>
          <w:iCs/>
          <w:sz w:val="24"/>
        </w:rPr>
      </w:pPr>
      <w:r>
        <w:rPr>
          <w:noProof/>
          <w:lang w:eastAsia="hu-HU"/>
        </w:rPr>
        <w:lastRenderedPageBreak/>
        <w:drawing>
          <wp:inline distT="0" distB="0" distL="0" distR="0" wp14:anchorId="3FDC629E" wp14:editId="4B799262">
            <wp:extent cx="5055079" cy="2889849"/>
            <wp:effectExtent l="0" t="0" r="12700" b="25400"/>
            <wp:docPr id="119" name="Diagram 119"/>
            <wp:cNvGraphicFramePr/>
            <a:graphic xmlns:a="http://schemas.openxmlformats.org/drawingml/2006/main">
              <a:graphicData uri="http://schemas.openxmlformats.org/drawingml/2006/chart">
                <c:chart xmlns:c="http://schemas.openxmlformats.org/drawingml/2006/chart" xmlns:r="http://schemas.openxmlformats.org/officeDocument/2006/relationships" r:id="rId61"/>
              </a:graphicData>
            </a:graphic>
          </wp:inline>
        </w:drawing>
      </w:r>
    </w:p>
    <w:p w14:paraId="45B3A26D" w14:textId="77777777" w:rsidR="007B33E7" w:rsidRDefault="007B33E7" w:rsidP="0007491C">
      <w:pPr>
        <w:autoSpaceDE w:val="0"/>
        <w:autoSpaceDN w:val="0"/>
        <w:adjustRightInd w:val="0"/>
        <w:spacing w:after="20"/>
        <w:jc w:val="both"/>
        <w:rPr>
          <w:rFonts w:ascii="Times New Roman" w:hAnsi="Times New Roman" w:cs="Times New Roman"/>
          <w:i/>
          <w:iCs/>
          <w:sz w:val="24"/>
        </w:rPr>
      </w:pPr>
    </w:p>
    <w:tbl>
      <w:tblPr>
        <w:tblW w:w="6260" w:type="dxa"/>
        <w:jc w:val="center"/>
        <w:tblCellMar>
          <w:left w:w="70" w:type="dxa"/>
          <w:right w:w="70" w:type="dxa"/>
        </w:tblCellMar>
        <w:tblLook w:val="04A0" w:firstRow="1" w:lastRow="0" w:firstColumn="1" w:lastColumn="0" w:noHBand="0" w:noVBand="1"/>
      </w:tblPr>
      <w:tblGrid>
        <w:gridCol w:w="2140"/>
        <w:gridCol w:w="4120"/>
      </w:tblGrid>
      <w:tr w:rsidR="009C69D5" w:rsidRPr="009C69D5" w14:paraId="737CCFD7" w14:textId="77777777" w:rsidTr="009C69D5">
        <w:trPr>
          <w:trHeight w:val="630"/>
          <w:jc w:val="center"/>
        </w:trPr>
        <w:tc>
          <w:tcPr>
            <w:tcW w:w="6260" w:type="dxa"/>
            <w:gridSpan w:val="2"/>
            <w:tcBorders>
              <w:top w:val="single" w:sz="4" w:space="0" w:color="auto"/>
              <w:left w:val="single" w:sz="4" w:space="0" w:color="auto"/>
              <w:bottom w:val="single" w:sz="4" w:space="0" w:color="auto"/>
              <w:right w:val="single" w:sz="4" w:space="0" w:color="auto"/>
            </w:tcBorders>
            <w:shd w:val="clear" w:color="000000" w:fill="FFFFFF"/>
            <w:vAlign w:val="bottom"/>
            <w:hideMark/>
          </w:tcPr>
          <w:p w14:paraId="737F3E10" w14:textId="77777777" w:rsidR="009C69D5" w:rsidRPr="009C69D5" w:rsidRDefault="009C69D5" w:rsidP="009C69D5">
            <w:pPr>
              <w:spacing w:after="0" w:line="240" w:lineRule="auto"/>
              <w:jc w:val="center"/>
              <w:rPr>
                <w:rFonts w:ascii="Calibri" w:eastAsia="Times New Roman" w:hAnsi="Calibri" w:cs="Calibri"/>
                <w:b/>
                <w:bCs/>
                <w:lang w:eastAsia="hu-HU"/>
              </w:rPr>
            </w:pPr>
            <w:r w:rsidRPr="009C69D5">
              <w:rPr>
                <w:rFonts w:ascii="Calibri" w:eastAsia="Times New Roman" w:hAnsi="Calibri" w:cs="Calibri"/>
                <w:b/>
                <w:bCs/>
                <w:lang w:eastAsia="hu-HU"/>
              </w:rPr>
              <w:t xml:space="preserve">4.4.5. számú táblázat - A 8. évfolyamot eredményesen </w:t>
            </w:r>
            <w:proofErr w:type="spellStart"/>
            <w:r w:rsidRPr="009C69D5">
              <w:rPr>
                <w:rFonts w:ascii="Calibri" w:eastAsia="Times New Roman" w:hAnsi="Calibri" w:cs="Calibri"/>
                <w:b/>
                <w:bCs/>
                <w:lang w:eastAsia="hu-HU"/>
              </w:rPr>
              <w:t>befejeők</w:t>
            </w:r>
            <w:proofErr w:type="spellEnd"/>
            <w:r w:rsidRPr="009C69D5">
              <w:rPr>
                <w:rFonts w:ascii="Calibri" w:eastAsia="Times New Roman" w:hAnsi="Calibri" w:cs="Calibri"/>
                <w:b/>
                <w:bCs/>
                <w:lang w:eastAsia="hu-HU"/>
              </w:rPr>
              <w:t xml:space="preserve"> a nappali oktatásban</w:t>
            </w:r>
          </w:p>
        </w:tc>
      </w:tr>
      <w:tr w:rsidR="009C69D5" w:rsidRPr="009C69D5" w14:paraId="7D807532" w14:textId="77777777" w:rsidTr="00DA679D">
        <w:trPr>
          <w:trHeight w:val="855"/>
          <w:jc w:val="center"/>
        </w:trPr>
        <w:tc>
          <w:tcPr>
            <w:tcW w:w="2140"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163E57D4" w14:textId="77777777" w:rsidR="009C69D5" w:rsidRPr="009C69D5" w:rsidRDefault="009C69D5" w:rsidP="009C69D5">
            <w:pPr>
              <w:spacing w:after="0" w:line="240" w:lineRule="auto"/>
              <w:jc w:val="center"/>
              <w:rPr>
                <w:rFonts w:ascii="Calibri" w:eastAsia="Times New Roman" w:hAnsi="Calibri" w:cs="Calibri"/>
                <w:b/>
                <w:bCs/>
                <w:lang w:eastAsia="hu-HU"/>
              </w:rPr>
            </w:pPr>
            <w:r w:rsidRPr="009C69D5">
              <w:rPr>
                <w:rFonts w:ascii="Calibri" w:eastAsia="Times New Roman" w:hAnsi="Calibri" w:cs="Calibri"/>
                <w:b/>
                <w:bCs/>
                <w:lang w:eastAsia="hu-HU"/>
              </w:rPr>
              <w:t>Tanév</w:t>
            </w:r>
          </w:p>
        </w:tc>
        <w:tc>
          <w:tcPr>
            <w:tcW w:w="4120" w:type="dxa"/>
            <w:tcBorders>
              <w:top w:val="nil"/>
              <w:left w:val="nil"/>
              <w:bottom w:val="single" w:sz="4" w:space="0" w:color="auto"/>
              <w:right w:val="single" w:sz="4" w:space="0" w:color="auto"/>
            </w:tcBorders>
            <w:shd w:val="clear" w:color="000000" w:fill="E2EFDA"/>
            <w:vAlign w:val="center"/>
            <w:hideMark/>
          </w:tcPr>
          <w:p w14:paraId="70BC2911" w14:textId="77777777" w:rsidR="009C69D5" w:rsidRPr="009C69D5" w:rsidRDefault="009C69D5" w:rsidP="009C69D5">
            <w:pPr>
              <w:spacing w:after="0" w:line="240" w:lineRule="auto"/>
              <w:jc w:val="center"/>
              <w:rPr>
                <w:rFonts w:ascii="Calibri" w:eastAsia="Times New Roman" w:hAnsi="Calibri" w:cs="Calibri"/>
                <w:b/>
                <w:bCs/>
                <w:lang w:eastAsia="hu-HU"/>
              </w:rPr>
            </w:pPr>
            <w:r w:rsidRPr="009C69D5">
              <w:rPr>
                <w:rFonts w:ascii="Calibri" w:eastAsia="Times New Roman" w:hAnsi="Calibri" w:cs="Calibri"/>
                <w:b/>
                <w:bCs/>
                <w:lang w:eastAsia="hu-HU"/>
              </w:rPr>
              <w:t xml:space="preserve">A 8. évfolyamot eredményesen befejezte a nappali oktatásban </w:t>
            </w:r>
            <w:r w:rsidRPr="009C69D5">
              <w:rPr>
                <w:rFonts w:ascii="Calibri" w:eastAsia="Times New Roman" w:hAnsi="Calibri" w:cs="Calibri"/>
                <w:lang w:eastAsia="hu-HU"/>
              </w:rPr>
              <w:t>(TS 083)</w:t>
            </w:r>
          </w:p>
        </w:tc>
      </w:tr>
      <w:tr w:rsidR="009C69D5" w:rsidRPr="009C69D5" w14:paraId="496D14B5" w14:textId="77777777" w:rsidTr="00DA679D">
        <w:trPr>
          <w:trHeight w:val="258"/>
          <w:jc w:val="center"/>
        </w:trPr>
        <w:tc>
          <w:tcPr>
            <w:tcW w:w="2140" w:type="dxa"/>
            <w:vMerge/>
            <w:tcBorders>
              <w:top w:val="nil"/>
              <w:left w:val="single" w:sz="4" w:space="0" w:color="auto"/>
              <w:bottom w:val="single" w:sz="4" w:space="0" w:color="auto"/>
              <w:right w:val="single" w:sz="4" w:space="0" w:color="auto"/>
            </w:tcBorders>
            <w:vAlign w:val="center"/>
            <w:hideMark/>
          </w:tcPr>
          <w:p w14:paraId="441D0151" w14:textId="77777777" w:rsidR="009C69D5" w:rsidRPr="009C69D5" w:rsidRDefault="009C69D5" w:rsidP="009C69D5">
            <w:pPr>
              <w:spacing w:after="0" w:line="240" w:lineRule="auto"/>
              <w:rPr>
                <w:rFonts w:ascii="Calibri" w:eastAsia="Times New Roman" w:hAnsi="Calibri" w:cs="Calibri"/>
                <w:b/>
                <w:bCs/>
                <w:lang w:eastAsia="hu-HU"/>
              </w:rPr>
            </w:pPr>
          </w:p>
        </w:tc>
        <w:tc>
          <w:tcPr>
            <w:tcW w:w="4120" w:type="dxa"/>
            <w:tcBorders>
              <w:top w:val="nil"/>
              <w:left w:val="nil"/>
              <w:bottom w:val="single" w:sz="4" w:space="0" w:color="auto"/>
              <w:right w:val="single" w:sz="4" w:space="0" w:color="auto"/>
            </w:tcBorders>
            <w:shd w:val="clear" w:color="000000" w:fill="E2EFDA"/>
            <w:noWrap/>
            <w:vAlign w:val="center"/>
            <w:hideMark/>
          </w:tcPr>
          <w:p w14:paraId="27C84789" w14:textId="77777777" w:rsidR="009C69D5" w:rsidRPr="009C69D5" w:rsidRDefault="009C69D5" w:rsidP="009C69D5">
            <w:pPr>
              <w:spacing w:after="0" w:line="240" w:lineRule="auto"/>
              <w:jc w:val="center"/>
              <w:rPr>
                <w:rFonts w:ascii="Calibri" w:eastAsia="Times New Roman" w:hAnsi="Calibri" w:cs="Calibri"/>
                <w:b/>
                <w:bCs/>
                <w:lang w:eastAsia="hu-HU"/>
              </w:rPr>
            </w:pPr>
            <w:r w:rsidRPr="009C69D5">
              <w:rPr>
                <w:rFonts w:ascii="Calibri" w:eastAsia="Times New Roman" w:hAnsi="Calibri" w:cs="Calibri"/>
                <w:b/>
                <w:bCs/>
                <w:lang w:eastAsia="hu-HU"/>
              </w:rPr>
              <w:t>Fő</w:t>
            </w:r>
          </w:p>
        </w:tc>
      </w:tr>
      <w:tr w:rsidR="009C69D5" w:rsidRPr="009C69D5" w14:paraId="08A509F8" w14:textId="77777777" w:rsidTr="00921556">
        <w:trPr>
          <w:trHeight w:val="406"/>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8C03798"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2019</w:t>
            </w:r>
          </w:p>
        </w:tc>
        <w:tc>
          <w:tcPr>
            <w:tcW w:w="4120" w:type="dxa"/>
            <w:tcBorders>
              <w:top w:val="nil"/>
              <w:left w:val="nil"/>
              <w:bottom w:val="single" w:sz="4" w:space="0" w:color="auto"/>
              <w:right w:val="single" w:sz="4" w:space="0" w:color="auto"/>
            </w:tcBorders>
            <w:shd w:val="clear" w:color="auto" w:fill="auto"/>
            <w:vAlign w:val="center"/>
            <w:hideMark/>
          </w:tcPr>
          <w:p w14:paraId="0121CC3E"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130</w:t>
            </w:r>
          </w:p>
        </w:tc>
      </w:tr>
      <w:tr w:rsidR="009C69D5" w:rsidRPr="009C69D5" w14:paraId="2BA4EE65" w14:textId="77777777" w:rsidTr="00921556">
        <w:trPr>
          <w:trHeight w:val="412"/>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3E7C1F59"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2020</w:t>
            </w:r>
          </w:p>
        </w:tc>
        <w:tc>
          <w:tcPr>
            <w:tcW w:w="4120" w:type="dxa"/>
            <w:tcBorders>
              <w:top w:val="nil"/>
              <w:left w:val="nil"/>
              <w:bottom w:val="single" w:sz="4" w:space="0" w:color="auto"/>
              <w:right w:val="single" w:sz="4" w:space="0" w:color="auto"/>
            </w:tcBorders>
            <w:shd w:val="clear" w:color="auto" w:fill="auto"/>
            <w:vAlign w:val="center"/>
            <w:hideMark/>
          </w:tcPr>
          <w:p w14:paraId="3ACB7DC6"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131</w:t>
            </w:r>
          </w:p>
        </w:tc>
      </w:tr>
      <w:tr w:rsidR="009C69D5" w:rsidRPr="009C69D5" w14:paraId="02D13C70" w14:textId="77777777" w:rsidTr="009C69D5">
        <w:trPr>
          <w:trHeight w:val="443"/>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715A6DE2"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2021</w:t>
            </w:r>
          </w:p>
        </w:tc>
        <w:tc>
          <w:tcPr>
            <w:tcW w:w="4120" w:type="dxa"/>
            <w:tcBorders>
              <w:top w:val="nil"/>
              <w:left w:val="nil"/>
              <w:bottom w:val="single" w:sz="4" w:space="0" w:color="auto"/>
              <w:right w:val="single" w:sz="4" w:space="0" w:color="auto"/>
            </w:tcBorders>
            <w:shd w:val="clear" w:color="auto" w:fill="auto"/>
            <w:vAlign w:val="center"/>
            <w:hideMark/>
          </w:tcPr>
          <w:p w14:paraId="35366519"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181</w:t>
            </w:r>
          </w:p>
        </w:tc>
      </w:tr>
      <w:tr w:rsidR="009C69D5" w:rsidRPr="009C69D5" w14:paraId="11DFBFB8" w14:textId="77777777" w:rsidTr="009C69D5">
        <w:trPr>
          <w:trHeight w:val="405"/>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30084BB0"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2022</w:t>
            </w:r>
          </w:p>
        </w:tc>
        <w:tc>
          <w:tcPr>
            <w:tcW w:w="4120" w:type="dxa"/>
            <w:tcBorders>
              <w:top w:val="nil"/>
              <w:left w:val="nil"/>
              <w:bottom w:val="single" w:sz="4" w:space="0" w:color="auto"/>
              <w:right w:val="single" w:sz="4" w:space="0" w:color="auto"/>
            </w:tcBorders>
            <w:shd w:val="clear" w:color="auto" w:fill="auto"/>
            <w:vAlign w:val="center"/>
            <w:hideMark/>
          </w:tcPr>
          <w:p w14:paraId="494C5EDA"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149</w:t>
            </w:r>
          </w:p>
        </w:tc>
      </w:tr>
      <w:tr w:rsidR="009C69D5" w:rsidRPr="009C69D5" w14:paraId="5FDC12BD" w14:textId="77777777" w:rsidTr="009C69D5">
        <w:trPr>
          <w:trHeight w:val="390"/>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4FCAA63F"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2023</w:t>
            </w:r>
          </w:p>
        </w:tc>
        <w:tc>
          <w:tcPr>
            <w:tcW w:w="4120" w:type="dxa"/>
            <w:tcBorders>
              <w:top w:val="nil"/>
              <w:left w:val="nil"/>
              <w:bottom w:val="single" w:sz="4" w:space="0" w:color="auto"/>
              <w:right w:val="single" w:sz="4" w:space="0" w:color="auto"/>
            </w:tcBorders>
            <w:shd w:val="clear" w:color="auto" w:fill="auto"/>
            <w:vAlign w:val="center"/>
            <w:hideMark/>
          </w:tcPr>
          <w:p w14:paraId="2C58A5C4"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153</w:t>
            </w:r>
          </w:p>
        </w:tc>
      </w:tr>
      <w:tr w:rsidR="009C69D5" w:rsidRPr="009C69D5" w14:paraId="5FAE36C1" w14:textId="77777777" w:rsidTr="009C69D5">
        <w:trPr>
          <w:trHeight w:val="510"/>
          <w:jc w:val="center"/>
        </w:trPr>
        <w:tc>
          <w:tcPr>
            <w:tcW w:w="2140" w:type="dxa"/>
            <w:tcBorders>
              <w:top w:val="nil"/>
              <w:left w:val="single" w:sz="4" w:space="0" w:color="auto"/>
              <w:bottom w:val="single" w:sz="4" w:space="0" w:color="auto"/>
              <w:right w:val="single" w:sz="4" w:space="0" w:color="auto"/>
            </w:tcBorders>
            <w:shd w:val="clear" w:color="auto" w:fill="auto"/>
            <w:vAlign w:val="center"/>
            <w:hideMark/>
          </w:tcPr>
          <w:p w14:paraId="18C7C1E4" w14:textId="77777777" w:rsidR="009C69D5" w:rsidRPr="009C69D5" w:rsidRDefault="009C69D5" w:rsidP="009C69D5">
            <w:pPr>
              <w:spacing w:after="0" w:line="240" w:lineRule="auto"/>
              <w:jc w:val="center"/>
              <w:rPr>
                <w:rFonts w:ascii="Calibri" w:eastAsia="Times New Roman" w:hAnsi="Calibri" w:cs="Calibri"/>
                <w:lang w:eastAsia="hu-HU"/>
              </w:rPr>
            </w:pPr>
            <w:r w:rsidRPr="009C69D5">
              <w:rPr>
                <w:rFonts w:ascii="Calibri" w:eastAsia="Times New Roman" w:hAnsi="Calibri" w:cs="Calibri"/>
                <w:lang w:eastAsia="hu-HU"/>
              </w:rPr>
              <w:t>2024</w:t>
            </w:r>
          </w:p>
        </w:tc>
        <w:tc>
          <w:tcPr>
            <w:tcW w:w="4120" w:type="dxa"/>
            <w:tcBorders>
              <w:top w:val="nil"/>
              <w:left w:val="nil"/>
              <w:bottom w:val="single" w:sz="4" w:space="0" w:color="auto"/>
              <w:right w:val="single" w:sz="4" w:space="0" w:color="auto"/>
            </w:tcBorders>
            <w:shd w:val="clear" w:color="auto" w:fill="auto"/>
            <w:vAlign w:val="center"/>
            <w:hideMark/>
          </w:tcPr>
          <w:p w14:paraId="42660A84" w14:textId="77777777" w:rsidR="009C69D5" w:rsidRPr="009C69D5" w:rsidRDefault="009C69D5" w:rsidP="009C69D5">
            <w:pPr>
              <w:spacing w:after="0" w:line="240" w:lineRule="auto"/>
              <w:jc w:val="center"/>
              <w:rPr>
                <w:rFonts w:ascii="Calibri" w:eastAsia="Times New Roman" w:hAnsi="Calibri" w:cs="Calibri"/>
                <w:sz w:val="20"/>
                <w:szCs w:val="20"/>
                <w:lang w:eastAsia="hu-HU"/>
              </w:rPr>
            </w:pPr>
            <w:r w:rsidRPr="009C69D5">
              <w:rPr>
                <w:rFonts w:ascii="Calibri" w:eastAsia="Times New Roman" w:hAnsi="Calibri" w:cs="Calibri"/>
                <w:sz w:val="20"/>
                <w:szCs w:val="20"/>
                <w:lang w:eastAsia="hu-HU"/>
              </w:rPr>
              <w:t>120</w:t>
            </w:r>
          </w:p>
        </w:tc>
      </w:tr>
      <w:tr w:rsidR="009C69D5" w:rsidRPr="009C69D5" w14:paraId="354DAD49" w14:textId="77777777" w:rsidTr="009C69D5">
        <w:trPr>
          <w:trHeight w:val="300"/>
          <w:jc w:val="center"/>
        </w:trPr>
        <w:tc>
          <w:tcPr>
            <w:tcW w:w="6260" w:type="dxa"/>
            <w:gridSpan w:val="2"/>
            <w:tcBorders>
              <w:top w:val="nil"/>
              <w:left w:val="nil"/>
              <w:bottom w:val="nil"/>
              <w:right w:val="nil"/>
            </w:tcBorders>
            <w:shd w:val="clear" w:color="auto" w:fill="auto"/>
            <w:noWrap/>
            <w:vAlign w:val="bottom"/>
            <w:hideMark/>
          </w:tcPr>
          <w:p w14:paraId="39776AEC" w14:textId="77777777" w:rsidR="009C69D5" w:rsidRPr="009C69D5" w:rsidRDefault="009C69D5" w:rsidP="009C69D5">
            <w:pPr>
              <w:spacing w:after="0" w:line="240" w:lineRule="auto"/>
              <w:rPr>
                <w:rFonts w:ascii="Calibri" w:eastAsia="Times New Roman" w:hAnsi="Calibri" w:cs="Calibri"/>
                <w:lang w:eastAsia="hu-HU"/>
              </w:rPr>
            </w:pPr>
            <w:r w:rsidRPr="009C69D5">
              <w:rPr>
                <w:rFonts w:ascii="Calibri" w:eastAsia="Times New Roman" w:hAnsi="Calibri" w:cs="Calibri"/>
                <w:lang w:eastAsia="hu-HU"/>
              </w:rPr>
              <w:t xml:space="preserve">Forrás: </w:t>
            </w:r>
            <w:proofErr w:type="spellStart"/>
            <w:r w:rsidRPr="009C69D5">
              <w:rPr>
                <w:rFonts w:ascii="Calibri" w:eastAsia="Times New Roman" w:hAnsi="Calibri" w:cs="Calibri"/>
                <w:lang w:eastAsia="hu-HU"/>
              </w:rPr>
              <w:t>TeIR</w:t>
            </w:r>
            <w:proofErr w:type="spellEnd"/>
            <w:r w:rsidRPr="009C69D5">
              <w:rPr>
                <w:rFonts w:ascii="Calibri" w:eastAsia="Times New Roman" w:hAnsi="Calibri" w:cs="Calibri"/>
                <w:lang w:eastAsia="hu-HU"/>
              </w:rPr>
              <w:t xml:space="preserve">, KSH </w:t>
            </w:r>
            <w:proofErr w:type="spellStart"/>
            <w:r w:rsidRPr="009C69D5">
              <w:rPr>
                <w:rFonts w:ascii="Calibri" w:eastAsia="Times New Roman" w:hAnsi="Calibri" w:cs="Calibri"/>
                <w:lang w:eastAsia="hu-HU"/>
              </w:rPr>
              <w:t>Tstar</w:t>
            </w:r>
            <w:proofErr w:type="spellEnd"/>
            <w:r w:rsidRPr="009C69D5">
              <w:rPr>
                <w:rFonts w:ascii="Calibri" w:eastAsia="Times New Roman" w:hAnsi="Calibri" w:cs="Calibri"/>
                <w:lang w:eastAsia="hu-HU"/>
              </w:rPr>
              <w:t xml:space="preserve">  </w:t>
            </w:r>
          </w:p>
        </w:tc>
      </w:tr>
    </w:tbl>
    <w:p w14:paraId="563089CA" w14:textId="77777777" w:rsidR="009C69D5" w:rsidRDefault="009C69D5" w:rsidP="0007491C">
      <w:pPr>
        <w:autoSpaceDE w:val="0"/>
        <w:autoSpaceDN w:val="0"/>
        <w:adjustRightInd w:val="0"/>
        <w:spacing w:after="20"/>
        <w:jc w:val="both"/>
        <w:rPr>
          <w:rFonts w:ascii="Times New Roman" w:hAnsi="Times New Roman" w:cs="Times New Roman"/>
          <w:i/>
          <w:iCs/>
          <w:sz w:val="24"/>
        </w:rPr>
      </w:pPr>
    </w:p>
    <w:p w14:paraId="176B1C2C" w14:textId="43644BEB" w:rsidR="007B33E7" w:rsidRDefault="009C69D5" w:rsidP="00621E4C">
      <w:pPr>
        <w:autoSpaceDE w:val="0"/>
        <w:autoSpaceDN w:val="0"/>
        <w:adjustRightInd w:val="0"/>
        <w:spacing w:after="20"/>
        <w:jc w:val="center"/>
        <w:rPr>
          <w:rFonts w:ascii="Times New Roman" w:hAnsi="Times New Roman" w:cs="Times New Roman"/>
          <w:i/>
          <w:iCs/>
          <w:sz w:val="24"/>
        </w:rPr>
      </w:pPr>
      <w:r>
        <w:rPr>
          <w:noProof/>
          <w:lang w:eastAsia="hu-HU"/>
        </w:rPr>
        <w:drawing>
          <wp:inline distT="0" distB="0" distL="0" distR="0" wp14:anchorId="79C1505B" wp14:editId="0834B909">
            <wp:extent cx="3800280" cy="2565919"/>
            <wp:effectExtent l="0" t="0" r="10160" b="25400"/>
            <wp:docPr id="120" name="Diagram 120"/>
            <wp:cNvGraphicFramePr/>
            <a:graphic xmlns:a="http://schemas.openxmlformats.org/drawingml/2006/main">
              <a:graphicData uri="http://schemas.openxmlformats.org/drawingml/2006/chart">
                <c:chart xmlns:c="http://schemas.openxmlformats.org/drawingml/2006/chart" xmlns:r="http://schemas.openxmlformats.org/officeDocument/2006/relationships" r:id="rId62"/>
              </a:graphicData>
            </a:graphic>
          </wp:inline>
        </w:drawing>
      </w:r>
    </w:p>
    <w:p w14:paraId="2329E265" w14:textId="787EF9BE" w:rsidR="007B33E7" w:rsidRDefault="007B33E7" w:rsidP="0007491C">
      <w:pPr>
        <w:autoSpaceDE w:val="0"/>
        <w:autoSpaceDN w:val="0"/>
        <w:adjustRightInd w:val="0"/>
        <w:spacing w:after="20"/>
        <w:jc w:val="both"/>
        <w:rPr>
          <w:rFonts w:ascii="Times New Roman" w:hAnsi="Times New Roman" w:cs="Times New Roman"/>
          <w:i/>
          <w:iCs/>
          <w:sz w:val="24"/>
        </w:rPr>
      </w:pPr>
    </w:p>
    <w:p w14:paraId="5F1DE6EF" w14:textId="3EBD8A05" w:rsidR="0007491C" w:rsidRPr="00D06BF4" w:rsidRDefault="0007491C" w:rsidP="0007491C">
      <w:pPr>
        <w:autoSpaceDE w:val="0"/>
        <w:autoSpaceDN w:val="0"/>
        <w:adjustRightInd w:val="0"/>
        <w:spacing w:after="20"/>
        <w:jc w:val="both"/>
        <w:rPr>
          <w:rFonts w:ascii="Times New Roman" w:hAnsi="Times New Roman" w:cs="Times New Roman"/>
          <w:i/>
          <w:sz w:val="24"/>
        </w:rPr>
      </w:pPr>
      <w:r w:rsidRPr="00D06BF4">
        <w:rPr>
          <w:rFonts w:ascii="Times New Roman" w:hAnsi="Times New Roman" w:cs="Times New Roman"/>
          <w:i/>
          <w:iCs/>
          <w:sz w:val="24"/>
        </w:rPr>
        <w:lastRenderedPageBreak/>
        <w:t>c)</w:t>
      </w:r>
      <w:r w:rsidRPr="00D06BF4">
        <w:rPr>
          <w:rFonts w:ascii="Times New Roman" w:hAnsi="Times New Roman" w:cs="Times New Roman"/>
          <w:i/>
          <w:sz w:val="24"/>
        </w:rPr>
        <w:t xml:space="preserve"> </w:t>
      </w:r>
      <w:r w:rsidR="00825213">
        <w:rPr>
          <w:rFonts w:ascii="Times New Roman" w:hAnsi="Times New Roman" w:cs="Times New Roman"/>
          <w:i/>
          <w:sz w:val="24"/>
        </w:rPr>
        <w:t>H</w:t>
      </w:r>
      <w:r w:rsidR="00825213" w:rsidRPr="00825213">
        <w:rPr>
          <w:rFonts w:ascii="Times New Roman" w:hAnsi="Times New Roman" w:cs="Times New Roman"/>
          <w:i/>
          <w:sz w:val="24"/>
        </w:rPr>
        <w:t>átrányos megkülönböztetés és jogellenes elkülönítés az oktatás, képzés területén, az intézmények között és az egyes intézményeken belüli szegregációs jelenségek</w:t>
      </w:r>
    </w:p>
    <w:p w14:paraId="19313E36" w14:textId="77777777" w:rsidR="0007491C" w:rsidRPr="00D06BF4" w:rsidRDefault="0007491C" w:rsidP="0007491C">
      <w:pPr>
        <w:spacing w:after="0"/>
        <w:rPr>
          <w:rFonts w:ascii="Times New Roman" w:hAnsi="Times New Roman" w:cs="Times New Roman"/>
          <w:sz w:val="24"/>
        </w:rPr>
      </w:pPr>
    </w:p>
    <w:p w14:paraId="112C59DD" w14:textId="77777777" w:rsidR="0007491C" w:rsidRPr="00D06BF4" w:rsidRDefault="0007491C" w:rsidP="0007491C">
      <w:pPr>
        <w:spacing w:after="0"/>
        <w:rPr>
          <w:rFonts w:ascii="Times New Roman" w:hAnsi="Times New Roman" w:cs="Times New Roman"/>
          <w:sz w:val="24"/>
        </w:rPr>
      </w:pPr>
      <w:r w:rsidRPr="00D06BF4">
        <w:rPr>
          <w:rFonts w:ascii="Times New Roman" w:hAnsi="Times New Roman" w:cs="Times New Roman"/>
          <w:sz w:val="24"/>
        </w:rPr>
        <w:t>Nincs adat.</w:t>
      </w:r>
    </w:p>
    <w:p w14:paraId="6D802842" w14:textId="77777777" w:rsidR="0007491C" w:rsidRPr="00FD2B9C" w:rsidRDefault="0007491C" w:rsidP="00FD2B9C">
      <w:pPr>
        <w:autoSpaceDE w:val="0"/>
        <w:autoSpaceDN w:val="0"/>
        <w:adjustRightInd w:val="0"/>
        <w:spacing w:after="0"/>
        <w:rPr>
          <w:rFonts w:ascii="Times New Roman" w:hAnsi="Times New Roman" w:cs="Times New Roman"/>
          <w:iCs/>
          <w:sz w:val="28"/>
        </w:rPr>
      </w:pPr>
    </w:p>
    <w:p w14:paraId="689555EC" w14:textId="77777777" w:rsidR="0007491C" w:rsidRPr="00D06BF4" w:rsidRDefault="0007491C" w:rsidP="0007491C">
      <w:pPr>
        <w:autoSpaceDE w:val="0"/>
        <w:autoSpaceDN w:val="0"/>
        <w:adjustRightInd w:val="0"/>
        <w:spacing w:after="0"/>
        <w:jc w:val="both"/>
        <w:rPr>
          <w:rFonts w:ascii="Times New Roman" w:hAnsi="Times New Roman" w:cs="Times New Roman"/>
          <w:i/>
          <w:sz w:val="24"/>
          <w:szCs w:val="24"/>
        </w:rPr>
      </w:pPr>
      <w:r w:rsidRPr="00D06BF4">
        <w:rPr>
          <w:rFonts w:ascii="Times New Roman" w:hAnsi="Times New Roman" w:cs="Times New Roman"/>
          <w:i/>
          <w:iCs/>
          <w:sz w:val="24"/>
          <w:szCs w:val="24"/>
        </w:rPr>
        <w:t>d)</w:t>
      </w:r>
      <w:r w:rsidRPr="00D06BF4">
        <w:rPr>
          <w:rFonts w:ascii="Times New Roman" w:hAnsi="Times New Roman" w:cs="Times New Roman"/>
          <w:i/>
          <w:sz w:val="24"/>
          <w:szCs w:val="24"/>
        </w:rPr>
        <w:t xml:space="preserve"> </w:t>
      </w:r>
      <w:r>
        <w:rPr>
          <w:rFonts w:ascii="Times New Roman" w:hAnsi="Times New Roman" w:cs="Times New Roman"/>
          <w:i/>
          <w:sz w:val="24"/>
          <w:szCs w:val="24"/>
        </w:rPr>
        <w:t>A</w:t>
      </w:r>
      <w:r w:rsidRPr="00D06BF4">
        <w:rPr>
          <w:rFonts w:ascii="Times New Roman" w:hAnsi="Times New Roman" w:cs="Times New Roman"/>
          <w:i/>
          <w:sz w:val="24"/>
          <w:szCs w:val="24"/>
        </w:rPr>
        <w:t>z intézmények között a tanulók iskolai eredményességében, az oktatás hatékonyságában mutatkozó eltérések</w:t>
      </w:r>
    </w:p>
    <w:p w14:paraId="440E38F1" w14:textId="77777777" w:rsidR="0007491C" w:rsidRPr="00D06BF4" w:rsidRDefault="0007491C" w:rsidP="0007491C">
      <w:pPr>
        <w:spacing w:after="0"/>
        <w:jc w:val="both"/>
        <w:rPr>
          <w:rFonts w:ascii="Times New Roman" w:hAnsi="Times New Roman" w:cs="Times New Roman"/>
          <w:sz w:val="24"/>
          <w:szCs w:val="24"/>
        </w:rPr>
      </w:pPr>
    </w:p>
    <w:p w14:paraId="70AB5934" w14:textId="77777777" w:rsidR="0007491C" w:rsidRPr="00D06BF4" w:rsidRDefault="0007491C" w:rsidP="0007491C">
      <w:pPr>
        <w:spacing w:after="0"/>
        <w:jc w:val="both"/>
        <w:rPr>
          <w:rFonts w:ascii="Times New Roman" w:hAnsi="Times New Roman" w:cs="Times New Roman"/>
          <w:sz w:val="24"/>
          <w:szCs w:val="24"/>
        </w:rPr>
      </w:pPr>
      <w:r w:rsidRPr="00D06BF4">
        <w:rPr>
          <w:rFonts w:ascii="Times New Roman" w:hAnsi="Times New Roman" w:cs="Times New Roman"/>
          <w:sz w:val="24"/>
          <w:szCs w:val="24"/>
        </w:rPr>
        <w:t>Nincs adat.</w:t>
      </w:r>
    </w:p>
    <w:p w14:paraId="2205DB84" w14:textId="77777777" w:rsidR="00621E4C" w:rsidRDefault="00621E4C" w:rsidP="0007491C">
      <w:pPr>
        <w:autoSpaceDE w:val="0"/>
        <w:autoSpaceDN w:val="0"/>
        <w:adjustRightInd w:val="0"/>
        <w:spacing w:after="0"/>
        <w:jc w:val="both"/>
        <w:rPr>
          <w:rFonts w:ascii="Times New Roman" w:hAnsi="Times New Roman" w:cs="Times New Roman"/>
          <w:i/>
          <w:iCs/>
          <w:sz w:val="24"/>
          <w:szCs w:val="24"/>
        </w:rPr>
      </w:pPr>
    </w:p>
    <w:p w14:paraId="788A100E" w14:textId="29D8117C" w:rsidR="0007491C" w:rsidRDefault="0007491C" w:rsidP="0007491C">
      <w:pPr>
        <w:autoSpaceDE w:val="0"/>
        <w:autoSpaceDN w:val="0"/>
        <w:adjustRightInd w:val="0"/>
        <w:spacing w:after="0"/>
        <w:jc w:val="both"/>
        <w:rPr>
          <w:rFonts w:ascii="Times New Roman" w:hAnsi="Times New Roman" w:cs="Times New Roman"/>
          <w:i/>
          <w:sz w:val="24"/>
          <w:szCs w:val="24"/>
        </w:rPr>
      </w:pPr>
      <w:r w:rsidRPr="00D06BF4">
        <w:rPr>
          <w:rFonts w:ascii="Times New Roman" w:hAnsi="Times New Roman" w:cs="Times New Roman"/>
          <w:i/>
          <w:iCs/>
          <w:sz w:val="24"/>
          <w:szCs w:val="24"/>
        </w:rPr>
        <w:t>e)</w:t>
      </w:r>
      <w:r w:rsidR="007B33E7">
        <w:rPr>
          <w:rFonts w:ascii="Times New Roman" w:hAnsi="Times New Roman" w:cs="Times New Roman"/>
          <w:i/>
          <w:sz w:val="24"/>
          <w:szCs w:val="24"/>
        </w:rPr>
        <w:t xml:space="preserve"> Előnyben részesítés, hátránykompenzáló juttatások, szolgáltatások.</w:t>
      </w:r>
    </w:p>
    <w:p w14:paraId="12A9FD59" w14:textId="77777777" w:rsidR="00C02E5B" w:rsidRPr="00D06BF4" w:rsidRDefault="00C02E5B" w:rsidP="0007491C">
      <w:pPr>
        <w:autoSpaceDE w:val="0"/>
        <w:autoSpaceDN w:val="0"/>
        <w:adjustRightInd w:val="0"/>
        <w:spacing w:after="0"/>
        <w:jc w:val="both"/>
        <w:rPr>
          <w:rFonts w:ascii="Times New Roman" w:hAnsi="Times New Roman" w:cs="Times New Roman"/>
          <w:i/>
          <w:sz w:val="24"/>
          <w:szCs w:val="24"/>
        </w:rPr>
      </w:pPr>
    </w:p>
    <w:tbl>
      <w:tblPr>
        <w:tblW w:w="8900" w:type="dxa"/>
        <w:tblInd w:w="55" w:type="dxa"/>
        <w:tblCellMar>
          <w:left w:w="70" w:type="dxa"/>
          <w:right w:w="70" w:type="dxa"/>
        </w:tblCellMar>
        <w:tblLook w:val="04A0" w:firstRow="1" w:lastRow="0" w:firstColumn="1" w:lastColumn="0" w:noHBand="0" w:noVBand="1"/>
      </w:tblPr>
      <w:tblGrid>
        <w:gridCol w:w="960"/>
        <w:gridCol w:w="2180"/>
        <w:gridCol w:w="1800"/>
        <w:gridCol w:w="1980"/>
        <w:gridCol w:w="1980"/>
      </w:tblGrid>
      <w:tr w:rsidR="006E57BA" w:rsidRPr="006E57BA" w14:paraId="62D281D0" w14:textId="77777777" w:rsidTr="006E57BA">
        <w:trPr>
          <w:trHeight w:val="630"/>
        </w:trPr>
        <w:tc>
          <w:tcPr>
            <w:tcW w:w="8900" w:type="dxa"/>
            <w:gridSpan w:val="5"/>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B20C27F"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4.4.6. számú táblázat - Gyermekjóléti, hátránykompenzáló szolgáltatások</w:t>
            </w:r>
          </w:p>
        </w:tc>
      </w:tr>
      <w:tr w:rsidR="006E57BA" w:rsidRPr="006E57BA" w14:paraId="09EA31BD" w14:textId="77777777" w:rsidTr="006E57BA">
        <w:trPr>
          <w:trHeight w:val="1650"/>
        </w:trPr>
        <w:tc>
          <w:tcPr>
            <w:tcW w:w="960"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40CAF62F"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Év</w:t>
            </w:r>
          </w:p>
        </w:tc>
        <w:tc>
          <w:tcPr>
            <w:tcW w:w="2180" w:type="dxa"/>
            <w:tcBorders>
              <w:top w:val="nil"/>
              <w:left w:val="nil"/>
              <w:bottom w:val="single" w:sz="4" w:space="0" w:color="auto"/>
              <w:right w:val="single" w:sz="4" w:space="0" w:color="auto"/>
            </w:tcBorders>
            <w:shd w:val="clear" w:color="000000" w:fill="E2EFDA"/>
            <w:vAlign w:val="center"/>
            <w:hideMark/>
          </w:tcPr>
          <w:p w14:paraId="455338F3"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Biztos kezdet gyerekházat rendszeresen igénybe vevő gyermekek száma</w:t>
            </w:r>
          </w:p>
        </w:tc>
        <w:tc>
          <w:tcPr>
            <w:tcW w:w="1800" w:type="dxa"/>
            <w:tcBorders>
              <w:top w:val="nil"/>
              <w:left w:val="nil"/>
              <w:bottom w:val="single" w:sz="4" w:space="0" w:color="auto"/>
              <w:right w:val="single" w:sz="4" w:space="0" w:color="auto"/>
            </w:tcBorders>
            <w:shd w:val="clear" w:color="000000" w:fill="E2EFDA"/>
            <w:vAlign w:val="center"/>
            <w:hideMark/>
          </w:tcPr>
          <w:p w14:paraId="24BC8DE2" w14:textId="77777777" w:rsidR="006E57BA" w:rsidRPr="003D28D3" w:rsidRDefault="006E57BA" w:rsidP="006E57BA">
            <w:pPr>
              <w:spacing w:after="0" w:line="240" w:lineRule="auto"/>
              <w:jc w:val="center"/>
              <w:rPr>
                <w:rFonts w:ascii="Calibri" w:eastAsia="Times New Roman" w:hAnsi="Calibri" w:cs="Calibri"/>
                <w:b/>
                <w:bCs/>
                <w:lang w:eastAsia="hu-HU"/>
              </w:rPr>
            </w:pPr>
            <w:r w:rsidRPr="003D28D3">
              <w:rPr>
                <w:rFonts w:ascii="Calibri" w:eastAsia="Times New Roman" w:hAnsi="Calibri" w:cs="Calibri"/>
                <w:b/>
                <w:bCs/>
                <w:lang w:eastAsia="hu-HU"/>
              </w:rPr>
              <w:t>Tanoda szolgáltatást rendszeresen igénybe vevő gyermekek száma</w:t>
            </w:r>
          </w:p>
        </w:tc>
        <w:tc>
          <w:tcPr>
            <w:tcW w:w="1980" w:type="dxa"/>
            <w:tcBorders>
              <w:top w:val="nil"/>
              <w:left w:val="nil"/>
              <w:bottom w:val="single" w:sz="4" w:space="0" w:color="auto"/>
              <w:right w:val="single" w:sz="4" w:space="0" w:color="auto"/>
            </w:tcBorders>
            <w:shd w:val="clear" w:color="000000" w:fill="E2EFDA"/>
            <w:vAlign w:val="center"/>
            <w:hideMark/>
          </w:tcPr>
          <w:p w14:paraId="709BD524"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Család- és gyermekjóléti szolgáltatást igénybe vevő kiskorúak száma</w:t>
            </w:r>
          </w:p>
        </w:tc>
        <w:tc>
          <w:tcPr>
            <w:tcW w:w="1980" w:type="dxa"/>
            <w:tcBorders>
              <w:top w:val="nil"/>
              <w:left w:val="nil"/>
              <w:bottom w:val="single" w:sz="4" w:space="0" w:color="auto"/>
              <w:right w:val="single" w:sz="4" w:space="0" w:color="auto"/>
            </w:tcBorders>
            <w:shd w:val="clear" w:color="000000" w:fill="E2EFDA"/>
            <w:vAlign w:val="center"/>
            <w:hideMark/>
          </w:tcPr>
          <w:p w14:paraId="254CAF34"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 xml:space="preserve">Szünidei étkeztetésben részesülő gyermekek száma </w:t>
            </w:r>
            <w:r w:rsidRPr="006E57BA">
              <w:rPr>
                <w:rFonts w:ascii="Calibri" w:eastAsia="Times New Roman" w:hAnsi="Calibri" w:cs="Calibri"/>
                <w:color w:val="000000"/>
                <w:lang w:eastAsia="hu-HU"/>
              </w:rPr>
              <w:t>(TS 112)</w:t>
            </w:r>
          </w:p>
        </w:tc>
      </w:tr>
      <w:tr w:rsidR="006E57BA" w:rsidRPr="006E57BA" w14:paraId="75F1AD5A" w14:textId="77777777" w:rsidTr="00F74BB9">
        <w:trPr>
          <w:trHeight w:val="384"/>
        </w:trPr>
        <w:tc>
          <w:tcPr>
            <w:tcW w:w="960" w:type="dxa"/>
            <w:vMerge/>
            <w:tcBorders>
              <w:top w:val="nil"/>
              <w:left w:val="single" w:sz="4" w:space="0" w:color="auto"/>
              <w:bottom w:val="single" w:sz="4" w:space="0" w:color="000000"/>
              <w:right w:val="single" w:sz="4" w:space="0" w:color="auto"/>
            </w:tcBorders>
            <w:vAlign w:val="center"/>
            <w:hideMark/>
          </w:tcPr>
          <w:p w14:paraId="7882DCF3" w14:textId="77777777" w:rsidR="006E57BA" w:rsidRPr="006E57BA" w:rsidRDefault="006E57BA" w:rsidP="006E57BA">
            <w:pPr>
              <w:spacing w:after="0" w:line="240" w:lineRule="auto"/>
              <w:rPr>
                <w:rFonts w:ascii="Calibri" w:eastAsia="Times New Roman" w:hAnsi="Calibri" w:cs="Calibri"/>
                <w:b/>
                <w:bCs/>
                <w:lang w:eastAsia="hu-HU"/>
              </w:rPr>
            </w:pPr>
          </w:p>
        </w:tc>
        <w:tc>
          <w:tcPr>
            <w:tcW w:w="2180" w:type="dxa"/>
            <w:tcBorders>
              <w:top w:val="nil"/>
              <w:left w:val="nil"/>
              <w:bottom w:val="single" w:sz="4" w:space="0" w:color="auto"/>
              <w:right w:val="single" w:sz="4" w:space="0" w:color="auto"/>
            </w:tcBorders>
            <w:shd w:val="clear" w:color="000000" w:fill="E2EFDA"/>
            <w:noWrap/>
            <w:vAlign w:val="center"/>
            <w:hideMark/>
          </w:tcPr>
          <w:p w14:paraId="4F634672"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Fő</w:t>
            </w:r>
          </w:p>
        </w:tc>
        <w:tc>
          <w:tcPr>
            <w:tcW w:w="1800" w:type="dxa"/>
            <w:tcBorders>
              <w:top w:val="nil"/>
              <w:left w:val="nil"/>
              <w:bottom w:val="single" w:sz="4" w:space="0" w:color="auto"/>
              <w:right w:val="single" w:sz="4" w:space="0" w:color="auto"/>
            </w:tcBorders>
            <w:shd w:val="clear" w:color="000000" w:fill="E2EFDA"/>
            <w:noWrap/>
            <w:vAlign w:val="center"/>
            <w:hideMark/>
          </w:tcPr>
          <w:p w14:paraId="2E925A1C" w14:textId="77777777" w:rsidR="006E57BA" w:rsidRPr="003D28D3" w:rsidRDefault="006E57BA" w:rsidP="006E57BA">
            <w:pPr>
              <w:spacing w:after="0" w:line="240" w:lineRule="auto"/>
              <w:jc w:val="center"/>
              <w:rPr>
                <w:rFonts w:ascii="Calibri" w:eastAsia="Times New Roman" w:hAnsi="Calibri" w:cs="Calibri"/>
                <w:b/>
                <w:bCs/>
                <w:lang w:eastAsia="hu-HU"/>
              </w:rPr>
            </w:pPr>
            <w:r w:rsidRPr="003D28D3">
              <w:rPr>
                <w:rFonts w:ascii="Calibri" w:eastAsia="Times New Roman" w:hAnsi="Calibri" w:cs="Calibri"/>
                <w:b/>
                <w:bCs/>
                <w:lang w:eastAsia="hu-HU"/>
              </w:rPr>
              <w:t>Fő</w:t>
            </w:r>
          </w:p>
        </w:tc>
        <w:tc>
          <w:tcPr>
            <w:tcW w:w="1980" w:type="dxa"/>
            <w:tcBorders>
              <w:top w:val="nil"/>
              <w:left w:val="nil"/>
              <w:bottom w:val="single" w:sz="4" w:space="0" w:color="auto"/>
              <w:right w:val="single" w:sz="4" w:space="0" w:color="auto"/>
            </w:tcBorders>
            <w:shd w:val="clear" w:color="000000" w:fill="E2EFDA"/>
            <w:noWrap/>
            <w:vAlign w:val="center"/>
            <w:hideMark/>
          </w:tcPr>
          <w:p w14:paraId="3F979DB8"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Fő</w:t>
            </w:r>
          </w:p>
        </w:tc>
        <w:tc>
          <w:tcPr>
            <w:tcW w:w="1980" w:type="dxa"/>
            <w:tcBorders>
              <w:top w:val="nil"/>
              <w:left w:val="nil"/>
              <w:bottom w:val="single" w:sz="4" w:space="0" w:color="auto"/>
              <w:right w:val="single" w:sz="4" w:space="0" w:color="auto"/>
            </w:tcBorders>
            <w:shd w:val="clear" w:color="000000" w:fill="E2EFDA"/>
            <w:noWrap/>
            <w:vAlign w:val="center"/>
            <w:hideMark/>
          </w:tcPr>
          <w:p w14:paraId="368A6281"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Fő</w:t>
            </w:r>
          </w:p>
        </w:tc>
      </w:tr>
      <w:tr w:rsidR="00C02E5B" w:rsidRPr="006E57BA" w14:paraId="6310C0D0" w14:textId="77777777" w:rsidTr="00B07041">
        <w:trPr>
          <w:trHeight w:val="426"/>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944244" w14:textId="77777777" w:rsidR="00C02E5B" w:rsidRPr="006E57BA" w:rsidRDefault="00C02E5B"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2019</w:t>
            </w:r>
          </w:p>
        </w:tc>
        <w:tc>
          <w:tcPr>
            <w:tcW w:w="2180" w:type="dxa"/>
            <w:tcBorders>
              <w:top w:val="nil"/>
              <w:left w:val="nil"/>
              <w:bottom w:val="single" w:sz="4" w:space="0" w:color="auto"/>
              <w:right w:val="single" w:sz="4" w:space="0" w:color="auto"/>
            </w:tcBorders>
            <w:shd w:val="clear" w:color="auto" w:fill="auto"/>
            <w:noWrap/>
            <w:vAlign w:val="center"/>
            <w:hideMark/>
          </w:tcPr>
          <w:p w14:paraId="79BF0C2E" w14:textId="39EBC3FC" w:rsidR="00C02E5B" w:rsidRPr="00B07041" w:rsidRDefault="00C02E5B" w:rsidP="00C02E5B">
            <w:pPr>
              <w:spacing w:after="0" w:line="240" w:lineRule="auto"/>
              <w:jc w:val="center"/>
              <w:rPr>
                <w:rFonts w:ascii="Calibri" w:eastAsia="Times New Roman" w:hAnsi="Calibri" w:cs="Calibri"/>
                <w:color w:val="000000"/>
                <w:lang w:eastAsia="hu-HU"/>
              </w:rPr>
            </w:pPr>
            <w:r w:rsidRPr="00B07041">
              <w:t>nem működött</w:t>
            </w:r>
          </w:p>
        </w:tc>
        <w:tc>
          <w:tcPr>
            <w:tcW w:w="1800" w:type="dxa"/>
            <w:tcBorders>
              <w:top w:val="nil"/>
              <w:left w:val="nil"/>
              <w:bottom w:val="single" w:sz="4" w:space="0" w:color="auto"/>
              <w:right w:val="single" w:sz="4" w:space="0" w:color="auto"/>
            </w:tcBorders>
            <w:shd w:val="clear" w:color="auto" w:fill="auto"/>
            <w:noWrap/>
            <w:vAlign w:val="center"/>
            <w:hideMark/>
          </w:tcPr>
          <w:p w14:paraId="31434CFA" w14:textId="02EBCDA7" w:rsidR="00C02E5B" w:rsidRPr="003D28D3" w:rsidRDefault="00C02E5B" w:rsidP="00C02E5B">
            <w:pPr>
              <w:spacing w:after="0" w:line="240" w:lineRule="auto"/>
              <w:jc w:val="center"/>
              <w:rPr>
                <w:rFonts w:ascii="Calibri" w:eastAsia="Times New Roman" w:hAnsi="Calibri" w:cs="Calibri"/>
                <w:lang w:eastAsia="hu-HU"/>
              </w:rPr>
            </w:pPr>
            <w:proofErr w:type="spellStart"/>
            <w:r w:rsidRPr="003D28D3">
              <w:t>n.a</w:t>
            </w:r>
            <w:proofErr w:type="spellEnd"/>
            <w:r w:rsidRPr="003D28D3">
              <w:t>.</w:t>
            </w:r>
          </w:p>
        </w:tc>
        <w:tc>
          <w:tcPr>
            <w:tcW w:w="1980" w:type="dxa"/>
            <w:tcBorders>
              <w:top w:val="nil"/>
              <w:left w:val="nil"/>
              <w:bottom w:val="single" w:sz="4" w:space="0" w:color="auto"/>
              <w:right w:val="single" w:sz="4" w:space="0" w:color="auto"/>
            </w:tcBorders>
            <w:shd w:val="clear" w:color="auto" w:fill="auto"/>
            <w:noWrap/>
            <w:vAlign w:val="center"/>
            <w:hideMark/>
          </w:tcPr>
          <w:p w14:paraId="7DECEDDB" w14:textId="67417435" w:rsidR="00C02E5B" w:rsidRPr="00B07041" w:rsidRDefault="00C02E5B" w:rsidP="00C02E5B">
            <w:pPr>
              <w:spacing w:after="0" w:line="240" w:lineRule="auto"/>
              <w:jc w:val="center"/>
              <w:rPr>
                <w:rFonts w:ascii="Calibri" w:eastAsia="Times New Roman" w:hAnsi="Calibri" w:cs="Calibri"/>
                <w:color w:val="000000"/>
                <w:lang w:eastAsia="hu-HU"/>
              </w:rPr>
            </w:pPr>
            <w:r w:rsidRPr="00B07041">
              <w:t>892</w:t>
            </w:r>
          </w:p>
        </w:tc>
        <w:tc>
          <w:tcPr>
            <w:tcW w:w="1980" w:type="dxa"/>
            <w:tcBorders>
              <w:top w:val="nil"/>
              <w:left w:val="nil"/>
              <w:bottom w:val="single" w:sz="4" w:space="0" w:color="auto"/>
              <w:right w:val="single" w:sz="4" w:space="0" w:color="auto"/>
            </w:tcBorders>
            <w:shd w:val="clear" w:color="auto" w:fill="auto"/>
            <w:vAlign w:val="center"/>
            <w:hideMark/>
          </w:tcPr>
          <w:p w14:paraId="056DDF00" w14:textId="77777777" w:rsidR="00C02E5B" w:rsidRPr="006E57BA" w:rsidRDefault="00C02E5B" w:rsidP="00C02E5B">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1 466</w:t>
            </w:r>
          </w:p>
        </w:tc>
      </w:tr>
      <w:tr w:rsidR="00C02E5B" w:rsidRPr="006E57BA" w14:paraId="4B498F79" w14:textId="77777777" w:rsidTr="00B07041">
        <w:trPr>
          <w:trHeight w:val="40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4C1E626" w14:textId="77777777" w:rsidR="00C02E5B" w:rsidRPr="006E57BA" w:rsidRDefault="00C02E5B"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2020</w:t>
            </w:r>
          </w:p>
        </w:tc>
        <w:tc>
          <w:tcPr>
            <w:tcW w:w="2180" w:type="dxa"/>
            <w:tcBorders>
              <w:top w:val="nil"/>
              <w:left w:val="nil"/>
              <w:bottom w:val="single" w:sz="4" w:space="0" w:color="auto"/>
              <w:right w:val="single" w:sz="4" w:space="0" w:color="auto"/>
            </w:tcBorders>
            <w:shd w:val="clear" w:color="auto" w:fill="auto"/>
            <w:noWrap/>
            <w:vAlign w:val="center"/>
            <w:hideMark/>
          </w:tcPr>
          <w:p w14:paraId="6DA6F992" w14:textId="7AF0248F" w:rsidR="00C02E5B" w:rsidRPr="00B07041" w:rsidRDefault="00C02E5B" w:rsidP="00C02E5B">
            <w:pPr>
              <w:spacing w:after="0" w:line="240" w:lineRule="auto"/>
              <w:jc w:val="center"/>
              <w:rPr>
                <w:rFonts w:ascii="Calibri" w:eastAsia="Times New Roman" w:hAnsi="Calibri" w:cs="Calibri"/>
                <w:color w:val="000000"/>
                <w:lang w:eastAsia="hu-HU"/>
              </w:rPr>
            </w:pPr>
            <w:r w:rsidRPr="00B07041">
              <w:t>nem működött</w:t>
            </w:r>
          </w:p>
        </w:tc>
        <w:tc>
          <w:tcPr>
            <w:tcW w:w="1800" w:type="dxa"/>
            <w:tcBorders>
              <w:top w:val="nil"/>
              <w:left w:val="nil"/>
              <w:bottom w:val="single" w:sz="4" w:space="0" w:color="auto"/>
              <w:right w:val="single" w:sz="4" w:space="0" w:color="auto"/>
            </w:tcBorders>
            <w:shd w:val="clear" w:color="auto" w:fill="auto"/>
            <w:noWrap/>
            <w:vAlign w:val="center"/>
            <w:hideMark/>
          </w:tcPr>
          <w:p w14:paraId="39C157F7" w14:textId="3C5FCE13" w:rsidR="00C02E5B" w:rsidRPr="003D28D3" w:rsidRDefault="00C02E5B" w:rsidP="00C02E5B">
            <w:pPr>
              <w:spacing w:after="0" w:line="240" w:lineRule="auto"/>
              <w:jc w:val="center"/>
              <w:rPr>
                <w:rFonts w:ascii="Calibri" w:eastAsia="Times New Roman" w:hAnsi="Calibri" w:cs="Calibri"/>
                <w:lang w:eastAsia="hu-HU"/>
              </w:rPr>
            </w:pPr>
            <w:proofErr w:type="spellStart"/>
            <w:r w:rsidRPr="003D28D3">
              <w:t>n.a</w:t>
            </w:r>
            <w:proofErr w:type="spellEnd"/>
            <w:r w:rsidRPr="003D28D3">
              <w:t>.</w:t>
            </w:r>
          </w:p>
        </w:tc>
        <w:tc>
          <w:tcPr>
            <w:tcW w:w="1980" w:type="dxa"/>
            <w:tcBorders>
              <w:top w:val="nil"/>
              <w:left w:val="nil"/>
              <w:bottom w:val="single" w:sz="4" w:space="0" w:color="auto"/>
              <w:right w:val="single" w:sz="4" w:space="0" w:color="auto"/>
            </w:tcBorders>
            <w:shd w:val="clear" w:color="auto" w:fill="auto"/>
            <w:noWrap/>
            <w:vAlign w:val="center"/>
            <w:hideMark/>
          </w:tcPr>
          <w:p w14:paraId="49587738" w14:textId="19AE8627" w:rsidR="00C02E5B" w:rsidRPr="00B07041" w:rsidRDefault="00C02E5B" w:rsidP="00C02E5B">
            <w:pPr>
              <w:spacing w:after="0" w:line="240" w:lineRule="auto"/>
              <w:jc w:val="center"/>
              <w:rPr>
                <w:rFonts w:ascii="Calibri" w:eastAsia="Times New Roman" w:hAnsi="Calibri" w:cs="Calibri"/>
                <w:color w:val="000000"/>
                <w:lang w:eastAsia="hu-HU"/>
              </w:rPr>
            </w:pPr>
            <w:r w:rsidRPr="00B07041">
              <w:t>852</w:t>
            </w:r>
          </w:p>
        </w:tc>
        <w:tc>
          <w:tcPr>
            <w:tcW w:w="1980" w:type="dxa"/>
            <w:tcBorders>
              <w:top w:val="nil"/>
              <w:left w:val="nil"/>
              <w:bottom w:val="single" w:sz="4" w:space="0" w:color="auto"/>
              <w:right w:val="single" w:sz="4" w:space="0" w:color="auto"/>
            </w:tcBorders>
            <w:shd w:val="clear" w:color="auto" w:fill="auto"/>
            <w:vAlign w:val="center"/>
            <w:hideMark/>
          </w:tcPr>
          <w:p w14:paraId="61E28D09" w14:textId="77777777" w:rsidR="00C02E5B" w:rsidRPr="006E57BA" w:rsidRDefault="00C02E5B" w:rsidP="00C02E5B">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1 367</w:t>
            </w:r>
          </w:p>
        </w:tc>
      </w:tr>
      <w:tr w:rsidR="00C02E5B" w:rsidRPr="006E57BA" w14:paraId="16A39FE3" w14:textId="77777777" w:rsidTr="00B07041">
        <w:trPr>
          <w:trHeight w:val="443"/>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1202CD" w14:textId="77777777" w:rsidR="00C02E5B" w:rsidRPr="006E57BA" w:rsidRDefault="00C02E5B"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2021</w:t>
            </w:r>
          </w:p>
        </w:tc>
        <w:tc>
          <w:tcPr>
            <w:tcW w:w="2180" w:type="dxa"/>
            <w:tcBorders>
              <w:top w:val="nil"/>
              <w:left w:val="nil"/>
              <w:bottom w:val="single" w:sz="4" w:space="0" w:color="auto"/>
              <w:right w:val="single" w:sz="4" w:space="0" w:color="auto"/>
            </w:tcBorders>
            <w:shd w:val="clear" w:color="auto" w:fill="auto"/>
            <w:noWrap/>
            <w:vAlign w:val="center"/>
            <w:hideMark/>
          </w:tcPr>
          <w:p w14:paraId="2E025741" w14:textId="31BDBAFB" w:rsidR="00C02E5B" w:rsidRPr="00B07041" w:rsidRDefault="00C02E5B" w:rsidP="00C02E5B">
            <w:pPr>
              <w:spacing w:after="0" w:line="240" w:lineRule="auto"/>
              <w:jc w:val="center"/>
              <w:rPr>
                <w:rFonts w:ascii="Calibri" w:eastAsia="Times New Roman" w:hAnsi="Calibri" w:cs="Calibri"/>
                <w:color w:val="000000"/>
                <w:lang w:eastAsia="hu-HU"/>
              </w:rPr>
            </w:pPr>
            <w:r w:rsidRPr="00B07041">
              <w:t>nem működött</w:t>
            </w:r>
          </w:p>
        </w:tc>
        <w:tc>
          <w:tcPr>
            <w:tcW w:w="1800" w:type="dxa"/>
            <w:tcBorders>
              <w:top w:val="nil"/>
              <w:left w:val="nil"/>
              <w:bottom w:val="single" w:sz="4" w:space="0" w:color="auto"/>
              <w:right w:val="single" w:sz="4" w:space="0" w:color="auto"/>
            </w:tcBorders>
            <w:shd w:val="clear" w:color="auto" w:fill="auto"/>
            <w:noWrap/>
            <w:vAlign w:val="center"/>
            <w:hideMark/>
          </w:tcPr>
          <w:p w14:paraId="2ADA17DB" w14:textId="5EC66ED4" w:rsidR="00C02E5B" w:rsidRPr="003D28D3" w:rsidRDefault="00C02E5B" w:rsidP="00C02E5B">
            <w:pPr>
              <w:spacing w:after="0" w:line="240" w:lineRule="auto"/>
              <w:jc w:val="center"/>
              <w:rPr>
                <w:rFonts w:ascii="Calibri" w:eastAsia="Times New Roman" w:hAnsi="Calibri" w:cs="Calibri"/>
                <w:lang w:eastAsia="hu-HU"/>
              </w:rPr>
            </w:pPr>
            <w:proofErr w:type="spellStart"/>
            <w:r w:rsidRPr="003D28D3">
              <w:t>n.a</w:t>
            </w:r>
            <w:proofErr w:type="spellEnd"/>
            <w:r w:rsidRPr="003D28D3">
              <w:t>.</w:t>
            </w:r>
          </w:p>
        </w:tc>
        <w:tc>
          <w:tcPr>
            <w:tcW w:w="1980" w:type="dxa"/>
            <w:tcBorders>
              <w:top w:val="nil"/>
              <w:left w:val="nil"/>
              <w:bottom w:val="single" w:sz="4" w:space="0" w:color="auto"/>
              <w:right w:val="single" w:sz="4" w:space="0" w:color="auto"/>
            </w:tcBorders>
            <w:shd w:val="clear" w:color="auto" w:fill="auto"/>
            <w:noWrap/>
            <w:vAlign w:val="center"/>
            <w:hideMark/>
          </w:tcPr>
          <w:p w14:paraId="0BD1EBBA" w14:textId="14638C89" w:rsidR="00C02E5B" w:rsidRPr="00B07041" w:rsidRDefault="00C02E5B" w:rsidP="00C02E5B">
            <w:pPr>
              <w:spacing w:after="0" w:line="240" w:lineRule="auto"/>
              <w:jc w:val="center"/>
              <w:rPr>
                <w:rFonts w:ascii="Calibri" w:eastAsia="Times New Roman" w:hAnsi="Calibri" w:cs="Calibri"/>
                <w:color w:val="000000"/>
                <w:lang w:eastAsia="hu-HU"/>
              </w:rPr>
            </w:pPr>
            <w:r w:rsidRPr="00B07041">
              <w:t>879</w:t>
            </w:r>
          </w:p>
        </w:tc>
        <w:tc>
          <w:tcPr>
            <w:tcW w:w="1980" w:type="dxa"/>
            <w:tcBorders>
              <w:top w:val="nil"/>
              <w:left w:val="nil"/>
              <w:bottom w:val="single" w:sz="4" w:space="0" w:color="auto"/>
              <w:right w:val="single" w:sz="4" w:space="0" w:color="auto"/>
            </w:tcBorders>
            <w:shd w:val="clear" w:color="auto" w:fill="auto"/>
            <w:vAlign w:val="center"/>
            <w:hideMark/>
          </w:tcPr>
          <w:p w14:paraId="0F4CF6C5" w14:textId="77777777" w:rsidR="00C02E5B" w:rsidRPr="006E57BA" w:rsidRDefault="00C02E5B" w:rsidP="00C02E5B">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1 403</w:t>
            </w:r>
          </w:p>
        </w:tc>
      </w:tr>
      <w:tr w:rsidR="00C02E5B" w:rsidRPr="006E57BA" w14:paraId="44CD4A8C" w14:textId="77777777" w:rsidTr="00B07041">
        <w:trPr>
          <w:trHeight w:val="405"/>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E398369" w14:textId="77777777" w:rsidR="00C02E5B" w:rsidRPr="006E57BA" w:rsidRDefault="00C02E5B"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2022</w:t>
            </w:r>
          </w:p>
        </w:tc>
        <w:tc>
          <w:tcPr>
            <w:tcW w:w="2180" w:type="dxa"/>
            <w:tcBorders>
              <w:top w:val="nil"/>
              <w:left w:val="nil"/>
              <w:bottom w:val="single" w:sz="4" w:space="0" w:color="auto"/>
              <w:right w:val="single" w:sz="4" w:space="0" w:color="auto"/>
            </w:tcBorders>
            <w:shd w:val="clear" w:color="auto" w:fill="auto"/>
            <w:noWrap/>
            <w:vAlign w:val="center"/>
            <w:hideMark/>
          </w:tcPr>
          <w:p w14:paraId="1F73129C" w14:textId="5BB4436F" w:rsidR="00C02E5B" w:rsidRPr="00B07041" w:rsidRDefault="00C02E5B" w:rsidP="00C02E5B">
            <w:pPr>
              <w:spacing w:after="0" w:line="240" w:lineRule="auto"/>
              <w:jc w:val="center"/>
              <w:rPr>
                <w:rFonts w:ascii="Calibri" w:eastAsia="Times New Roman" w:hAnsi="Calibri" w:cs="Calibri"/>
                <w:color w:val="000000"/>
                <w:lang w:eastAsia="hu-HU"/>
              </w:rPr>
            </w:pPr>
            <w:r w:rsidRPr="00B07041">
              <w:t>nem működött</w:t>
            </w:r>
          </w:p>
        </w:tc>
        <w:tc>
          <w:tcPr>
            <w:tcW w:w="1800" w:type="dxa"/>
            <w:tcBorders>
              <w:top w:val="nil"/>
              <w:left w:val="nil"/>
              <w:bottom w:val="single" w:sz="4" w:space="0" w:color="auto"/>
              <w:right w:val="single" w:sz="4" w:space="0" w:color="auto"/>
            </w:tcBorders>
            <w:shd w:val="clear" w:color="auto" w:fill="auto"/>
            <w:noWrap/>
            <w:vAlign w:val="center"/>
            <w:hideMark/>
          </w:tcPr>
          <w:p w14:paraId="1C9DBEBE" w14:textId="69DA30CA" w:rsidR="00C02E5B" w:rsidRPr="003D28D3" w:rsidRDefault="00C02E5B" w:rsidP="00C02E5B">
            <w:pPr>
              <w:spacing w:after="0" w:line="240" w:lineRule="auto"/>
              <w:jc w:val="center"/>
              <w:rPr>
                <w:rFonts w:ascii="Calibri" w:eastAsia="Times New Roman" w:hAnsi="Calibri" w:cs="Calibri"/>
                <w:lang w:eastAsia="hu-HU"/>
              </w:rPr>
            </w:pPr>
            <w:proofErr w:type="spellStart"/>
            <w:r w:rsidRPr="003D28D3">
              <w:t>n.a</w:t>
            </w:r>
            <w:proofErr w:type="spellEnd"/>
            <w:r w:rsidRPr="003D28D3">
              <w:t>.</w:t>
            </w:r>
          </w:p>
        </w:tc>
        <w:tc>
          <w:tcPr>
            <w:tcW w:w="1980" w:type="dxa"/>
            <w:tcBorders>
              <w:top w:val="nil"/>
              <w:left w:val="nil"/>
              <w:bottom w:val="single" w:sz="4" w:space="0" w:color="auto"/>
              <w:right w:val="single" w:sz="4" w:space="0" w:color="auto"/>
            </w:tcBorders>
            <w:shd w:val="clear" w:color="auto" w:fill="auto"/>
            <w:noWrap/>
            <w:vAlign w:val="center"/>
            <w:hideMark/>
          </w:tcPr>
          <w:p w14:paraId="6AAB5138" w14:textId="629D896E" w:rsidR="00C02E5B" w:rsidRPr="00B07041" w:rsidRDefault="00C02E5B" w:rsidP="00C02E5B">
            <w:pPr>
              <w:spacing w:after="0" w:line="240" w:lineRule="auto"/>
              <w:jc w:val="center"/>
              <w:rPr>
                <w:rFonts w:ascii="Calibri" w:eastAsia="Times New Roman" w:hAnsi="Calibri" w:cs="Calibri"/>
                <w:color w:val="000000"/>
                <w:lang w:eastAsia="hu-HU"/>
              </w:rPr>
            </w:pPr>
            <w:r w:rsidRPr="00B07041">
              <w:t>864</w:t>
            </w:r>
          </w:p>
        </w:tc>
        <w:tc>
          <w:tcPr>
            <w:tcW w:w="1980" w:type="dxa"/>
            <w:tcBorders>
              <w:top w:val="nil"/>
              <w:left w:val="nil"/>
              <w:bottom w:val="single" w:sz="4" w:space="0" w:color="auto"/>
              <w:right w:val="single" w:sz="4" w:space="0" w:color="auto"/>
            </w:tcBorders>
            <w:shd w:val="clear" w:color="auto" w:fill="auto"/>
            <w:vAlign w:val="center"/>
            <w:hideMark/>
          </w:tcPr>
          <w:p w14:paraId="4957B526" w14:textId="77777777" w:rsidR="00C02E5B" w:rsidRPr="006E57BA" w:rsidRDefault="00C02E5B" w:rsidP="00C02E5B">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1 409</w:t>
            </w:r>
          </w:p>
        </w:tc>
      </w:tr>
      <w:tr w:rsidR="00C02E5B" w:rsidRPr="006E57BA" w14:paraId="0999900A" w14:textId="77777777" w:rsidTr="00B07041">
        <w:trPr>
          <w:trHeight w:val="39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12B1AB3D" w14:textId="77777777" w:rsidR="00C02E5B" w:rsidRPr="006E57BA" w:rsidRDefault="00C02E5B"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2023</w:t>
            </w:r>
          </w:p>
        </w:tc>
        <w:tc>
          <w:tcPr>
            <w:tcW w:w="2180" w:type="dxa"/>
            <w:tcBorders>
              <w:top w:val="nil"/>
              <w:left w:val="nil"/>
              <w:bottom w:val="single" w:sz="4" w:space="0" w:color="auto"/>
              <w:right w:val="single" w:sz="4" w:space="0" w:color="auto"/>
            </w:tcBorders>
            <w:shd w:val="clear" w:color="auto" w:fill="auto"/>
            <w:noWrap/>
            <w:vAlign w:val="center"/>
            <w:hideMark/>
          </w:tcPr>
          <w:p w14:paraId="4502F67C" w14:textId="428BF90A" w:rsidR="00C02E5B" w:rsidRPr="00B07041" w:rsidRDefault="00C02E5B" w:rsidP="00C02E5B">
            <w:pPr>
              <w:spacing w:after="0" w:line="240" w:lineRule="auto"/>
              <w:jc w:val="center"/>
              <w:rPr>
                <w:rFonts w:ascii="Calibri" w:eastAsia="Times New Roman" w:hAnsi="Calibri" w:cs="Calibri"/>
                <w:color w:val="000000"/>
                <w:lang w:eastAsia="hu-HU"/>
              </w:rPr>
            </w:pPr>
            <w:r w:rsidRPr="00B07041">
              <w:t>nem működött</w:t>
            </w:r>
          </w:p>
        </w:tc>
        <w:tc>
          <w:tcPr>
            <w:tcW w:w="1800" w:type="dxa"/>
            <w:tcBorders>
              <w:top w:val="nil"/>
              <w:left w:val="nil"/>
              <w:bottom w:val="single" w:sz="4" w:space="0" w:color="auto"/>
              <w:right w:val="single" w:sz="4" w:space="0" w:color="auto"/>
            </w:tcBorders>
            <w:shd w:val="clear" w:color="auto" w:fill="auto"/>
            <w:noWrap/>
            <w:vAlign w:val="center"/>
            <w:hideMark/>
          </w:tcPr>
          <w:p w14:paraId="1DB6DD26" w14:textId="70A26E78" w:rsidR="00C02E5B" w:rsidRPr="003D28D3" w:rsidRDefault="00C02E5B" w:rsidP="00C02E5B">
            <w:pPr>
              <w:spacing w:after="0" w:line="240" w:lineRule="auto"/>
              <w:jc w:val="center"/>
              <w:rPr>
                <w:rFonts w:ascii="Calibri" w:eastAsia="Times New Roman" w:hAnsi="Calibri" w:cs="Calibri"/>
                <w:lang w:eastAsia="hu-HU"/>
              </w:rPr>
            </w:pPr>
            <w:proofErr w:type="spellStart"/>
            <w:r w:rsidRPr="003D28D3">
              <w:t>n.a</w:t>
            </w:r>
            <w:proofErr w:type="spellEnd"/>
            <w:r w:rsidRPr="003D28D3">
              <w:t>.</w:t>
            </w:r>
          </w:p>
        </w:tc>
        <w:tc>
          <w:tcPr>
            <w:tcW w:w="1980" w:type="dxa"/>
            <w:tcBorders>
              <w:top w:val="nil"/>
              <w:left w:val="nil"/>
              <w:bottom w:val="single" w:sz="4" w:space="0" w:color="auto"/>
              <w:right w:val="single" w:sz="4" w:space="0" w:color="auto"/>
            </w:tcBorders>
            <w:shd w:val="clear" w:color="auto" w:fill="auto"/>
            <w:noWrap/>
            <w:vAlign w:val="center"/>
            <w:hideMark/>
          </w:tcPr>
          <w:p w14:paraId="0B4EB614" w14:textId="7825969E" w:rsidR="00C02E5B" w:rsidRPr="00B07041" w:rsidRDefault="00C02E5B" w:rsidP="00C02E5B">
            <w:pPr>
              <w:spacing w:after="0" w:line="240" w:lineRule="auto"/>
              <w:jc w:val="center"/>
              <w:rPr>
                <w:rFonts w:ascii="Calibri" w:eastAsia="Times New Roman" w:hAnsi="Calibri" w:cs="Calibri"/>
                <w:color w:val="000000"/>
                <w:lang w:eastAsia="hu-HU"/>
              </w:rPr>
            </w:pPr>
            <w:r w:rsidRPr="00B07041">
              <w:t>742</w:t>
            </w:r>
          </w:p>
        </w:tc>
        <w:tc>
          <w:tcPr>
            <w:tcW w:w="1980" w:type="dxa"/>
            <w:tcBorders>
              <w:top w:val="nil"/>
              <w:left w:val="nil"/>
              <w:bottom w:val="single" w:sz="4" w:space="0" w:color="auto"/>
              <w:right w:val="single" w:sz="4" w:space="0" w:color="auto"/>
            </w:tcBorders>
            <w:shd w:val="clear" w:color="auto" w:fill="auto"/>
            <w:vAlign w:val="center"/>
            <w:hideMark/>
          </w:tcPr>
          <w:p w14:paraId="65ABC460" w14:textId="77777777" w:rsidR="00C02E5B" w:rsidRPr="006E57BA" w:rsidRDefault="00C02E5B" w:rsidP="00C02E5B">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1 378</w:t>
            </w:r>
          </w:p>
        </w:tc>
      </w:tr>
      <w:tr w:rsidR="00C02E5B" w:rsidRPr="006E57BA" w14:paraId="22587AAF" w14:textId="77777777" w:rsidTr="00B07041">
        <w:trPr>
          <w:trHeight w:val="442"/>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3377818" w14:textId="77777777" w:rsidR="00C02E5B" w:rsidRPr="006E57BA" w:rsidRDefault="00C02E5B"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2024</w:t>
            </w:r>
          </w:p>
        </w:tc>
        <w:tc>
          <w:tcPr>
            <w:tcW w:w="2180" w:type="dxa"/>
            <w:tcBorders>
              <w:top w:val="nil"/>
              <w:left w:val="nil"/>
              <w:bottom w:val="single" w:sz="4" w:space="0" w:color="auto"/>
              <w:right w:val="single" w:sz="4" w:space="0" w:color="auto"/>
            </w:tcBorders>
            <w:shd w:val="clear" w:color="auto" w:fill="auto"/>
            <w:noWrap/>
            <w:vAlign w:val="center"/>
            <w:hideMark/>
          </w:tcPr>
          <w:p w14:paraId="62070DDA" w14:textId="65BC4344" w:rsidR="00C02E5B" w:rsidRPr="00B07041" w:rsidRDefault="00C02E5B" w:rsidP="00C02E5B">
            <w:pPr>
              <w:spacing w:after="0" w:line="240" w:lineRule="auto"/>
              <w:jc w:val="center"/>
              <w:rPr>
                <w:rFonts w:ascii="Calibri" w:eastAsia="Times New Roman" w:hAnsi="Calibri" w:cs="Calibri"/>
                <w:color w:val="000000"/>
                <w:lang w:eastAsia="hu-HU"/>
              </w:rPr>
            </w:pPr>
            <w:r w:rsidRPr="00B07041">
              <w:t>18</w:t>
            </w:r>
          </w:p>
        </w:tc>
        <w:tc>
          <w:tcPr>
            <w:tcW w:w="1800" w:type="dxa"/>
            <w:tcBorders>
              <w:top w:val="nil"/>
              <w:left w:val="nil"/>
              <w:bottom w:val="single" w:sz="4" w:space="0" w:color="auto"/>
              <w:right w:val="single" w:sz="4" w:space="0" w:color="auto"/>
            </w:tcBorders>
            <w:shd w:val="clear" w:color="auto" w:fill="auto"/>
            <w:noWrap/>
            <w:vAlign w:val="center"/>
            <w:hideMark/>
          </w:tcPr>
          <w:p w14:paraId="43AB5BEE" w14:textId="3BD6258E" w:rsidR="00C02E5B" w:rsidRPr="003D28D3" w:rsidRDefault="00C02E5B" w:rsidP="00C02E5B">
            <w:pPr>
              <w:spacing w:after="0" w:line="240" w:lineRule="auto"/>
              <w:jc w:val="center"/>
              <w:rPr>
                <w:rFonts w:ascii="Calibri" w:eastAsia="Times New Roman" w:hAnsi="Calibri" w:cs="Calibri"/>
                <w:lang w:eastAsia="hu-HU"/>
              </w:rPr>
            </w:pPr>
            <w:proofErr w:type="spellStart"/>
            <w:r w:rsidRPr="003D28D3">
              <w:t>n.a</w:t>
            </w:r>
            <w:proofErr w:type="spellEnd"/>
            <w:r w:rsidRPr="003D28D3">
              <w:t>.</w:t>
            </w:r>
          </w:p>
        </w:tc>
        <w:tc>
          <w:tcPr>
            <w:tcW w:w="1980" w:type="dxa"/>
            <w:tcBorders>
              <w:top w:val="nil"/>
              <w:left w:val="nil"/>
              <w:bottom w:val="single" w:sz="4" w:space="0" w:color="auto"/>
              <w:right w:val="single" w:sz="4" w:space="0" w:color="auto"/>
            </w:tcBorders>
            <w:shd w:val="clear" w:color="auto" w:fill="auto"/>
            <w:noWrap/>
            <w:vAlign w:val="center"/>
            <w:hideMark/>
          </w:tcPr>
          <w:p w14:paraId="1FF29D58" w14:textId="335990C1" w:rsidR="00C02E5B" w:rsidRPr="00B07041" w:rsidRDefault="00C02E5B" w:rsidP="00C02E5B">
            <w:pPr>
              <w:spacing w:after="0" w:line="240" w:lineRule="auto"/>
              <w:jc w:val="center"/>
              <w:rPr>
                <w:rFonts w:ascii="Calibri" w:eastAsia="Times New Roman" w:hAnsi="Calibri" w:cs="Calibri"/>
                <w:color w:val="000000"/>
                <w:lang w:eastAsia="hu-HU"/>
              </w:rPr>
            </w:pPr>
            <w:r w:rsidRPr="00B07041">
              <w:t>819</w:t>
            </w:r>
          </w:p>
        </w:tc>
        <w:tc>
          <w:tcPr>
            <w:tcW w:w="1980" w:type="dxa"/>
            <w:tcBorders>
              <w:top w:val="nil"/>
              <w:left w:val="nil"/>
              <w:bottom w:val="single" w:sz="4" w:space="0" w:color="auto"/>
              <w:right w:val="single" w:sz="4" w:space="0" w:color="auto"/>
            </w:tcBorders>
            <w:shd w:val="clear" w:color="auto" w:fill="auto"/>
            <w:vAlign w:val="center"/>
            <w:hideMark/>
          </w:tcPr>
          <w:p w14:paraId="398AF151" w14:textId="77777777" w:rsidR="00C02E5B" w:rsidRPr="006E57BA" w:rsidRDefault="00C02E5B" w:rsidP="00C02E5B">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1 333</w:t>
            </w:r>
          </w:p>
        </w:tc>
      </w:tr>
      <w:tr w:rsidR="00C02E5B" w:rsidRPr="006E57BA" w14:paraId="7D64E8DA" w14:textId="77777777" w:rsidTr="00F74BB9">
        <w:trPr>
          <w:trHeight w:val="398"/>
        </w:trPr>
        <w:tc>
          <w:tcPr>
            <w:tcW w:w="960" w:type="dxa"/>
            <w:tcBorders>
              <w:top w:val="nil"/>
              <w:left w:val="single" w:sz="4" w:space="0" w:color="auto"/>
              <w:bottom w:val="single" w:sz="4" w:space="0" w:color="auto"/>
              <w:right w:val="single" w:sz="4" w:space="0" w:color="auto"/>
            </w:tcBorders>
            <w:shd w:val="clear" w:color="auto" w:fill="auto"/>
            <w:vAlign w:val="center"/>
          </w:tcPr>
          <w:p w14:paraId="492AD5E9" w14:textId="2345F63F" w:rsidR="00C02E5B" w:rsidRPr="006E57BA" w:rsidRDefault="00C02E5B" w:rsidP="006E57BA">
            <w:pPr>
              <w:spacing w:after="0" w:line="240" w:lineRule="auto"/>
              <w:jc w:val="center"/>
              <w:rPr>
                <w:rFonts w:ascii="Calibri" w:eastAsia="Times New Roman" w:hAnsi="Calibri" w:cs="Calibri"/>
                <w:lang w:eastAsia="hu-HU"/>
              </w:rPr>
            </w:pPr>
            <w:r>
              <w:rPr>
                <w:rFonts w:ascii="Calibri" w:eastAsia="Times New Roman" w:hAnsi="Calibri" w:cs="Calibri"/>
                <w:lang w:eastAsia="hu-HU"/>
              </w:rPr>
              <w:t>2025</w:t>
            </w:r>
          </w:p>
        </w:tc>
        <w:tc>
          <w:tcPr>
            <w:tcW w:w="2180" w:type="dxa"/>
            <w:tcBorders>
              <w:top w:val="nil"/>
              <w:left w:val="nil"/>
              <w:bottom w:val="single" w:sz="4" w:space="0" w:color="auto"/>
              <w:right w:val="single" w:sz="4" w:space="0" w:color="auto"/>
            </w:tcBorders>
            <w:shd w:val="clear" w:color="auto" w:fill="auto"/>
            <w:noWrap/>
            <w:vAlign w:val="center"/>
          </w:tcPr>
          <w:p w14:paraId="0B5D1B86" w14:textId="4E049CE3" w:rsidR="00C02E5B" w:rsidRPr="00B07041" w:rsidRDefault="00C02E5B" w:rsidP="00C02E5B">
            <w:pPr>
              <w:spacing w:after="0" w:line="240" w:lineRule="auto"/>
              <w:jc w:val="center"/>
            </w:pPr>
            <w:r w:rsidRPr="00B07041">
              <w:t>23</w:t>
            </w:r>
          </w:p>
        </w:tc>
        <w:tc>
          <w:tcPr>
            <w:tcW w:w="1800" w:type="dxa"/>
            <w:tcBorders>
              <w:top w:val="nil"/>
              <w:left w:val="nil"/>
              <w:bottom w:val="single" w:sz="4" w:space="0" w:color="auto"/>
              <w:right w:val="single" w:sz="4" w:space="0" w:color="auto"/>
            </w:tcBorders>
            <w:shd w:val="clear" w:color="auto" w:fill="auto"/>
            <w:noWrap/>
            <w:vAlign w:val="center"/>
          </w:tcPr>
          <w:p w14:paraId="0DF588EC" w14:textId="686EB1E3" w:rsidR="00C02E5B" w:rsidRPr="003D28D3" w:rsidRDefault="00DA679D" w:rsidP="00C02E5B">
            <w:pPr>
              <w:spacing w:after="0" w:line="240" w:lineRule="auto"/>
              <w:jc w:val="center"/>
            </w:pPr>
            <w:proofErr w:type="spellStart"/>
            <w:r w:rsidRPr="003D28D3">
              <w:t>n.a</w:t>
            </w:r>
            <w:proofErr w:type="spellEnd"/>
            <w:r w:rsidRPr="003D28D3">
              <w:t>.</w:t>
            </w:r>
          </w:p>
        </w:tc>
        <w:tc>
          <w:tcPr>
            <w:tcW w:w="1980" w:type="dxa"/>
            <w:tcBorders>
              <w:top w:val="nil"/>
              <w:left w:val="nil"/>
              <w:bottom w:val="single" w:sz="4" w:space="0" w:color="auto"/>
              <w:right w:val="single" w:sz="4" w:space="0" w:color="auto"/>
            </w:tcBorders>
            <w:shd w:val="clear" w:color="auto" w:fill="auto"/>
            <w:noWrap/>
            <w:vAlign w:val="center"/>
          </w:tcPr>
          <w:p w14:paraId="1F9283C7" w14:textId="22038DAE" w:rsidR="00C02E5B" w:rsidRPr="00B07041" w:rsidRDefault="00C02E5B" w:rsidP="00C02E5B">
            <w:pPr>
              <w:spacing w:after="0" w:line="240" w:lineRule="auto"/>
              <w:jc w:val="center"/>
            </w:pPr>
            <w:r w:rsidRPr="00B07041">
              <w:t>1056</w:t>
            </w:r>
          </w:p>
        </w:tc>
        <w:tc>
          <w:tcPr>
            <w:tcW w:w="1980" w:type="dxa"/>
            <w:tcBorders>
              <w:top w:val="nil"/>
              <w:left w:val="nil"/>
              <w:bottom w:val="single" w:sz="4" w:space="0" w:color="auto"/>
              <w:right w:val="single" w:sz="4" w:space="0" w:color="auto"/>
            </w:tcBorders>
            <w:shd w:val="clear" w:color="auto" w:fill="auto"/>
            <w:vAlign w:val="center"/>
          </w:tcPr>
          <w:p w14:paraId="52D62C0E" w14:textId="3F23DFBF" w:rsidR="00C02E5B" w:rsidRPr="006E57BA" w:rsidRDefault="00344AB8" w:rsidP="00C02E5B">
            <w:pPr>
              <w:spacing w:after="0" w:line="240" w:lineRule="auto"/>
              <w:jc w:val="center"/>
              <w:rPr>
                <w:rFonts w:ascii="Calibri" w:eastAsia="Times New Roman" w:hAnsi="Calibri" w:cs="Calibri"/>
                <w:sz w:val="20"/>
                <w:szCs w:val="20"/>
                <w:lang w:eastAsia="hu-HU"/>
              </w:rPr>
            </w:pPr>
            <w:r>
              <w:rPr>
                <w:rFonts w:ascii="Calibri" w:eastAsia="Times New Roman" w:hAnsi="Calibri" w:cs="Calibri"/>
                <w:sz w:val="20"/>
                <w:szCs w:val="20"/>
                <w:lang w:eastAsia="hu-HU"/>
              </w:rPr>
              <w:t>1250</w:t>
            </w:r>
          </w:p>
        </w:tc>
      </w:tr>
      <w:tr w:rsidR="006E57BA" w:rsidRPr="006E57BA" w14:paraId="25F7E4C1" w14:textId="77777777" w:rsidTr="006E57BA">
        <w:trPr>
          <w:trHeight w:val="300"/>
        </w:trPr>
        <w:tc>
          <w:tcPr>
            <w:tcW w:w="6920" w:type="dxa"/>
            <w:gridSpan w:val="4"/>
            <w:tcBorders>
              <w:top w:val="nil"/>
              <w:left w:val="nil"/>
              <w:bottom w:val="nil"/>
              <w:right w:val="nil"/>
            </w:tcBorders>
            <w:shd w:val="clear" w:color="auto" w:fill="auto"/>
            <w:noWrap/>
            <w:vAlign w:val="bottom"/>
            <w:hideMark/>
          </w:tcPr>
          <w:p w14:paraId="37673F47" w14:textId="77777777" w:rsidR="006E57BA" w:rsidRPr="003D28D3" w:rsidRDefault="006E57BA" w:rsidP="006E57BA">
            <w:pPr>
              <w:spacing w:after="0" w:line="240" w:lineRule="auto"/>
              <w:rPr>
                <w:rFonts w:ascii="Calibri" w:eastAsia="Times New Roman" w:hAnsi="Calibri" w:cs="Calibri"/>
                <w:lang w:eastAsia="hu-HU"/>
              </w:rPr>
            </w:pPr>
            <w:r w:rsidRPr="003D28D3">
              <w:rPr>
                <w:rFonts w:ascii="Calibri" w:eastAsia="Times New Roman" w:hAnsi="Calibri" w:cs="Calibri"/>
                <w:lang w:eastAsia="hu-HU"/>
              </w:rPr>
              <w:t xml:space="preserve">Forrás: </w:t>
            </w:r>
            <w:proofErr w:type="spellStart"/>
            <w:r w:rsidRPr="003D28D3">
              <w:rPr>
                <w:rFonts w:ascii="Calibri" w:eastAsia="Times New Roman" w:hAnsi="Calibri" w:cs="Calibri"/>
                <w:lang w:eastAsia="hu-HU"/>
              </w:rPr>
              <w:t>TeIR</w:t>
            </w:r>
            <w:proofErr w:type="spellEnd"/>
            <w:r w:rsidRPr="003D28D3">
              <w:rPr>
                <w:rFonts w:ascii="Calibri" w:eastAsia="Times New Roman" w:hAnsi="Calibri" w:cs="Calibri"/>
                <w:lang w:eastAsia="hu-HU"/>
              </w:rPr>
              <w:t xml:space="preserve">, KSH </w:t>
            </w:r>
            <w:proofErr w:type="spellStart"/>
            <w:r w:rsidRPr="003D28D3">
              <w:rPr>
                <w:rFonts w:ascii="Calibri" w:eastAsia="Times New Roman" w:hAnsi="Calibri" w:cs="Calibri"/>
                <w:lang w:eastAsia="hu-HU"/>
              </w:rPr>
              <w:t>Tstar</w:t>
            </w:r>
            <w:proofErr w:type="spellEnd"/>
            <w:r w:rsidRPr="003D28D3">
              <w:rPr>
                <w:rFonts w:ascii="Calibri" w:eastAsia="Times New Roman" w:hAnsi="Calibri" w:cs="Calibri"/>
                <w:lang w:eastAsia="hu-HU"/>
              </w:rPr>
              <w:t>, Önkormányzati és intézményfenntartói adatok</w:t>
            </w:r>
          </w:p>
        </w:tc>
        <w:tc>
          <w:tcPr>
            <w:tcW w:w="1980" w:type="dxa"/>
            <w:tcBorders>
              <w:top w:val="nil"/>
              <w:left w:val="nil"/>
              <w:bottom w:val="nil"/>
              <w:right w:val="nil"/>
            </w:tcBorders>
            <w:shd w:val="clear" w:color="auto" w:fill="auto"/>
            <w:noWrap/>
            <w:vAlign w:val="bottom"/>
            <w:hideMark/>
          </w:tcPr>
          <w:p w14:paraId="0EF34703" w14:textId="77777777" w:rsidR="006E57BA" w:rsidRPr="006E57BA" w:rsidRDefault="006E57BA" w:rsidP="006E57BA">
            <w:pPr>
              <w:spacing w:after="0" w:line="240" w:lineRule="auto"/>
              <w:rPr>
                <w:rFonts w:ascii="Calibri" w:eastAsia="Times New Roman" w:hAnsi="Calibri" w:cs="Calibri"/>
                <w:color w:val="000000"/>
                <w:lang w:eastAsia="hu-HU"/>
              </w:rPr>
            </w:pPr>
          </w:p>
        </w:tc>
      </w:tr>
    </w:tbl>
    <w:p w14:paraId="5A38DA70" w14:textId="70DEEC56" w:rsidR="0007491C" w:rsidRDefault="0007491C" w:rsidP="00FD2B9C">
      <w:pPr>
        <w:spacing w:after="0"/>
        <w:jc w:val="both"/>
        <w:rPr>
          <w:rFonts w:ascii="Times New Roman" w:hAnsi="Times New Roman" w:cs="Times New Roman"/>
          <w:sz w:val="24"/>
        </w:rPr>
      </w:pPr>
    </w:p>
    <w:p w14:paraId="331D963B" w14:textId="5790AB09" w:rsidR="003D28D3" w:rsidRDefault="003D28D3" w:rsidP="00FD2B9C">
      <w:pPr>
        <w:spacing w:after="0"/>
        <w:jc w:val="both"/>
        <w:rPr>
          <w:rFonts w:ascii="Times New Roman" w:hAnsi="Times New Roman" w:cs="Times New Roman"/>
          <w:sz w:val="24"/>
        </w:rPr>
      </w:pPr>
      <w:r>
        <w:rPr>
          <w:rFonts w:ascii="Times New Roman" w:hAnsi="Times New Roman" w:cs="Times New Roman"/>
          <w:sz w:val="24"/>
        </w:rPr>
        <w:t xml:space="preserve">A 2024-2025-ben működött Biztos kezdet gyerekház és a Tanodák </w:t>
      </w:r>
      <w:r w:rsidR="006864EC">
        <w:rPr>
          <w:rFonts w:ascii="Times New Roman" w:hAnsi="Times New Roman" w:cs="Times New Roman"/>
          <w:sz w:val="24"/>
        </w:rPr>
        <w:t xml:space="preserve">adatait az alábbi táblázatban mutatjuk be a </w:t>
      </w:r>
      <w:r w:rsidR="006864EC" w:rsidRPr="006864EC">
        <w:rPr>
          <w:rFonts w:ascii="Times New Roman" w:hAnsi="Times New Roman" w:cs="Times New Roman"/>
          <w:sz w:val="24"/>
        </w:rPr>
        <w:t>Magyarországi Magiszter Alapítvány</w:t>
      </w:r>
      <w:r w:rsidR="006864EC">
        <w:rPr>
          <w:rFonts w:ascii="Times New Roman" w:hAnsi="Times New Roman" w:cs="Times New Roman"/>
          <w:sz w:val="24"/>
        </w:rPr>
        <w:t xml:space="preserve"> tájékoztatása alapján:</w:t>
      </w:r>
    </w:p>
    <w:p w14:paraId="7CCB599C" w14:textId="77777777" w:rsidR="006864EC" w:rsidRDefault="006864EC" w:rsidP="00FD2B9C">
      <w:pPr>
        <w:spacing w:after="0"/>
        <w:jc w:val="both"/>
        <w:rPr>
          <w:rFonts w:ascii="Times New Roman" w:hAnsi="Times New Roman" w:cs="Times New Roman"/>
          <w:sz w:val="24"/>
        </w:rPr>
      </w:pPr>
    </w:p>
    <w:tbl>
      <w:tblPr>
        <w:tblW w:w="5480" w:type="dxa"/>
        <w:jc w:val="center"/>
        <w:tblInd w:w="55" w:type="dxa"/>
        <w:tblCellMar>
          <w:left w:w="70" w:type="dxa"/>
          <w:right w:w="70" w:type="dxa"/>
        </w:tblCellMar>
        <w:tblLook w:val="04A0" w:firstRow="1" w:lastRow="0" w:firstColumn="1" w:lastColumn="0" w:noHBand="0" w:noVBand="1"/>
      </w:tblPr>
      <w:tblGrid>
        <w:gridCol w:w="2440"/>
        <w:gridCol w:w="1540"/>
        <w:gridCol w:w="1500"/>
      </w:tblGrid>
      <w:tr w:rsidR="006864EC" w:rsidRPr="006864EC" w14:paraId="3055D51F" w14:textId="77777777" w:rsidTr="006864EC">
        <w:trPr>
          <w:trHeight w:val="480"/>
          <w:jc w:val="center"/>
        </w:trPr>
        <w:tc>
          <w:tcPr>
            <w:tcW w:w="2440" w:type="dxa"/>
            <w:tcBorders>
              <w:top w:val="single" w:sz="4" w:space="0" w:color="auto"/>
              <w:left w:val="single" w:sz="4" w:space="0" w:color="auto"/>
              <w:bottom w:val="single" w:sz="4" w:space="0" w:color="auto"/>
              <w:right w:val="single" w:sz="4" w:space="0" w:color="auto"/>
            </w:tcBorders>
            <w:shd w:val="clear" w:color="000000" w:fill="D8E4BC"/>
            <w:noWrap/>
            <w:vAlign w:val="center"/>
            <w:hideMark/>
          </w:tcPr>
          <w:p w14:paraId="6A51CDDC" w14:textId="77777777" w:rsidR="006864EC" w:rsidRPr="006864EC" w:rsidRDefault="006864EC" w:rsidP="006864EC">
            <w:pPr>
              <w:spacing w:after="0" w:line="240" w:lineRule="auto"/>
              <w:jc w:val="center"/>
              <w:rPr>
                <w:rFonts w:ascii="Calibri" w:eastAsia="Times New Roman" w:hAnsi="Calibri" w:cs="Calibri"/>
                <w:b/>
                <w:bCs/>
                <w:color w:val="000000"/>
                <w:lang w:eastAsia="hu-HU"/>
              </w:rPr>
            </w:pPr>
            <w:r w:rsidRPr="006864EC">
              <w:rPr>
                <w:rFonts w:ascii="Calibri" w:eastAsia="Times New Roman" w:hAnsi="Calibri" w:cs="Calibri"/>
                <w:b/>
                <w:bCs/>
                <w:color w:val="000000"/>
                <w:lang w:eastAsia="hu-HU"/>
              </w:rPr>
              <w:t>Igénybevételek száma</w:t>
            </w:r>
          </w:p>
        </w:tc>
        <w:tc>
          <w:tcPr>
            <w:tcW w:w="1540" w:type="dxa"/>
            <w:tcBorders>
              <w:top w:val="single" w:sz="4" w:space="0" w:color="auto"/>
              <w:left w:val="nil"/>
              <w:bottom w:val="single" w:sz="4" w:space="0" w:color="auto"/>
              <w:right w:val="single" w:sz="4" w:space="0" w:color="auto"/>
            </w:tcBorders>
            <w:shd w:val="clear" w:color="000000" w:fill="D8E4BC"/>
            <w:noWrap/>
            <w:vAlign w:val="center"/>
            <w:hideMark/>
          </w:tcPr>
          <w:p w14:paraId="5F536CED" w14:textId="77777777" w:rsidR="006864EC" w:rsidRPr="006864EC" w:rsidRDefault="006864EC" w:rsidP="006864EC">
            <w:pPr>
              <w:spacing w:after="0" w:line="240" w:lineRule="auto"/>
              <w:jc w:val="center"/>
              <w:rPr>
                <w:rFonts w:ascii="Calibri" w:eastAsia="Times New Roman" w:hAnsi="Calibri" w:cs="Calibri"/>
                <w:b/>
                <w:bCs/>
                <w:color w:val="000000"/>
                <w:lang w:eastAsia="hu-HU"/>
              </w:rPr>
            </w:pPr>
            <w:r w:rsidRPr="006864EC">
              <w:rPr>
                <w:rFonts w:ascii="Calibri" w:eastAsia="Times New Roman" w:hAnsi="Calibri" w:cs="Calibri"/>
                <w:b/>
                <w:bCs/>
                <w:color w:val="000000"/>
                <w:lang w:eastAsia="hu-HU"/>
              </w:rPr>
              <w:t>2024. év</w:t>
            </w:r>
          </w:p>
        </w:tc>
        <w:tc>
          <w:tcPr>
            <w:tcW w:w="1500" w:type="dxa"/>
            <w:tcBorders>
              <w:top w:val="single" w:sz="4" w:space="0" w:color="auto"/>
              <w:left w:val="nil"/>
              <w:bottom w:val="single" w:sz="4" w:space="0" w:color="auto"/>
              <w:right w:val="single" w:sz="4" w:space="0" w:color="auto"/>
            </w:tcBorders>
            <w:shd w:val="clear" w:color="000000" w:fill="D8E4BC"/>
            <w:noWrap/>
            <w:vAlign w:val="center"/>
            <w:hideMark/>
          </w:tcPr>
          <w:p w14:paraId="1E86B18B" w14:textId="77777777" w:rsidR="006864EC" w:rsidRPr="006864EC" w:rsidRDefault="006864EC" w:rsidP="006864EC">
            <w:pPr>
              <w:spacing w:after="0" w:line="240" w:lineRule="auto"/>
              <w:jc w:val="center"/>
              <w:rPr>
                <w:rFonts w:ascii="Calibri" w:eastAsia="Times New Roman" w:hAnsi="Calibri" w:cs="Calibri"/>
                <w:b/>
                <w:bCs/>
                <w:color w:val="000000"/>
                <w:lang w:eastAsia="hu-HU"/>
              </w:rPr>
            </w:pPr>
            <w:r w:rsidRPr="006864EC">
              <w:rPr>
                <w:rFonts w:ascii="Calibri" w:eastAsia="Times New Roman" w:hAnsi="Calibri" w:cs="Calibri"/>
                <w:b/>
                <w:bCs/>
                <w:color w:val="000000"/>
                <w:lang w:eastAsia="hu-HU"/>
              </w:rPr>
              <w:t>2025. év</w:t>
            </w:r>
          </w:p>
        </w:tc>
      </w:tr>
      <w:tr w:rsidR="006864EC" w:rsidRPr="006864EC" w14:paraId="1FF90BB9" w14:textId="77777777" w:rsidTr="006864EC">
        <w:trPr>
          <w:trHeight w:val="585"/>
          <w:jc w:val="center"/>
        </w:trPr>
        <w:tc>
          <w:tcPr>
            <w:tcW w:w="2440" w:type="dxa"/>
            <w:tcBorders>
              <w:top w:val="nil"/>
              <w:left w:val="single" w:sz="4" w:space="0" w:color="auto"/>
              <w:bottom w:val="single" w:sz="4" w:space="0" w:color="auto"/>
              <w:right w:val="single" w:sz="4" w:space="0" w:color="auto"/>
            </w:tcBorders>
            <w:shd w:val="clear" w:color="auto" w:fill="auto"/>
            <w:vAlign w:val="bottom"/>
            <w:hideMark/>
          </w:tcPr>
          <w:p w14:paraId="67DDE5DE" w14:textId="77777777" w:rsidR="006864EC" w:rsidRPr="006864EC" w:rsidRDefault="006864EC" w:rsidP="006864EC">
            <w:pPr>
              <w:spacing w:after="0" w:line="240" w:lineRule="auto"/>
              <w:rPr>
                <w:rFonts w:ascii="Calibri" w:eastAsia="Times New Roman" w:hAnsi="Calibri" w:cs="Calibri"/>
                <w:color w:val="000000"/>
                <w:lang w:eastAsia="hu-HU"/>
              </w:rPr>
            </w:pPr>
            <w:r w:rsidRPr="006864EC">
              <w:rPr>
                <w:rFonts w:ascii="Calibri" w:eastAsia="Times New Roman" w:hAnsi="Calibri" w:cs="Calibri"/>
                <w:color w:val="000000"/>
                <w:lang w:eastAsia="hu-HU"/>
              </w:rPr>
              <w:t>Tündérország                      Biztos Kezdet Gyerekház</w:t>
            </w:r>
          </w:p>
        </w:tc>
        <w:tc>
          <w:tcPr>
            <w:tcW w:w="1540" w:type="dxa"/>
            <w:tcBorders>
              <w:top w:val="nil"/>
              <w:left w:val="nil"/>
              <w:bottom w:val="single" w:sz="4" w:space="0" w:color="auto"/>
              <w:right w:val="single" w:sz="4" w:space="0" w:color="auto"/>
            </w:tcBorders>
            <w:shd w:val="clear" w:color="auto" w:fill="auto"/>
            <w:noWrap/>
            <w:vAlign w:val="center"/>
            <w:hideMark/>
          </w:tcPr>
          <w:p w14:paraId="46C86D29" w14:textId="77777777" w:rsidR="006864EC" w:rsidRPr="006864EC" w:rsidRDefault="006864EC" w:rsidP="006864EC">
            <w:pPr>
              <w:spacing w:after="0" w:line="240" w:lineRule="auto"/>
              <w:jc w:val="center"/>
              <w:rPr>
                <w:rFonts w:ascii="Calibri" w:eastAsia="Times New Roman" w:hAnsi="Calibri" w:cs="Calibri"/>
                <w:color w:val="000000"/>
                <w:lang w:eastAsia="hu-HU"/>
              </w:rPr>
            </w:pPr>
            <w:r w:rsidRPr="006864EC">
              <w:rPr>
                <w:rFonts w:ascii="Calibri" w:eastAsia="Times New Roman" w:hAnsi="Calibri" w:cs="Calibri"/>
                <w:color w:val="000000"/>
                <w:lang w:eastAsia="hu-HU"/>
              </w:rPr>
              <w:t>1704</w:t>
            </w:r>
          </w:p>
        </w:tc>
        <w:tc>
          <w:tcPr>
            <w:tcW w:w="1500" w:type="dxa"/>
            <w:tcBorders>
              <w:top w:val="nil"/>
              <w:left w:val="nil"/>
              <w:bottom w:val="single" w:sz="4" w:space="0" w:color="auto"/>
              <w:right w:val="single" w:sz="4" w:space="0" w:color="auto"/>
            </w:tcBorders>
            <w:shd w:val="clear" w:color="auto" w:fill="auto"/>
            <w:noWrap/>
            <w:vAlign w:val="center"/>
            <w:hideMark/>
          </w:tcPr>
          <w:p w14:paraId="12108CDF" w14:textId="77777777" w:rsidR="006864EC" w:rsidRPr="006864EC" w:rsidRDefault="006864EC" w:rsidP="006864EC">
            <w:pPr>
              <w:spacing w:after="0" w:line="240" w:lineRule="auto"/>
              <w:jc w:val="center"/>
              <w:rPr>
                <w:rFonts w:ascii="Calibri" w:eastAsia="Times New Roman" w:hAnsi="Calibri" w:cs="Calibri"/>
                <w:color w:val="000000"/>
                <w:lang w:eastAsia="hu-HU"/>
              </w:rPr>
            </w:pPr>
            <w:r w:rsidRPr="006864EC">
              <w:rPr>
                <w:rFonts w:ascii="Calibri" w:eastAsia="Times New Roman" w:hAnsi="Calibri" w:cs="Calibri"/>
                <w:color w:val="000000"/>
                <w:lang w:eastAsia="hu-HU"/>
              </w:rPr>
              <w:t>718</w:t>
            </w:r>
          </w:p>
        </w:tc>
      </w:tr>
      <w:tr w:rsidR="006864EC" w:rsidRPr="006864EC" w14:paraId="2202989F" w14:textId="77777777" w:rsidTr="006864EC">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30438157" w14:textId="77777777" w:rsidR="006864EC" w:rsidRPr="006864EC" w:rsidRDefault="006864EC" w:rsidP="006864EC">
            <w:pPr>
              <w:spacing w:after="0" w:line="240" w:lineRule="auto"/>
              <w:rPr>
                <w:rFonts w:ascii="Calibri" w:eastAsia="Times New Roman" w:hAnsi="Calibri" w:cs="Calibri"/>
                <w:color w:val="000000"/>
                <w:lang w:eastAsia="hu-HU"/>
              </w:rPr>
            </w:pPr>
            <w:r w:rsidRPr="006864EC">
              <w:rPr>
                <w:rFonts w:ascii="Calibri" w:eastAsia="Times New Roman" w:hAnsi="Calibri" w:cs="Calibri"/>
                <w:color w:val="000000"/>
                <w:lang w:eastAsia="hu-HU"/>
              </w:rPr>
              <w:t>Varázsvilág Tanoda</w:t>
            </w:r>
          </w:p>
        </w:tc>
        <w:tc>
          <w:tcPr>
            <w:tcW w:w="1540" w:type="dxa"/>
            <w:tcBorders>
              <w:top w:val="nil"/>
              <w:left w:val="nil"/>
              <w:bottom w:val="single" w:sz="4" w:space="0" w:color="auto"/>
              <w:right w:val="single" w:sz="4" w:space="0" w:color="auto"/>
            </w:tcBorders>
            <w:shd w:val="clear" w:color="auto" w:fill="auto"/>
            <w:noWrap/>
            <w:vAlign w:val="center"/>
            <w:hideMark/>
          </w:tcPr>
          <w:p w14:paraId="28C5A4DF" w14:textId="77777777" w:rsidR="006864EC" w:rsidRPr="006864EC" w:rsidRDefault="006864EC" w:rsidP="006864EC">
            <w:pPr>
              <w:spacing w:after="0" w:line="240" w:lineRule="auto"/>
              <w:jc w:val="center"/>
              <w:rPr>
                <w:rFonts w:ascii="Calibri" w:eastAsia="Times New Roman" w:hAnsi="Calibri" w:cs="Calibri"/>
                <w:color w:val="000000"/>
                <w:lang w:eastAsia="hu-HU"/>
              </w:rPr>
            </w:pPr>
            <w:r w:rsidRPr="006864EC">
              <w:rPr>
                <w:rFonts w:ascii="Calibri" w:eastAsia="Times New Roman" w:hAnsi="Calibri" w:cs="Calibri"/>
                <w:color w:val="000000"/>
                <w:lang w:eastAsia="hu-HU"/>
              </w:rPr>
              <w:t>4186</w:t>
            </w:r>
          </w:p>
        </w:tc>
        <w:tc>
          <w:tcPr>
            <w:tcW w:w="1500" w:type="dxa"/>
            <w:tcBorders>
              <w:top w:val="nil"/>
              <w:left w:val="nil"/>
              <w:bottom w:val="single" w:sz="4" w:space="0" w:color="auto"/>
              <w:right w:val="single" w:sz="4" w:space="0" w:color="auto"/>
            </w:tcBorders>
            <w:shd w:val="clear" w:color="auto" w:fill="auto"/>
            <w:noWrap/>
            <w:vAlign w:val="center"/>
            <w:hideMark/>
          </w:tcPr>
          <w:p w14:paraId="4152D6AE" w14:textId="77777777" w:rsidR="006864EC" w:rsidRPr="006864EC" w:rsidRDefault="006864EC" w:rsidP="006864EC">
            <w:pPr>
              <w:spacing w:after="0" w:line="240" w:lineRule="auto"/>
              <w:jc w:val="center"/>
              <w:rPr>
                <w:rFonts w:ascii="Calibri" w:eastAsia="Times New Roman" w:hAnsi="Calibri" w:cs="Calibri"/>
                <w:color w:val="000000"/>
                <w:lang w:eastAsia="hu-HU"/>
              </w:rPr>
            </w:pPr>
            <w:r w:rsidRPr="006864EC">
              <w:rPr>
                <w:rFonts w:ascii="Calibri" w:eastAsia="Times New Roman" w:hAnsi="Calibri" w:cs="Calibri"/>
                <w:color w:val="000000"/>
                <w:lang w:eastAsia="hu-HU"/>
              </w:rPr>
              <w:t>3999</w:t>
            </w:r>
          </w:p>
        </w:tc>
      </w:tr>
      <w:tr w:rsidR="006864EC" w:rsidRPr="006864EC" w14:paraId="38E53A8A" w14:textId="77777777" w:rsidTr="006864EC">
        <w:trPr>
          <w:trHeight w:val="300"/>
          <w:jc w:val="center"/>
        </w:trPr>
        <w:tc>
          <w:tcPr>
            <w:tcW w:w="2440" w:type="dxa"/>
            <w:tcBorders>
              <w:top w:val="nil"/>
              <w:left w:val="single" w:sz="4" w:space="0" w:color="auto"/>
              <w:bottom w:val="single" w:sz="4" w:space="0" w:color="auto"/>
              <w:right w:val="single" w:sz="4" w:space="0" w:color="auto"/>
            </w:tcBorders>
            <w:shd w:val="clear" w:color="auto" w:fill="auto"/>
            <w:noWrap/>
            <w:vAlign w:val="bottom"/>
            <w:hideMark/>
          </w:tcPr>
          <w:p w14:paraId="58A5C335" w14:textId="77777777" w:rsidR="006864EC" w:rsidRPr="006864EC" w:rsidRDefault="006864EC" w:rsidP="006864EC">
            <w:pPr>
              <w:spacing w:after="0" w:line="240" w:lineRule="auto"/>
              <w:rPr>
                <w:rFonts w:ascii="Calibri" w:eastAsia="Times New Roman" w:hAnsi="Calibri" w:cs="Calibri"/>
                <w:color w:val="000000"/>
                <w:lang w:eastAsia="hu-HU"/>
              </w:rPr>
            </w:pPr>
            <w:r w:rsidRPr="006864EC">
              <w:rPr>
                <w:rFonts w:ascii="Calibri" w:eastAsia="Times New Roman" w:hAnsi="Calibri" w:cs="Calibri"/>
                <w:color w:val="000000"/>
                <w:lang w:eastAsia="hu-HU"/>
              </w:rPr>
              <w:t>Vasvári Tanoda</w:t>
            </w:r>
          </w:p>
        </w:tc>
        <w:tc>
          <w:tcPr>
            <w:tcW w:w="1540" w:type="dxa"/>
            <w:tcBorders>
              <w:top w:val="nil"/>
              <w:left w:val="nil"/>
              <w:bottom w:val="single" w:sz="4" w:space="0" w:color="auto"/>
              <w:right w:val="single" w:sz="4" w:space="0" w:color="auto"/>
            </w:tcBorders>
            <w:shd w:val="clear" w:color="auto" w:fill="auto"/>
            <w:noWrap/>
            <w:vAlign w:val="center"/>
            <w:hideMark/>
          </w:tcPr>
          <w:p w14:paraId="6A3EB1FA" w14:textId="77777777" w:rsidR="006864EC" w:rsidRPr="006864EC" w:rsidRDefault="006864EC" w:rsidP="006864EC">
            <w:pPr>
              <w:spacing w:after="0" w:line="240" w:lineRule="auto"/>
              <w:jc w:val="center"/>
              <w:rPr>
                <w:rFonts w:ascii="Calibri" w:eastAsia="Times New Roman" w:hAnsi="Calibri" w:cs="Calibri"/>
                <w:color w:val="000000"/>
                <w:lang w:eastAsia="hu-HU"/>
              </w:rPr>
            </w:pPr>
            <w:r w:rsidRPr="006864EC">
              <w:rPr>
                <w:rFonts w:ascii="Calibri" w:eastAsia="Times New Roman" w:hAnsi="Calibri" w:cs="Calibri"/>
                <w:color w:val="000000"/>
                <w:lang w:eastAsia="hu-HU"/>
              </w:rPr>
              <w:t>3956</w:t>
            </w:r>
          </w:p>
        </w:tc>
        <w:tc>
          <w:tcPr>
            <w:tcW w:w="1500" w:type="dxa"/>
            <w:tcBorders>
              <w:top w:val="nil"/>
              <w:left w:val="nil"/>
              <w:bottom w:val="single" w:sz="4" w:space="0" w:color="auto"/>
              <w:right w:val="single" w:sz="4" w:space="0" w:color="auto"/>
            </w:tcBorders>
            <w:shd w:val="clear" w:color="auto" w:fill="auto"/>
            <w:noWrap/>
            <w:vAlign w:val="center"/>
            <w:hideMark/>
          </w:tcPr>
          <w:p w14:paraId="023EA8FA" w14:textId="77777777" w:rsidR="006864EC" w:rsidRPr="006864EC" w:rsidRDefault="006864EC" w:rsidP="006864EC">
            <w:pPr>
              <w:spacing w:after="0" w:line="240" w:lineRule="auto"/>
              <w:jc w:val="center"/>
              <w:rPr>
                <w:rFonts w:ascii="Calibri" w:eastAsia="Times New Roman" w:hAnsi="Calibri" w:cs="Calibri"/>
                <w:color w:val="000000"/>
                <w:lang w:eastAsia="hu-HU"/>
              </w:rPr>
            </w:pPr>
            <w:r w:rsidRPr="006864EC">
              <w:rPr>
                <w:rFonts w:ascii="Calibri" w:eastAsia="Times New Roman" w:hAnsi="Calibri" w:cs="Calibri"/>
                <w:color w:val="000000"/>
                <w:lang w:eastAsia="hu-HU"/>
              </w:rPr>
              <w:t>3809</w:t>
            </w:r>
          </w:p>
        </w:tc>
      </w:tr>
    </w:tbl>
    <w:p w14:paraId="2039B86D" w14:textId="77777777" w:rsidR="006864EC" w:rsidRDefault="006864EC" w:rsidP="00FD2B9C">
      <w:pPr>
        <w:spacing w:after="0"/>
        <w:jc w:val="both"/>
        <w:rPr>
          <w:rFonts w:ascii="Times New Roman" w:hAnsi="Times New Roman" w:cs="Times New Roman"/>
          <w:sz w:val="24"/>
        </w:rPr>
      </w:pPr>
    </w:p>
    <w:p w14:paraId="0EBF303C" w14:textId="3E0C7AA3" w:rsidR="007B33E7" w:rsidRPr="00D06BF4" w:rsidRDefault="006E57BA" w:rsidP="00621E4C">
      <w:pPr>
        <w:spacing w:after="0"/>
        <w:jc w:val="center"/>
        <w:rPr>
          <w:rFonts w:ascii="Times New Roman" w:hAnsi="Times New Roman" w:cs="Times New Roman"/>
          <w:sz w:val="24"/>
        </w:rPr>
      </w:pPr>
      <w:r>
        <w:rPr>
          <w:noProof/>
          <w:lang w:eastAsia="hu-HU"/>
        </w:rPr>
        <w:lastRenderedPageBreak/>
        <w:drawing>
          <wp:inline distT="0" distB="0" distL="0" distR="0" wp14:anchorId="7FC9827F" wp14:editId="70A046AF">
            <wp:extent cx="5269851" cy="3570902"/>
            <wp:effectExtent l="0" t="0" r="26670" b="10795"/>
            <wp:docPr id="121" name="Diagram 121"/>
            <wp:cNvGraphicFramePr/>
            <a:graphic xmlns:a="http://schemas.openxmlformats.org/drawingml/2006/main">
              <a:graphicData uri="http://schemas.openxmlformats.org/drawingml/2006/chart">
                <c:chart xmlns:c="http://schemas.openxmlformats.org/drawingml/2006/chart" xmlns:r="http://schemas.openxmlformats.org/officeDocument/2006/relationships" r:id="rId63"/>
              </a:graphicData>
            </a:graphic>
          </wp:inline>
        </w:drawing>
      </w:r>
    </w:p>
    <w:p w14:paraId="5220DB6B" w14:textId="77777777" w:rsidR="0007491C" w:rsidRDefault="0007491C" w:rsidP="00FD2B9C">
      <w:pPr>
        <w:spacing w:after="0"/>
      </w:pPr>
    </w:p>
    <w:p w14:paraId="166135FB" w14:textId="18C83D72" w:rsidR="00F83929" w:rsidRPr="00B07041" w:rsidRDefault="00F83929" w:rsidP="00F83929">
      <w:pPr>
        <w:jc w:val="both"/>
        <w:rPr>
          <w:rFonts w:ascii="Times New Roman" w:hAnsi="Times New Roman" w:cs="Times New Roman"/>
          <w:sz w:val="24"/>
        </w:rPr>
      </w:pPr>
      <w:r w:rsidRPr="00B07041">
        <w:rPr>
          <w:rFonts w:ascii="Times New Roman" w:hAnsi="Times New Roman" w:cs="Times New Roman"/>
          <w:sz w:val="24"/>
        </w:rPr>
        <w:t xml:space="preserve">A </w:t>
      </w:r>
      <w:r w:rsidR="000123E6" w:rsidRPr="00B07041">
        <w:rPr>
          <w:rFonts w:ascii="Times New Roman" w:hAnsi="Times New Roman" w:cs="Times New Roman"/>
          <w:sz w:val="24"/>
        </w:rPr>
        <w:t xml:space="preserve">Magiszter Óvoda, Általános Iskola, Gimnázium, Művészeti Szakgimnázium, Technikum, Szakképző Iskola és Alapfokú Művészeti Iskola </w:t>
      </w:r>
      <w:r w:rsidRPr="00B07041">
        <w:rPr>
          <w:rFonts w:ascii="Times New Roman" w:hAnsi="Times New Roman" w:cs="Times New Roman"/>
          <w:sz w:val="24"/>
        </w:rPr>
        <w:t xml:space="preserve">pedagógiai programjában kiemelt szerepet kapnak a hátrányos/halmozottan hátrányos helyzetből érkező gyermekekhez kapcsolódó oktatási-nevelési feladatok, melynek része a felső tagozatos tanulóik számára kialakított pályaorientációs </w:t>
      </w:r>
      <w:r w:rsidR="00E92FEC" w:rsidRPr="00B07041">
        <w:rPr>
          <w:rFonts w:ascii="Times New Roman" w:hAnsi="Times New Roman" w:cs="Times New Roman"/>
          <w:sz w:val="24"/>
        </w:rPr>
        <w:t>program és a helyben működő t</w:t>
      </w:r>
      <w:r w:rsidRPr="00B07041">
        <w:rPr>
          <w:rFonts w:ascii="Times New Roman" w:hAnsi="Times New Roman" w:cs="Times New Roman"/>
          <w:sz w:val="24"/>
        </w:rPr>
        <w:t>anoda.</w:t>
      </w:r>
    </w:p>
    <w:p w14:paraId="21400DB6" w14:textId="6E530F16" w:rsidR="00BE7066" w:rsidRDefault="00CB65DB" w:rsidP="00A707A1">
      <w:pPr>
        <w:jc w:val="both"/>
        <w:rPr>
          <w:rFonts w:ascii="Times New Roman" w:hAnsi="Times New Roman" w:cs="Times New Roman"/>
          <w:sz w:val="24"/>
        </w:rPr>
      </w:pPr>
      <w:r w:rsidRPr="00C02E5B">
        <w:rPr>
          <w:rFonts w:ascii="Times New Roman" w:hAnsi="Times New Roman" w:cs="Times New Roman"/>
          <w:sz w:val="24"/>
        </w:rPr>
        <w:t xml:space="preserve">Tiszavasvári Város Önkormányzata 2023-ban a Tiszavasvári Komplex Felzárkóztatási Programnak köszönhetően együttműködési megállapodást kötött a </w:t>
      </w:r>
      <w:r w:rsidR="000123E6" w:rsidRPr="00C02E5B">
        <w:rPr>
          <w:rFonts w:ascii="Times New Roman" w:hAnsi="Times New Roman" w:cs="Times New Roman"/>
          <w:sz w:val="24"/>
        </w:rPr>
        <w:t xml:space="preserve">Magyarországi Magiszter Alapítvány </w:t>
      </w:r>
      <w:r w:rsidR="00DE497F" w:rsidRPr="00C02E5B">
        <w:rPr>
          <w:rFonts w:ascii="Times New Roman" w:hAnsi="Times New Roman" w:cs="Times New Roman"/>
          <w:sz w:val="24"/>
        </w:rPr>
        <w:t xml:space="preserve">intézménnyel </w:t>
      </w:r>
      <w:r w:rsidRPr="00C02E5B">
        <w:rPr>
          <w:rFonts w:ascii="Times New Roman" w:hAnsi="Times New Roman" w:cs="Times New Roman"/>
          <w:sz w:val="24"/>
        </w:rPr>
        <w:t xml:space="preserve">30-30 fő tanoda és biztos kezdet gyerekház szolgáltatásra, mind a </w:t>
      </w:r>
      <w:proofErr w:type="spellStart"/>
      <w:r w:rsidRPr="00C02E5B">
        <w:rPr>
          <w:rFonts w:ascii="Times New Roman" w:hAnsi="Times New Roman" w:cs="Times New Roman"/>
          <w:sz w:val="24"/>
        </w:rPr>
        <w:t>büdi</w:t>
      </w:r>
      <w:proofErr w:type="spellEnd"/>
      <w:r w:rsidRPr="00C02E5B">
        <w:rPr>
          <w:rFonts w:ascii="Times New Roman" w:hAnsi="Times New Roman" w:cs="Times New Roman"/>
          <w:sz w:val="24"/>
        </w:rPr>
        <w:t xml:space="preserve"> és a </w:t>
      </w:r>
      <w:proofErr w:type="spellStart"/>
      <w:r w:rsidRPr="00C02E5B">
        <w:rPr>
          <w:rFonts w:ascii="Times New Roman" w:hAnsi="Times New Roman" w:cs="Times New Roman"/>
          <w:sz w:val="24"/>
        </w:rPr>
        <w:t>szentmihályi</w:t>
      </w:r>
      <w:proofErr w:type="spellEnd"/>
      <w:r w:rsidRPr="00C02E5B">
        <w:rPr>
          <w:rFonts w:ascii="Times New Roman" w:hAnsi="Times New Roman" w:cs="Times New Roman"/>
          <w:sz w:val="24"/>
        </w:rPr>
        <w:t xml:space="preserve"> városrészen.</w:t>
      </w:r>
      <w:r w:rsidR="00E857D0" w:rsidRPr="00C02E5B">
        <w:rPr>
          <w:rFonts w:ascii="Times New Roman" w:hAnsi="Times New Roman" w:cs="Times New Roman"/>
          <w:sz w:val="24"/>
        </w:rPr>
        <w:t xml:space="preserve"> A </w:t>
      </w:r>
      <w:proofErr w:type="spellStart"/>
      <w:r w:rsidR="00E857D0" w:rsidRPr="00C02E5B">
        <w:rPr>
          <w:rFonts w:ascii="Times New Roman" w:hAnsi="Times New Roman" w:cs="Times New Roman"/>
          <w:sz w:val="24"/>
        </w:rPr>
        <w:t>büdi</w:t>
      </w:r>
      <w:proofErr w:type="spellEnd"/>
      <w:r w:rsidR="00E857D0" w:rsidRPr="00C02E5B">
        <w:rPr>
          <w:rFonts w:ascii="Times New Roman" w:hAnsi="Times New Roman" w:cs="Times New Roman"/>
          <w:sz w:val="24"/>
        </w:rPr>
        <w:t xml:space="preserve"> városrészen a tanoda szolgáltatás 2024 januárjától megkezdődött és </w:t>
      </w:r>
      <w:r w:rsidR="00A2608F" w:rsidRPr="00C02E5B">
        <w:rPr>
          <w:rFonts w:ascii="Times New Roman" w:hAnsi="Times New Roman" w:cs="Times New Roman"/>
          <w:sz w:val="24"/>
        </w:rPr>
        <w:t xml:space="preserve">rövidesen </w:t>
      </w:r>
      <w:r w:rsidR="00E857D0" w:rsidRPr="00C02E5B">
        <w:rPr>
          <w:rFonts w:ascii="Times New Roman" w:hAnsi="Times New Roman" w:cs="Times New Roman"/>
          <w:sz w:val="24"/>
        </w:rPr>
        <w:t xml:space="preserve">a biztos kezdet gyerekház is </w:t>
      </w:r>
      <w:r w:rsidR="00A2608F">
        <w:rPr>
          <w:rFonts w:ascii="Times New Roman" w:hAnsi="Times New Roman" w:cs="Times New Roman"/>
          <w:sz w:val="24"/>
        </w:rPr>
        <w:t>megkezdte</w:t>
      </w:r>
      <w:r w:rsidR="005A6D3D">
        <w:rPr>
          <w:rFonts w:ascii="Times New Roman" w:hAnsi="Times New Roman" w:cs="Times New Roman"/>
          <w:sz w:val="24"/>
        </w:rPr>
        <w:t xml:space="preserve"> működését.</w:t>
      </w:r>
    </w:p>
    <w:p w14:paraId="6740356A" w14:textId="592257EF" w:rsidR="00FF420C" w:rsidRPr="003D28D3" w:rsidRDefault="00FF420C" w:rsidP="00C60A97">
      <w:pPr>
        <w:jc w:val="both"/>
        <w:rPr>
          <w:rFonts w:ascii="Times New Roman" w:hAnsi="Times New Roman" w:cs="Times New Roman"/>
          <w:sz w:val="24"/>
        </w:rPr>
      </w:pPr>
      <w:r w:rsidRPr="003D28D3">
        <w:rPr>
          <w:rFonts w:ascii="Times New Roman" w:hAnsi="Times New Roman" w:cs="Times New Roman"/>
          <w:b/>
          <w:sz w:val="24"/>
        </w:rPr>
        <w:t>Tiszavasvári Kabay J</w:t>
      </w:r>
      <w:r w:rsidR="009236D5" w:rsidRPr="003D28D3">
        <w:rPr>
          <w:rFonts w:ascii="Times New Roman" w:hAnsi="Times New Roman" w:cs="Times New Roman"/>
          <w:b/>
          <w:sz w:val="24"/>
        </w:rPr>
        <w:t>ános Általános Iskolában</w:t>
      </w:r>
      <w:r w:rsidR="009236D5" w:rsidRPr="003D28D3">
        <w:rPr>
          <w:rFonts w:ascii="Times New Roman" w:hAnsi="Times New Roman" w:cs="Times New Roman"/>
          <w:sz w:val="24"/>
        </w:rPr>
        <w:t xml:space="preserve"> a hátrányok enyhítését segítő tevékenységeket folytatnak</w:t>
      </w:r>
      <w:r w:rsidR="00C60A97" w:rsidRPr="003D28D3">
        <w:rPr>
          <w:rFonts w:ascii="Times New Roman" w:hAnsi="Times New Roman" w:cs="Times New Roman"/>
          <w:sz w:val="24"/>
        </w:rPr>
        <w:t>. Az állapotfelmérés része a</w:t>
      </w:r>
      <w:r w:rsidR="009236D5" w:rsidRPr="003D28D3">
        <w:rPr>
          <w:rFonts w:ascii="Times New Roman" w:hAnsi="Times New Roman" w:cs="Times New Roman"/>
          <w:sz w:val="24"/>
        </w:rPr>
        <w:t xml:space="preserve"> családi háttér feltérképezés</w:t>
      </w:r>
      <w:r w:rsidR="00C60A97" w:rsidRPr="003D28D3">
        <w:rPr>
          <w:rFonts w:ascii="Times New Roman" w:hAnsi="Times New Roman" w:cs="Times New Roman"/>
          <w:sz w:val="24"/>
        </w:rPr>
        <w:t>e</w:t>
      </w:r>
      <w:r w:rsidR="009236D5" w:rsidRPr="003D28D3">
        <w:rPr>
          <w:rFonts w:ascii="Times New Roman" w:hAnsi="Times New Roman" w:cs="Times New Roman"/>
          <w:sz w:val="24"/>
        </w:rPr>
        <w:t xml:space="preserve">, </w:t>
      </w:r>
      <w:r w:rsidR="00C60A97" w:rsidRPr="003D28D3">
        <w:rPr>
          <w:rFonts w:ascii="Times New Roman" w:hAnsi="Times New Roman" w:cs="Times New Roman"/>
          <w:sz w:val="24"/>
        </w:rPr>
        <w:t>a képességszint mérés és az eredmények alapján kompenzáló, fejlesztő, esélyegyenlőséget elősegítő intézkedéseket alkalmaznak. Céljuk az egyenlő bánásmód biztosítása és a hátrányos megkülönböztetés megszüntetése, az emberi méltóság tiszteletben tartása és a társadalmi szolidaritás.</w:t>
      </w:r>
    </w:p>
    <w:p w14:paraId="518E84D1" w14:textId="77777777" w:rsidR="0007491C" w:rsidRPr="00D06BF4" w:rsidRDefault="0007491C" w:rsidP="0007491C">
      <w:pPr>
        <w:spacing w:after="0"/>
        <w:jc w:val="both"/>
        <w:rPr>
          <w:rFonts w:ascii="Times New Roman" w:hAnsi="Times New Roman" w:cs="Times New Roman"/>
          <w:sz w:val="24"/>
        </w:rPr>
      </w:pPr>
      <w:r w:rsidRPr="00D06BF4">
        <w:rPr>
          <w:rFonts w:ascii="Times New Roman" w:hAnsi="Times New Roman" w:cs="Times New Roman"/>
          <w:b/>
          <w:sz w:val="24"/>
        </w:rPr>
        <w:t>4.5 Következtetések: problémák beazonosítása, fejles</w:t>
      </w:r>
      <w:r w:rsidR="00FD2B9C">
        <w:rPr>
          <w:rFonts w:ascii="Times New Roman" w:hAnsi="Times New Roman" w:cs="Times New Roman"/>
          <w:b/>
          <w:sz w:val="24"/>
        </w:rPr>
        <w:t>ztési lehetőségek meghatározása</w:t>
      </w:r>
    </w:p>
    <w:p w14:paraId="638A23CF" w14:textId="77777777" w:rsidR="0007491C" w:rsidRPr="00D06BF4" w:rsidRDefault="0007491C" w:rsidP="0007491C">
      <w:pPr>
        <w:autoSpaceDE w:val="0"/>
        <w:autoSpaceDN w:val="0"/>
        <w:adjustRightInd w:val="0"/>
        <w:spacing w:after="0"/>
        <w:ind w:firstLine="142"/>
        <w:jc w:val="both"/>
        <w:rPr>
          <w:rFonts w:ascii="Times New Roman" w:hAnsi="Times New Roman" w:cs="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0"/>
        <w:gridCol w:w="4648"/>
      </w:tblGrid>
      <w:tr w:rsidR="00B708AB" w:rsidRPr="003B0498" w14:paraId="40D187DC" w14:textId="77777777" w:rsidTr="00BC344B">
        <w:trPr>
          <w:jc w:val="center"/>
        </w:trPr>
        <w:tc>
          <w:tcPr>
            <w:tcW w:w="9288" w:type="dxa"/>
            <w:gridSpan w:val="2"/>
          </w:tcPr>
          <w:p w14:paraId="458CACE4" w14:textId="77777777" w:rsidR="00B708AB" w:rsidRPr="003B0498" w:rsidRDefault="00B708AB" w:rsidP="00BC344B">
            <w:pPr>
              <w:pStyle w:val="NormlCalibri11"/>
              <w:pBdr>
                <w:top w:val="none" w:sz="0" w:space="0" w:color="auto"/>
                <w:left w:val="none" w:sz="0" w:space="0" w:color="auto"/>
                <w:bottom w:val="none" w:sz="0" w:space="0" w:color="auto"/>
                <w:right w:val="none" w:sz="0" w:space="0" w:color="auto"/>
              </w:pBdr>
              <w:spacing w:line="276" w:lineRule="auto"/>
              <w:jc w:val="center"/>
              <w:rPr>
                <w:rFonts w:ascii="Times New Roman" w:hAnsi="Times New Roman"/>
                <w:b/>
              </w:rPr>
            </w:pPr>
            <w:r w:rsidRPr="003B0498">
              <w:rPr>
                <w:rFonts w:ascii="Times New Roman" w:hAnsi="Times New Roman"/>
                <w:b/>
              </w:rPr>
              <w:t>A gyerekek helyzete, esélyegyenlősége vizsgálata</w:t>
            </w:r>
          </w:p>
        </w:tc>
      </w:tr>
      <w:tr w:rsidR="00B708AB" w:rsidRPr="004B7860" w14:paraId="14596A69" w14:textId="77777777" w:rsidTr="00BC344B">
        <w:trPr>
          <w:jc w:val="center"/>
        </w:trPr>
        <w:tc>
          <w:tcPr>
            <w:tcW w:w="4640" w:type="dxa"/>
          </w:tcPr>
          <w:p w14:paraId="4155E561" w14:textId="77777777" w:rsidR="00B708AB" w:rsidRPr="004B7860" w:rsidRDefault="00B708AB" w:rsidP="00BC344B">
            <w:pPr>
              <w:pStyle w:val="NormlCalibri11"/>
              <w:pBdr>
                <w:top w:val="none" w:sz="0" w:space="0" w:color="auto"/>
                <w:left w:val="none" w:sz="0" w:space="0" w:color="auto"/>
                <w:bottom w:val="none" w:sz="0" w:space="0" w:color="auto"/>
                <w:right w:val="none" w:sz="0" w:space="0" w:color="auto"/>
              </w:pBdr>
              <w:spacing w:line="276" w:lineRule="auto"/>
              <w:jc w:val="center"/>
              <w:rPr>
                <w:rFonts w:ascii="Times New Roman" w:hAnsi="Times New Roman"/>
                <w:b/>
              </w:rPr>
            </w:pPr>
            <w:r w:rsidRPr="004B7860">
              <w:rPr>
                <w:rFonts w:ascii="Times New Roman" w:hAnsi="Times New Roman"/>
                <w:b/>
              </w:rPr>
              <w:t>Beazonosított problémák</w:t>
            </w:r>
          </w:p>
        </w:tc>
        <w:tc>
          <w:tcPr>
            <w:tcW w:w="4648" w:type="dxa"/>
          </w:tcPr>
          <w:p w14:paraId="174D87A4" w14:textId="77777777" w:rsidR="00B708AB" w:rsidRPr="004B7860" w:rsidRDefault="00B708AB" w:rsidP="00BC344B">
            <w:pPr>
              <w:pStyle w:val="NormlCalibri11"/>
              <w:pBdr>
                <w:top w:val="none" w:sz="0" w:space="0" w:color="auto"/>
                <w:left w:val="none" w:sz="0" w:space="0" w:color="auto"/>
                <w:bottom w:val="none" w:sz="0" w:space="0" w:color="auto"/>
                <w:right w:val="none" w:sz="0" w:space="0" w:color="auto"/>
              </w:pBdr>
              <w:spacing w:line="276" w:lineRule="auto"/>
              <w:jc w:val="center"/>
              <w:rPr>
                <w:rFonts w:ascii="Times New Roman" w:hAnsi="Times New Roman"/>
                <w:b/>
              </w:rPr>
            </w:pPr>
            <w:r w:rsidRPr="004B7860">
              <w:rPr>
                <w:rFonts w:ascii="Times New Roman" w:hAnsi="Times New Roman"/>
                <w:b/>
              </w:rPr>
              <w:t>Fejlesztési lehetőségek</w:t>
            </w:r>
          </w:p>
        </w:tc>
      </w:tr>
      <w:tr w:rsidR="00B708AB" w:rsidRPr="0043493C" w14:paraId="7D7297C5" w14:textId="77777777" w:rsidTr="00C50208">
        <w:trPr>
          <w:jc w:val="center"/>
        </w:trPr>
        <w:tc>
          <w:tcPr>
            <w:tcW w:w="4640" w:type="dxa"/>
            <w:vAlign w:val="center"/>
          </w:tcPr>
          <w:p w14:paraId="4553EABA" w14:textId="77777777" w:rsidR="00B708AB" w:rsidRPr="003B0498" w:rsidRDefault="00B708AB"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3B0498">
              <w:rPr>
                <w:rFonts w:ascii="Times New Roman" w:hAnsi="Times New Roman"/>
                <w:szCs w:val="22"/>
              </w:rPr>
              <w:t>A gyerekek körében terjednek a különböző betegségek – tetvesség</w:t>
            </w:r>
            <w:r>
              <w:rPr>
                <w:rFonts w:ascii="Times New Roman" w:hAnsi="Times New Roman"/>
                <w:szCs w:val="22"/>
              </w:rPr>
              <w:t>, TBC, rüh, ótvar</w:t>
            </w:r>
          </w:p>
        </w:tc>
        <w:tc>
          <w:tcPr>
            <w:tcW w:w="4648" w:type="dxa"/>
            <w:vAlign w:val="center"/>
          </w:tcPr>
          <w:p w14:paraId="3F60BE55" w14:textId="77777777" w:rsidR="00B708AB" w:rsidRPr="0043493C" w:rsidRDefault="00B708AB"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43493C">
              <w:rPr>
                <w:rFonts w:ascii="Times New Roman" w:hAnsi="Times New Roman"/>
              </w:rPr>
              <w:t>Szűrővizsgálatok szervezése,</w:t>
            </w:r>
            <w:r>
              <w:rPr>
                <w:rFonts w:ascii="Times New Roman" w:hAnsi="Times New Roman"/>
              </w:rPr>
              <w:t xml:space="preserve"> </w:t>
            </w:r>
            <w:r w:rsidRPr="0043493C">
              <w:rPr>
                <w:rFonts w:ascii="Times New Roman" w:hAnsi="Times New Roman"/>
              </w:rPr>
              <w:t>személyi higiéné tudatossága, ennek oktatása klub rendszerben</w:t>
            </w:r>
          </w:p>
        </w:tc>
      </w:tr>
      <w:tr w:rsidR="00B708AB" w:rsidRPr="0043493C" w14:paraId="45D55DD0" w14:textId="77777777" w:rsidTr="00C50208">
        <w:trPr>
          <w:jc w:val="center"/>
        </w:trPr>
        <w:tc>
          <w:tcPr>
            <w:tcW w:w="4640" w:type="dxa"/>
            <w:vAlign w:val="center"/>
          </w:tcPr>
          <w:p w14:paraId="3035590D" w14:textId="77777777" w:rsidR="00B708AB" w:rsidRPr="003B0498" w:rsidRDefault="00B708AB"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3B0498">
              <w:rPr>
                <w:rFonts w:ascii="Times New Roman" w:hAnsi="Times New Roman"/>
                <w:szCs w:val="22"/>
              </w:rPr>
              <w:t xml:space="preserve">A hátrányos és halmozottan hátrányos helyzetű tanulók aránya az általános </w:t>
            </w:r>
            <w:r w:rsidRPr="003B0498">
              <w:rPr>
                <w:rFonts w:ascii="Times New Roman" w:hAnsi="Times New Roman"/>
                <w:szCs w:val="22"/>
              </w:rPr>
              <w:lastRenderedPageBreak/>
              <w:t xml:space="preserve">iskolások körében </w:t>
            </w:r>
            <w:r>
              <w:rPr>
                <w:rFonts w:ascii="Times New Roman" w:hAnsi="Times New Roman"/>
                <w:szCs w:val="22"/>
              </w:rPr>
              <w:t>nagyon magas</w:t>
            </w:r>
          </w:p>
        </w:tc>
        <w:tc>
          <w:tcPr>
            <w:tcW w:w="4648" w:type="dxa"/>
            <w:vAlign w:val="center"/>
          </w:tcPr>
          <w:p w14:paraId="09A62490" w14:textId="77777777" w:rsidR="00B708AB" w:rsidRPr="0043493C" w:rsidRDefault="00B708AB"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43493C">
              <w:rPr>
                <w:rFonts w:ascii="Times New Roman" w:hAnsi="Times New Roman"/>
              </w:rPr>
              <w:lastRenderedPageBreak/>
              <w:t xml:space="preserve">Iskolaelhagyás megakadályozása, lemorzsolódás elleni tevékenységek </w:t>
            </w:r>
            <w:r w:rsidRPr="0043493C">
              <w:rPr>
                <w:rFonts w:ascii="Times New Roman" w:hAnsi="Times New Roman"/>
              </w:rPr>
              <w:lastRenderedPageBreak/>
              <w:t>összehangolása</w:t>
            </w:r>
          </w:p>
        </w:tc>
      </w:tr>
      <w:tr w:rsidR="00BD5E6A" w:rsidRPr="003D28D3" w14:paraId="45757285" w14:textId="77777777" w:rsidTr="00C50208">
        <w:trPr>
          <w:jc w:val="center"/>
        </w:trPr>
        <w:tc>
          <w:tcPr>
            <w:tcW w:w="4640" w:type="dxa"/>
            <w:vAlign w:val="center"/>
          </w:tcPr>
          <w:p w14:paraId="4B1F0BD7" w14:textId="1E7F5784" w:rsidR="00BD5E6A" w:rsidRPr="003D28D3" w:rsidRDefault="00BD5E6A"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3D28D3">
              <w:rPr>
                <w:rFonts w:ascii="Times New Roman" w:hAnsi="Times New Roman"/>
              </w:rPr>
              <w:lastRenderedPageBreak/>
              <w:t>Szabadidős programok hiánya</w:t>
            </w:r>
          </w:p>
        </w:tc>
        <w:tc>
          <w:tcPr>
            <w:tcW w:w="4648" w:type="dxa"/>
            <w:vAlign w:val="center"/>
          </w:tcPr>
          <w:p w14:paraId="01160975" w14:textId="0B4C5AA4" w:rsidR="00BD5E6A" w:rsidRPr="003D28D3" w:rsidRDefault="00BD5E6A" w:rsidP="00BD5E6A">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3D28D3">
              <w:rPr>
                <w:rFonts w:ascii="Times New Roman" w:hAnsi="Times New Roman"/>
              </w:rPr>
              <w:t>Tanítási szünetekben a különböző korosztályú gyermekek részére ingyenes programok biztosítása (tematikus foglalkozások, tábor, szabadidős rendezvény)</w:t>
            </w:r>
          </w:p>
        </w:tc>
      </w:tr>
      <w:tr w:rsidR="00B708AB" w:rsidRPr="0043493C" w14:paraId="5B984C05" w14:textId="77777777" w:rsidTr="00C50208">
        <w:trPr>
          <w:jc w:val="center"/>
        </w:trPr>
        <w:tc>
          <w:tcPr>
            <w:tcW w:w="4640" w:type="dxa"/>
            <w:vAlign w:val="center"/>
          </w:tcPr>
          <w:p w14:paraId="257CC291" w14:textId="2393F55C" w:rsidR="00B708AB" w:rsidRPr="003B0498" w:rsidRDefault="00B708AB"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Pr>
                <w:rFonts w:ascii="Times New Roman" w:hAnsi="Times New Roman"/>
              </w:rPr>
              <w:t xml:space="preserve">A tankötelezett életkor betöltése után a gyerekek egy része kiiratkozik az </w:t>
            </w:r>
            <w:r w:rsidR="00200D02">
              <w:rPr>
                <w:rFonts w:ascii="Times New Roman" w:hAnsi="Times New Roman"/>
              </w:rPr>
              <w:t>iskolából</w:t>
            </w:r>
            <w:r>
              <w:rPr>
                <w:rFonts w:ascii="Times New Roman" w:hAnsi="Times New Roman"/>
              </w:rPr>
              <w:t xml:space="preserve"> </w:t>
            </w:r>
          </w:p>
        </w:tc>
        <w:tc>
          <w:tcPr>
            <w:tcW w:w="4648" w:type="dxa"/>
            <w:vAlign w:val="center"/>
          </w:tcPr>
          <w:p w14:paraId="3E40EB86" w14:textId="77777777" w:rsidR="00B708AB" w:rsidRPr="0043493C" w:rsidRDefault="00B708AB"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Pr>
                <w:rFonts w:ascii="Times New Roman" w:hAnsi="Times New Roman"/>
              </w:rPr>
              <w:t xml:space="preserve">Továbbtanulás elősegítése, az iskola keretén belül a szakmákkal való megismerkedési lehetőségének megteremtése, ösztöndíjprogram létrehozása, </w:t>
            </w:r>
            <w:r w:rsidRPr="0043493C">
              <w:rPr>
                <w:rFonts w:ascii="Times New Roman" w:hAnsi="Times New Roman"/>
              </w:rPr>
              <w:t>egyéni életpályára tanácsadás</w:t>
            </w:r>
          </w:p>
        </w:tc>
      </w:tr>
      <w:tr w:rsidR="00B708AB" w:rsidRPr="003B0498" w14:paraId="0474F75A" w14:textId="77777777" w:rsidTr="00C50208">
        <w:trPr>
          <w:trHeight w:val="1088"/>
          <w:jc w:val="center"/>
        </w:trPr>
        <w:tc>
          <w:tcPr>
            <w:tcW w:w="4640" w:type="dxa"/>
            <w:tcBorders>
              <w:top w:val="single" w:sz="4" w:space="0" w:color="auto"/>
              <w:left w:val="single" w:sz="4" w:space="0" w:color="auto"/>
              <w:bottom w:val="single" w:sz="4" w:space="0" w:color="auto"/>
              <w:right w:val="single" w:sz="4" w:space="0" w:color="auto"/>
            </w:tcBorders>
            <w:vAlign w:val="center"/>
          </w:tcPr>
          <w:p w14:paraId="156E27C6" w14:textId="77777777" w:rsidR="00B708AB" w:rsidRPr="00B07041" w:rsidRDefault="00B708AB"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B07041">
              <w:rPr>
                <w:rFonts w:ascii="Times New Roman" w:hAnsi="Times New Roman"/>
              </w:rPr>
              <w:t>Tiszavasvári Egyesített Óvodai Intézményben folyamatosan növekszik az SNI gyermekek száma</w:t>
            </w:r>
          </w:p>
        </w:tc>
        <w:tc>
          <w:tcPr>
            <w:tcW w:w="4648" w:type="dxa"/>
            <w:tcBorders>
              <w:top w:val="single" w:sz="4" w:space="0" w:color="auto"/>
              <w:left w:val="single" w:sz="4" w:space="0" w:color="auto"/>
              <w:bottom w:val="single" w:sz="4" w:space="0" w:color="auto"/>
              <w:right w:val="single" w:sz="4" w:space="0" w:color="auto"/>
            </w:tcBorders>
            <w:vAlign w:val="center"/>
          </w:tcPr>
          <w:p w14:paraId="3DF894E5" w14:textId="77777777" w:rsidR="00B708AB" w:rsidRPr="003B0498" w:rsidRDefault="00B708AB"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Pr>
                <w:rFonts w:ascii="Times New Roman" w:hAnsi="Times New Roman"/>
              </w:rPr>
              <w:t>1 fő gyógypedagógus felvétele, aki az SNI gyermekekkel foglalkozik</w:t>
            </w:r>
          </w:p>
        </w:tc>
      </w:tr>
      <w:tr w:rsidR="00B708AB" w:rsidRPr="0043493C" w14:paraId="78E29B0F" w14:textId="77777777" w:rsidTr="00C50208">
        <w:trPr>
          <w:jc w:val="center"/>
        </w:trPr>
        <w:tc>
          <w:tcPr>
            <w:tcW w:w="4640" w:type="dxa"/>
            <w:tcBorders>
              <w:top w:val="single" w:sz="4" w:space="0" w:color="auto"/>
              <w:left w:val="single" w:sz="4" w:space="0" w:color="auto"/>
              <w:bottom w:val="single" w:sz="4" w:space="0" w:color="auto"/>
              <w:right w:val="single" w:sz="4" w:space="0" w:color="auto"/>
            </w:tcBorders>
            <w:vAlign w:val="center"/>
          </w:tcPr>
          <w:p w14:paraId="54B50E43" w14:textId="13B63DEB" w:rsidR="00B708AB" w:rsidRPr="00B07041" w:rsidRDefault="00B708AB" w:rsidP="00A90A62">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B07041">
              <w:rPr>
                <w:rFonts w:ascii="Times New Roman" w:hAnsi="Times New Roman"/>
              </w:rPr>
              <w:t>Cs</w:t>
            </w:r>
            <w:r w:rsidR="00A90A62" w:rsidRPr="00B07041">
              <w:rPr>
                <w:rFonts w:ascii="Times New Roman" w:hAnsi="Times New Roman"/>
              </w:rPr>
              <w:t xml:space="preserve">alád és Gyermekjóléti Szolgálatban dolgozók munkafeltételei és munkafeltételei </w:t>
            </w:r>
          </w:p>
        </w:tc>
        <w:tc>
          <w:tcPr>
            <w:tcW w:w="4648" w:type="dxa"/>
            <w:tcBorders>
              <w:top w:val="single" w:sz="4" w:space="0" w:color="auto"/>
              <w:left w:val="single" w:sz="4" w:space="0" w:color="auto"/>
              <w:bottom w:val="single" w:sz="4" w:space="0" w:color="auto"/>
              <w:right w:val="single" w:sz="4" w:space="0" w:color="auto"/>
            </w:tcBorders>
            <w:vAlign w:val="center"/>
          </w:tcPr>
          <w:p w14:paraId="40F101E6" w14:textId="77777777" w:rsidR="00B708AB" w:rsidRPr="0043493C" w:rsidRDefault="00B708AB"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Pr>
                <w:rFonts w:ascii="Times New Roman" w:hAnsi="Times New Roman"/>
              </w:rPr>
              <w:t>S</w:t>
            </w:r>
            <w:r w:rsidRPr="0043493C">
              <w:rPr>
                <w:rFonts w:ascii="Times New Roman" w:hAnsi="Times New Roman"/>
              </w:rPr>
              <w:t xml:space="preserve">zemélyi és tárgyi feltételeinek bővítése </w:t>
            </w:r>
            <w:r w:rsidR="00CC67F5">
              <w:rPr>
                <w:rFonts w:ascii="Times New Roman" w:hAnsi="Times New Roman"/>
              </w:rPr>
              <w:t>állami támogatással</w:t>
            </w:r>
          </w:p>
        </w:tc>
      </w:tr>
      <w:tr w:rsidR="00B708AB" w:rsidRPr="0043493C" w14:paraId="4E9644F4" w14:textId="77777777" w:rsidTr="00C50208">
        <w:trPr>
          <w:jc w:val="center"/>
        </w:trPr>
        <w:tc>
          <w:tcPr>
            <w:tcW w:w="4640" w:type="dxa"/>
            <w:tcBorders>
              <w:top w:val="single" w:sz="4" w:space="0" w:color="auto"/>
              <w:left w:val="single" w:sz="4" w:space="0" w:color="auto"/>
              <w:bottom w:val="single" w:sz="4" w:space="0" w:color="auto"/>
              <w:right w:val="single" w:sz="4" w:space="0" w:color="auto"/>
            </w:tcBorders>
            <w:vAlign w:val="center"/>
          </w:tcPr>
          <w:p w14:paraId="28638BBB" w14:textId="6B9E94BC" w:rsidR="00B708AB" w:rsidRPr="00B07041" w:rsidRDefault="00507509" w:rsidP="00200D02">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B07041">
              <w:rPr>
                <w:rFonts w:ascii="Times New Roman" w:hAnsi="Times New Roman"/>
              </w:rPr>
              <w:t>Társadalmi integrációs problémák</w:t>
            </w:r>
          </w:p>
        </w:tc>
        <w:tc>
          <w:tcPr>
            <w:tcW w:w="4648" w:type="dxa"/>
            <w:tcBorders>
              <w:top w:val="single" w:sz="4" w:space="0" w:color="auto"/>
              <w:left w:val="single" w:sz="4" w:space="0" w:color="auto"/>
              <w:bottom w:val="single" w:sz="4" w:space="0" w:color="auto"/>
              <w:right w:val="single" w:sz="4" w:space="0" w:color="auto"/>
            </w:tcBorders>
            <w:vAlign w:val="center"/>
          </w:tcPr>
          <w:p w14:paraId="0DF45363" w14:textId="77777777" w:rsidR="00B708AB" w:rsidRPr="0043493C" w:rsidRDefault="00B708AB"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43493C">
              <w:rPr>
                <w:rFonts w:ascii="Times New Roman" w:hAnsi="Times New Roman"/>
              </w:rPr>
              <w:t>Többfunkciós közösségi tér kialakítása (játszótér, szabadtéri színpad, pihenőpark)</w:t>
            </w:r>
          </w:p>
          <w:p w14:paraId="712FB742" w14:textId="77777777" w:rsidR="00B708AB" w:rsidRPr="0043493C" w:rsidRDefault="00B708AB" w:rsidP="00C50208">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43493C">
              <w:rPr>
                <w:rFonts w:ascii="Times New Roman" w:hAnsi="Times New Roman"/>
              </w:rPr>
              <w:t>intézmények látogatása, kulturális programokon részvétel</w:t>
            </w:r>
          </w:p>
        </w:tc>
      </w:tr>
    </w:tbl>
    <w:p w14:paraId="75E026B8" w14:textId="77777777" w:rsidR="0007491C" w:rsidRDefault="0007491C" w:rsidP="0007491C">
      <w:pPr>
        <w:spacing w:after="0"/>
        <w:jc w:val="both"/>
        <w:rPr>
          <w:rFonts w:ascii="Times New Roman" w:hAnsi="Times New Roman" w:cs="Times New Roman"/>
          <w:sz w:val="24"/>
        </w:rPr>
      </w:pPr>
    </w:p>
    <w:p w14:paraId="5C1AA244" w14:textId="77777777" w:rsidR="00BD7A60" w:rsidRPr="001A56D9" w:rsidRDefault="00BD7A60" w:rsidP="0007491C">
      <w:pPr>
        <w:spacing w:after="0"/>
        <w:jc w:val="both"/>
        <w:rPr>
          <w:rFonts w:ascii="Times New Roman" w:hAnsi="Times New Roman" w:cs="Times New Roman"/>
          <w:sz w:val="24"/>
          <w:szCs w:val="24"/>
        </w:rPr>
      </w:pPr>
    </w:p>
    <w:p w14:paraId="6053CA6B" w14:textId="77777777" w:rsidR="00623666" w:rsidRPr="00623666" w:rsidRDefault="00623666" w:rsidP="00825213">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13" w:name="_Toc230186572"/>
      <w:r w:rsidRPr="00623666">
        <w:t>5. A nők helyzete, esélyegyenlősége</w:t>
      </w:r>
      <w:bookmarkEnd w:id="13"/>
    </w:p>
    <w:p w14:paraId="0989624F" w14:textId="77777777" w:rsidR="00623666" w:rsidRPr="00623666" w:rsidRDefault="00623666" w:rsidP="00FD2B9C">
      <w:pPr>
        <w:autoSpaceDE w:val="0"/>
        <w:autoSpaceDN w:val="0"/>
        <w:adjustRightInd w:val="0"/>
        <w:spacing w:after="0"/>
        <w:ind w:firstLine="142"/>
        <w:rPr>
          <w:rFonts w:ascii="Times New Roman" w:hAnsi="Times New Roman" w:cs="Times New Roman"/>
          <w:b/>
          <w:sz w:val="24"/>
        </w:rPr>
      </w:pPr>
    </w:p>
    <w:p w14:paraId="768D38B4" w14:textId="77777777" w:rsidR="00623666" w:rsidRDefault="00623666" w:rsidP="00FD2B9C">
      <w:pPr>
        <w:autoSpaceDE w:val="0"/>
        <w:autoSpaceDN w:val="0"/>
        <w:adjustRightInd w:val="0"/>
        <w:spacing w:after="0"/>
        <w:rPr>
          <w:rFonts w:ascii="Times New Roman" w:hAnsi="Times New Roman" w:cs="Times New Roman"/>
          <w:b/>
          <w:sz w:val="24"/>
        </w:rPr>
      </w:pPr>
      <w:r w:rsidRPr="00623666">
        <w:rPr>
          <w:rFonts w:ascii="Times New Roman" w:hAnsi="Times New Roman" w:cs="Times New Roman"/>
          <w:b/>
          <w:sz w:val="24"/>
        </w:rPr>
        <w:t>5.1 A nők gazdasági szerepe és esélyegyenlősége</w:t>
      </w:r>
    </w:p>
    <w:p w14:paraId="22C54096" w14:textId="77777777" w:rsidR="00FD2B9C" w:rsidRDefault="00FD2B9C" w:rsidP="00FD2B9C">
      <w:pPr>
        <w:autoSpaceDE w:val="0"/>
        <w:autoSpaceDN w:val="0"/>
        <w:adjustRightInd w:val="0"/>
        <w:spacing w:after="0"/>
        <w:rPr>
          <w:rFonts w:ascii="Times New Roman" w:hAnsi="Times New Roman" w:cs="Times New Roman"/>
          <w:b/>
          <w:sz w:val="24"/>
        </w:rPr>
      </w:pPr>
    </w:p>
    <w:p w14:paraId="044B8340" w14:textId="77777777" w:rsidR="00061E4A" w:rsidRDefault="00061E4A" w:rsidP="00061E4A">
      <w:pPr>
        <w:autoSpaceDE w:val="0"/>
        <w:autoSpaceDN w:val="0"/>
        <w:adjustRightInd w:val="0"/>
        <w:spacing w:after="20"/>
        <w:rPr>
          <w:rFonts w:ascii="Times New Roman" w:hAnsi="Times New Roman" w:cs="Times New Roman"/>
          <w:i/>
          <w:sz w:val="24"/>
        </w:rPr>
      </w:pPr>
      <w:r w:rsidRPr="0073555F">
        <w:rPr>
          <w:rFonts w:ascii="Times New Roman" w:hAnsi="Times New Roman" w:cs="Times New Roman"/>
          <w:i/>
          <w:iCs/>
          <w:sz w:val="24"/>
        </w:rPr>
        <w:t>a)</w:t>
      </w:r>
      <w:r w:rsidRPr="0073555F">
        <w:rPr>
          <w:rFonts w:ascii="Times New Roman" w:hAnsi="Times New Roman" w:cs="Times New Roman"/>
          <w:i/>
          <w:sz w:val="24"/>
        </w:rPr>
        <w:t xml:space="preserve"> Foglalkoztatás és munkanélküliség a nők körében</w:t>
      </w:r>
    </w:p>
    <w:p w14:paraId="5FF6F009" w14:textId="77777777" w:rsidR="00061E4A" w:rsidRPr="00EA73B1" w:rsidRDefault="00061E4A" w:rsidP="00061E4A">
      <w:pPr>
        <w:autoSpaceDE w:val="0"/>
        <w:autoSpaceDN w:val="0"/>
        <w:adjustRightInd w:val="0"/>
        <w:spacing w:after="20"/>
        <w:rPr>
          <w:rFonts w:ascii="Times New Roman" w:hAnsi="Times New Roman" w:cs="Times New Roman"/>
          <w:sz w:val="24"/>
        </w:rPr>
      </w:pPr>
    </w:p>
    <w:p w14:paraId="1F63758B" w14:textId="77777777" w:rsidR="00061E4A" w:rsidRDefault="00061E4A" w:rsidP="00061E4A">
      <w:pPr>
        <w:spacing w:after="0"/>
        <w:jc w:val="both"/>
        <w:rPr>
          <w:rFonts w:ascii="Times New Roman" w:hAnsi="Times New Roman" w:cs="Times New Roman"/>
          <w:sz w:val="24"/>
        </w:rPr>
      </w:pPr>
      <w:r w:rsidRPr="00061E4A">
        <w:rPr>
          <w:rFonts w:ascii="Times New Roman" w:hAnsi="Times New Roman" w:cs="Times New Roman"/>
          <w:iCs/>
          <w:sz w:val="24"/>
        </w:rPr>
        <w:t xml:space="preserve">A nők foglalkoztatását alapvetően befolyásoló tényező, hogy kisgyermekes anyáról van-e szó. A kisgyermekes szülők munkavállalását nehezíti a </w:t>
      </w:r>
      <w:r w:rsidR="001234E8">
        <w:rPr>
          <w:rFonts w:ascii="Times New Roman" w:hAnsi="Times New Roman" w:cs="Times New Roman"/>
          <w:iCs/>
          <w:sz w:val="24"/>
        </w:rPr>
        <w:t>kevés munkalehetőség</w:t>
      </w:r>
      <w:r w:rsidR="00CC67F5">
        <w:rPr>
          <w:rFonts w:ascii="Times New Roman" w:hAnsi="Times New Roman" w:cs="Times New Roman"/>
          <w:iCs/>
          <w:sz w:val="24"/>
        </w:rPr>
        <w:t xml:space="preserve"> mivel egyszerre van jelen a munkahelyhiány,</w:t>
      </w:r>
      <w:r w:rsidRPr="00061E4A">
        <w:rPr>
          <w:rFonts w:ascii="Times New Roman" w:hAnsi="Times New Roman" w:cs="Times New Roman"/>
          <w:iCs/>
          <w:sz w:val="24"/>
        </w:rPr>
        <w:t xml:space="preserve"> a nem szokványos foglalkoztatási formák mellőzése. </w:t>
      </w:r>
      <w:r w:rsidRPr="00061E4A">
        <w:rPr>
          <w:rFonts w:ascii="Times New Roman" w:hAnsi="Times New Roman" w:cs="Times New Roman"/>
          <w:sz w:val="24"/>
        </w:rPr>
        <w:t>Kevés a részmunkaidős és a távmunka, a rugalmas munkaidő alkalmazása. A kisgyermekes anyák a megnövekedett családi</w:t>
      </w:r>
      <w:r w:rsidR="00B67A9C">
        <w:rPr>
          <w:rFonts w:ascii="Times New Roman" w:hAnsi="Times New Roman" w:cs="Times New Roman"/>
          <w:sz w:val="24"/>
        </w:rPr>
        <w:t xml:space="preserve"> feladatok, a láthatatlan munka (háztartásvezetés) </w:t>
      </w:r>
      <w:r w:rsidRPr="00061E4A">
        <w:rPr>
          <w:rFonts w:ascii="Times New Roman" w:hAnsi="Times New Roman" w:cs="Times New Roman"/>
          <w:sz w:val="24"/>
        </w:rPr>
        <w:t>mellett akkor tudnak nagyobb eséllyel helytállni a munkahelyükön is, ha azok rugalmas lehetőségeket tudnak ajánlani számukra addig, amíg a gyermek kicsi. Ez több odafigyelést igényel mindkét féltől, a munkaadóktól és a munkavállalóktól is.</w:t>
      </w:r>
    </w:p>
    <w:p w14:paraId="654DF0B7" w14:textId="77777777" w:rsidR="00141EB6" w:rsidRDefault="00141EB6" w:rsidP="00061E4A">
      <w:pPr>
        <w:spacing w:after="0"/>
        <w:jc w:val="both"/>
        <w:rPr>
          <w:rFonts w:ascii="Times New Roman" w:hAnsi="Times New Roman" w:cs="Times New Roman"/>
          <w:sz w:val="24"/>
        </w:rPr>
      </w:pPr>
    </w:p>
    <w:tbl>
      <w:tblPr>
        <w:tblW w:w="5800" w:type="dxa"/>
        <w:jc w:val="center"/>
        <w:tblCellMar>
          <w:left w:w="70" w:type="dxa"/>
          <w:right w:w="70" w:type="dxa"/>
        </w:tblCellMar>
        <w:tblLook w:val="04A0" w:firstRow="1" w:lastRow="0" w:firstColumn="1" w:lastColumn="0" w:noHBand="0" w:noVBand="1"/>
      </w:tblPr>
      <w:tblGrid>
        <w:gridCol w:w="1000"/>
        <w:gridCol w:w="1840"/>
        <w:gridCol w:w="1540"/>
        <w:gridCol w:w="1420"/>
      </w:tblGrid>
      <w:tr w:rsidR="006E57BA" w:rsidRPr="006E57BA" w14:paraId="2885E186" w14:textId="77777777" w:rsidTr="003A2323">
        <w:trPr>
          <w:trHeight w:val="738"/>
          <w:jc w:val="center"/>
        </w:trPr>
        <w:tc>
          <w:tcPr>
            <w:tcW w:w="580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7C035FFA"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5.1.1. számú táblázat - Munkanélküliségi ráta nemek szerint</w:t>
            </w:r>
            <w:r w:rsidRPr="006E57BA">
              <w:rPr>
                <w:rFonts w:ascii="Calibri" w:eastAsia="Times New Roman" w:hAnsi="Calibri" w:cs="Calibri"/>
                <w:b/>
                <w:bCs/>
                <w:lang w:eastAsia="hu-HU"/>
              </w:rPr>
              <w:br/>
            </w:r>
            <w:r w:rsidRPr="006E57BA">
              <w:rPr>
                <w:rFonts w:ascii="Calibri" w:eastAsia="Times New Roman" w:hAnsi="Calibri" w:cs="Calibri"/>
                <w:lang w:eastAsia="hu-HU"/>
              </w:rPr>
              <w:t xml:space="preserve">(a 3.2.1. táblával azonos) </w:t>
            </w:r>
          </w:p>
        </w:tc>
      </w:tr>
      <w:tr w:rsidR="006E57BA" w:rsidRPr="006E57BA" w14:paraId="70975B69" w14:textId="77777777" w:rsidTr="003A2323">
        <w:trPr>
          <w:trHeight w:val="705"/>
          <w:jc w:val="center"/>
        </w:trPr>
        <w:tc>
          <w:tcPr>
            <w:tcW w:w="1000"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33299424"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Év </w:t>
            </w:r>
          </w:p>
        </w:tc>
        <w:tc>
          <w:tcPr>
            <w:tcW w:w="4800" w:type="dxa"/>
            <w:gridSpan w:val="3"/>
            <w:tcBorders>
              <w:top w:val="single" w:sz="4" w:space="0" w:color="auto"/>
              <w:left w:val="nil"/>
              <w:bottom w:val="single" w:sz="4" w:space="0" w:color="auto"/>
              <w:right w:val="single" w:sz="4" w:space="0" w:color="auto"/>
            </w:tcBorders>
            <w:shd w:val="clear" w:color="000000" w:fill="E2EFDA"/>
            <w:vAlign w:val="center"/>
            <w:hideMark/>
          </w:tcPr>
          <w:p w14:paraId="5D250756"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 xml:space="preserve">Nyilvántartott álláskeresők aránya az </w:t>
            </w:r>
            <w:r w:rsidRPr="006E57BA">
              <w:rPr>
                <w:rFonts w:ascii="Calibri" w:eastAsia="Times New Roman" w:hAnsi="Calibri" w:cs="Calibri"/>
                <w:b/>
                <w:bCs/>
                <w:lang w:eastAsia="hu-HU"/>
              </w:rPr>
              <w:br/>
              <w:t>állandó népességben a 15-64 évesek körében</w:t>
            </w:r>
          </w:p>
        </w:tc>
      </w:tr>
      <w:tr w:rsidR="006E57BA" w:rsidRPr="006E57BA" w14:paraId="6AF4F432" w14:textId="77777777" w:rsidTr="006E57BA">
        <w:trPr>
          <w:trHeight w:val="600"/>
          <w:jc w:val="center"/>
        </w:trPr>
        <w:tc>
          <w:tcPr>
            <w:tcW w:w="1000" w:type="dxa"/>
            <w:vMerge/>
            <w:tcBorders>
              <w:top w:val="nil"/>
              <w:left w:val="single" w:sz="4" w:space="0" w:color="auto"/>
              <w:bottom w:val="single" w:sz="4" w:space="0" w:color="auto"/>
              <w:right w:val="single" w:sz="4" w:space="0" w:color="auto"/>
            </w:tcBorders>
            <w:vAlign w:val="center"/>
            <w:hideMark/>
          </w:tcPr>
          <w:p w14:paraId="799ABDEE" w14:textId="77777777" w:rsidR="006E57BA" w:rsidRPr="006E57BA" w:rsidRDefault="006E57BA" w:rsidP="006E57BA">
            <w:pPr>
              <w:spacing w:after="0" w:line="240" w:lineRule="auto"/>
              <w:rPr>
                <w:rFonts w:ascii="Calibri" w:eastAsia="Times New Roman" w:hAnsi="Calibri" w:cs="Calibri"/>
                <w:b/>
                <w:bCs/>
                <w:lang w:eastAsia="hu-HU"/>
              </w:rPr>
            </w:pPr>
          </w:p>
        </w:tc>
        <w:tc>
          <w:tcPr>
            <w:tcW w:w="1840" w:type="dxa"/>
            <w:tcBorders>
              <w:top w:val="nil"/>
              <w:left w:val="nil"/>
              <w:bottom w:val="single" w:sz="4" w:space="0" w:color="auto"/>
              <w:right w:val="single" w:sz="4" w:space="0" w:color="auto"/>
            </w:tcBorders>
            <w:shd w:val="clear" w:color="000000" w:fill="E2EFDA"/>
            <w:vAlign w:val="center"/>
            <w:hideMark/>
          </w:tcPr>
          <w:p w14:paraId="40755E27"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 xml:space="preserve">Férfiak aránya </w:t>
            </w:r>
            <w:r w:rsidRPr="006E57BA">
              <w:rPr>
                <w:rFonts w:ascii="Calibri" w:eastAsia="Times New Roman" w:hAnsi="Calibri" w:cs="Calibri"/>
                <w:b/>
                <w:bCs/>
                <w:lang w:eastAsia="hu-HU"/>
              </w:rPr>
              <w:br/>
            </w:r>
            <w:r w:rsidRPr="006E57BA">
              <w:rPr>
                <w:rFonts w:ascii="Calibri" w:eastAsia="Times New Roman" w:hAnsi="Calibri" w:cs="Calibri"/>
                <w:lang w:eastAsia="hu-HU"/>
              </w:rPr>
              <w:t>(TS 033)</w:t>
            </w:r>
          </w:p>
        </w:tc>
        <w:tc>
          <w:tcPr>
            <w:tcW w:w="1540" w:type="dxa"/>
            <w:tcBorders>
              <w:top w:val="nil"/>
              <w:left w:val="nil"/>
              <w:bottom w:val="single" w:sz="4" w:space="0" w:color="auto"/>
              <w:right w:val="single" w:sz="4" w:space="0" w:color="auto"/>
            </w:tcBorders>
            <w:shd w:val="clear" w:color="000000" w:fill="E2EFDA"/>
            <w:vAlign w:val="center"/>
            <w:hideMark/>
          </w:tcPr>
          <w:p w14:paraId="71A9E065"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 xml:space="preserve">Nők aránya </w:t>
            </w:r>
            <w:r w:rsidRPr="006E57BA">
              <w:rPr>
                <w:rFonts w:ascii="Calibri" w:eastAsia="Times New Roman" w:hAnsi="Calibri" w:cs="Calibri"/>
                <w:b/>
                <w:bCs/>
                <w:lang w:eastAsia="hu-HU"/>
              </w:rPr>
              <w:br/>
            </w:r>
            <w:r w:rsidRPr="006E57BA">
              <w:rPr>
                <w:rFonts w:ascii="Calibri" w:eastAsia="Times New Roman" w:hAnsi="Calibri" w:cs="Calibri"/>
                <w:lang w:eastAsia="hu-HU"/>
              </w:rPr>
              <w:t>(TS 034)</w:t>
            </w:r>
          </w:p>
        </w:tc>
        <w:tc>
          <w:tcPr>
            <w:tcW w:w="1420" w:type="dxa"/>
            <w:tcBorders>
              <w:top w:val="nil"/>
              <w:left w:val="nil"/>
              <w:bottom w:val="single" w:sz="4" w:space="0" w:color="auto"/>
              <w:right w:val="single" w:sz="4" w:space="0" w:color="auto"/>
            </w:tcBorders>
            <w:shd w:val="clear" w:color="000000" w:fill="E2EFDA"/>
            <w:noWrap/>
            <w:vAlign w:val="center"/>
            <w:hideMark/>
          </w:tcPr>
          <w:p w14:paraId="1D1287EB"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Összesen</w:t>
            </w:r>
          </w:p>
        </w:tc>
      </w:tr>
      <w:tr w:rsidR="006E57BA" w:rsidRPr="006E57BA" w14:paraId="40632AF5" w14:textId="77777777" w:rsidTr="006E57BA">
        <w:trPr>
          <w:trHeight w:val="300"/>
          <w:jc w:val="center"/>
        </w:trPr>
        <w:tc>
          <w:tcPr>
            <w:tcW w:w="1000" w:type="dxa"/>
            <w:vMerge/>
            <w:tcBorders>
              <w:top w:val="nil"/>
              <w:left w:val="single" w:sz="4" w:space="0" w:color="auto"/>
              <w:bottom w:val="single" w:sz="4" w:space="0" w:color="auto"/>
              <w:right w:val="single" w:sz="4" w:space="0" w:color="auto"/>
            </w:tcBorders>
            <w:vAlign w:val="center"/>
            <w:hideMark/>
          </w:tcPr>
          <w:p w14:paraId="52491A59" w14:textId="77777777" w:rsidR="006E57BA" w:rsidRPr="006E57BA" w:rsidRDefault="006E57BA" w:rsidP="006E57BA">
            <w:pPr>
              <w:spacing w:after="0" w:line="240" w:lineRule="auto"/>
              <w:rPr>
                <w:rFonts w:ascii="Calibri" w:eastAsia="Times New Roman" w:hAnsi="Calibri" w:cs="Calibri"/>
                <w:b/>
                <w:bCs/>
                <w:lang w:eastAsia="hu-HU"/>
              </w:rPr>
            </w:pPr>
          </w:p>
        </w:tc>
        <w:tc>
          <w:tcPr>
            <w:tcW w:w="1840" w:type="dxa"/>
            <w:tcBorders>
              <w:top w:val="nil"/>
              <w:left w:val="nil"/>
              <w:bottom w:val="single" w:sz="4" w:space="0" w:color="auto"/>
              <w:right w:val="single" w:sz="4" w:space="0" w:color="auto"/>
            </w:tcBorders>
            <w:shd w:val="clear" w:color="000000" w:fill="E2EFDA"/>
            <w:vAlign w:val="center"/>
            <w:hideMark/>
          </w:tcPr>
          <w:p w14:paraId="5984AFA8"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w:t>
            </w:r>
          </w:p>
        </w:tc>
        <w:tc>
          <w:tcPr>
            <w:tcW w:w="1540" w:type="dxa"/>
            <w:tcBorders>
              <w:top w:val="nil"/>
              <w:left w:val="nil"/>
              <w:bottom w:val="single" w:sz="4" w:space="0" w:color="auto"/>
              <w:right w:val="single" w:sz="4" w:space="0" w:color="auto"/>
            </w:tcBorders>
            <w:shd w:val="clear" w:color="000000" w:fill="E2EFDA"/>
            <w:noWrap/>
            <w:vAlign w:val="center"/>
            <w:hideMark/>
          </w:tcPr>
          <w:p w14:paraId="5253AC60"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w:t>
            </w:r>
          </w:p>
        </w:tc>
        <w:tc>
          <w:tcPr>
            <w:tcW w:w="1420" w:type="dxa"/>
            <w:tcBorders>
              <w:top w:val="nil"/>
              <w:left w:val="nil"/>
              <w:bottom w:val="single" w:sz="4" w:space="0" w:color="auto"/>
              <w:right w:val="single" w:sz="4" w:space="0" w:color="auto"/>
            </w:tcBorders>
            <w:shd w:val="clear" w:color="000000" w:fill="E2EFDA"/>
            <w:noWrap/>
            <w:vAlign w:val="center"/>
            <w:hideMark/>
          </w:tcPr>
          <w:p w14:paraId="6F08D1BD"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w:t>
            </w:r>
          </w:p>
        </w:tc>
      </w:tr>
      <w:tr w:rsidR="006E57BA" w:rsidRPr="006E57BA" w14:paraId="79EA5593" w14:textId="77777777" w:rsidTr="006E57BA">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773D70A"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2019</w:t>
            </w:r>
          </w:p>
        </w:tc>
        <w:tc>
          <w:tcPr>
            <w:tcW w:w="1840" w:type="dxa"/>
            <w:tcBorders>
              <w:top w:val="nil"/>
              <w:left w:val="nil"/>
              <w:bottom w:val="single" w:sz="4" w:space="0" w:color="auto"/>
              <w:right w:val="single" w:sz="4" w:space="0" w:color="auto"/>
            </w:tcBorders>
            <w:shd w:val="clear" w:color="auto" w:fill="auto"/>
            <w:vAlign w:val="center"/>
            <w:hideMark/>
          </w:tcPr>
          <w:p w14:paraId="720D72E5"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8,45</w:t>
            </w:r>
          </w:p>
        </w:tc>
        <w:tc>
          <w:tcPr>
            <w:tcW w:w="1540" w:type="dxa"/>
            <w:tcBorders>
              <w:top w:val="nil"/>
              <w:left w:val="nil"/>
              <w:bottom w:val="single" w:sz="4" w:space="0" w:color="auto"/>
              <w:right w:val="single" w:sz="4" w:space="0" w:color="auto"/>
            </w:tcBorders>
            <w:shd w:val="clear" w:color="auto" w:fill="auto"/>
            <w:vAlign w:val="center"/>
            <w:hideMark/>
          </w:tcPr>
          <w:p w14:paraId="08FDBA59"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8,39</w:t>
            </w:r>
          </w:p>
        </w:tc>
        <w:tc>
          <w:tcPr>
            <w:tcW w:w="1420" w:type="dxa"/>
            <w:tcBorders>
              <w:top w:val="nil"/>
              <w:left w:val="nil"/>
              <w:bottom w:val="single" w:sz="4" w:space="0" w:color="auto"/>
              <w:right w:val="single" w:sz="4" w:space="0" w:color="auto"/>
            </w:tcBorders>
            <w:shd w:val="clear" w:color="000000" w:fill="FFF2CC"/>
            <w:vAlign w:val="center"/>
            <w:hideMark/>
          </w:tcPr>
          <w:p w14:paraId="08E2A541"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8,42%</w:t>
            </w:r>
          </w:p>
        </w:tc>
      </w:tr>
      <w:tr w:rsidR="006E57BA" w:rsidRPr="006E57BA" w14:paraId="269A5320" w14:textId="77777777" w:rsidTr="006E57BA">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2DE1D3A0"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2020</w:t>
            </w:r>
          </w:p>
        </w:tc>
        <w:tc>
          <w:tcPr>
            <w:tcW w:w="1840" w:type="dxa"/>
            <w:tcBorders>
              <w:top w:val="nil"/>
              <w:left w:val="nil"/>
              <w:bottom w:val="single" w:sz="4" w:space="0" w:color="auto"/>
              <w:right w:val="single" w:sz="4" w:space="0" w:color="auto"/>
            </w:tcBorders>
            <w:shd w:val="clear" w:color="auto" w:fill="auto"/>
            <w:vAlign w:val="center"/>
            <w:hideMark/>
          </w:tcPr>
          <w:p w14:paraId="4B807844"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7,24</w:t>
            </w:r>
          </w:p>
        </w:tc>
        <w:tc>
          <w:tcPr>
            <w:tcW w:w="1540" w:type="dxa"/>
            <w:tcBorders>
              <w:top w:val="nil"/>
              <w:left w:val="nil"/>
              <w:bottom w:val="single" w:sz="4" w:space="0" w:color="auto"/>
              <w:right w:val="single" w:sz="4" w:space="0" w:color="auto"/>
            </w:tcBorders>
            <w:shd w:val="clear" w:color="auto" w:fill="auto"/>
            <w:vAlign w:val="center"/>
            <w:hideMark/>
          </w:tcPr>
          <w:p w14:paraId="1A92AC10"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7,54</w:t>
            </w:r>
          </w:p>
        </w:tc>
        <w:tc>
          <w:tcPr>
            <w:tcW w:w="1420" w:type="dxa"/>
            <w:tcBorders>
              <w:top w:val="nil"/>
              <w:left w:val="nil"/>
              <w:bottom w:val="single" w:sz="4" w:space="0" w:color="auto"/>
              <w:right w:val="single" w:sz="4" w:space="0" w:color="auto"/>
            </w:tcBorders>
            <w:shd w:val="clear" w:color="000000" w:fill="FFF2CC"/>
            <w:vAlign w:val="center"/>
            <w:hideMark/>
          </w:tcPr>
          <w:p w14:paraId="07DF8FBF"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7,39%</w:t>
            </w:r>
          </w:p>
        </w:tc>
      </w:tr>
      <w:tr w:rsidR="006E57BA" w:rsidRPr="006E57BA" w14:paraId="0D67310C" w14:textId="77777777" w:rsidTr="006E57BA">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0973CA12"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lastRenderedPageBreak/>
              <w:t>2021</w:t>
            </w:r>
          </w:p>
        </w:tc>
        <w:tc>
          <w:tcPr>
            <w:tcW w:w="1840" w:type="dxa"/>
            <w:tcBorders>
              <w:top w:val="nil"/>
              <w:left w:val="nil"/>
              <w:bottom w:val="single" w:sz="4" w:space="0" w:color="auto"/>
              <w:right w:val="single" w:sz="4" w:space="0" w:color="auto"/>
            </w:tcBorders>
            <w:shd w:val="clear" w:color="auto" w:fill="auto"/>
            <w:vAlign w:val="center"/>
            <w:hideMark/>
          </w:tcPr>
          <w:p w14:paraId="3A1BC70B"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8,4</w:t>
            </w:r>
          </w:p>
        </w:tc>
        <w:tc>
          <w:tcPr>
            <w:tcW w:w="1540" w:type="dxa"/>
            <w:tcBorders>
              <w:top w:val="nil"/>
              <w:left w:val="nil"/>
              <w:bottom w:val="single" w:sz="4" w:space="0" w:color="auto"/>
              <w:right w:val="single" w:sz="4" w:space="0" w:color="auto"/>
            </w:tcBorders>
            <w:shd w:val="clear" w:color="auto" w:fill="auto"/>
            <w:vAlign w:val="center"/>
            <w:hideMark/>
          </w:tcPr>
          <w:p w14:paraId="56AFB4CE"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7,89</w:t>
            </w:r>
          </w:p>
        </w:tc>
        <w:tc>
          <w:tcPr>
            <w:tcW w:w="1420" w:type="dxa"/>
            <w:tcBorders>
              <w:top w:val="nil"/>
              <w:left w:val="nil"/>
              <w:bottom w:val="single" w:sz="4" w:space="0" w:color="auto"/>
              <w:right w:val="single" w:sz="4" w:space="0" w:color="auto"/>
            </w:tcBorders>
            <w:shd w:val="clear" w:color="000000" w:fill="FFF2CC"/>
            <w:vAlign w:val="center"/>
            <w:hideMark/>
          </w:tcPr>
          <w:p w14:paraId="2DB82B70"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8,15%</w:t>
            </w:r>
          </w:p>
        </w:tc>
      </w:tr>
      <w:tr w:rsidR="006E57BA" w:rsidRPr="006E57BA" w14:paraId="32F34392" w14:textId="77777777" w:rsidTr="006E57BA">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4AD1462B"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2022</w:t>
            </w:r>
          </w:p>
        </w:tc>
        <w:tc>
          <w:tcPr>
            <w:tcW w:w="1840" w:type="dxa"/>
            <w:tcBorders>
              <w:top w:val="nil"/>
              <w:left w:val="nil"/>
              <w:bottom w:val="single" w:sz="4" w:space="0" w:color="auto"/>
              <w:right w:val="single" w:sz="4" w:space="0" w:color="auto"/>
            </w:tcBorders>
            <w:shd w:val="clear" w:color="auto" w:fill="auto"/>
            <w:vAlign w:val="center"/>
            <w:hideMark/>
          </w:tcPr>
          <w:p w14:paraId="597DAAEC"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8,1</w:t>
            </w:r>
          </w:p>
        </w:tc>
        <w:tc>
          <w:tcPr>
            <w:tcW w:w="1540" w:type="dxa"/>
            <w:tcBorders>
              <w:top w:val="nil"/>
              <w:left w:val="nil"/>
              <w:bottom w:val="single" w:sz="4" w:space="0" w:color="auto"/>
              <w:right w:val="single" w:sz="4" w:space="0" w:color="auto"/>
            </w:tcBorders>
            <w:shd w:val="clear" w:color="auto" w:fill="auto"/>
            <w:vAlign w:val="center"/>
            <w:hideMark/>
          </w:tcPr>
          <w:p w14:paraId="45130EA1"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9,36</w:t>
            </w:r>
          </w:p>
        </w:tc>
        <w:tc>
          <w:tcPr>
            <w:tcW w:w="1420" w:type="dxa"/>
            <w:tcBorders>
              <w:top w:val="nil"/>
              <w:left w:val="nil"/>
              <w:bottom w:val="single" w:sz="4" w:space="0" w:color="auto"/>
              <w:right w:val="single" w:sz="4" w:space="0" w:color="auto"/>
            </w:tcBorders>
            <w:shd w:val="clear" w:color="000000" w:fill="FFF2CC"/>
            <w:vAlign w:val="center"/>
            <w:hideMark/>
          </w:tcPr>
          <w:p w14:paraId="072509BD"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8,73%</w:t>
            </w:r>
          </w:p>
        </w:tc>
      </w:tr>
      <w:tr w:rsidR="006E57BA" w:rsidRPr="006E57BA" w14:paraId="1837D2DC" w14:textId="77777777" w:rsidTr="006E57BA">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973FC73"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2023</w:t>
            </w:r>
          </w:p>
        </w:tc>
        <w:tc>
          <w:tcPr>
            <w:tcW w:w="1840" w:type="dxa"/>
            <w:tcBorders>
              <w:top w:val="nil"/>
              <w:left w:val="nil"/>
              <w:bottom w:val="single" w:sz="4" w:space="0" w:color="auto"/>
              <w:right w:val="single" w:sz="4" w:space="0" w:color="auto"/>
            </w:tcBorders>
            <w:shd w:val="clear" w:color="auto" w:fill="auto"/>
            <w:vAlign w:val="center"/>
            <w:hideMark/>
          </w:tcPr>
          <w:p w14:paraId="31A89B66"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8,01</w:t>
            </w:r>
          </w:p>
        </w:tc>
        <w:tc>
          <w:tcPr>
            <w:tcW w:w="1540" w:type="dxa"/>
            <w:tcBorders>
              <w:top w:val="nil"/>
              <w:left w:val="nil"/>
              <w:bottom w:val="single" w:sz="4" w:space="0" w:color="auto"/>
              <w:right w:val="single" w:sz="4" w:space="0" w:color="auto"/>
            </w:tcBorders>
            <w:shd w:val="clear" w:color="auto" w:fill="auto"/>
            <w:vAlign w:val="center"/>
            <w:hideMark/>
          </w:tcPr>
          <w:p w14:paraId="2C5E66CE"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10,52</w:t>
            </w:r>
          </w:p>
        </w:tc>
        <w:tc>
          <w:tcPr>
            <w:tcW w:w="1420" w:type="dxa"/>
            <w:tcBorders>
              <w:top w:val="nil"/>
              <w:left w:val="nil"/>
              <w:bottom w:val="single" w:sz="4" w:space="0" w:color="auto"/>
              <w:right w:val="single" w:sz="4" w:space="0" w:color="auto"/>
            </w:tcBorders>
            <w:shd w:val="clear" w:color="000000" w:fill="FFF2CC"/>
            <w:vAlign w:val="center"/>
            <w:hideMark/>
          </w:tcPr>
          <w:p w14:paraId="3C9AC301"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9,27%</w:t>
            </w:r>
          </w:p>
        </w:tc>
      </w:tr>
      <w:tr w:rsidR="006E57BA" w:rsidRPr="006E57BA" w14:paraId="5D4537A5" w14:textId="77777777" w:rsidTr="006E57BA">
        <w:trPr>
          <w:trHeight w:val="300"/>
          <w:jc w:val="center"/>
        </w:trPr>
        <w:tc>
          <w:tcPr>
            <w:tcW w:w="1000" w:type="dxa"/>
            <w:tcBorders>
              <w:top w:val="nil"/>
              <w:left w:val="single" w:sz="4" w:space="0" w:color="auto"/>
              <w:bottom w:val="single" w:sz="4" w:space="0" w:color="auto"/>
              <w:right w:val="single" w:sz="4" w:space="0" w:color="auto"/>
            </w:tcBorders>
            <w:shd w:val="clear" w:color="auto" w:fill="auto"/>
            <w:vAlign w:val="center"/>
            <w:hideMark/>
          </w:tcPr>
          <w:p w14:paraId="30A0FF11"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2024</w:t>
            </w:r>
          </w:p>
        </w:tc>
        <w:tc>
          <w:tcPr>
            <w:tcW w:w="1840" w:type="dxa"/>
            <w:tcBorders>
              <w:top w:val="nil"/>
              <w:left w:val="nil"/>
              <w:bottom w:val="single" w:sz="4" w:space="0" w:color="auto"/>
              <w:right w:val="single" w:sz="4" w:space="0" w:color="auto"/>
            </w:tcBorders>
            <w:shd w:val="clear" w:color="auto" w:fill="auto"/>
            <w:vAlign w:val="center"/>
            <w:hideMark/>
          </w:tcPr>
          <w:p w14:paraId="2B65EB0C"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6,7</w:t>
            </w:r>
          </w:p>
        </w:tc>
        <w:tc>
          <w:tcPr>
            <w:tcW w:w="1540" w:type="dxa"/>
            <w:tcBorders>
              <w:top w:val="nil"/>
              <w:left w:val="nil"/>
              <w:bottom w:val="single" w:sz="4" w:space="0" w:color="auto"/>
              <w:right w:val="single" w:sz="4" w:space="0" w:color="auto"/>
            </w:tcBorders>
            <w:shd w:val="clear" w:color="auto" w:fill="auto"/>
            <w:vAlign w:val="center"/>
            <w:hideMark/>
          </w:tcPr>
          <w:p w14:paraId="7FF6E3DA"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9,4</w:t>
            </w:r>
          </w:p>
        </w:tc>
        <w:tc>
          <w:tcPr>
            <w:tcW w:w="1420" w:type="dxa"/>
            <w:tcBorders>
              <w:top w:val="nil"/>
              <w:left w:val="nil"/>
              <w:bottom w:val="single" w:sz="4" w:space="0" w:color="auto"/>
              <w:right w:val="single" w:sz="4" w:space="0" w:color="auto"/>
            </w:tcBorders>
            <w:shd w:val="clear" w:color="000000" w:fill="FFF2CC"/>
            <w:vAlign w:val="center"/>
            <w:hideMark/>
          </w:tcPr>
          <w:p w14:paraId="3D9020C0"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8,05%</w:t>
            </w:r>
          </w:p>
        </w:tc>
      </w:tr>
      <w:tr w:rsidR="006E57BA" w:rsidRPr="006E57BA" w14:paraId="62113C0E" w14:textId="77777777" w:rsidTr="006E57BA">
        <w:trPr>
          <w:trHeight w:val="300"/>
          <w:jc w:val="center"/>
        </w:trPr>
        <w:tc>
          <w:tcPr>
            <w:tcW w:w="4380" w:type="dxa"/>
            <w:gridSpan w:val="3"/>
            <w:tcBorders>
              <w:top w:val="nil"/>
              <w:left w:val="nil"/>
              <w:bottom w:val="nil"/>
              <w:right w:val="nil"/>
            </w:tcBorders>
            <w:shd w:val="clear" w:color="auto" w:fill="auto"/>
            <w:noWrap/>
            <w:vAlign w:val="bottom"/>
            <w:hideMark/>
          </w:tcPr>
          <w:p w14:paraId="4374A33C" w14:textId="77777777" w:rsidR="006E57BA" w:rsidRPr="006E57BA" w:rsidRDefault="006E57BA" w:rsidP="006E57BA">
            <w:pPr>
              <w:spacing w:after="0" w:line="240" w:lineRule="auto"/>
              <w:rPr>
                <w:rFonts w:ascii="Calibri" w:eastAsia="Times New Roman" w:hAnsi="Calibri" w:cs="Calibri"/>
                <w:lang w:eastAsia="hu-HU"/>
              </w:rPr>
            </w:pPr>
            <w:r w:rsidRPr="006E57BA">
              <w:rPr>
                <w:rFonts w:ascii="Calibri" w:eastAsia="Times New Roman" w:hAnsi="Calibri" w:cs="Calibri"/>
                <w:lang w:eastAsia="hu-HU"/>
              </w:rPr>
              <w:t xml:space="preserve">Forrás: </w:t>
            </w:r>
            <w:proofErr w:type="spellStart"/>
            <w:r w:rsidRPr="006E57BA">
              <w:rPr>
                <w:rFonts w:ascii="Calibri" w:eastAsia="Times New Roman" w:hAnsi="Calibri" w:cs="Calibri"/>
                <w:lang w:eastAsia="hu-HU"/>
              </w:rPr>
              <w:t>TeIR</w:t>
            </w:r>
            <w:proofErr w:type="spellEnd"/>
            <w:r w:rsidRPr="006E57BA">
              <w:rPr>
                <w:rFonts w:ascii="Calibri" w:eastAsia="Times New Roman" w:hAnsi="Calibri" w:cs="Calibri"/>
                <w:lang w:eastAsia="hu-HU"/>
              </w:rPr>
              <w:t>, Nemzeti Munkaügyi Hivatal</w:t>
            </w:r>
          </w:p>
        </w:tc>
        <w:tc>
          <w:tcPr>
            <w:tcW w:w="1420" w:type="dxa"/>
            <w:tcBorders>
              <w:top w:val="nil"/>
              <w:left w:val="nil"/>
              <w:bottom w:val="nil"/>
              <w:right w:val="nil"/>
            </w:tcBorders>
            <w:shd w:val="clear" w:color="auto" w:fill="auto"/>
            <w:noWrap/>
            <w:vAlign w:val="bottom"/>
            <w:hideMark/>
          </w:tcPr>
          <w:p w14:paraId="6CA71D05" w14:textId="77777777" w:rsidR="006E57BA" w:rsidRPr="006E57BA" w:rsidRDefault="006E57BA" w:rsidP="006E57BA">
            <w:pPr>
              <w:spacing w:after="0" w:line="240" w:lineRule="auto"/>
              <w:rPr>
                <w:rFonts w:ascii="Calibri" w:eastAsia="Times New Roman" w:hAnsi="Calibri" w:cs="Calibri"/>
                <w:lang w:eastAsia="hu-HU"/>
              </w:rPr>
            </w:pPr>
          </w:p>
        </w:tc>
      </w:tr>
    </w:tbl>
    <w:p w14:paraId="012E5CA0" w14:textId="77777777" w:rsidR="002E045C" w:rsidRDefault="002E045C" w:rsidP="00FD2B9C">
      <w:pPr>
        <w:autoSpaceDE w:val="0"/>
        <w:autoSpaceDN w:val="0"/>
        <w:adjustRightInd w:val="0"/>
        <w:spacing w:after="0"/>
        <w:rPr>
          <w:rFonts w:ascii="Times New Roman" w:hAnsi="Times New Roman" w:cs="Times New Roman"/>
          <w:sz w:val="24"/>
        </w:rPr>
      </w:pPr>
    </w:p>
    <w:p w14:paraId="095A1858" w14:textId="1C57C5E0" w:rsidR="0073555F" w:rsidRDefault="006E57BA" w:rsidP="0073555F">
      <w:pPr>
        <w:autoSpaceDE w:val="0"/>
        <w:autoSpaceDN w:val="0"/>
        <w:adjustRightInd w:val="0"/>
        <w:spacing w:after="0"/>
        <w:jc w:val="center"/>
        <w:rPr>
          <w:rFonts w:ascii="Times New Roman" w:hAnsi="Times New Roman" w:cs="Times New Roman"/>
          <w:sz w:val="24"/>
        </w:rPr>
      </w:pPr>
      <w:r>
        <w:rPr>
          <w:noProof/>
          <w:lang w:eastAsia="hu-HU"/>
        </w:rPr>
        <w:drawing>
          <wp:inline distT="0" distB="0" distL="0" distR="0" wp14:anchorId="6E4ED6D3" wp14:editId="61943C2F">
            <wp:extent cx="4469130" cy="2857500"/>
            <wp:effectExtent l="0" t="0" r="26670" b="19050"/>
            <wp:docPr id="122" name="Diagram 122"/>
            <wp:cNvGraphicFramePr/>
            <a:graphic xmlns:a="http://schemas.openxmlformats.org/drawingml/2006/main">
              <a:graphicData uri="http://schemas.openxmlformats.org/drawingml/2006/chart">
                <c:chart xmlns:c="http://schemas.openxmlformats.org/drawingml/2006/chart" xmlns:r="http://schemas.openxmlformats.org/officeDocument/2006/relationships" r:id="rId64"/>
              </a:graphicData>
            </a:graphic>
          </wp:inline>
        </w:drawing>
      </w:r>
    </w:p>
    <w:tbl>
      <w:tblPr>
        <w:tblW w:w="5800" w:type="dxa"/>
        <w:jc w:val="center"/>
        <w:tblCellMar>
          <w:left w:w="70" w:type="dxa"/>
          <w:right w:w="70" w:type="dxa"/>
        </w:tblCellMar>
        <w:tblLook w:val="04A0" w:firstRow="1" w:lastRow="0" w:firstColumn="1" w:lastColumn="0" w:noHBand="0" w:noVBand="1"/>
      </w:tblPr>
      <w:tblGrid>
        <w:gridCol w:w="4380"/>
        <w:gridCol w:w="1420"/>
      </w:tblGrid>
      <w:tr w:rsidR="0073555F" w:rsidRPr="0073555F" w14:paraId="66D2998F" w14:textId="77777777" w:rsidTr="0073248D">
        <w:trPr>
          <w:trHeight w:val="300"/>
          <w:jc w:val="center"/>
        </w:trPr>
        <w:tc>
          <w:tcPr>
            <w:tcW w:w="4380" w:type="dxa"/>
            <w:tcBorders>
              <w:top w:val="nil"/>
              <w:left w:val="nil"/>
              <w:bottom w:val="nil"/>
              <w:right w:val="nil"/>
            </w:tcBorders>
            <w:shd w:val="clear" w:color="auto" w:fill="auto"/>
            <w:noWrap/>
            <w:vAlign w:val="bottom"/>
            <w:hideMark/>
          </w:tcPr>
          <w:p w14:paraId="4A0995E7" w14:textId="77777777" w:rsidR="0073555F" w:rsidRPr="0073555F" w:rsidRDefault="0073555F" w:rsidP="0073248D">
            <w:pPr>
              <w:spacing w:after="0" w:line="240" w:lineRule="auto"/>
              <w:rPr>
                <w:rFonts w:ascii="Calibri" w:eastAsia="Times New Roman" w:hAnsi="Calibri" w:cs="Calibri"/>
                <w:lang w:eastAsia="hu-HU"/>
              </w:rPr>
            </w:pPr>
            <w:r w:rsidRPr="0073555F">
              <w:rPr>
                <w:rFonts w:ascii="Calibri" w:eastAsia="Times New Roman" w:hAnsi="Calibri" w:cs="Calibri"/>
                <w:lang w:eastAsia="hu-HU"/>
              </w:rPr>
              <w:t xml:space="preserve">Forrás: </w:t>
            </w:r>
            <w:proofErr w:type="spellStart"/>
            <w:r w:rsidRPr="0073555F">
              <w:rPr>
                <w:rFonts w:ascii="Calibri" w:eastAsia="Times New Roman" w:hAnsi="Calibri" w:cs="Calibri"/>
                <w:lang w:eastAsia="hu-HU"/>
              </w:rPr>
              <w:t>TeIR</w:t>
            </w:r>
            <w:proofErr w:type="spellEnd"/>
            <w:r w:rsidRPr="0073555F">
              <w:rPr>
                <w:rFonts w:ascii="Calibri" w:eastAsia="Times New Roman" w:hAnsi="Calibri" w:cs="Calibri"/>
                <w:lang w:eastAsia="hu-HU"/>
              </w:rPr>
              <w:t>, Nemzeti Munkaügyi Hivatal</w:t>
            </w:r>
          </w:p>
        </w:tc>
        <w:tc>
          <w:tcPr>
            <w:tcW w:w="1420" w:type="dxa"/>
            <w:tcBorders>
              <w:top w:val="nil"/>
              <w:left w:val="nil"/>
              <w:bottom w:val="nil"/>
              <w:right w:val="nil"/>
            </w:tcBorders>
            <w:shd w:val="clear" w:color="auto" w:fill="auto"/>
            <w:noWrap/>
            <w:vAlign w:val="bottom"/>
            <w:hideMark/>
          </w:tcPr>
          <w:p w14:paraId="6CC89A41" w14:textId="77777777" w:rsidR="0073555F" w:rsidRPr="0073555F" w:rsidRDefault="0073555F" w:rsidP="0073248D">
            <w:pPr>
              <w:spacing w:after="0" w:line="240" w:lineRule="auto"/>
              <w:rPr>
                <w:rFonts w:ascii="Calibri" w:eastAsia="Times New Roman" w:hAnsi="Calibri" w:cs="Calibri"/>
                <w:lang w:eastAsia="hu-HU"/>
              </w:rPr>
            </w:pPr>
          </w:p>
        </w:tc>
      </w:tr>
    </w:tbl>
    <w:p w14:paraId="586C33BC" w14:textId="77777777" w:rsidR="0073555F" w:rsidRDefault="0073555F" w:rsidP="0073555F">
      <w:pPr>
        <w:autoSpaceDE w:val="0"/>
        <w:autoSpaceDN w:val="0"/>
        <w:adjustRightInd w:val="0"/>
        <w:spacing w:after="0"/>
        <w:rPr>
          <w:rFonts w:ascii="Times New Roman" w:hAnsi="Times New Roman" w:cs="Times New Roman"/>
          <w:sz w:val="24"/>
        </w:rPr>
      </w:pPr>
    </w:p>
    <w:p w14:paraId="6AA42A02" w14:textId="71D2F8B9" w:rsidR="00FD2B9C" w:rsidRDefault="002E045C" w:rsidP="00A45F1B">
      <w:pPr>
        <w:autoSpaceDE w:val="0"/>
        <w:autoSpaceDN w:val="0"/>
        <w:adjustRightInd w:val="0"/>
        <w:spacing w:after="0"/>
        <w:jc w:val="both"/>
        <w:rPr>
          <w:rFonts w:ascii="Times New Roman" w:hAnsi="Times New Roman" w:cs="Times New Roman"/>
          <w:sz w:val="24"/>
        </w:rPr>
      </w:pPr>
      <w:r w:rsidRPr="00D468AD">
        <w:rPr>
          <w:rFonts w:ascii="Times New Roman" w:hAnsi="Times New Roman" w:cs="Times New Roman"/>
          <w:sz w:val="24"/>
        </w:rPr>
        <w:t xml:space="preserve">A táblázat adataiból jól látható, hogy </w:t>
      </w:r>
      <w:r w:rsidR="002C6BD9">
        <w:rPr>
          <w:rFonts w:ascii="Times New Roman" w:hAnsi="Times New Roman" w:cs="Times New Roman"/>
          <w:sz w:val="24"/>
        </w:rPr>
        <w:t>2020-2021</w:t>
      </w:r>
      <w:r w:rsidR="00D468AD" w:rsidRPr="00D468AD">
        <w:rPr>
          <w:rFonts w:ascii="Times New Roman" w:hAnsi="Times New Roman" w:cs="Times New Roman"/>
          <w:sz w:val="24"/>
        </w:rPr>
        <w:t xml:space="preserve">. években némi csökkenést, majd </w:t>
      </w:r>
      <w:r w:rsidR="002C6BD9">
        <w:rPr>
          <w:rFonts w:ascii="Times New Roman" w:hAnsi="Times New Roman" w:cs="Times New Roman"/>
          <w:sz w:val="24"/>
        </w:rPr>
        <w:t>2022</w:t>
      </w:r>
      <w:r w:rsidR="00D468AD" w:rsidRPr="00D468AD">
        <w:rPr>
          <w:rFonts w:ascii="Times New Roman" w:hAnsi="Times New Roman" w:cs="Times New Roman"/>
          <w:sz w:val="24"/>
        </w:rPr>
        <w:t xml:space="preserve">-ben növekvést látunk a munkanélküliek számánál. Azonban </w:t>
      </w:r>
      <w:r w:rsidR="002C6BD9">
        <w:rPr>
          <w:rFonts w:ascii="Times New Roman" w:hAnsi="Times New Roman" w:cs="Times New Roman"/>
          <w:sz w:val="24"/>
        </w:rPr>
        <w:t>2024</w:t>
      </w:r>
      <w:r w:rsidR="00D468AD" w:rsidRPr="00D468AD">
        <w:rPr>
          <w:rFonts w:ascii="Times New Roman" w:hAnsi="Times New Roman" w:cs="Times New Roman"/>
          <w:sz w:val="24"/>
        </w:rPr>
        <w:t>. évben ismét csökken</w:t>
      </w:r>
      <w:r w:rsidR="002C6BD9">
        <w:rPr>
          <w:rFonts w:ascii="Times New Roman" w:hAnsi="Times New Roman" w:cs="Times New Roman"/>
          <w:sz w:val="24"/>
        </w:rPr>
        <w:t>t a munkanélküliek száma.</w:t>
      </w:r>
    </w:p>
    <w:p w14:paraId="541ED1BC" w14:textId="77777777" w:rsidR="00A45F1B" w:rsidRDefault="00A45F1B" w:rsidP="00A45F1B">
      <w:pPr>
        <w:autoSpaceDE w:val="0"/>
        <w:autoSpaceDN w:val="0"/>
        <w:adjustRightInd w:val="0"/>
        <w:spacing w:after="0"/>
        <w:jc w:val="both"/>
        <w:rPr>
          <w:rFonts w:ascii="Times New Roman" w:hAnsi="Times New Roman" w:cs="Times New Roman"/>
          <w:sz w:val="24"/>
        </w:rPr>
      </w:pPr>
    </w:p>
    <w:tbl>
      <w:tblPr>
        <w:tblW w:w="6000" w:type="dxa"/>
        <w:jc w:val="center"/>
        <w:tblCellMar>
          <w:left w:w="70" w:type="dxa"/>
          <w:right w:w="70" w:type="dxa"/>
        </w:tblCellMar>
        <w:tblLook w:val="04A0" w:firstRow="1" w:lastRow="0" w:firstColumn="1" w:lastColumn="0" w:noHBand="0" w:noVBand="1"/>
      </w:tblPr>
      <w:tblGrid>
        <w:gridCol w:w="940"/>
        <w:gridCol w:w="2300"/>
        <w:gridCol w:w="2760"/>
      </w:tblGrid>
      <w:tr w:rsidR="006E57BA" w:rsidRPr="006E57BA" w14:paraId="15B30FD2" w14:textId="77777777" w:rsidTr="00141EB6">
        <w:trPr>
          <w:trHeight w:val="764"/>
          <w:jc w:val="center"/>
        </w:trPr>
        <w:tc>
          <w:tcPr>
            <w:tcW w:w="6000" w:type="dxa"/>
            <w:gridSpan w:val="3"/>
            <w:tcBorders>
              <w:top w:val="single" w:sz="4" w:space="0" w:color="auto"/>
              <w:left w:val="single" w:sz="4" w:space="0" w:color="auto"/>
              <w:bottom w:val="single" w:sz="4" w:space="0" w:color="auto"/>
              <w:right w:val="single" w:sz="4" w:space="0" w:color="000000"/>
            </w:tcBorders>
            <w:shd w:val="clear" w:color="auto" w:fill="auto"/>
            <w:vAlign w:val="center"/>
            <w:hideMark/>
          </w:tcPr>
          <w:p w14:paraId="76F7A648"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 xml:space="preserve">5.1.2.  számú tábla - A 180 napnál hosszabb ideje nyilvántartott álláskeresők  </w:t>
            </w:r>
            <w:r w:rsidRPr="006E57BA">
              <w:rPr>
                <w:rFonts w:ascii="Calibri" w:eastAsia="Times New Roman" w:hAnsi="Calibri" w:cs="Calibri"/>
                <w:lang w:eastAsia="hu-HU"/>
              </w:rPr>
              <w:t>(a 3.2.3. táblával azonos)</w:t>
            </w:r>
          </w:p>
        </w:tc>
      </w:tr>
      <w:tr w:rsidR="006E57BA" w:rsidRPr="006E57BA" w14:paraId="4F849E05" w14:textId="77777777" w:rsidTr="006E57BA">
        <w:trPr>
          <w:trHeight w:val="1515"/>
          <w:jc w:val="center"/>
        </w:trPr>
        <w:tc>
          <w:tcPr>
            <w:tcW w:w="940"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1172A1EA"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Év </w:t>
            </w:r>
          </w:p>
        </w:tc>
        <w:tc>
          <w:tcPr>
            <w:tcW w:w="2300" w:type="dxa"/>
            <w:vMerge w:val="restart"/>
            <w:tcBorders>
              <w:top w:val="nil"/>
              <w:left w:val="single" w:sz="4" w:space="0" w:color="auto"/>
              <w:bottom w:val="single" w:sz="4" w:space="0" w:color="000000"/>
              <w:right w:val="single" w:sz="4" w:space="0" w:color="auto"/>
            </w:tcBorders>
            <w:shd w:val="clear" w:color="000000" w:fill="E2EFDA"/>
            <w:vAlign w:val="center"/>
            <w:hideMark/>
          </w:tcPr>
          <w:p w14:paraId="75BA5171"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 xml:space="preserve">180 napnál hosszabb ideje regisztrált munkanélküliek aránya </w:t>
            </w:r>
            <w:r w:rsidRPr="006E57BA">
              <w:rPr>
                <w:rFonts w:ascii="Calibri" w:eastAsia="Times New Roman" w:hAnsi="Calibri" w:cs="Calibri"/>
                <w:lang w:eastAsia="hu-HU"/>
              </w:rPr>
              <w:t>(TS 057)</w:t>
            </w:r>
          </w:p>
        </w:tc>
        <w:tc>
          <w:tcPr>
            <w:tcW w:w="2760" w:type="dxa"/>
            <w:vMerge w:val="restart"/>
            <w:tcBorders>
              <w:top w:val="nil"/>
              <w:left w:val="single" w:sz="4" w:space="0" w:color="auto"/>
              <w:bottom w:val="single" w:sz="4" w:space="0" w:color="000000"/>
              <w:right w:val="single" w:sz="4" w:space="0" w:color="auto"/>
            </w:tcBorders>
            <w:shd w:val="clear" w:color="000000" w:fill="E2EFDA"/>
            <w:vAlign w:val="center"/>
            <w:hideMark/>
          </w:tcPr>
          <w:p w14:paraId="07D3482D"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 xml:space="preserve">Nők aránya a 180 napon túli nyilvántartott álláskeresőkön belül </w:t>
            </w:r>
            <w:r w:rsidRPr="006E57BA">
              <w:rPr>
                <w:rFonts w:ascii="Calibri" w:eastAsia="Times New Roman" w:hAnsi="Calibri" w:cs="Calibri"/>
                <w:lang w:eastAsia="hu-HU"/>
              </w:rPr>
              <w:t>(TS 058)</w:t>
            </w:r>
          </w:p>
        </w:tc>
      </w:tr>
      <w:tr w:rsidR="006E57BA" w:rsidRPr="006E57BA" w14:paraId="4488E5A0" w14:textId="77777777" w:rsidTr="00141EB6">
        <w:trPr>
          <w:trHeight w:val="269"/>
          <w:jc w:val="center"/>
        </w:trPr>
        <w:tc>
          <w:tcPr>
            <w:tcW w:w="940" w:type="dxa"/>
            <w:vMerge/>
            <w:tcBorders>
              <w:top w:val="nil"/>
              <w:left w:val="single" w:sz="4" w:space="0" w:color="auto"/>
              <w:bottom w:val="single" w:sz="4" w:space="0" w:color="000000"/>
              <w:right w:val="single" w:sz="4" w:space="0" w:color="auto"/>
            </w:tcBorders>
            <w:vAlign w:val="center"/>
            <w:hideMark/>
          </w:tcPr>
          <w:p w14:paraId="2DAEFE15" w14:textId="77777777" w:rsidR="006E57BA" w:rsidRPr="006E57BA" w:rsidRDefault="006E57BA" w:rsidP="006E57BA">
            <w:pPr>
              <w:spacing w:after="0" w:line="240" w:lineRule="auto"/>
              <w:rPr>
                <w:rFonts w:ascii="Calibri" w:eastAsia="Times New Roman" w:hAnsi="Calibri" w:cs="Calibri"/>
                <w:b/>
                <w:bCs/>
                <w:lang w:eastAsia="hu-HU"/>
              </w:rPr>
            </w:pPr>
          </w:p>
        </w:tc>
        <w:tc>
          <w:tcPr>
            <w:tcW w:w="2300" w:type="dxa"/>
            <w:vMerge/>
            <w:tcBorders>
              <w:top w:val="nil"/>
              <w:left w:val="single" w:sz="4" w:space="0" w:color="auto"/>
              <w:bottom w:val="single" w:sz="4" w:space="0" w:color="000000"/>
              <w:right w:val="single" w:sz="4" w:space="0" w:color="auto"/>
            </w:tcBorders>
            <w:vAlign w:val="center"/>
            <w:hideMark/>
          </w:tcPr>
          <w:p w14:paraId="2D56446C" w14:textId="77777777" w:rsidR="006E57BA" w:rsidRPr="006E57BA" w:rsidRDefault="006E57BA" w:rsidP="006E57BA">
            <w:pPr>
              <w:spacing w:after="0" w:line="240" w:lineRule="auto"/>
              <w:rPr>
                <w:rFonts w:ascii="Calibri" w:eastAsia="Times New Roman" w:hAnsi="Calibri" w:cs="Calibri"/>
                <w:b/>
                <w:bCs/>
                <w:lang w:eastAsia="hu-HU"/>
              </w:rPr>
            </w:pPr>
          </w:p>
        </w:tc>
        <w:tc>
          <w:tcPr>
            <w:tcW w:w="2760" w:type="dxa"/>
            <w:vMerge/>
            <w:tcBorders>
              <w:top w:val="nil"/>
              <w:left w:val="single" w:sz="4" w:space="0" w:color="auto"/>
              <w:bottom w:val="single" w:sz="4" w:space="0" w:color="000000"/>
              <w:right w:val="single" w:sz="4" w:space="0" w:color="auto"/>
            </w:tcBorders>
            <w:vAlign w:val="center"/>
            <w:hideMark/>
          </w:tcPr>
          <w:p w14:paraId="618BA013" w14:textId="77777777" w:rsidR="006E57BA" w:rsidRPr="006E57BA" w:rsidRDefault="006E57BA" w:rsidP="006E57BA">
            <w:pPr>
              <w:spacing w:after="0" w:line="240" w:lineRule="auto"/>
              <w:rPr>
                <w:rFonts w:ascii="Calibri" w:eastAsia="Times New Roman" w:hAnsi="Calibri" w:cs="Calibri"/>
                <w:b/>
                <w:bCs/>
                <w:lang w:eastAsia="hu-HU"/>
              </w:rPr>
            </w:pPr>
          </w:p>
        </w:tc>
      </w:tr>
      <w:tr w:rsidR="006E57BA" w:rsidRPr="006E57BA" w14:paraId="2DE6CECE" w14:textId="77777777" w:rsidTr="006E57BA">
        <w:trPr>
          <w:trHeight w:val="300"/>
          <w:jc w:val="center"/>
        </w:trPr>
        <w:tc>
          <w:tcPr>
            <w:tcW w:w="940" w:type="dxa"/>
            <w:vMerge/>
            <w:tcBorders>
              <w:top w:val="nil"/>
              <w:left w:val="single" w:sz="4" w:space="0" w:color="auto"/>
              <w:bottom w:val="single" w:sz="4" w:space="0" w:color="000000"/>
              <w:right w:val="single" w:sz="4" w:space="0" w:color="auto"/>
            </w:tcBorders>
            <w:vAlign w:val="center"/>
            <w:hideMark/>
          </w:tcPr>
          <w:p w14:paraId="52DDF41B" w14:textId="77777777" w:rsidR="006E57BA" w:rsidRPr="006E57BA" w:rsidRDefault="006E57BA" w:rsidP="006E57BA">
            <w:pPr>
              <w:spacing w:after="0" w:line="240" w:lineRule="auto"/>
              <w:rPr>
                <w:rFonts w:ascii="Calibri" w:eastAsia="Times New Roman" w:hAnsi="Calibri" w:cs="Calibri"/>
                <w:b/>
                <w:bCs/>
                <w:lang w:eastAsia="hu-HU"/>
              </w:rPr>
            </w:pPr>
          </w:p>
        </w:tc>
        <w:tc>
          <w:tcPr>
            <w:tcW w:w="2300" w:type="dxa"/>
            <w:tcBorders>
              <w:top w:val="nil"/>
              <w:left w:val="nil"/>
              <w:bottom w:val="single" w:sz="4" w:space="0" w:color="auto"/>
              <w:right w:val="single" w:sz="4" w:space="0" w:color="auto"/>
            </w:tcBorders>
            <w:shd w:val="clear" w:color="000000" w:fill="E2EFDA"/>
            <w:vAlign w:val="center"/>
            <w:hideMark/>
          </w:tcPr>
          <w:p w14:paraId="27EA8681"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w:t>
            </w:r>
          </w:p>
        </w:tc>
        <w:tc>
          <w:tcPr>
            <w:tcW w:w="2760" w:type="dxa"/>
            <w:tcBorders>
              <w:top w:val="nil"/>
              <w:left w:val="nil"/>
              <w:bottom w:val="single" w:sz="4" w:space="0" w:color="auto"/>
              <w:right w:val="single" w:sz="4" w:space="0" w:color="auto"/>
            </w:tcBorders>
            <w:shd w:val="clear" w:color="000000" w:fill="E2EFDA"/>
            <w:vAlign w:val="center"/>
            <w:hideMark/>
          </w:tcPr>
          <w:p w14:paraId="6B36BC68"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w:t>
            </w:r>
          </w:p>
        </w:tc>
      </w:tr>
      <w:tr w:rsidR="006E57BA" w:rsidRPr="006E57BA" w14:paraId="3EB4232C" w14:textId="77777777" w:rsidTr="006E57B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0A987368"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2019</w:t>
            </w:r>
          </w:p>
        </w:tc>
        <w:tc>
          <w:tcPr>
            <w:tcW w:w="2300" w:type="dxa"/>
            <w:tcBorders>
              <w:top w:val="nil"/>
              <w:left w:val="nil"/>
              <w:bottom w:val="single" w:sz="4" w:space="0" w:color="auto"/>
              <w:right w:val="single" w:sz="4" w:space="0" w:color="auto"/>
            </w:tcBorders>
            <w:shd w:val="clear" w:color="auto" w:fill="auto"/>
            <w:noWrap/>
            <w:vAlign w:val="center"/>
            <w:hideMark/>
          </w:tcPr>
          <w:p w14:paraId="15900399"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41,64</w:t>
            </w:r>
          </w:p>
        </w:tc>
        <w:tc>
          <w:tcPr>
            <w:tcW w:w="2760" w:type="dxa"/>
            <w:tcBorders>
              <w:top w:val="nil"/>
              <w:left w:val="nil"/>
              <w:bottom w:val="single" w:sz="4" w:space="0" w:color="auto"/>
              <w:right w:val="single" w:sz="4" w:space="0" w:color="auto"/>
            </w:tcBorders>
            <w:shd w:val="clear" w:color="auto" w:fill="auto"/>
            <w:noWrap/>
            <w:vAlign w:val="center"/>
            <w:hideMark/>
          </w:tcPr>
          <w:p w14:paraId="50E6BB81"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45,24</w:t>
            </w:r>
          </w:p>
        </w:tc>
      </w:tr>
      <w:tr w:rsidR="006E57BA" w:rsidRPr="006E57BA" w14:paraId="1DB16497" w14:textId="77777777" w:rsidTr="006E57B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FB62AA0"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2020</w:t>
            </w:r>
          </w:p>
        </w:tc>
        <w:tc>
          <w:tcPr>
            <w:tcW w:w="2300" w:type="dxa"/>
            <w:tcBorders>
              <w:top w:val="nil"/>
              <w:left w:val="nil"/>
              <w:bottom w:val="single" w:sz="4" w:space="0" w:color="auto"/>
              <w:right w:val="single" w:sz="4" w:space="0" w:color="auto"/>
            </w:tcBorders>
            <w:shd w:val="clear" w:color="auto" w:fill="auto"/>
            <w:noWrap/>
            <w:vAlign w:val="center"/>
            <w:hideMark/>
          </w:tcPr>
          <w:p w14:paraId="2A8DF539"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51,63</w:t>
            </w:r>
          </w:p>
        </w:tc>
        <w:tc>
          <w:tcPr>
            <w:tcW w:w="2760" w:type="dxa"/>
            <w:tcBorders>
              <w:top w:val="nil"/>
              <w:left w:val="nil"/>
              <w:bottom w:val="single" w:sz="4" w:space="0" w:color="auto"/>
              <w:right w:val="single" w:sz="4" w:space="0" w:color="auto"/>
            </w:tcBorders>
            <w:shd w:val="clear" w:color="auto" w:fill="auto"/>
            <w:noWrap/>
            <w:vAlign w:val="center"/>
            <w:hideMark/>
          </w:tcPr>
          <w:p w14:paraId="23054EEB"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46,52</w:t>
            </w:r>
          </w:p>
        </w:tc>
      </w:tr>
      <w:tr w:rsidR="006E57BA" w:rsidRPr="006E57BA" w14:paraId="6872D9DE" w14:textId="77777777" w:rsidTr="006E57B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396CB8D1"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2021</w:t>
            </w:r>
          </w:p>
        </w:tc>
        <w:tc>
          <w:tcPr>
            <w:tcW w:w="2300" w:type="dxa"/>
            <w:tcBorders>
              <w:top w:val="nil"/>
              <w:left w:val="nil"/>
              <w:bottom w:val="single" w:sz="4" w:space="0" w:color="auto"/>
              <w:right w:val="single" w:sz="4" w:space="0" w:color="auto"/>
            </w:tcBorders>
            <w:shd w:val="clear" w:color="auto" w:fill="auto"/>
            <w:noWrap/>
            <w:vAlign w:val="center"/>
            <w:hideMark/>
          </w:tcPr>
          <w:p w14:paraId="1AFAFA1A"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55,97</w:t>
            </w:r>
          </w:p>
        </w:tc>
        <w:tc>
          <w:tcPr>
            <w:tcW w:w="2760" w:type="dxa"/>
            <w:tcBorders>
              <w:top w:val="nil"/>
              <w:left w:val="nil"/>
              <w:bottom w:val="single" w:sz="4" w:space="0" w:color="auto"/>
              <w:right w:val="single" w:sz="4" w:space="0" w:color="auto"/>
            </w:tcBorders>
            <w:shd w:val="clear" w:color="auto" w:fill="auto"/>
            <w:noWrap/>
            <w:vAlign w:val="center"/>
            <w:hideMark/>
          </w:tcPr>
          <w:p w14:paraId="2959788F"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50,93</w:t>
            </w:r>
          </w:p>
        </w:tc>
      </w:tr>
      <w:tr w:rsidR="006E57BA" w:rsidRPr="006E57BA" w14:paraId="60C4D276" w14:textId="77777777" w:rsidTr="006E57B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191D0446"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2022</w:t>
            </w:r>
          </w:p>
        </w:tc>
        <w:tc>
          <w:tcPr>
            <w:tcW w:w="2300" w:type="dxa"/>
            <w:tcBorders>
              <w:top w:val="nil"/>
              <w:left w:val="nil"/>
              <w:bottom w:val="single" w:sz="4" w:space="0" w:color="auto"/>
              <w:right w:val="single" w:sz="4" w:space="0" w:color="auto"/>
            </w:tcBorders>
            <w:shd w:val="clear" w:color="auto" w:fill="auto"/>
            <w:noWrap/>
            <w:vAlign w:val="center"/>
            <w:hideMark/>
          </w:tcPr>
          <w:p w14:paraId="0939B71E"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57,98</w:t>
            </w:r>
          </w:p>
        </w:tc>
        <w:tc>
          <w:tcPr>
            <w:tcW w:w="2760" w:type="dxa"/>
            <w:tcBorders>
              <w:top w:val="nil"/>
              <w:left w:val="nil"/>
              <w:bottom w:val="single" w:sz="4" w:space="0" w:color="auto"/>
              <w:right w:val="single" w:sz="4" w:space="0" w:color="auto"/>
            </w:tcBorders>
            <w:shd w:val="clear" w:color="auto" w:fill="auto"/>
            <w:noWrap/>
            <w:vAlign w:val="center"/>
            <w:hideMark/>
          </w:tcPr>
          <w:p w14:paraId="0632AA88"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52,66</w:t>
            </w:r>
          </w:p>
        </w:tc>
      </w:tr>
      <w:tr w:rsidR="006E57BA" w:rsidRPr="006E57BA" w14:paraId="49AB0882" w14:textId="77777777" w:rsidTr="006E57B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79CAD567"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2023</w:t>
            </w:r>
          </w:p>
        </w:tc>
        <w:tc>
          <w:tcPr>
            <w:tcW w:w="2300" w:type="dxa"/>
            <w:tcBorders>
              <w:top w:val="nil"/>
              <w:left w:val="nil"/>
              <w:bottom w:val="single" w:sz="4" w:space="0" w:color="auto"/>
              <w:right w:val="single" w:sz="4" w:space="0" w:color="auto"/>
            </w:tcBorders>
            <w:shd w:val="clear" w:color="auto" w:fill="auto"/>
            <w:noWrap/>
            <w:vAlign w:val="center"/>
            <w:hideMark/>
          </w:tcPr>
          <w:p w14:paraId="7569B6C4"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60,21</w:t>
            </w:r>
          </w:p>
        </w:tc>
        <w:tc>
          <w:tcPr>
            <w:tcW w:w="2760" w:type="dxa"/>
            <w:tcBorders>
              <w:top w:val="nil"/>
              <w:left w:val="nil"/>
              <w:bottom w:val="single" w:sz="4" w:space="0" w:color="auto"/>
              <w:right w:val="single" w:sz="4" w:space="0" w:color="auto"/>
            </w:tcBorders>
            <w:shd w:val="clear" w:color="auto" w:fill="auto"/>
            <w:noWrap/>
            <w:vAlign w:val="center"/>
            <w:hideMark/>
          </w:tcPr>
          <w:p w14:paraId="7395820C"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57,27</w:t>
            </w:r>
          </w:p>
        </w:tc>
      </w:tr>
      <w:tr w:rsidR="006E57BA" w:rsidRPr="006E57BA" w14:paraId="5E3ACA0E" w14:textId="77777777" w:rsidTr="006E57BA">
        <w:trPr>
          <w:trHeight w:val="300"/>
          <w:jc w:val="center"/>
        </w:trPr>
        <w:tc>
          <w:tcPr>
            <w:tcW w:w="940" w:type="dxa"/>
            <w:tcBorders>
              <w:top w:val="nil"/>
              <w:left w:val="single" w:sz="4" w:space="0" w:color="auto"/>
              <w:bottom w:val="single" w:sz="4" w:space="0" w:color="auto"/>
              <w:right w:val="single" w:sz="4" w:space="0" w:color="auto"/>
            </w:tcBorders>
            <w:shd w:val="clear" w:color="auto" w:fill="auto"/>
            <w:vAlign w:val="center"/>
            <w:hideMark/>
          </w:tcPr>
          <w:p w14:paraId="417250B2"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2024</w:t>
            </w:r>
          </w:p>
        </w:tc>
        <w:tc>
          <w:tcPr>
            <w:tcW w:w="2300" w:type="dxa"/>
            <w:tcBorders>
              <w:top w:val="nil"/>
              <w:left w:val="nil"/>
              <w:bottom w:val="single" w:sz="4" w:space="0" w:color="auto"/>
              <w:right w:val="single" w:sz="4" w:space="0" w:color="auto"/>
            </w:tcBorders>
            <w:shd w:val="clear" w:color="auto" w:fill="auto"/>
            <w:noWrap/>
            <w:vAlign w:val="center"/>
            <w:hideMark/>
          </w:tcPr>
          <w:p w14:paraId="598EA4F7"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60,24</w:t>
            </w:r>
          </w:p>
        </w:tc>
        <w:tc>
          <w:tcPr>
            <w:tcW w:w="2760" w:type="dxa"/>
            <w:tcBorders>
              <w:top w:val="nil"/>
              <w:left w:val="nil"/>
              <w:bottom w:val="single" w:sz="4" w:space="0" w:color="auto"/>
              <w:right w:val="single" w:sz="4" w:space="0" w:color="auto"/>
            </w:tcBorders>
            <w:shd w:val="clear" w:color="auto" w:fill="auto"/>
            <w:noWrap/>
            <w:vAlign w:val="center"/>
            <w:hideMark/>
          </w:tcPr>
          <w:p w14:paraId="505B6B93"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63,71</w:t>
            </w:r>
          </w:p>
        </w:tc>
      </w:tr>
      <w:tr w:rsidR="006E57BA" w:rsidRPr="006E57BA" w14:paraId="442D733B" w14:textId="77777777" w:rsidTr="006E57BA">
        <w:trPr>
          <w:trHeight w:val="300"/>
          <w:jc w:val="center"/>
        </w:trPr>
        <w:tc>
          <w:tcPr>
            <w:tcW w:w="6000" w:type="dxa"/>
            <w:gridSpan w:val="3"/>
            <w:tcBorders>
              <w:top w:val="nil"/>
              <w:left w:val="nil"/>
              <w:bottom w:val="nil"/>
              <w:right w:val="nil"/>
            </w:tcBorders>
            <w:shd w:val="clear" w:color="auto" w:fill="auto"/>
            <w:noWrap/>
            <w:vAlign w:val="bottom"/>
            <w:hideMark/>
          </w:tcPr>
          <w:p w14:paraId="10666B42" w14:textId="77777777" w:rsidR="006E57BA" w:rsidRPr="006E57BA" w:rsidRDefault="006E57BA" w:rsidP="006E57BA">
            <w:pPr>
              <w:spacing w:after="0" w:line="240" w:lineRule="auto"/>
              <w:rPr>
                <w:rFonts w:ascii="Calibri" w:eastAsia="Times New Roman" w:hAnsi="Calibri" w:cs="Calibri"/>
                <w:lang w:eastAsia="hu-HU"/>
              </w:rPr>
            </w:pPr>
            <w:r w:rsidRPr="006E57BA">
              <w:rPr>
                <w:rFonts w:ascii="Calibri" w:eastAsia="Times New Roman" w:hAnsi="Calibri" w:cs="Calibri"/>
                <w:lang w:eastAsia="hu-HU"/>
              </w:rPr>
              <w:t xml:space="preserve">Forrás: </w:t>
            </w:r>
            <w:proofErr w:type="spellStart"/>
            <w:r w:rsidRPr="006E57BA">
              <w:rPr>
                <w:rFonts w:ascii="Calibri" w:eastAsia="Times New Roman" w:hAnsi="Calibri" w:cs="Calibri"/>
                <w:lang w:eastAsia="hu-HU"/>
              </w:rPr>
              <w:t>TeIR</w:t>
            </w:r>
            <w:proofErr w:type="spellEnd"/>
            <w:r w:rsidRPr="006E57BA">
              <w:rPr>
                <w:rFonts w:ascii="Calibri" w:eastAsia="Times New Roman" w:hAnsi="Calibri" w:cs="Calibri"/>
                <w:lang w:eastAsia="hu-HU"/>
              </w:rPr>
              <w:t>, Nemzeti Munkaügyi Hivatal</w:t>
            </w:r>
          </w:p>
        </w:tc>
      </w:tr>
    </w:tbl>
    <w:p w14:paraId="0F1DEA7B" w14:textId="77777777" w:rsidR="00375A4D" w:rsidRDefault="00375A4D" w:rsidP="00FD2B9C">
      <w:pPr>
        <w:autoSpaceDE w:val="0"/>
        <w:autoSpaceDN w:val="0"/>
        <w:adjustRightInd w:val="0"/>
        <w:spacing w:after="0"/>
        <w:rPr>
          <w:rFonts w:ascii="Times New Roman" w:hAnsi="Times New Roman" w:cs="Times New Roman"/>
          <w:sz w:val="24"/>
        </w:rPr>
      </w:pPr>
    </w:p>
    <w:p w14:paraId="4168729F" w14:textId="49D3BF02" w:rsidR="00375A4D" w:rsidRDefault="006E57BA" w:rsidP="00E401D3">
      <w:pPr>
        <w:autoSpaceDE w:val="0"/>
        <w:autoSpaceDN w:val="0"/>
        <w:adjustRightInd w:val="0"/>
        <w:spacing w:after="0"/>
        <w:jc w:val="center"/>
        <w:rPr>
          <w:rFonts w:ascii="Times New Roman" w:hAnsi="Times New Roman" w:cs="Times New Roman"/>
          <w:sz w:val="24"/>
        </w:rPr>
      </w:pPr>
      <w:r>
        <w:rPr>
          <w:noProof/>
          <w:lang w:eastAsia="hu-HU"/>
        </w:rPr>
        <w:lastRenderedPageBreak/>
        <w:drawing>
          <wp:inline distT="0" distB="0" distL="0" distR="0" wp14:anchorId="5B538B70" wp14:editId="2F192E1E">
            <wp:extent cx="4280535" cy="2651760"/>
            <wp:effectExtent l="0" t="0" r="24765" b="15240"/>
            <wp:docPr id="123" name="Diagram 123"/>
            <wp:cNvGraphicFramePr/>
            <a:graphic xmlns:a="http://schemas.openxmlformats.org/drawingml/2006/main">
              <a:graphicData uri="http://schemas.openxmlformats.org/drawingml/2006/chart">
                <c:chart xmlns:c="http://schemas.openxmlformats.org/drawingml/2006/chart" xmlns:r="http://schemas.openxmlformats.org/officeDocument/2006/relationships" r:id="rId65"/>
              </a:graphicData>
            </a:graphic>
          </wp:inline>
        </w:drawing>
      </w:r>
    </w:p>
    <w:p w14:paraId="5D1570DE" w14:textId="77777777" w:rsidR="00060649" w:rsidRDefault="00060649" w:rsidP="00375A4D">
      <w:pPr>
        <w:autoSpaceDE w:val="0"/>
        <w:autoSpaceDN w:val="0"/>
        <w:adjustRightInd w:val="0"/>
        <w:spacing w:after="0"/>
        <w:rPr>
          <w:rFonts w:ascii="Times New Roman" w:hAnsi="Times New Roman" w:cs="Times New Roman"/>
          <w:sz w:val="24"/>
        </w:rPr>
      </w:pPr>
    </w:p>
    <w:tbl>
      <w:tblPr>
        <w:tblW w:w="6200" w:type="dxa"/>
        <w:jc w:val="center"/>
        <w:tblCellMar>
          <w:left w:w="70" w:type="dxa"/>
          <w:right w:w="70" w:type="dxa"/>
        </w:tblCellMar>
        <w:tblLook w:val="04A0" w:firstRow="1" w:lastRow="0" w:firstColumn="1" w:lastColumn="0" w:noHBand="0" w:noVBand="1"/>
      </w:tblPr>
      <w:tblGrid>
        <w:gridCol w:w="960"/>
        <w:gridCol w:w="2300"/>
        <w:gridCol w:w="2940"/>
      </w:tblGrid>
      <w:tr w:rsidR="006E57BA" w:rsidRPr="006E57BA" w14:paraId="4B55DE88" w14:textId="77777777" w:rsidTr="006E57BA">
        <w:trPr>
          <w:trHeight w:val="930"/>
          <w:jc w:val="center"/>
        </w:trPr>
        <w:tc>
          <w:tcPr>
            <w:tcW w:w="6200" w:type="dxa"/>
            <w:gridSpan w:val="3"/>
            <w:tcBorders>
              <w:top w:val="single" w:sz="4" w:space="0" w:color="auto"/>
              <w:left w:val="single" w:sz="4" w:space="0" w:color="auto"/>
              <w:bottom w:val="single" w:sz="4" w:space="0" w:color="auto"/>
              <w:right w:val="single" w:sz="4" w:space="0" w:color="auto"/>
            </w:tcBorders>
            <w:shd w:val="clear" w:color="000000" w:fill="FFFFFF"/>
            <w:vAlign w:val="bottom"/>
            <w:hideMark/>
          </w:tcPr>
          <w:p w14:paraId="4CB4B378"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 xml:space="preserve">5.1.3. számú táblázat - Pályakezdő álláskeresők száma </w:t>
            </w:r>
            <w:r w:rsidRPr="006E57BA">
              <w:rPr>
                <w:rFonts w:ascii="Calibri" w:eastAsia="Times New Roman" w:hAnsi="Calibri" w:cs="Calibri"/>
                <w:b/>
                <w:bCs/>
                <w:lang w:eastAsia="hu-HU"/>
              </w:rPr>
              <w:br/>
            </w:r>
            <w:r w:rsidRPr="006E57BA">
              <w:rPr>
                <w:rFonts w:ascii="Calibri" w:eastAsia="Times New Roman" w:hAnsi="Calibri" w:cs="Calibri"/>
                <w:lang w:eastAsia="hu-HU"/>
              </w:rPr>
              <w:t>(a 3.2.6. táblával azonos)</w:t>
            </w:r>
          </w:p>
        </w:tc>
      </w:tr>
      <w:tr w:rsidR="006E57BA" w:rsidRPr="006E57BA" w14:paraId="14157CA7" w14:textId="77777777" w:rsidTr="006E57BA">
        <w:trPr>
          <w:trHeight w:val="1515"/>
          <w:jc w:val="center"/>
        </w:trPr>
        <w:tc>
          <w:tcPr>
            <w:tcW w:w="960"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3846DC60"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Év </w:t>
            </w:r>
          </w:p>
        </w:tc>
        <w:tc>
          <w:tcPr>
            <w:tcW w:w="2300" w:type="dxa"/>
            <w:tcBorders>
              <w:top w:val="nil"/>
              <w:left w:val="nil"/>
              <w:bottom w:val="nil"/>
              <w:right w:val="single" w:sz="4" w:space="0" w:color="auto"/>
            </w:tcBorders>
            <w:shd w:val="clear" w:color="000000" w:fill="E2EFDA"/>
            <w:vAlign w:val="center"/>
            <w:hideMark/>
          </w:tcPr>
          <w:p w14:paraId="118127F8"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Nyilvántartott álláskeresők száma</w:t>
            </w:r>
            <w:r w:rsidRPr="006E57BA">
              <w:rPr>
                <w:rFonts w:ascii="Calibri" w:eastAsia="Times New Roman" w:hAnsi="Calibri" w:cs="Calibri"/>
                <w:b/>
                <w:bCs/>
                <w:lang w:eastAsia="hu-HU"/>
              </w:rPr>
              <w:br/>
            </w:r>
            <w:r w:rsidRPr="006E57BA">
              <w:rPr>
                <w:rFonts w:ascii="Calibri" w:eastAsia="Times New Roman" w:hAnsi="Calibri" w:cs="Calibri"/>
                <w:lang w:eastAsia="hu-HU"/>
              </w:rPr>
              <w:t>(TS 052)</w:t>
            </w:r>
          </w:p>
        </w:tc>
        <w:tc>
          <w:tcPr>
            <w:tcW w:w="2940" w:type="dxa"/>
            <w:tcBorders>
              <w:top w:val="nil"/>
              <w:left w:val="nil"/>
              <w:bottom w:val="single" w:sz="4" w:space="0" w:color="auto"/>
              <w:right w:val="single" w:sz="4" w:space="0" w:color="auto"/>
            </w:tcBorders>
            <w:shd w:val="clear" w:color="000000" w:fill="E2EFDA"/>
            <w:vAlign w:val="center"/>
            <w:hideMark/>
          </w:tcPr>
          <w:p w14:paraId="22E70773"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Nyilvántartott pályakezdő álláskeresők száma</w:t>
            </w:r>
            <w:r w:rsidRPr="006E57BA">
              <w:rPr>
                <w:rFonts w:ascii="Calibri" w:eastAsia="Times New Roman" w:hAnsi="Calibri" w:cs="Calibri"/>
                <w:b/>
                <w:bCs/>
                <w:lang w:eastAsia="hu-HU"/>
              </w:rPr>
              <w:br/>
            </w:r>
            <w:r w:rsidRPr="006E57BA">
              <w:rPr>
                <w:rFonts w:ascii="Calibri" w:eastAsia="Times New Roman" w:hAnsi="Calibri" w:cs="Calibri"/>
                <w:lang w:eastAsia="hu-HU"/>
              </w:rPr>
              <w:t>(TS 053)</w:t>
            </w:r>
          </w:p>
        </w:tc>
      </w:tr>
      <w:tr w:rsidR="006E57BA" w:rsidRPr="006E57BA" w14:paraId="7EC83092" w14:textId="77777777" w:rsidTr="006E57BA">
        <w:trPr>
          <w:trHeight w:val="600"/>
          <w:jc w:val="center"/>
        </w:trPr>
        <w:tc>
          <w:tcPr>
            <w:tcW w:w="960" w:type="dxa"/>
            <w:vMerge/>
            <w:tcBorders>
              <w:top w:val="nil"/>
              <w:left w:val="single" w:sz="4" w:space="0" w:color="auto"/>
              <w:bottom w:val="single" w:sz="4" w:space="0" w:color="000000"/>
              <w:right w:val="single" w:sz="4" w:space="0" w:color="auto"/>
            </w:tcBorders>
            <w:vAlign w:val="center"/>
            <w:hideMark/>
          </w:tcPr>
          <w:p w14:paraId="175BDD26" w14:textId="77777777" w:rsidR="006E57BA" w:rsidRPr="006E57BA" w:rsidRDefault="006E57BA" w:rsidP="006E57BA">
            <w:pPr>
              <w:spacing w:after="0" w:line="240" w:lineRule="auto"/>
              <w:rPr>
                <w:rFonts w:ascii="Calibri" w:eastAsia="Times New Roman" w:hAnsi="Calibri" w:cs="Calibri"/>
                <w:b/>
                <w:bCs/>
                <w:lang w:eastAsia="hu-HU"/>
              </w:rPr>
            </w:pPr>
          </w:p>
        </w:tc>
        <w:tc>
          <w:tcPr>
            <w:tcW w:w="2300" w:type="dxa"/>
            <w:tcBorders>
              <w:top w:val="single" w:sz="4" w:space="0" w:color="auto"/>
              <w:left w:val="nil"/>
              <w:bottom w:val="single" w:sz="4" w:space="0" w:color="auto"/>
              <w:right w:val="single" w:sz="4" w:space="0" w:color="auto"/>
            </w:tcBorders>
            <w:shd w:val="clear" w:color="000000" w:fill="E2EFDA"/>
            <w:noWrap/>
            <w:vAlign w:val="center"/>
            <w:hideMark/>
          </w:tcPr>
          <w:p w14:paraId="3A3FC369"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fő</w:t>
            </w:r>
          </w:p>
        </w:tc>
        <w:tc>
          <w:tcPr>
            <w:tcW w:w="2940" w:type="dxa"/>
            <w:tcBorders>
              <w:top w:val="nil"/>
              <w:left w:val="nil"/>
              <w:bottom w:val="single" w:sz="4" w:space="0" w:color="auto"/>
              <w:right w:val="single" w:sz="4" w:space="0" w:color="auto"/>
            </w:tcBorders>
            <w:shd w:val="clear" w:color="000000" w:fill="E2EFDA"/>
            <w:noWrap/>
            <w:vAlign w:val="center"/>
            <w:hideMark/>
          </w:tcPr>
          <w:p w14:paraId="3B386D5C"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Fő</w:t>
            </w:r>
          </w:p>
        </w:tc>
      </w:tr>
      <w:tr w:rsidR="006E57BA" w:rsidRPr="006E57BA" w14:paraId="19E938D6"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60FC3C2F"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2019</w:t>
            </w:r>
          </w:p>
        </w:tc>
        <w:tc>
          <w:tcPr>
            <w:tcW w:w="2300" w:type="dxa"/>
            <w:tcBorders>
              <w:top w:val="nil"/>
              <w:left w:val="nil"/>
              <w:bottom w:val="single" w:sz="4" w:space="0" w:color="auto"/>
              <w:right w:val="single" w:sz="4" w:space="0" w:color="auto"/>
            </w:tcBorders>
            <w:shd w:val="clear" w:color="auto" w:fill="auto"/>
            <w:vAlign w:val="center"/>
            <w:hideMark/>
          </w:tcPr>
          <w:p w14:paraId="479DCD89"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706</w:t>
            </w:r>
          </w:p>
        </w:tc>
        <w:tc>
          <w:tcPr>
            <w:tcW w:w="2940" w:type="dxa"/>
            <w:tcBorders>
              <w:top w:val="nil"/>
              <w:left w:val="nil"/>
              <w:bottom w:val="single" w:sz="4" w:space="0" w:color="auto"/>
              <w:right w:val="single" w:sz="4" w:space="0" w:color="auto"/>
            </w:tcBorders>
            <w:shd w:val="clear" w:color="auto" w:fill="auto"/>
            <w:vAlign w:val="center"/>
            <w:hideMark/>
          </w:tcPr>
          <w:p w14:paraId="0BE2E148"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110</w:t>
            </w:r>
          </w:p>
        </w:tc>
      </w:tr>
      <w:tr w:rsidR="006E57BA" w:rsidRPr="006E57BA" w14:paraId="54802A19"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3362DA1"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2020</w:t>
            </w:r>
          </w:p>
        </w:tc>
        <w:tc>
          <w:tcPr>
            <w:tcW w:w="2300" w:type="dxa"/>
            <w:tcBorders>
              <w:top w:val="nil"/>
              <w:left w:val="nil"/>
              <w:bottom w:val="single" w:sz="4" w:space="0" w:color="auto"/>
              <w:right w:val="single" w:sz="4" w:space="0" w:color="auto"/>
            </w:tcBorders>
            <w:shd w:val="clear" w:color="auto" w:fill="auto"/>
            <w:vAlign w:val="center"/>
            <w:hideMark/>
          </w:tcPr>
          <w:p w14:paraId="708142B1"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612</w:t>
            </w:r>
          </w:p>
        </w:tc>
        <w:tc>
          <w:tcPr>
            <w:tcW w:w="2940" w:type="dxa"/>
            <w:tcBorders>
              <w:top w:val="nil"/>
              <w:left w:val="nil"/>
              <w:bottom w:val="single" w:sz="4" w:space="0" w:color="auto"/>
              <w:right w:val="single" w:sz="4" w:space="0" w:color="auto"/>
            </w:tcBorders>
            <w:shd w:val="clear" w:color="auto" w:fill="auto"/>
            <w:vAlign w:val="center"/>
            <w:hideMark/>
          </w:tcPr>
          <w:p w14:paraId="29E86BE6"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97</w:t>
            </w:r>
          </w:p>
        </w:tc>
      </w:tr>
      <w:tr w:rsidR="006E57BA" w:rsidRPr="006E57BA" w14:paraId="3ACDC929"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3DBEF3A"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2021</w:t>
            </w:r>
          </w:p>
        </w:tc>
        <w:tc>
          <w:tcPr>
            <w:tcW w:w="2300" w:type="dxa"/>
            <w:tcBorders>
              <w:top w:val="nil"/>
              <w:left w:val="nil"/>
              <w:bottom w:val="single" w:sz="4" w:space="0" w:color="auto"/>
              <w:right w:val="single" w:sz="4" w:space="0" w:color="auto"/>
            </w:tcBorders>
            <w:shd w:val="clear" w:color="auto" w:fill="auto"/>
            <w:vAlign w:val="center"/>
            <w:hideMark/>
          </w:tcPr>
          <w:p w14:paraId="37755E5C"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670</w:t>
            </w:r>
          </w:p>
        </w:tc>
        <w:tc>
          <w:tcPr>
            <w:tcW w:w="2940" w:type="dxa"/>
            <w:tcBorders>
              <w:top w:val="nil"/>
              <w:left w:val="nil"/>
              <w:bottom w:val="single" w:sz="4" w:space="0" w:color="auto"/>
              <w:right w:val="single" w:sz="4" w:space="0" w:color="auto"/>
            </w:tcBorders>
            <w:shd w:val="clear" w:color="auto" w:fill="auto"/>
            <w:vAlign w:val="center"/>
            <w:hideMark/>
          </w:tcPr>
          <w:p w14:paraId="2CB1C48B"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88</w:t>
            </w:r>
          </w:p>
        </w:tc>
      </w:tr>
      <w:tr w:rsidR="006E57BA" w:rsidRPr="006E57BA" w14:paraId="4B2004ED"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3AAFA5F"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2022</w:t>
            </w:r>
          </w:p>
        </w:tc>
        <w:tc>
          <w:tcPr>
            <w:tcW w:w="2300" w:type="dxa"/>
            <w:tcBorders>
              <w:top w:val="nil"/>
              <w:left w:val="nil"/>
              <w:bottom w:val="single" w:sz="4" w:space="0" w:color="auto"/>
              <w:right w:val="single" w:sz="4" w:space="0" w:color="auto"/>
            </w:tcBorders>
            <w:shd w:val="clear" w:color="auto" w:fill="auto"/>
            <w:vAlign w:val="center"/>
            <w:hideMark/>
          </w:tcPr>
          <w:p w14:paraId="5153C522"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714</w:t>
            </w:r>
          </w:p>
        </w:tc>
        <w:tc>
          <w:tcPr>
            <w:tcW w:w="2940" w:type="dxa"/>
            <w:tcBorders>
              <w:top w:val="nil"/>
              <w:left w:val="nil"/>
              <w:bottom w:val="single" w:sz="4" w:space="0" w:color="auto"/>
              <w:right w:val="single" w:sz="4" w:space="0" w:color="auto"/>
            </w:tcBorders>
            <w:shd w:val="clear" w:color="auto" w:fill="auto"/>
            <w:vAlign w:val="center"/>
            <w:hideMark/>
          </w:tcPr>
          <w:p w14:paraId="15BE9327"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94</w:t>
            </w:r>
          </w:p>
        </w:tc>
      </w:tr>
      <w:tr w:rsidR="006E57BA" w:rsidRPr="006E57BA" w14:paraId="40771071"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669D60F"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2023</w:t>
            </w:r>
          </w:p>
        </w:tc>
        <w:tc>
          <w:tcPr>
            <w:tcW w:w="2300" w:type="dxa"/>
            <w:tcBorders>
              <w:top w:val="nil"/>
              <w:left w:val="nil"/>
              <w:bottom w:val="single" w:sz="4" w:space="0" w:color="auto"/>
              <w:right w:val="single" w:sz="4" w:space="0" w:color="auto"/>
            </w:tcBorders>
            <w:shd w:val="clear" w:color="auto" w:fill="auto"/>
            <w:vAlign w:val="center"/>
            <w:hideMark/>
          </w:tcPr>
          <w:p w14:paraId="4545CEBF"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754</w:t>
            </w:r>
          </w:p>
        </w:tc>
        <w:tc>
          <w:tcPr>
            <w:tcW w:w="2940" w:type="dxa"/>
            <w:tcBorders>
              <w:top w:val="nil"/>
              <w:left w:val="nil"/>
              <w:bottom w:val="single" w:sz="4" w:space="0" w:color="auto"/>
              <w:right w:val="single" w:sz="4" w:space="0" w:color="auto"/>
            </w:tcBorders>
            <w:shd w:val="clear" w:color="auto" w:fill="auto"/>
            <w:vAlign w:val="center"/>
            <w:hideMark/>
          </w:tcPr>
          <w:p w14:paraId="2219524D"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67</w:t>
            </w:r>
          </w:p>
        </w:tc>
      </w:tr>
      <w:tr w:rsidR="006E57BA" w:rsidRPr="006E57BA" w14:paraId="30C59CDE"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2BE88EE"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2024</w:t>
            </w:r>
          </w:p>
        </w:tc>
        <w:tc>
          <w:tcPr>
            <w:tcW w:w="2300" w:type="dxa"/>
            <w:tcBorders>
              <w:top w:val="nil"/>
              <w:left w:val="nil"/>
              <w:bottom w:val="single" w:sz="4" w:space="0" w:color="auto"/>
              <w:right w:val="single" w:sz="4" w:space="0" w:color="auto"/>
            </w:tcBorders>
            <w:shd w:val="clear" w:color="auto" w:fill="auto"/>
            <w:vAlign w:val="center"/>
            <w:hideMark/>
          </w:tcPr>
          <w:p w14:paraId="5297F00C"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654</w:t>
            </w:r>
          </w:p>
        </w:tc>
        <w:tc>
          <w:tcPr>
            <w:tcW w:w="2940" w:type="dxa"/>
            <w:tcBorders>
              <w:top w:val="nil"/>
              <w:left w:val="nil"/>
              <w:bottom w:val="single" w:sz="4" w:space="0" w:color="auto"/>
              <w:right w:val="single" w:sz="4" w:space="0" w:color="auto"/>
            </w:tcBorders>
            <w:shd w:val="clear" w:color="auto" w:fill="auto"/>
            <w:vAlign w:val="center"/>
            <w:hideMark/>
          </w:tcPr>
          <w:p w14:paraId="29E0D12E"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46</w:t>
            </w:r>
          </w:p>
        </w:tc>
      </w:tr>
      <w:tr w:rsidR="006E57BA" w:rsidRPr="006E57BA" w14:paraId="61F94502" w14:textId="77777777" w:rsidTr="006E57BA">
        <w:trPr>
          <w:trHeight w:val="300"/>
          <w:jc w:val="center"/>
        </w:trPr>
        <w:tc>
          <w:tcPr>
            <w:tcW w:w="6200" w:type="dxa"/>
            <w:gridSpan w:val="3"/>
            <w:tcBorders>
              <w:top w:val="nil"/>
              <w:left w:val="nil"/>
              <w:bottom w:val="nil"/>
              <w:right w:val="nil"/>
            </w:tcBorders>
            <w:shd w:val="clear" w:color="000000" w:fill="FFFFFF"/>
            <w:noWrap/>
            <w:vAlign w:val="bottom"/>
            <w:hideMark/>
          </w:tcPr>
          <w:p w14:paraId="281FAB3F" w14:textId="77777777" w:rsidR="006E57BA" w:rsidRPr="006E57BA" w:rsidRDefault="006E57BA" w:rsidP="006E57BA">
            <w:pPr>
              <w:spacing w:after="0" w:line="240" w:lineRule="auto"/>
              <w:rPr>
                <w:rFonts w:ascii="Calibri" w:eastAsia="Times New Roman" w:hAnsi="Calibri" w:cs="Calibri"/>
                <w:lang w:eastAsia="hu-HU"/>
              </w:rPr>
            </w:pPr>
            <w:r w:rsidRPr="006E57BA">
              <w:rPr>
                <w:rFonts w:ascii="Calibri" w:eastAsia="Times New Roman" w:hAnsi="Calibri" w:cs="Calibri"/>
                <w:lang w:eastAsia="hu-HU"/>
              </w:rPr>
              <w:t xml:space="preserve">Forrás: </w:t>
            </w:r>
            <w:proofErr w:type="spellStart"/>
            <w:r w:rsidRPr="006E57BA">
              <w:rPr>
                <w:rFonts w:ascii="Calibri" w:eastAsia="Times New Roman" w:hAnsi="Calibri" w:cs="Calibri"/>
                <w:lang w:eastAsia="hu-HU"/>
              </w:rPr>
              <w:t>TeIR</w:t>
            </w:r>
            <w:proofErr w:type="spellEnd"/>
            <w:r w:rsidRPr="006E57BA">
              <w:rPr>
                <w:rFonts w:ascii="Calibri" w:eastAsia="Times New Roman" w:hAnsi="Calibri" w:cs="Calibri"/>
                <w:lang w:eastAsia="hu-HU"/>
              </w:rPr>
              <w:t>, Nemzeti Munkaügyi Hivatal</w:t>
            </w:r>
          </w:p>
        </w:tc>
      </w:tr>
    </w:tbl>
    <w:p w14:paraId="7E18CDC3" w14:textId="77777777" w:rsidR="00BE7066" w:rsidRDefault="00BE7066" w:rsidP="00375A4D">
      <w:pPr>
        <w:autoSpaceDE w:val="0"/>
        <w:autoSpaceDN w:val="0"/>
        <w:adjustRightInd w:val="0"/>
        <w:spacing w:after="0"/>
        <w:rPr>
          <w:rFonts w:ascii="Times New Roman" w:hAnsi="Times New Roman" w:cs="Times New Roman"/>
          <w:sz w:val="24"/>
        </w:rPr>
      </w:pPr>
    </w:p>
    <w:p w14:paraId="6D1CAE74" w14:textId="3976038C" w:rsidR="00375A4D" w:rsidRDefault="006E57BA" w:rsidP="00375A4D">
      <w:pPr>
        <w:autoSpaceDE w:val="0"/>
        <w:autoSpaceDN w:val="0"/>
        <w:adjustRightInd w:val="0"/>
        <w:spacing w:after="0"/>
        <w:jc w:val="center"/>
        <w:rPr>
          <w:rFonts w:ascii="Times New Roman" w:hAnsi="Times New Roman" w:cs="Times New Roman"/>
          <w:sz w:val="24"/>
        </w:rPr>
      </w:pPr>
      <w:r>
        <w:rPr>
          <w:noProof/>
          <w:lang w:eastAsia="hu-HU"/>
        </w:rPr>
        <w:drawing>
          <wp:inline distT="0" distB="0" distL="0" distR="0" wp14:anchorId="7F72D91D" wp14:editId="740023C5">
            <wp:extent cx="4474845" cy="2857500"/>
            <wp:effectExtent l="0" t="0" r="20955" b="19050"/>
            <wp:docPr id="124" name="Diagram 124"/>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14:paraId="26888148" w14:textId="77777777" w:rsidR="00375A4D" w:rsidRPr="00B24889" w:rsidRDefault="00375A4D" w:rsidP="00375A4D">
      <w:pPr>
        <w:autoSpaceDE w:val="0"/>
        <w:autoSpaceDN w:val="0"/>
        <w:adjustRightInd w:val="0"/>
        <w:spacing w:after="0"/>
        <w:rPr>
          <w:rFonts w:ascii="Times New Roman" w:hAnsi="Times New Roman" w:cs="Times New Roman"/>
          <w:sz w:val="20"/>
          <w:szCs w:val="20"/>
        </w:rPr>
      </w:pPr>
    </w:p>
    <w:p w14:paraId="29B5FA4F" w14:textId="77777777" w:rsidR="002E045C" w:rsidRPr="002E045C" w:rsidRDefault="002E045C" w:rsidP="002E045C">
      <w:pPr>
        <w:autoSpaceDE w:val="0"/>
        <w:autoSpaceDN w:val="0"/>
        <w:adjustRightInd w:val="0"/>
        <w:spacing w:after="20"/>
        <w:rPr>
          <w:rFonts w:ascii="Times New Roman" w:hAnsi="Times New Roman" w:cs="Times New Roman"/>
          <w:i/>
          <w:sz w:val="24"/>
        </w:rPr>
      </w:pPr>
      <w:r w:rsidRPr="002E045C">
        <w:rPr>
          <w:rFonts w:ascii="Times New Roman" w:hAnsi="Times New Roman" w:cs="Times New Roman"/>
          <w:i/>
          <w:iCs/>
          <w:sz w:val="24"/>
        </w:rPr>
        <w:t>b)</w:t>
      </w:r>
      <w:r w:rsidRPr="002E045C">
        <w:rPr>
          <w:rFonts w:ascii="Times New Roman" w:hAnsi="Times New Roman" w:cs="Times New Roman"/>
          <w:i/>
          <w:sz w:val="24"/>
        </w:rPr>
        <w:t xml:space="preserve"> </w:t>
      </w:r>
      <w:r w:rsidR="000304CC">
        <w:rPr>
          <w:rFonts w:ascii="Times New Roman" w:hAnsi="Times New Roman" w:cs="Times New Roman"/>
          <w:i/>
          <w:sz w:val="24"/>
        </w:rPr>
        <w:t>N</w:t>
      </w:r>
      <w:r w:rsidRPr="002E045C">
        <w:rPr>
          <w:rFonts w:ascii="Times New Roman" w:hAnsi="Times New Roman" w:cs="Times New Roman"/>
          <w:i/>
          <w:sz w:val="24"/>
        </w:rPr>
        <w:t xml:space="preserve">ők részvétele foglalkoztatást segítő és képzési programokban </w:t>
      </w:r>
    </w:p>
    <w:p w14:paraId="4550743A" w14:textId="77777777" w:rsidR="002E045C" w:rsidRPr="007E7DA6" w:rsidRDefault="002E045C" w:rsidP="002E045C">
      <w:pPr>
        <w:autoSpaceDE w:val="0"/>
        <w:autoSpaceDN w:val="0"/>
        <w:adjustRightInd w:val="0"/>
        <w:spacing w:after="20"/>
      </w:pPr>
    </w:p>
    <w:p w14:paraId="3A87B282" w14:textId="77777777" w:rsidR="002E045C" w:rsidRPr="002E045C" w:rsidRDefault="002E045C" w:rsidP="002E045C">
      <w:pPr>
        <w:autoSpaceDE w:val="0"/>
        <w:autoSpaceDN w:val="0"/>
        <w:adjustRightInd w:val="0"/>
        <w:spacing w:after="20"/>
        <w:rPr>
          <w:rFonts w:ascii="Times New Roman" w:hAnsi="Times New Roman" w:cs="Times New Roman"/>
          <w:sz w:val="24"/>
        </w:rPr>
      </w:pPr>
      <w:r w:rsidRPr="002E045C">
        <w:rPr>
          <w:rFonts w:ascii="Times New Roman" w:hAnsi="Times New Roman" w:cs="Times New Roman"/>
          <w:sz w:val="24"/>
        </w:rPr>
        <w:t>Nincs adat.</w:t>
      </w:r>
    </w:p>
    <w:p w14:paraId="02D7EC1D" w14:textId="77777777" w:rsidR="002E045C" w:rsidRPr="00B24889" w:rsidRDefault="002E045C" w:rsidP="002E045C">
      <w:pPr>
        <w:autoSpaceDE w:val="0"/>
        <w:autoSpaceDN w:val="0"/>
        <w:adjustRightInd w:val="0"/>
        <w:spacing w:after="20"/>
        <w:rPr>
          <w:iCs/>
          <w:sz w:val="12"/>
          <w:szCs w:val="12"/>
        </w:rPr>
      </w:pPr>
    </w:p>
    <w:p w14:paraId="3089C191" w14:textId="77777777" w:rsidR="002E045C" w:rsidRDefault="002E045C" w:rsidP="002E045C">
      <w:pPr>
        <w:autoSpaceDE w:val="0"/>
        <w:autoSpaceDN w:val="0"/>
        <w:adjustRightInd w:val="0"/>
        <w:spacing w:after="20"/>
        <w:rPr>
          <w:rFonts w:ascii="Times New Roman" w:hAnsi="Times New Roman" w:cs="Times New Roman"/>
          <w:i/>
          <w:sz w:val="24"/>
        </w:rPr>
      </w:pPr>
      <w:r w:rsidRPr="002E045C">
        <w:rPr>
          <w:rFonts w:ascii="Times New Roman" w:hAnsi="Times New Roman" w:cs="Times New Roman"/>
          <w:i/>
          <w:iCs/>
          <w:sz w:val="24"/>
        </w:rPr>
        <w:t>c)</w:t>
      </w:r>
      <w:r w:rsidRPr="002E045C">
        <w:rPr>
          <w:rFonts w:ascii="Times New Roman" w:hAnsi="Times New Roman" w:cs="Times New Roman"/>
          <w:i/>
          <w:sz w:val="24"/>
        </w:rPr>
        <w:t xml:space="preserve"> </w:t>
      </w:r>
      <w:r w:rsidR="000304CC">
        <w:rPr>
          <w:rFonts w:ascii="Times New Roman" w:hAnsi="Times New Roman" w:cs="Times New Roman"/>
          <w:i/>
          <w:sz w:val="24"/>
        </w:rPr>
        <w:t>A</w:t>
      </w:r>
      <w:r w:rsidRPr="002E045C">
        <w:rPr>
          <w:rFonts w:ascii="Times New Roman" w:hAnsi="Times New Roman" w:cs="Times New Roman"/>
          <w:i/>
          <w:sz w:val="24"/>
        </w:rPr>
        <w:t>lacsony iskolai végzettségű nők elhelyezkedési lehetőségei</w:t>
      </w:r>
    </w:p>
    <w:p w14:paraId="2FD3B7E3" w14:textId="77777777" w:rsidR="000304CC" w:rsidRPr="00B24889" w:rsidRDefault="000304CC" w:rsidP="002E045C">
      <w:pPr>
        <w:autoSpaceDE w:val="0"/>
        <w:autoSpaceDN w:val="0"/>
        <w:adjustRightInd w:val="0"/>
        <w:spacing w:after="20"/>
        <w:rPr>
          <w:rFonts w:ascii="Times New Roman" w:hAnsi="Times New Roman" w:cs="Times New Roman"/>
          <w:i/>
          <w:sz w:val="20"/>
          <w:szCs w:val="20"/>
        </w:rPr>
      </w:pPr>
    </w:p>
    <w:p w14:paraId="684252A2" w14:textId="77777777" w:rsidR="000304CC" w:rsidRPr="000304CC" w:rsidRDefault="000304CC" w:rsidP="000304CC">
      <w:pPr>
        <w:autoSpaceDE w:val="0"/>
        <w:autoSpaceDN w:val="0"/>
        <w:adjustRightInd w:val="0"/>
        <w:spacing w:after="20"/>
        <w:jc w:val="both"/>
        <w:rPr>
          <w:rFonts w:ascii="Times New Roman" w:hAnsi="Times New Roman" w:cs="Times New Roman"/>
          <w:iCs/>
          <w:sz w:val="24"/>
        </w:rPr>
      </w:pPr>
      <w:r w:rsidRPr="000304CC">
        <w:rPr>
          <w:rFonts w:ascii="Times New Roman" w:hAnsi="Times New Roman" w:cs="Times New Roman"/>
          <w:iCs/>
          <w:sz w:val="24"/>
        </w:rPr>
        <w:t>Az alacsony iskolai végzettség már önmagában is olyan tényező, mely rontja az egyén munkavállalási esélyeit. Ha ehhez még hozzáadódik az is, hogy az alacsony iskolai végzettségű személy a „gyengébb” nemhez tartozik, elhelyezkedési lehetőségei tovább csökkenhetnek.</w:t>
      </w:r>
    </w:p>
    <w:p w14:paraId="7E62E78F" w14:textId="77777777" w:rsidR="00BE7066" w:rsidRPr="002E045C" w:rsidRDefault="00BE7066" w:rsidP="000304CC">
      <w:pPr>
        <w:autoSpaceDE w:val="0"/>
        <w:autoSpaceDN w:val="0"/>
        <w:adjustRightInd w:val="0"/>
        <w:spacing w:after="0"/>
        <w:jc w:val="both"/>
        <w:rPr>
          <w:rFonts w:ascii="Times New Roman" w:hAnsi="Times New Roman" w:cs="Times New Roman"/>
          <w:sz w:val="24"/>
        </w:rPr>
      </w:pPr>
    </w:p>
    <w:p w14:paraId="53000814" w14:textId="77777777" w:rsidR="000304CC" w:rsidRPr="000304CC" w:rsidRDefault="000304CC" w:rsidP="000304CC">
      <w:pPr>
        <w:autoSpaceDE w:val="0"/>
        <w:autoSpaceDN w:val="0"/>
        <w:adjustRightInd w:val="0"/>
        <w:spacing w:after="20"/>
        <w:rPr>
          <w:rFonts w:ascii="Times New Roman" w:hAnsi="Times New Roman" w:cs="Times New Roman"/>
          <w:i/>
          <w:sz w:val="24"/>
        </w:rPr>
      </w:pPr>
      <w:r w:rsidRPr="000304CC">
        <w:rPr>
          <w:rFonts w:ascii="Times New Roman" w:hAnsi="Times New Roman" w:cs="Times New Roman"/>
          <w:i/>
          <w:iCs/>
          <w:sz w:val="24"/>
        </w:rPr>
        <w:t>d)</w:t>
      </w:r>
      <w:r w:rsidRPr="000304CC">
        <w:rPr>
          <w:rFonts w:ascii="Times New Roman" w:hAnsi="Times New Roman" w:cs="Times New Roman"/>
          <w:i/>
          <w:sz w:val="24"/>
        </w:rPr>
        <w:t xml:space="preserve"> </w:t>
      </w:r>
      <w:r>
        <w:rPr>
          <w:rFonts w:ascii="Times New Roman" w:hAnsi="Times New Roman" w:cs="Times New Roman"/>
          <w:i/>
          <w:sz w:val="24"/>
        </w:rPr>
        <w:t>H</w:t>
      </w:r>
      <w:r w:rsidRPr="000304CC">
        <w:rPr>
          <w:rFonts w:ascii="Times New Roman" w:hAnsi="Times New Roman" w:cs="Times New Roman"/>
          <w:i/>
          <w:sz w:val="24"/>
        </w:rPr>
        <w:t>átrányos megkülönböztetés a foglalkoztatás területén (pl. bérkülönbség)</w:t>
      </w:r>
    </w:p>
    <w:p w14:paraId="4342B99D" w14:textId="77777777" w:rsidR="000304CC" w:rsidRDefault="000304CC" w:rsidP="00A4744C">
      <w:pPr>
        <w:spacing w:after="0"/>
        <w:jc w:val="both"/>
        <w:rPr>
          <w:rFonts w:ascii="Times New Roman" w:hAnsi="Times New Roman" w:cs="Times New Roman"/>
          <w:sz w:val="24"/>
        </w:rPr>
      </w:pPr>
    </w:p>
    <w:p w14:paraId="7472BD01" w14:textId="76E1A5C4" w:rsidR="000304CC" w:rsidRDefault="000E5AFD" w:rsidP="00A4744C">
      <w:pPr>
        <w:spacing w:after="0"/>
        <w:jc w:val="both"/>
        <w:rPr>
          <w:rFonts w:ascii="Times New Roman" w:hAnsi="Times New Roman" w:cs="Times New Roman"/>
          <w:sz w:val="24"/>
        </w:rPr>
      </w:pPr>
      <w:r>
        <w:rPr>
          <w:rFonts w:ascii="Times New Roman" w:hAnsi="Times New Roman" w:cs="Times New Roman"/>
          <w:sz w:val="24"/>
        </w:rPr>
        <w:t>Nincs adat.</w:t>
      </w:r>
    </w:p>
    <w:p w14:paraId="70C9C4EC" w14:textId="77777777" w:rsidR="000304CC" w:rsidRDefault="000304CC" w:rsidP="00A4744C">
      <w:pPr>
        <w:spacing w:after="0"/>
        <w:jc w:val="both"/>
        <w:rPr>
          <w:rFonts w:ascii="Times New Roman" w:hAnsi="Times New Roman" w:cs="Times New Roman"/>
          <w:sz w:val="24"/>
        </w:rPr>
      </w:pPr>
    </w:p>
    <w:p w14:paraId="079491CA" w14:textId="77777777" w:rsidR="000304CC" w:rsidRPr="000304CC" w:rsidRDefault="000304CC" w:rsidP="000304CC">
      <w:pPr>
        <w:autoSpaceDE w:val="0"/>
        <w:autoSpaceDN w:val="0"/>
        <w:adjustRightInd w:val="0"/>
        <w:spacing w:after="20"/>
        <w:jc w:val="both"/>
        <w:rPr>
          <w:rFonts w:ascii="Times New Roman" w:hAnsi="Times New Roman" w:cs="Times New Roman"/>
          <w:sz w:val="24"/>
        </w:rPr>
      </w:pPr>
      <w:r w:rsidRPr="000304CC">
        <w:rPr>
          <w:rFonts w:ascii="Times New Roman" w:hAnsi="Times New Roman" w:cs="Times New Roman"/>
          <w:b/>
          <w:sz w:val="24"/>
        </w:rPr>
        <w:t>5.2 A munkaerő-piaci és családi feladatok összeegyeztetését segítő szolgáltatások (pl. bölcsődei, családi napközi, óvodai férőhelyek, férőhelyhiány; közintézményekben rugalmas munkaidő, családbarát munkahelyi megoldások stb.</w:t>
      </w:r>
      <w:r w:rsidRPr="000304CC">
        <w:rPr>
          <w:rFonts w:ascii="Times New Roman" w:hAnsi="Times New Roman" w:cs="Times New Roman"/>
          <w:sz w:val="24"/>
        </w:rPr>
        <w:t>)</w:t>
      </w:r>
    </w:p>
    <w:p w14:paraId="69A9B631" w14:textId="77777777" w:rsidR="009F6114" w:rsidRDefault="009F6114" w:rsidP="009F6114">
      <w:pPr>
        <w:spacing w:after="0"/>
        <w:jc w:val="both"/>
        <w:rPr>
          <w:rFonts w:ascii="Times New Roman" w:hAnsi="Times New Roman" w:cs="Times New Roman"/>
          <w:sz w:val="24"/>
        </w:rPr>
      </w:pPr>
    </w:p>
    <w:p w14:paraId="2EBF5E67" w14:textId="25816C05" w:rsidR="009F6114" w:rsidRDefault="009F6114" w:rsidP="009F6114">
      <w:pPr>
        <w:spacing w:after="0"/>
        <w:jc w:val="both"/>
        <w:rPr>
          <w:rFonts w:ascii="Times New Roman" w:hAnsi="Times New Roman" w:cs="Times New Roman"/>
          <w:sz w:val="24"/>
        </w:rPr>
      </w:pPr>
      <w:r w:rsidRPr="009F6114">
        <w:rPr>
          <w:rFonts w:ascii="Times New Roman" w:hAnsi="Times New Roman" w:cs="Times New Roman"/>
          <w:sz w:val="24"/>
        </w:rPr>
        <w:t xml:space="preserve">Tiszavasváriban egy bölcsőde működik. A bölcsődei </w:t>
      </w:r>
      <w:r>
        <w:rPr>
          <w:rFonts w:ascii="Times New Roman" w:hAnsi="Times New Roman" w:cs="Times New Roman"/>
          <w:sz w:val="24"/>
        </w:rPr>
        <w:t>felvétel esetében érvényesül az</w:t>
      </w:r>
      <w:r w:rsidRPr="009F6114">
        <w:rPr>
          <w:rFonts w:ascii="Times New Roman" w:hAnsi="Times New Roman" w:cs="Times New Roman"/>
          <w:sz w:val="24"/>
        </w:rPr>
        <w:t xml:space="preserve">az alapelv, hogy előnyt élveznek azon szülők gyermekei, akik szociális szempontból jobban rászorulnak (tehát akit egyedülálló szülő nevel, vagy akivel együtt a családban nevelt kiskorú gyermekek száma meghaladja a három főt, </w:t>
      </w:r>
      <w:r w:rsidR="00CB1D7F">
        <w:rPr>
          <w:rFonts w:ascii="Times New Roman" w:hAnsi="Times New Roman" w:cs="Times New Roman"/>
          <w:sz w:val="24"/>
        </w:rPr>
        <w:t>védelembe vett gyermek, rendszeres gyermekvédelmi kedvezményre jogosult</w:t>
      </w:r>
      <w:r w:rsidR="00B36082">
        <w:rPr>
          <w:rFonts w:ascii="Times New Roman" w:hAnsi="Times New Roman" w:cs="Times New Roman"/>
          <w:sz w:val="24"/>
        </w:rPr>
        <w:t xml:space="preserve"> stb.).</w:t>
      </w:r>
    </w:p>
    <w:p w14:paraId="7E955EC5" w14:textId="5A72D7FA" w:rsidR="000304CC" w:rsidRDefault="009F6114" w:rsidP="009F6114">
      <w:pPr>
        <w:spacing w:after="0"/>
        <w:jc w:val="both"/>
        <w:rPr>
          <w:rFonts w:ascii="Times New Roman" w:hAnsi="Times New Roman" w:cs="Times New Roman"/>
          <w:sz w:val="24"/>
        </w:rPr>
      </w:pPr>
      <w:r w:rsidRPr="009F6114">
        <w:rPr>
          <w:rFonts w:ascii="Times New Roman" w:hAnsi="Times New Roman" w:cs="Times New Roman"/>
          <w:sz w:val="24"/>
        </w:rPr>
        <w:t xml:space="preserve">Családi napközi a városban nem működik, azonban az Egyesített Óvodai Intézmény 4 telephelyen látja el a feladatát, és a </w:t>
      </w:r>
      <w:r w:rsidR="000123E6" w:rsidRPr="000123E6">
        <w:rPr>
          <w:rFonts w:ascii="Times New Roman" w:hAnsi="Times New Roman" w:cs="Times New Roman"/>
          <w:sz w:val="24"/>
        </w:rPr>
        <w:t>Magiszter Óvoda, Általános Iskola, Gimnázium, Művészeti Szakgimnázium, Technikum, Szakképző Iskola és Alapfokú Művészeti Iskola</w:t>
      </w:r>
      <w:r w:rsidR="000123E6">
        <w:rPr>
          <w:rFonts w:ascii="Times New Roman" w:hAnsi="Times New Roman" w:cs="Times New Roman"/>
          <w:sz w:val="24"/>
        </w:rPr>
        <w:t xml:space="preserve"> </w:t>
      </w:r>
      <w:r>
        <w:rPr>
          <w:rFonts w:ascii="Times New Roman" w:hAnsi="Times New Roman" w:cs="Times New Roman"/>
          <w:sz w:val="24"/>
        </w:rPr>
        <w:t xml:space="preserve">Tiszavasvári Tagintézménye </w:t>
      </w:r>
      <w:r w:rsidRPr="009F6114">
        <w:rPr>
          <w:rFonts w:ascii="Times New Roman" w:hAnsi="Times New Roman" w:cs="Times New Roman"/>
          <w:sz w:val="24"/>
        </w:rPr>
        <w:t>óvodát is fenn tart a városban</w:t>
      </w:r>
      <w:r w:rsidR="00F5441E">
        <w:rPr>
          <w:rFonts w:ascii="Times New Roman" w:hAnsi="Times New Roman" w:cs="Times New Roman"/>
          <w:sz w:val="24"/>
        </w:rPr>
        <w:t xml:space="preserve"> (Tiszavasvári, Petőfi u. 4. és 24.)</w:t>
      </w:r>
      <w:r w:rsidRPr="009F6114">
        <w:rPr>
          <w:rFonts w:ascii="Times New Roman" w:hAnsi="Times New Roman" w:cs="Times New Roman"/>
          <w:sz w:val="24"/>
        </w:rPr>
        <w:t>.</w:t>
      </w:r>
    </w:p>
    <w:p w14:paraId="4361A51A" w14:textId="77777777" w:rsidR="00990432" w:rsidRDefault="00990432" w:rsidP="009F6114">
      <w:pPr>
        <w:spacing w:after="0"/>
        <w:jc w:val="both"/>
        <w:rPr>
          <w:rFonts w:ascii="Times New Roman" w:hAnsi="Times New Roman" w:cs="Times New Roman"/>
          <w:sz w:val="24"/>
        </w:rPr>
      </w:pPr>
    </w:p>
    <w:tbl>
      <w:tblPr>
        <w:tblW w:w="7220" w:type="dxa"/>
        <w:jc w:val="center"/>
        <w:tblCellMar>
          <w:left w:w="70" w:type="dxa"/>
          <w:right w:w="70" w:type="dxa"/>
        </w:tblCellMar>
        <w:tblLook w:val="04A0" w:firstRow="1" w:lastRow="0" w:firstColumn="1" w:lastColumn="0" w:noHBand="0" w:noVBand="1"/>
      </w:tblPr>
      <w:tblGrid>
        <w:gridCol w:w="960"/>
        <w:gridCol w:w="2080"/>
        <w:gridCol w:w="2100"/>
        <w:gridCol w:w="2080"/>
      </w:tblGrid>
      <w:tr w:rsidR="006E57BA" w:rsidRPr="006E57BA" w14:paraId="16B6A28F" w14:textId="77777777" w:rsidTr="003A2323">
        <w:trPr>
          <w:trHeight w:val="404"/>
          <w:jc w:val="center"/>
        </w:trPr>
        <w:tc>
          <w:tcPr>
            <w:tcW w:w="7220" w:type="dxa"/>
            <w:gridSpan w:val="4"/>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25B5A7"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 xml:space="preserve">5. 2. 1. számú táblázat – Védőnői álláshelyek száma </w:t>
            </w:r>
            <w:r w:rsidRPr="006E57BA">
              <w:rPr>
                <w:rFonts w:ascii="Calibri" w:eastAsia="Times New Roman" w:hAnsi="Calibri" w:cs="Calibri"/>
                <w:color w:val="000000"/>
                <w:lang w:eastAsia="hu-HU"/>
              </w:rPr>
              <w:t>(a 4.3.1. táblával azonos)</w:t>
            </w:r>
          </w:p>
        </w:tc>
      </w:tr>
      <w:tr w:rsidR="006E57BA" w:rsidRPr="006E57BA" w14:paraId="2F4504F0" w14:textId="77777777" w:rsidTr="006E57BA">
        <w:trPr>
          <w:trHeight w:val="1515"/>
          <w:jc w:val="center"/>
        </w:trPr>
        <w:tc>
          <w:tcPr>
            <w:tcW w:w="960" w:type="dxa"/>
            <w:vMerge w:val="restart"/>
            <w:tcBorders>
              <w:top w:val="nil"/>
              <w:left w:val="single" w:sz="4" w:space="0" w:color="auto"/>
              <w:bottom w:val="single" w:sz="4" w:space="0" w:color="auto"/>
              <w:right w:val="single" w:sz="4" w:space="0" w:color="auto"/>
            </w:tcBorders>
            <w:shd w:val="clear" w:color="000000" w:fill="E2EFDA"/>
            <w:noWrap/>
            <w:vAlign w:val="center"/>
            <w:hideMark/>
          </w:tcPr>
          <w:p w14:paraId="77870816"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Év</w:t>
            </w:r>
          </w:p>
        </w:tc>
        <w:tc>
          <w:tcPr>
            <w:tcW w:w="2080" w:type="dxa"/>
            <w:tcBorders>
              <w:top w:val="nil"/>
              <w:left w:val="nil"/>
              <w:bottom w:val="single" w:sz="4" w:space="0" w:color="auto"/>
              <w:right w:val="single" w:sz="4" w:space="0" w:color="auto"/>
            </w:tcBorders>
            <w:shd w:val="clear" w:color="000000" w:fill="E2EFDA"/>
            <w:vAlign w:val="center"/>
            <w:hideMark/>
          </w:tcPr>
          <w:p w14:paraId="124E206B"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Betöltött védőnői álláshelyek száma</w:t>
            </w:r>
            <w:r w:rsidRPr="006E57BA">
              <w:rPr>
                <w:rFonts w:ascii="Calibri" w:eastAsia="Times New Roman" w:hAnsi="Calibri" w:cs="Calibri"/>
                <w:b/>
                <w:bCs/>
                <w:color w:val="000000"/>
                <w:lang w:eastAsia="hu-HU"/>
              </w:rPr>
              <w:br/>
            </w:r>
            <w:r w:rsidRPr="006E57BA">
              <w:rPr>
                <w:rFonts w:ascii="Calibri" w:eastAsia="Times New Roman" w:hAnsi="Calibri" w:cs="Calibri"/>
                <w:color w:val="000000"/>
                <w:lang w:eastAsia="hu-HU"/>
              </w:rPr>
              <w:t>(TS 109)</w:t>
            </w:r>
          </w:p>
        </w:tc>
        <w:tc>
          <w:tcPr>
            <w:tcW w:w="2100" w:type="dxa"/>
            <w:tcBorders>
              <w:top w:val="nil"/>
              <w:left w:val="nil"/>
              <w:bottom w:val="single" w:sz="4" w:space="0" w:color="auto"/>
              <w:right w:val="single" w:sz="4" w:space="0" w:color="auto"/>
            </w:tcBorders>
            <w:shd w:val="clear" w:color="000000" w:fill="E2EFDA"/>
            <w:vAlign w:val="center"/>
            <w:hideMark/>
          </w:tcPr>
          <w:p w14:paraId="5A3E560D"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0-3 év közötti gyermekek száma</w:t>
            </w:r>
          </w:p>
        </w:tc>
        <w:tc>
          <w:tcPr>
            <w:tcW w:w="2080" w:type="dxa"/>
            <w:tcBorders>
              <w:top w:val="nil"/>
              <w:left w:val="nil"/>
              <w:bottom w:val="single" w:sz="4" w:space="0" w:color="auto"/>
              <w:right w:val="single" w:sz="4" w:space="0" w:color="auto"/>
            </w:tcBorders>
            <w:shd w:val="clear" w:color="000000" w:fill="E2EFDA"/>
            <w:vAlign w:val="center"/>
            <w:hideMark/>
          </w:tcPr>
          <w:p w14:paraId="24781EDF"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Átlagos gyermekszám védőnőnként</w:t>
            </w:r>
          </w:p>
        </w:tc>
      </w:tr>
      <w:tr w:rsidR="006E57BA" w:rsidRPr="006E57BA" w14:paraId="4BE87A2A" w14:textId="77777777" w:rsidTr="006E57BA">
        <w:trPr>
          <w:trHeight w:val="600"/>
          <w:jc w:val="center"/>
        </w:trPr>
        <w:tc>
          <w:tcPr>
            <w:tcW w:w="960" w:type="dxa"/>
            <w:vMerge/>
            <w:tcBorders>
              <w:top w:val="nil"/>
              <w:left w:val="single" w:sz="4" w:space="0" w:color="auto"/>
              <w:bottom w:val="single" w:sz="4" w:space="0" w:color="auto"/>
              <w:right w:val="single" w:sz="4" w:space="0" w:color="auto"/>
            </w:tcBorders>
            <w:vAlign w:val="center"/>
            <w:hideMark/>
          </w:tcPr>
          <w:p w14:paraId="05DB404F" w14:textId="77777777" w:rsidR="006E57BA" w:rsidRPr="006E57BA" w:rsidRDefault="006E57BA" w:rsidP="006E57BA">
            <w:pPr>
              <w:spacing w:after="0" w:line="240" w:lineRule="auto"/>
              <w:rPr>
                <w:rFonts w:ascii="Calibri" w:eastAsia="Times New Roman" w:hAnsi="Calibri" w:cs="Calibri"/>
                <w:b/>
                <w:bCs/>
                <w:color w:val="000000"/>
                <w:lang w:eastAsia="hu-HU"/>
              </w:rPr>
            </w:pPr>
          </w:p>
        </w:tc>
        <w:tc>
          <w:tcPr>
            <w:tcW w:w="2080" w:type="dxa"/>
            <w:tcBorders>
              <w:top w:val="nil"/>
              <w:left w:val="nil"/>
              <w:bottom w:val="single" w:sz="4" w:space="0" w:color="auto"/>
              <w:right w:val="single" w:sz="4" w:space="0" w:color="auto"/>
            </w:tcBorders>
            <w:shd w:val="clear" w:color="000000" w:fill="E2EFDA"/>
            <w:noWrap/>
            <w:vAlign w:val="center"/>
            <w:hideMark/>
          </w:tcPr>
          <w:p w14:paraId="473ED75D"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db</w:t>
            </w:r>
          </w:p>
        </w:tc>
        <w:tc>
          <w:tcPr>
            <w:tcW w:w="2100" w:type="dxa"/>
            <w:tcBorders>
              <w:top w:val="nil"/>
              <w:left w:val="nil"/>
              <w:bottom w:val="single" w:sz="4" w:space="0" w:color="auto"/>
              <w:right w:val="single" w:sz="4" w:space="0" w:color="auto"/>
            </w:tcBorders>
            <w:shd w:val="clear" w:color="000000" w:fill="E2EFDA"/>
            <w:noWrap/>
            <w:vAlign w:val="center"/>
            <w:hideMark/>
          </w:tcPr>
          <w:p w14:paraId="50D8DB42"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fő</w:t>
            </w:r>
          </w:p>
        </w:tc>
        <w:tc>
          <w:tcPr>
            <w:tcW w:w="2080" w:type="dxa"/>
            <w:tcBorders>
              <w:top w:val="nil"/>
              <w:left w:val="nil"/>
              <w:bottom w:val="single" w:sz="4" w:space="0" w:color="auto"/>
              <w:right w:val="single" w:sz="4" w:space="0" w:color="auto"/>
            </w:tcBorders>
            <w:shd w:val="clear" w:color="000000" w:fill="E2EFDA"/>
            <w:noWrap/>
            <w:vAlign w:val="center"/>
            <w:hideMark/>
          </w:tcPr>
          <w:p w14:paraId="2A604FF7"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fő</w:t>
            </w:r>
          </w:p>
        </w:tc>
      </w:tr>
      <w:tr w:rsidR="006E57BA" w:rsidRPr="006E57BA" w14:paraId="33A0DF25"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0A38961"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2019</w:t>
            </w:r>
          </w:p>
        </w:tc>
        <w:tc>
          <w:tcPr>
            <w:tcW w:w="2080" w:type="dxa"/>
            <w:tcBorders>
              <w:top w:val="nil"/>
              <w:left w:val="nil"/>
              <w:bottom w:val="single" w:sz="4" w:space="0" w:color="auto"/>
              <w:right w:val="single" w:sz="4" w:space="0" w:color="auto"/>
            </w:tcBorders>
            <w:shd w:val="clear" w:color="auto" w:fill="auto"/>
            <w:noWrap/>
            <w:vAlign w:val="center"/>
            <w:hideMark/>
          </w:tcPr>
          <w:p w14:paraId="0CDA2C34"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9</w:t>
            </w:r>
          </w:p>
        </w:tc>
        <w:tc>
          <w:tcPr>
            <w:tcW w:w="2100" w:type="dxa"/>
            <w:tcBorders>
              <w:top w:val="nil"/>
              <w:left w:val="nil"/>
              <w:bottom w:val="single" w:sz="4" w:space="0" w:color="auto"/>
              <w:right w:val="single" w:sz="4" w:space="0" w:color="auto"/>
            </w:tcBorders>
            <w:shd w:val="clear" w:color="auto" w:fill="auto"/>
            <w:vAlign w:val="center"/>
            <w:hideMark/>
          </w:tcPr>
          <w:p w14:paraId="28DE71D4"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667</w:t>
            </w:r>
          </w:p>
        </w:tc>
        <w:tc>
          <w:tcPr>
            <w:tcW w:w="2080" w:type="dxa"/>
            <w:tcBorders>
              <w:top w:val="nil"/>
              <w:left w:val="nil"/>
              <w:bottom w:val="single" w:sz="4" w:space="0" w:color="auto"/>
              <w:right w:val="single" w:sz="4" w:space="0" w:color="auto"/>
            </w:tcBorders>
            <w:shd w:val="clear" w:color="000000" w:fill="FCE4D6"/>
            <w:noWrap/>
            <w:vAlign w:val="center"/>
            <w:hideMark/>
          </w:tcPr>
          <w:p w14:paraId="78C1888F"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w:t>
            </w:r>
          </w:p>
        </w:tc>
      </w:tr>
      <w:tr w:rsidR="006E57BA" w:rsidRPr="006E57BA" w14:paraId="32990F41"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D9D5865"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2020</w:t>
            </w:r>
          </w:p>
        </w:tc>
        <w:tc>
          <w:tcPr>
            <w:tcW w:w="2080" w:type="dxa"/>
            <w:tcBorders>
              <w:top w:val="nil"/>
              <w:left w:val="nil"/>
              <w:bottom w:val="single" w:sz="4" w:space="0" w:color="auto"/>
              <w:right w:val="single" w:sz="4" w:space="0" w:color="auto"/>
            </w:tcBorders>
            <w:shd w:val="clear" w:color="auto" w:fill="auto"/>
            <w:noWrap/>
            <w:vAlign w:val="center"/>
            <w:hideMark/>
          </w:tcPr>
          <w:p w14:paraId="5854FF3E"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8</w:t>
            </w:r>
          </w:p>
        </w:tc>
        <w:tc>
          <w:tcPr>
            <w:tcW w:w="2100" w:type="dxa"/>
            <w:tcBorders>
              <w:top w:val="nil"/>
              <w:left w:val="nil"/>
              <w:bottom w:val="single" w:sz="4" w:space="0" w:color="auto"/>
              <w:right w:val="single" w:sz="4" w:space="0" w:color="auto"/>
            </w:tcBorders>
            <w:shd w:val="clear" w:color="auto" w:fill="auto"/>
            <w:vAlign w:val="center"/>
            <w:hideMark/>
          </w:tcPr>
          <w:p w14:paraId="4FD0E495"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694</w:t>
            </w:r>
          </w:p>
        </w:tc>
        <w:tc>
          <w:tcPr>
            <w:tcW w:w="2080" w:type="dxa"/>
            <w:tcBorders>
              <w:top w:val="nil"/>
              <w:left w:val="nil"/>
              <w:bottom w:val="single" w:sz="4" w:space="0" w:color="auto"/>
              <w:right w:val="single" w:sz="4" w:space="0" w:color="auto"/>
            </w:tcBorders>
            <w:shd w:val="clear" w:color="000000" w:fill="FCE4D6"/>
            <w:noWrap/>
            <w:vAlign w:val="center"/>
            <w:hideMark/>
          </w:tcPr>
          <w:p w14:paraId="1BDE1A06"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w:t>
            </w:r>
          </w:p>
        </w:tc>
      </w:tr>
      <w:tr w:rsidR="006E57BA" w:rsidRPr="006E57BA" w14:paraId="40F7AB1F"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34EAF77F"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2021</w:t>
            </w:r>
          </w:p>
        </w:tc>
        <w:tc>
          <w:tcPr>
            <w:tcW w:w="2080" w:type="dxa"/>
            <w:tcBorders>
              <w:top w:val="nil"/>
              <w:left w:val="nil"/>
              <w:bottom w:val="single" w:sz="4" w:space="0" w:color="auto"/>
              <w:right w:val="single" w:sz="4" w:space="0" w:color="auto"/>
            </w:tcBorders>
            <w:shd w:val="clear" w:color="auto" w:fill="auto"/>
            <w:noWrap/>
            <w:vAlign w:val="center"/>
            <w:hideMark/>
          </w:tcPr>
          <w:p w14:paraId="35259688"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9</w:t>
            </w:r>
          </w:p>
        </w:tc>
        <w:tc>
          <w:tcPr>
            <w:tcW w:w="2100" w:type="dxa"/>
            <w:tcBorders>
              <w:top w:val="nil"/>
              <w:left w:val="nil"/>
              <w:bottom w:val="single" w:sz="4" w:space="0" w:color="auto"/>
              <w:right w:val="single" w:sz="4" w:space="0" w:color="auto"/>
            </w:tcBorders>
            <w:shd w:val="clear" w:color="auto" w:fill="auto"/>
            <w:vAlign w:val="center"/>
            <w:hideMark/>
          </w:tcPr>
          <w:p w14:paraId="7E0CBF9C"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713</w:t>
            </w:r>
          </w:p>
        </w:tc>
        <w:tc>
          <w:tcPr>
            <w:tcW w:w="2080" w:type="dxa"/>
            <w:tcBorders>
              <w:top w:val="nil"/>
              <w:left w:val="nil"/>
              <w:bottom w:val="single" w:sz="4" w:space="0" w:color="auto"/>
              <w:right w:val="single" w:sz="4" w:space="0" w:color="auto"/>
            </w:tcBorders>
            <w:shd w:val="clear" w:color="000000" w:fill="FCE4D6"/>
            <w:noWrap/>
            <w:vAlign w:val="center"/>
            <w:hideMark/>
          </w:tcPr>
          <w:p w14:paraId="4A1FCC91"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w:t>
            </w:r>
          </w:p>
        </w:tc>
      </w:tr>
      <w:tr w:rsidR="006E57BA" w:rsidRPr="006E57BA" w14:paraId="7789C7B4"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86C92EF"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2022</w:t>
            </w:r>
          </w:p>
        </w:tc>
        <w:tc>
          <w:tcPr>
            <w:tcW w:w="2080" w:type="dxa"/>
            <w:tcBorders>
              <w:top w:val="nil"/>
              <w:left w:val="nil"/>
              <w:bottom w:val="single" w:sz="4" w:space="0" w:color="auto"/>
              <w:right w:val="single" w:sz="4" w:space="0" w:color="auto"/>
            </w:tcBorders>
            <w:shd w:val="clear" w:color="auto" w:fill="auto"/>
            <w:noWrap/>
            <w:vAlign w:val="center"/>
            <w:hideMark/>
          </w:tcPr>
          <w:p w14:paraId="784DD062"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9</w:t>
            </w:r>
          </w:p>
        </w:tc>
        <w:tc>
          <w:tcPr>
            <w:tcW w:w="2100" w:type="dxa"/>
            <w:tcBorders>
              <w:top w:val="nil"/>
              <w:left w:val="nil"/>
              <w:bottom w:val="single" w:sz="4" w:space="0" w:color="auto"/>
              <w:right w:val="single" w:sz="4" w:space="0" w:color="auto"/>
            </w:tcBorders>
            <w:shd w:val="clear" w:color="auto" w:fill="auto"/>
            <w:vAlign w:val="center"/>
            <w:hideMark/>
          </w:tcPr>
          <w:p w14:paraId="5C403FA7"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705</w:t>
            </w:r>
          </w:p>
        </w:tc>
        <w:tc>
          <w:tcPr>
            <w:tcW w:w="2080" w:type="dxa"/>
            <w:tcBorders>
              <w:top w:val="nil"/>
              <w:left w:val="nil"/>
              <w:bottom w:val="single" w:sz="4" w:space="0" w:color="auto"/>
              <w:right w:val="single" w:sz="4" w:space="0" w:color="auto"/>
            </w:tcBorders>
            <w:shd w:val="clear" w:color="000000" w:fill="FCE4D6"/>
            <w:noWrap/>
            <w:vAlign w:val="center"/>
            <w:hideMark/>
          </w:tcPr>
          <w:p w14:paraId="27D6D3D8"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w:t>
            </w:r>
          </w:p>
        </w:tc>
      </w:tr>
      <w:tr w:rsidR="006E57BA" w:rsidRPr="006E57BA" w14:paraId="7A70FB93"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BBF341B"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2023</w:t>
            </w:r>
          </w:p>
        </w:tc>
        <w:tc>
          <w:tcPr>
            <w:tcW w:w="2080" w:type="dxa"/>
            <w:tcBorders>
              <w:top w:val="nil"/>
              <w:left w:val="nil"/>
              <w:bottom w:val="single" w:sz="4" w:space="0" w:color="auto"/>
              <w:right w:val="single" w:sz="4" w:space="0" w:color="auto"/>
            </w:tcBorders>
            <w:shd w:val="clear" w:color="auto" w:fill="auto"/>
            <w:noWrap/>
            <w:vAlign w:val="center"/>
            <w:hideMark/>
          </w:tcPr>
          <w:p w14:paraId="713EE96A"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9</w:t>
            </w:r>
          </w:p>
        </w:tc>
        <w:tc>
          <w:tcPr>
            <w:tcW w:w="2100" w:type="dxa"/>
            <w:tcBorders>
              <w:top w:val="nil"/>
              <w:left w:val="nil"/>
              <w:bottom w:val="single" w:sz="4" w:space="0" w:color="auto"/>
              <w:right w:val="single" w:sz="4" w:space="0" w:color="auto"/>
            </w:tcBorders>
            <w:shd w:val="clear" w:color="auto" w:fill="auto"/>
            <w:vAlign w:val="center"/>
            <w:hideMark/>
          </w:tcPr>
          <w:p w14:paraId="158D8038"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704</w:t>
            </w:r>
          </w:p>
        </w:tc>
        <w:tc>
          <w:tcPr>
            <w:tcW w:w="2080" w:type="dxa"/>
            <w:tcBorders>
              <w:top w:val="nil"/>
              <w:left w:val="nil"/>
              <w:bottom w:val="single" w:sz="4" w:space="0" w:color="auto"/>
              <w:right w:val="single" w:sz="4" w:space="0" w:color="auto"/>
            </w:tcBorders>
            <w:shd w:val="clear" w:color="000000" w:fill="FCE4D6"/>
            <w:noWrap/>
            <w:vAlign w:val="center"/>
            <w:hideMark/>
          </w:tcPr>
          <w:p w14:paraId="707CAFCB"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w:t>
            </w:r>
          </w:p>
        </w:tc>
      </w:tr>
      <w:tr w:rsidR="006E57BA" w:rsidRPr="006E57BA" w14:paraId="78AEFD74" w14:textId="77777777" w:rsidTr="006E57BA">
        <w:trPr>
          <w:trHeight w:val="300"/>
          <w:jc w:val="center"/>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5B7027C4"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2024</w:t>
            </w:r>
          </w:p>
        </w:tc>
        <w:tc>
          <w:tcPr>
            <w:tcW w:w="2080" w:type="dxa"/>
            <w:tcBorders>
              <w:top w:val="nil"/>
              <w:left w:val="nil"/>
              <w:bottom w:val="single" w:sz="4" w:space="0" w:color="auto"/>
              <w:right w:val="single" w:sz="4" w:space="0" w:color="auto"/>
            </w:tcBorders>
            <w:shd w:val="clear" w:color="auto" w:fill="auto"/>
            <w:noWrap/>
            <w:vAlign w:val="center"/>
            <w:hideMark/>
          </w:tcPr>
          <w:p w14:paraId="78B283A9"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9</w:t>
            </w:r>
          </w:p>
        </w:tc>
        <w:tc>
          <w:tcPr>
            <w:tcW w:w="2100" w:type="dxa"/>
            <w:tcBorders>
              <w:top w:val="nil"/>
              <w:left w:val="nil"/>
              <w:bottom w:val="single" w:sz="4" w:space="0" w:color="auto"/>
              <w:right w:val="single" w:sz="4" w:space="0" w:color="auto"/>
            </w:tcBorders>
            <w:shd w:val="clear" w:color="auto" w:fill="auto"/>
            <w:vAlign w:val="center"/>
            <w:hideMark/>
          </w:tcPr>
          <w:p w14:paraId="7371D517"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1364</w:t>
            </w:r>
          </w:p>
        </w:tc>
        <w:tc>
          <w:tcPr>
            <w:tcW w:w="2080" w:type="dxa"/>
            <w:tcBorders>
              <w:top w:val="nil"/>
              <w:left w:val="nil"/>
              <w:bottom w:val="single" w:sz="4" w:space="0" w:color="auto"/>
              <w:right w:val="single" w:sz="4" w:space="0" w:color="auto"/>
            </w:tcBorders>
            <w:shd w:val="clear" w:color="000000" w:fill="FCE4D6"/>
            <w:noWrap/>
            <w:vAlign w:val="center"/>
            <w:hideMark/>
          </w:tcPr>
          <w:p w14:paraId="7108C65E" w14:textId="77777777" w:rsidR="006E57BA" w:rsidRPr="006E57BA" w:rsidRDefault="006E57BA" w:rsidP="006E57BA">
            <w:pPr>
              <w:spacing w:after="0" w:line="240" w:lineRule="auto"/>
              <w:jc w:val="center"/>
              <w:rPr>
                <w:rFonts w:ascii="Calibri" w:eastAsia="Times New Roman" w:hAnsi="Calibri" w:cs="Calibri"/>
                <w:color w:val="000000"/>
                <w:lang w:eastAsia="hu-HU"/>
              </w:rPr>
            </w:pPr>
            <w:r w:rsidRPr="006E57BA">
              <w:rPr>
                <w:rFonts w:ascii="Calibri" w:eastAsia="Times New Roman" w:hAnsi="Calibri" w:cs="Calibri"/>
                <w:color w:val="000000"/>
                <w:lang w:eastAsia="hu-HU"/>
              </w:rPr>
              <w:t>-</w:t>
            </w:r>
          </w:p>
        </w:tc>
      </w:tr>
      <w:tr w:rsidR="006E57BA" w:rsidRPr="006E57BA" w14:paraId="7A091889" w14:textId="77777777" w:rsidTr="006E57BA">
        <w:trPr>
          <w:trHeight w:val="300"/>
          <w:jc w:val="center"/>
        </w:trPr>
        <w:tc>
          <w:tcPr>
            <w:tcW w:w="5140" w:type="dxa"/>
            <w:gridSpan w:val="3"/>
            <w:tcBorders>
              <w:top w:val="nil"/>
              <w:left w:val="nil"/>
              <w:bottom w:val="nil"/>
              <w:right w:val="nil"/>
            </w:tcBorders>
            <w:shd w:val="clear" w:color="auto" w:fill="auto"/>
            <w:noWrap/>
            <w:vAlign w:val="bottom"/>
            <w:hideMark/>
          </w:tcPr>
          <w:p w14:paraId="6C3E4E56" w14:textId="77777777" w:rsidR="006E57BA" w:rsidRPr="006E57BA" w:rsidRDefault="006E57BA" w:rsidP="006E57BA">
            <w:pPr>
              <w:spacing w:after="0" w:line="240" w:lineRule="auto"/>
              <w:rPr>
                <w:rFonts w:ascii="Calibri" w:eastAsia="Times New Roman" w:hAnsi="Calibri" w:cs="Calibri"/>
                <w:lang w:eastAsia="hu-HU"/>
              </w:rPr>
            </w:pPr>
            <w:r w:rsidRPr="006E57BA">
              <w:rPr>
                <w:rFonts w:ascii="Calibri" w:eastAsia="Times New Roman" w:hAnsi="Calibri" w:cs="Calibri"/>
                <w:lang w:eastAsia="hu-HU"/>
              </w:rPr>
              <w:t xml:space="preserve">Forrás: </w:t>
            </w:r>
            <w:proofErr w:type="spellStart"/>
            <w:r w:rsidRPr="006E57BA">
              <w:rPr>
                <w:rFonts w:ascii="Calibri" w:eastAsia="Times New Roman" w:hAnsi="Calibri" w:cs="Calibri"/>
                <w:lang w:eastAsia="hu-HU"/>
              </w:rPr>
              <w:t>TeIR</w:t>
            </w:r>
            <w:proofErr w:type="spellEnd"/>
            <w:r w:rsidRPr="006E57BA">
              <w:rPr>
                <w:rFonts w:ascii="Calibri" w:eastAsia="Times New Roman" w:hAnsi="Calibri" w:cs="Calibri"/>
                <w:lang w:eastAsia="hu-HU"/>
              </w:rPr>
              <w:t xml:space="preserve">, KSH </w:t>
            </w:r>
            <w:proofErr w:type="spellStart"/>
            <w:r w:rsidRPr="006E57BA">
              <w:rPr>
                <w:rFonts w:ascii="Calibri" w:eastAsia="Times New Roman" w:hAnsi="Calibri" w:cs="Calibri"/>
                <w:lang w:eastAsia="hu-HU"/>
              </w:rPr>
              <w:t>Tstar</w:t>
            </w:r>
            <w:proofErr w:type="spellEnd"/>
            <w:r w:rsidRPr="006E57BA">
              <w:rPr>
                <w:rFonts w:ascii="Calibri" w:eastAsia="Times New Roman" w:hAnsi="Calibri" w:cs="Calibri"/>
                <w:lang w:eastAsia="hu-HU"/>
              </w:rPr>
              <w:t>, Önkormányzati adatok</w:t>
            </w:r>
          </w:p>
        </w:tc>
        <w:tc>
          <w:tcPr>
            <w:tcW w:w="2080" w:type="dxa"/>
            <w:tcBorders>
              <w:top w:val="nil"/>
              <w:left w:val="nil"/>
              <w:bottom w:val="nil"/>
              <w:right w:val="nil"/>
            </w:tcBorders>
            <w:shd w:val="clear" w:color="auto" w:fill="auto"/>
            <w:noWrap/>
            <w:vAlign w:val="bottom"/>
            <w:hideMark/>
          </w:tcPr>
          <w:p w14:paraId="2D503B8B" w14:textId="77777777" w:rsidR="006E57BA" w:rsidRPr="006E57BA" w:rsidRDefault="006E57BA" w:rsidP="006E57BA">
            <w:pPr>
              <w:spacing w:after="0" w:line="240" w:lineRule="auto"/>
              <w:rPr>
                <w:rFonts w:ascii="Calibri" w:eastAsia="Times New Roman" w:hAnsi="Calibri" w:cs="Calibri"/>
                <w:color w:val="000000"/>
                <w:lang w:eastAsia="hu-HU"/>
              </w:rPr>
            </w:pPr>
          </w:p>
        </w:tc>
      </w:tr>
    </w:tbl>
    <w:p w14:paraId="40B7C9D9" w14:textId="77777777" w:rsidR="00375A4D" w:rsidRDefault="00375A4D" w:rsidP="009F6114">
      <w:pPr>
        <w:spacing w:after="0"/>
        <w:jc w:val="both"/>
        <w:rPr>
          <w:rFonts w:ascii="Times New Roman" w:hAnsi="Times New Roman" w:cs="Times New Roman"/>
          <w:sz w:val="24"/>
        </w:rPr>
      </w:pPr>
    </w:p>
    <w:p w14:paraId="1407A1E7" w14:textId="203B993E" w:rsidR="00990432" w:rsidRPr="00990432" w:rsidRDefault="006E57BA" w:rsidP="00375A4D">
      <w:pPr>
        <w:spacing w:after="0"/>
        <w:jc w:val="center"/>
        <w:rPr>
          <w:rFonts w:ascii="Times New Roman" w:hAnsi="Times New Roman" w:cs="Times New Roman"/>
          <w:sz w:val="24"/>
        </w:rPr>
      </w:pPr>
      <w:r>
        <w:rPr>
          <w:noProof/>
          <w:lang w:eastAsia="hu-HU"/>
        </w:rPr>
        <w:lastRenderedPageBreak/>
        <w:drawing>
          <wp:inline distT="0" distB="0" distL="0" distR="0" wp14:anchorId="2972B4B8" wp14:editId="308BBE7A">
            <wp:extent cx="4098757" cy="2775439"/>
            <wp:effectExtent l="0" t="0" r="16510" b="25400"/>
            <wp:docPr id="125" name="Diagram 125"/>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14:paraId="6E84B54F" w14:textId="77777777" w:rsidR="00073B04" w:rsidRDefault="00073B04" w:rsidP="00990432">
      <w:pPr>
        <w:autoSpaceDE w:val="0"/>
        <w:autoSpaceDN w:val="0"/>
        <w:adjustRightInd w:val="0"/>
        <w:spacing w:after="20"/>
        <w:jc w:val="both"/>
        <w:rPr>
          <w:rFonts w:ascii="Times New Roman" w:hAnsi="Times New Roman" w:cs="Times New Roman"/>
          <w:b/>
          <w:sz w:val="24"/>
        </w:rPr>
      </w:pPr>
    </w:p>
    <w:tbl>
      <w:tblPr>
        <w:tblW w:w="8360" w:type="dxa"/>
        <w:jc w:val="center"/>
        <w:tblCellMar>
          <w:left w:w="70" w:type="dxa"/>
          <w:right w:w="70" w:type="dxa"/>
        </w:tblCellMar>
        <w:tblLook w:val="04A0" w:firstRow="1" w:lastRow="0" w:firstColumn="1" w:lastColumn="0" w:noHBand="0" w:noVBand="1"/>
      </w:tblPr>
      <w:tblGrid>
        <w:gridCol w:w="1600"/>
        <w:gridCol w:w="2760"/>
        <w:gridCol w:w="4000"/>
      </w:tblGrid>
      <w:tr w:rsidR="006E57BA" w:rsidRPr="006E57BA" w14:paraId="7F4836A6" w14:textId="77777777" w:rsidTr="003A2323">
        <w:trPr>
          <w:trHeight w:val="494"/>
          <w:jc w:val="center"/>
        </w:trPr>
        <w:tc>
          <w:tcPr>
            <w:tcW w:w="8360" w:type="dxa"/>
            <w:gridSpan w:val="3"/>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04918C6"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5.2.2. a) Bölcsődék és bölcsődébe beíratott gyermekek száma</w:t>
            </w:r>
            <w:r w:rsidRPr="006E57BA">
              <w:rPr>
                <w:rFonts w:ascii="Calibri" w:eastAsia="Times New Roman" w:hAnsi="Calibri" w:cs="Calibri"/>
                <w:lang w:eastAsia="hu-HU"/>
              </w:rPr>
              <w:t xml:space="preserve"> (4.3.3. a.) számú táblázatból</w:t>
            </w:r>
          </w:p>
        </w:tc>
      </w:tr>
      <w:tr w:rsidR="006E57BA" w:rsidRPr="006E57BA" w14:paraId="26DF7D5E" w14:textId="77777777" w:rsidTr="006E57BA">
        <w:trPr>
          <w:trHeight w:val="1515"/>
          <w:jc w:val="center"/>
        </w:trPr>
        <w:tc>
          <w:tcPr>
            <w:tcW w:w="1600"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10656C87"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Év</w:t>
            </w:r>
          </w:p>
        </w:tc>
        <w:tc>
          <w:tcPr>
            <w:tcW w:w="2760" w:type="dxa"/>
            <w:tcBorders>
              <w:top w:val="nil"/>
              <w:left w:val="nil"/>
              <w:bottom w:val="single" w:sz="4" w:space="0" w:color="auto"/>
              <w:right w:val="single" w:sz="4" w:space="0" w:color="auto"/>
            </w:tcBorders>
            <w:shd w:val="clear" w:color="000000" w:fill="E2EFDA"/>
            <w:vAlign w:val="center"/>
            <w:hideMark/>
          </w:tcPr>
          <w:p w14:paraId="1E013204"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Működő, önkormányzati bölcsődei férőhelyek száma</w:t>
            </w:r>
          </w:p>
        </w:tc>
        <w:tc>
          <w:tcPr>
            <w:tcW w:w="4000" w:type="dxa"/>
            <w:tcBorders>
              <w:top w:val="nil"/>
              <w:left w:val="nil"/>
              <w:bottom w:val="single" w:sz="4" w:space="0" w:color="auto"/>
              <w:right w:val="single" w:sz="4" w:space="0" w:color="auto"/>
            </w:tcBorders>
            <w:shd w:val="clear" w:color="000000" w:fill="E2EFDA"/>
            <w:vAlign w:val="center"/>
            <w:hideMark/>
          </w:tcPr>
          <w:p w14:paraId="2EE8750F"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Önkormányzati bölcsődébe beírt gyerekek száma</w:t>
            </w:r>
          </w:p>
        </w:tc>
      </w:tr>
      <w:tr w:rsidR="006E57BA" w:rsidRPr="006E57BA" w14:paraId="33B04EAE" w14:textId="77777777" w:rsidTr="006E57BA">
        <w:trPr>
          <w:trHeight w:val="600"/>
          <w:jc w:val="center"/>
        </w:trPr>
        <w:tc>
          <w:tcPr>
            <w:tcW w:w="1600" w:type="dxa"/>
            <w:vMerge/>
            <w:tcBorders>
              <w:top w:val="nil"/>
              <w:left w:val="single" w:sz="4" w:space="0" w:color="auto"/>
              <w:bottom w:val="single" w:sz="4" w:space="0" w:color="000000"/>
              <w:right w:val="single" w:sz="4" w:space="0" w:color="auto"/>
            </w:tcBorders>
            <w:vAlign w:val="center"/>
            <w:hideMark/>
          </w:tcPr>
          <w:p w14:paraId="66D94C79" w14:textId="77777777" w:rsidR="006E57BA" w:rsidRPr="006E57BA" w:rsidRDefault="006E57BA" w:rsidP="006E57BA">
            <w:pPr>
              <w:spacing w:after="0" w:line="240" w:lineRule="auto"/>
              <w:rPr>
                <w:rFonts w:ascii="Calibri" w:eastAsia="Times New Roman" w:hAnsi="Calibri" w:cs="Calibri"/>
                <w:b/>
                <w:bCs/>
                <w:lang w:eastAsia="hu-HU"/>
              </w:rPr>
            </w:pPr>
          </w:p>
        </w:tc>
        <w:tc>
          <w:tcPr>
            <w:tcW w:w="2760" w:type="dxa"/>
            <w:tcBorders>
              <w:top w:val="nil"/>
              <w:left w:val="nil"/>
              <w:bottom w:val="single" w:sz="4" w:space="0" w:color="auto"/>
              <w:right w:val="single" w:sz="4" w:space="0" w:color="auto"/>
            </w:tcBorders>
            <w:shd w:val="clear" w:color="000000" w:fill="E2EFDA"/>
            <w:noWrap/>
            <w:vAlign w:val="center"/>
            <w:hideMark/>
          </w:tcPr>
          <w:p w14:paraId="3957A92E"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db</w:t>
            </w:r>
          </w:p>
        </w:tc>
        <w:tc>
          <w:tcPr>
            <w:tcW w:w="4000" w:type="dxa"/>
            <w:tcBorders>
              <w:top w:val="nil"/>
              <w:left w:val="nil"/>
              <w:bottom w:val="single" w:sz="4" w:space="0" w:color="auto"/>
              <w:right w:val="single" w:sz="4" w:space="0" w:color="auto"/>
            </w:tcBorders>
            <w:shd w:val="clear" w:color="000000" w:fill="E2EFDA"/>
            <w:noWrap/>
            <w:vAlign w:val="center"/>
            <w:hideMark/>
          </w:tcPr>
          <w:p w14:paraId="730220C6" w14:textId="77777777" w:rsidR="006E57BA" w:rsidRPr="006E57BA" w:rsidRDefault="006E57BA" w:rsidP="006E57BA">
            <w:pPr>
              <w:spacing w:after="0" w:line="240" w:lineRule="auto"/>
              <w:jc w:val="center"/>
              <w:rPr>
                <w:rFonts w:ascii="Calibri" w:eastAsia="Times New Roman" w:hAnsi="Calibri" w:cs="Calibri"/>
                <w:b/>
                <w:bCs/>
                <w:color w:val="000000"/>
                <w:lang w:eastAsia="hu-HU"/>
              </w:rPr>
            </w:pPr>
            <w:r w:rsidRPr="006E57BA">
              <w:rPr>
                <w:rFonts w:ascii="Calibri" w:eastAsia="Times New Roman" w:hAnsi="Calibri" w:cs="Calibri"/>
                <w:b/>
                <w:bCs/>
                <w:color w:val="000000"/>
                <w:lang w:eastAsia="hu-HU"/>
              </w:rPr>
              <w:t>Fő</w:t>
            </w:r>
          </w:p>
        </w:tc>
      </w:tr>
      <w:tr w:rsidR="006E57BA" w:rsidRPr="006E57BA" w14:paraId="6BCD0F34" w14:textId="77777777" w:rsidTr="006E57BA">
        <w:trPr>
          <w:trHeight w:val="300"/>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0DC741B4"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2019</w:t>
            </w:r>
          </w:p>
        </w:tc>
        <w:tc>
          <w:tcPr>
            <w:tcW w:w="2760" w:type="dxa"/>
            <w:tcBorders>
              <w:top w:val="nil"/>
              <w:left w:val="nil"/>
              <w:bottom w:val="single" w:sz="4" w:space="0" w:color="auto"/>
              <w:right w:val="single" w:sz="4" w:space="0" w:color="auto"/>
            </w:tcBorders>
            <w:shd w:val="clear" w:color="000000" w:fill="FFFFFF"/>
            <w:vAlign w:val="center"/>
            <w:hideMark/>
          </w:tcPr>
          <w:p w14:paraId="30305DB9"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78</w:t>
            </w:r>
          </w:p>
        </w:tc>
        <w:tc>
          <w:tcPr>
            <w:tcW w:w="4000" w:type="dxa"/>
            <w:tcBorders>
              <w:top w:val="nil"/>
              <w:left w:val="nil"/>
              <w:bottom w:val="single" w:sz="4" w:space="0" w:color="auto"/>
              <w:right w:val="single" w:sz="4" w:space="0" w:color="auto"/>
            </w:tcBorders>
            <w:shd w:val="clear" w:color="000000" w:fill="FFFFFF"/>
            <w:vAlign w:val="center"/>
            <w:hideMark/>
          </w:tcPr>
          <w:p w14:paraId="4A88590C"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82</w:t>
            </w:r>
          </w:p>
        </w:tc>
      </w:tr>
      <w:tr w:rsidR="006E57BA" w:rsidRPr="006E57BA" w14:paraId="3BA5F1BF" w14:textId="77777777" w:rsidTr="006E57BA">
        <w:trPr>
          <w:trHeight w:val="300"/>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34CD22AC"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2020</w:t>
            </w:r>
          </w:p>
        </w:tc>
        <w:tc>
          <w:tcPr>
            <w:tcW w:w="2760" w:type="dxa"/>
            <w:tcBorders>
              <w:top w:val="nil"/>
              <w:left w:val="nil"/>
              <w:bottom w:val="single" w:sz="4" w:space="0" w:color="auto"/>
              <w:right w:val="single" w:sz="4" w:space="0" w:color="auto"/>
            </w:tcBorders>
            <w:shd w:val="clear" w:color="000000" w:fill="FFFFFF"/>
            <w:vAlign w:val="center"/>
            <w:hideMark/>
          </w:tcPr>
          <w:p w14:paraId="3CB7DFCD"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78</w:t>
            </w:r>
          </w:p>
        </w:tc>
        <w:tc>
          <w:tcPr>
            <w:tcW w:w="4000" w:type="dxa"/>
            <w:tcBorders>
              <w:top w:val="nil"/>
              <w:left w:val="nil"/>
              <w:bottom w:val="single" w:sz="4" w:space="0" w:color="auto"/>
              <w:right w:val="single" w:sz="4" w:space="0" w:color="auto"/>
            </w:tcBorders>
            <w:shd w:val="clear" w:color="000000" w:fill="FFFFFF"/>
            <w:vAlign w:val="center"/>
            <w:hideMark/>
          </w:tcPr>
          <w:p w14:paraId="7511819A"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77</w:t>
            </w:r>
          </w:p>
        </w:tc>
      </w:tr>
      <w:tr w:rsidR="006E57BA" w:rsidRPr="006E57BA" w14:paraId="16E783E1" w14:textId="77777777" w:rsidTr="006E57BA">
        <w:trPr>
          <w:trHeight w:val="300"/>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68380F84"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2021</w:t>
            </w:r>
          </w:p>
        </w:tc>
        <w:tc>
          <w:tcPr>
            <w:tcW w:w="2760" w:type="dxa"/>
            <w:tcBorders>
              <w:top w:val="nil"/>
              <w:left w:val="nil"/>
              <w:bottom w:val="single" w:sz="4" w:space="0" w:color="auto"/>
              <w:right w:val="single" w:sz="4" w:space="0" w:color="auto"/>
            </w:tcBorders>
            <w:shd w:val="clear" w:color="000000" w:fill="FFFFFF"/>
            <w:vAlign w:val="center"/>
            <w:hideMark/>
          </w:tcPr>
          <w:p w14:paraId="49B820B5"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78</w:t>
            </w:r>
          </w:p>
        </w:tc>
        <w:tc>
          <w:tcPr>
            <w:tcW w:w="4000" w:type="dxa"/>
            <w:tcBorders>
              <w:top w:val="nil"/>
              <w:left w:val="nil"/>
              <w:bottom w:val="single" w:sz="4" w:space="0" w:color="auto"/>
              <w:right w:val="single" w:sz="4" w:space="0" w:color="auto"/>
            </w:tcBorders>
            <w:shd w:val="clear" w:color="000000" w:fill="FFFFFF"/>
            <w:vAlign w:val="center"/>
            <w:hideMark/>
          </w:tcPr>
          <w:p w14:paraId="37CB8CDB"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78</w:t>
            </w:r>
          </w:p>
        </w:tc>
      </w:tr>
      <w:tr w:rsidR="006E57BA" w:rsidRPr="006E57BA" w14:paraId="730C58A0" w14:textId="77777777" w:rsidTr="006E57BA">
        <w:trPr>
          <w:trHeight w:val="300"/>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4ABB0BCE"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2022</w:t>
            </w:r>
          </w:p>
        </w:tc>
        <w:tc>
          <w:tcPr>
            <w:tcW w:w="2760" w:type="dxa"/>
            <w:tcBorders>
              <w:top w:val="nil"/>
              <w:left w:val="nil"/>
              <w:bottom w:val="single" w:sz="4" w:space="0" w:color="auto"/>
              <w:right w:val="single" w:sz="4" w:space="0" w:color="auto"/>
            </w:tcBorders>
            <w:shd w:val="clear" w:color="000000" w:fill="FFFFFF"/>
            <w:vAlign w:val="center"/>
            <w:hideMark/>
          </w:tcPr>
          <w:p w14:paraId="04C0B91A"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78</w:t>
            </w:r>
          </w:p>
        </w:tc>
        <w:tc>
          <w:tcPr>
            <w:tcW w:w="4000" w:type="dxa"/>
            <w:tcBorders>
              <w:top w:val="nil"/>
              <w:left w:val="nil"/>
              <w:bottom w:val="single" w:sz="4" w:space="0" w:color="auto"/>
              <w:right w:val="single" w:sz="4" w:space="0" w:color="auto"/>
            </w:tcBorders>
            <w:shd w:val="clear" w:color="000000" w:fill="FFFFFF"/>
            <w:vAlign w:val="center"/>
            <w:hideMark/>
          </w:tcPr>
          <w:p w14:paraId="7089D70F"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78</w:t>
            </w:r>
          </w:p>
        </w:tc>
      </w:tr>
      <w:tr w:rsidR="006E57BA" w:rsidRPr="006E57BA" w14:paraId="119334F8" w14:textId="77777777" w:rsidTr="006E57BA">
        <w:trPr>
          <w:trHeight w:val="300"/>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3BB0EDD5"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2023</w:t>
            </w:r>
          </w:p>
        </w:tc>
        <w:tc>
          <w:tcPr>
            <w:tcW w:w="2760" w:type="dxa"/>
            <w:tcBorders>
              <w:top w:val="nil"/>
              <w:left w:val="nil"/>
              <w:bottom w:val="single" w:sz="4" w:space="0" w:color="auto"/>
              <w:right w:val="single" w:sz="4" w:space="0" w:color="auto"/>
            </w:tcBorders>
            <w:shd w:val="clear" w:color="000000" w:fill="FFFFFF"/>
            <w:vAlign w:val="center"/>
            <w:hideMark/>
          </w:tcPr>
          <w:p w14:paraId="0DA0DA06"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78</w:t>
            </w:r>
          </w:p>
        </w:tc>
        <w:tc>
          <w:tcPr>
            <w:tcW w:w="4000" w:type="dxa"/>
            <w:tcBorders>
              <w:top w:val="nil"/>
              <w:left w:val="nil"/>
              <w:bottom w:val="single" w:sz="4" w:space="0" w:color="auto"/>
              <w:right w:val="single" w:sz="4" w:space="0" w:color="auto"/>
            </w:tcBorders>
            <w:shd w:val="clear" w:color="000000" w:fill="FFFFFF"/>
            <w:vAlign w:val="center"/>
            <w:hideMark/>
          </w:tcPr>
          <w:p w14:paraId="6ED8E341"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78</w:t>
            </w:r>
          </w:p>
        </w:tc>
      </w:tr>
      <w:tr w:rsidR="006E57BA" w:rsidRPr="006E57BA" w14:paraId="5EF08344" w14:textId="77777777" w:rsidTr="006E57BA">
        <w:trPr>
          <w:trHeight w:val="300"/>
          <w:jc w:val="center"/>
        </w:trPr>
        <w:tc>
          <w:tcPr>
            <w:tcW w:w="1600" w:type="dxa"/>
            <w:tcBorders>
              <w:top w:val="nil"/>
              <w:left w:val="single" w:sz="4" w:space="0" w:color="auto"/>
              <w:bottom w:val="single" w:sz="4" w:space="0" w:color="auto"/>
              <w:right w:val="single" w:sz="4" w:space="0" w:color="auto"/>
            </w:tcBorders>
            <w:shd w:val="clear" w:color="auto" w:fill="auto"/>
            <w:vAlign w:val="center"/>
            <w:hideMark/>
          </w:tcPr>
          <w:p w14:paraId="5763C76A"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2024</w:t>
            </w:r>
          </w:p>
        </w:tc>
        <w:tc>
          <w:tcPr>
            <w:tcW w:w="2760" w:type="dxa"/>
            <w:tcBorders>
              <w:top w:val="nil"/>
              <w:left w:val="nil"/>
              <w:bottom w:val="single" w:sz="4" w:space="0" w:color="auto"/>
              <w:right w:val="single" w:sz="4" w:space="0" w:color="auto"/>
            </w:tcBorders>
            <w:shd w:val="clear" w:color="000000" w:fill="FFFFFF"/>
            <w:vAlign w:val="center"/>
            <w:hideMark/>
          </w:tcPr>
          <w:p w14:paraId="29E605A0"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78</w:t>
            </w:r>
          </w:p>
        </w:tc>
        <w:tc>
          <w:tcPr>
            <w:tcW w:w="4000" w:type="dxa"/>
            <w:tcBorders>
              <w:top w:val="nil"/>
              <w:left w:val="nil"/>
              <w:bottom w:val="single" w:sz="4" w:space="0" w:color="auto"/>
              <w:right w:val="single" w:sz="4" w:space="0" w:color="auto"/>
            </w:tcBorders>
            <w:shd w:val="clear" w:color="000000" w:fill="FFFFFF"/>
            <w:vAlign w:val="center"/>
            <w:hideMark/>
          </w:tcPr>
          <w:p w14:paraId="787295FA"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78</w:t>
            </w:r>
          </w:p>
        </w:tc>
      </w:tr>
      <w:tr w:rsidR="006E57BA" w:rsidRPr="006E57BA" w14:paraId="3941C3DF" w14:textId="77777777" w:rsidTr="006E57BA">
        <w:trPr>
          <w:trHeight w:val="300"/>
          <w:jc w:val="center"/>
        </w:trPr>
        <w:tc>
          <w:tcPr>
            <w:tcW w:w="8360" w:type="dxa"/>
            <w:gridSpan w:val="3"/>
            <w:tcBorders>
              <w:top w:val="nil"/>
              <w:left w:val="nil"/>
              <w:bottom w:val="nil"/>
              <w:right w:val="nil"/>
            </w:tcBorders>
            <w:shd w:val="clear" w:color="auto" w:fill="auto"/>
            <w:noWrap/>
            <w:vAlign w:val="bottom"/>
            <w:hideMark/>
          </w:tcPr>
          <w:p w14:paraId="4BE8B3AD" w14:textId="77777777" w:rsidR="006E57BA" w:rsidRPr="006E57BA" w:rsidRDefault="006E57BA" w:rsidP="006E57BA">
            <w:pPr>
              <w:spacing w:after="0" w:line="240" w:lineRule="auto"/>
              <w:rPr>
                <w:rFonts w:ascii="Calibri" w:eastAsia="Times New Roman" w:hAnsi="Calibri" w:cs="Calibri"/>
                <w:lang w:eastAsia="hu-HU"/>
              </w:rPr>
            </w:pPr>
            <w:r w:rsidRPr="006E57BA">
              <w:rPr>
                <w:rFonts w:ascii="Calibri" w:eastAsia="Times New Roman" w:hAnsi="Calibri" w:cs="Calibri"/>
                <w:lang w:eastAsia="hu-HU"/>
              </w:rPr>
              <w:t>Forrás: Önkormányzati és intézményi adatgyűjtés</w:t>
            </w:r>
          </w:p>
        </w:tc>
      </w:tr>
    </w:tbl>
    <w:p w14:paraId="33C4B5AE" w14:textId="77777777" w:rsidR="0073248D" w:rsidRDefault="0073248D" w:rsidP="00990432">
      <w:pPr>
        <w:autoSpaceDE w:val="0"/>
        <w:autoSpaceDN w:val="0"/>
        <w:adjustRightInd w:val="0"/>
        <w:spacing w:after="20"/>
        <w:jc w:val="both"/>
        <w:rPr>
          <w:rFonts w:ascii="Times New Roman" w:hAnsi="Times New Roman" w:cs="Times New Roman"/>
          <w:b/>
          <w:sz w:val="24"/>
        </w:rPr>
      </w:pPr>
    </w:p>
    <w:p w14:paraId="1C7A9B05" w14:textId="64E79DD7" w:rsidR="0073248D" w:rsidRDefault="006E57BA" w:rsidP="00D468AD">
      <w:pPr>
        <w:autoSpaceDE w:val="0"/>
        <w:autoSpaceDN w:val="0"/>
        <w:adjustRightInd w:val="0"/>
        <w:spacing w:after="20"/>
        <w:jc w:val="center"/>
        <w:rPr>
          <w:rFonts w:ascii="Times New Roman" w:hAnsi="Times New Roman" w:cs="Times New Roman"/>
          <w:b/>
          <w:sz w:val="24"/>
        </w:rPr>
      </w:pPr>
      <w:r>
        <w:rPr>
          <w:noProof/>
          <w:lang w:eastAsia="hu-HU"/>
        </w:rPr>
        <w:drawing>
          <wp:inline distT="0" distB="0" distL="0" distR="0" wp14:anchorId="249F3A57" wp14:editId="0B8DF167">
            <wp:extent cx="4486275" cy="2857500"/>
            <wp:effectExtent l="0" t="0" r="9525" b="19050"/>
            <wp:docPr id="126" name="Diagram 126"/>
            <wp:cNvGraphicFramePr/>
            <a:graphic xmlns:a="http://schemas.openxmlformats.org/drawingml/2006/main">
              <a:graphicData uri="http://schemas.openxmlformats.org/drawingml/2006/chart">
                <c:chart xmlns:c="http://schemas.openxmlformats.org/drawingml/2006/chart" xmlns:r="http://schemas.openxmlformats.org/officeDocument/2006/relationships" r:id="rId68"/>
              </a:graphicData>
            </a:graphic>
          </wp:inline>
        </w:drawing>
      </w:r>
    </w:p>
    <w:p w14:paraId="2699DB3F" w14:textId="77777777" w:rsidR="0073248D" w:rsidRDefault="0073248D" w:rsidP="00990432">
      <w:pPr>
        <w:autoSpaceDE w:val="0"/>
        <w:autoSpaceDN w:val="0"/>
        <w:adjustRightInd w:val="0"/>
        <w:spacing w:after="20"/>
        <w:jc w:val="both"/>
        <w:rPr>
          <w:rFonts w:ascii="Times New Roman" w:hAnsi="Times New Roman" w:cs="Times New Roman"/>
          <w:b/>
          <w:sz w:val="24"/>
        </w:rPr>
      </w:pPr>
    </w:p>
    <w:p w14:paraId="68ED3BBD" w14:textId="27E5066A" w:rsidR="0073248D" w:rsidRDefault="006E57BA" w:rsidP="00990432">
      <w:pPr>
        <w:autoSpaceDE w:val="0"/>
        <w:autoSpaceDN w:val="0"/>
        <w:adjustRightInd w:val="0"/>
        <w:spacing w:after="20"/>
        <w:jc w:val="both"/>
        <w:rPr>
          <w:rFonts w:ascii="Times New Roman" w:hAnsi="Times New Roman" w:cs="Times New Roman"/>
          <w:b/>
          <w:sz w:val="24"/>
        </w:rPr>
      </w:pPr>
      <w:r w:rsidRPr="006E57BA">
        <w:rPr>
          <w:noProof/>
          <w:lang w:eastAsia="hu-HU"/>
        </w:rPr>
        <w:lastRenderedPageBreak/>
        <w:drawing>
          <wp:inline distT="0" distB="0" distL="0" distR="0" wp14:anchorId="30D2AFF6" wp14:editId="0F65C580">
            <wp:extent cx="5760720" cy="2226615"/>
            <wp:effectExtent l="0" t="0" r="0" b="2540"/>
            <wp:docPr id="127" name="Kép 1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69">
                      <a:extLst>
                        <a:ext uri="{28A0092B-C50C-407E-A947-70E740481C1C}">
                          <a14:useLocalDpi xmlns:a14="http://schemas.microsoft.com/office/drawing/2010/main" val="0"/>
                        </a:ext>
                      </a:extLst>
                    </a:blip>
                    <a:srcRect/>
                    <a:stretch>
                      <a:fillRect/>
                    </a:stretch>
                  </pic:blipFill>
                  <pic:spPr bwMode="auto">
                    <a:xfrm>
                      <a:off x="0" y="0"/>
                      <a:ext cx="5760720" cy="2226615"/>
                    </a:xfrm>
                    <a:prstGeom prst="rect">
                      <a:avLst/>
                    </a:prstGeom>
                    <a:noFill/>
                    <a:ln>
                      <a:noFill/>
                    </a:ln>
                  </pic:spPr>
                </pic:pic>
              </a:graphicData>
            </a:graphic>
          </wp:inline>
        </w:drawing>
      </w:r>
    </w:p>
    <w:p w14:paraId="302B575E" w14:textId="77777777" w:rsidR="00060649" w:rsidRDefault="00060649" w:rsidP="00990432">
      <w:pPr>
        <w:autoSpaceDE w:val="0"/>
        <w:autoSpaceDN w:val="0"/>
        <w:adjustRightInd w:val="0"/>
        <w:spacing w:after="20"/>
        <w:jc w:val="both"/>
        <w:rPr>
          <w:rFonts w:ascii="Times New Roman" w:hAnsi="Times New Roman" w:cs="Times New Roman"/>
          <w:b/>
          <w:sz w:val="24"/>
        </w:rPr>
      </w:pPr>
    </w:p>
    <w:p w14:paraId="72C3AAEB" w14:textId="26628F60" w:rsidR="00D9315E" w:rsidRDefault="006E57BA" w:rsidP="00BE7066">
      <w:pPr>
        <w:autoSpaceDE w:val="0"/>
        <w:autoSpaceDN w:val="0"/>
        <w:adjustRightInd w:val="0"/>
        <w:spacing w:after="20"/>
        <w:jc w:val="center"/>
        <w:rPr>
          <w:rFonts w:ascii="Times New Roman" w:hAnsi="Times New Roman" w:cs="Times New Roman"/>
          <w:b/>
          <w:sz w:val="24"/>
        </w:rPr>
      </w:pPr>
      <w:r>
        <w:rPr>
          <w:noProof/>
          <w:lang w:eastAsia="hu-HU"/>
        </w:rPr>
        <w:drawing>
          <wp:inline distT="0" distB="0" distL="0" distR="0" wp14:anchorId="2E231CAF" wp14:editId="7AE5232F">
            <wp:extent cx="5760720" cy="3187811"/>
            <wp:effectExtent l="0" t="0" r="11430" b="12700"/>
            <wp:docPr id="128" name="Diagram 128"/>
            <wp:cNvGraphicFramePr/>
            <a:graphic xmlns:a="http://schemas.openxmlformats.org/drawingml/2006/main">
              <a:graphicData uri="http://schemas.openxmlformats.org/drawingml/2006/chart">
                <c:chart xmlns:c="http://schemas.openxmlformats.org/drawingml/2006/chart" xmlns:r="http://schemas.openxmlformats.org/officeDocument/2006/relationships" r:id="rId70"/>
              </a:graphicData>
            </a:graphic>
          </wp:inline>
        </w:drawing>
      </w:r>
    </w:p>
    <w:p w14:paraId="4A092060" w14:textId="77777777" w:rsidR="0073248D" w:rsidRDefault="0073248D" w:rsidP="00990432">
      <w:pPr>
        <w:autoSpaceDE w:val="0"/>
        <w:autoSpaceDN w:val="0"/>
        <w:adjustRightInd w:val="0"/>
        <w:spacing w:after="20"/>
        <w:jc w:val="both"/>
        <w:rPr>
          <w:rFonts w:ascii="Times New Roman" w:hAnsi="Times New Roman" w:cs="Times New Roman"/>
          <w:b/>
          <w:sz w:val="24"/>
        </w:rPr>
      </w:pPr>
    </w:p>
    <w:p w14:paraId="7D6F21CC" w14:textId="77777777" w:rsidR="00DE2C39" w:rsidRDefault="00DE2C39" w:rsidP="00990432">
      <w:pPr>
        <w:autoSpaceDE w:val="0"/>
        <w:autoSpaceDN w:val="0"/>
        <w:adjustRightInd w:val="0"/>
        <w:spacing w:after="20"/>
        <w:jc w:val="both"/>
        <w:rPr>
          <w:rFonts w:ascii="Times New Roman" w:hAnsi="Times New Roman" w:cs="Times New Roman"/>
          <w:b/>
          <w:sz w:val="24"/>
        </w:rPr>
      </w:pPr>
    </w:p>
    <w:p w14:paraId="03DACB07" w14:textId="3F41CC98" w:rsidR="00990432" w:rsidRDefault="0073248D" w:rsidP="00990432">
      <w:pPr>
        <w:autoSpaceDE w:val="0"/>
        <w:autoSpaceDN w:val="0"/>
        <w:adjustRightInd w:val="0"/>
        <w:spacing w:after="20"/>
        <w:jc w:val="both"/>
        <w:rPr>
          <w:rFonts w:ascii="Times New Roman" w:hAnsi="Times New Roman" w:cs="Times New Roman"/>
          <w:b/>
          <w:sz w:val="24"/>
        </w:rPr>
      </w:pPr>
      <w:r>
        <w:rPr>
          <w:rFonts w:ascii="Times New Roman" w:hAnsi="Times New Roman" w:cs="Times New Roman"/>
          <w:b/>
          <w:sz w:val="24"/>
        </w:rPr>
        <w:t>5</w:t>
      </w:r>
      <w:r w:rsidR="00990432" w:rsidRPr="00990432">
        <w:rPr>
          <w:rFonts w:ascii="Times New Roman" w:hAnsi="Times New Roman" w:cs="Times New Roman"/>
          <w:b/>
          <w:sz w:val="24"/>
        </w:rPr>
        <w:t>.3 Családtervezés, anya- és gyermekgondozás területe</w:t>
      </w:r>
    </w:p>
    <w:p w14:paraId="7BAB702E" w14:textId="77777777" w:rsidR="00D20949" w:rsidRDefault="00D20949" w:rsidP="00D20949">
      <w:pPr>
        <w:autoSpaceDE w:val="0"/>
        <w:autoSpaceDN w:val="0"/>
        <w:adjustRightInd w:val="0"/>
        <w:spacing w:after="20"/>
        <w:jc w:val="both"/>
        <w:rPr>
          <w:rFonts w:ascii="Times New Roman" w:hAnsi="Times New Roman" w:cs="Times New Roman"/>
          <w:color w:val="333333"/>
          <w:sz w:val="24"/>
          <w:szCs w:val="24"/>
          <w:shd w:val="clear" w:color="auto" w:fill="FFFFFF"/>
        </w:rPr>
      </w:pPr>
    </w:p>
    <w:p w14:paraId="7AFB8E17" w14:textId="4AD24497" w:rsidR="00754141" w:rsidRPr="00F120B5" w:rsidRDefault="00754141" w:rsidP="00754141">
      <w:pPr>
        <w:spacing w:after="0"/>
        <w:jc w:val="both"/>
        <w:rPr>
          <w:rFonts w:ascii="Times New Roman" w:eastAsia="Times New Roman" w:hAnsi="Times New Roman" w:cs="Times New Roman"/>
          <w:sz w:val="24"/>
          <w:szCs w:val="24"/>
          <w:lang w:eastAsia="hu-HU"/>
        </w:rPr>
      </w:pPr>
      <w:r w:rsidRPr="00F120B5">
        <w:rPr>
          <w:rFonts w:ascii="Times New Roman" w:eastAsia="Times New Roman" w:hAnsi="Times New Roman" w:cs="Times New Roman"/>
          <w:sz w:val="24"/>
          <w:szCs w:val="24"/>
          <w:lang w:eastAsia="hu-HU"/>
        </w:rPr>
        <w:t xml:space="preserve">A gyermekjóléti szolgáltatás, azaz a család- és gyermekjóléti szolgálat, valamint a család- és gyermekjóléti központ a </w:t>
      </w:r>
      <w:r w:rsidRPr="00F120B5">
        <w:rPr>
          <w:rFonts w:ascii="Times New Roman" w:eastAsia="Times New Roman" w:hAnsi="Times New Roman" w:cs="Times New Roman"/>
          <w:b/>
          <w:sz w:val="24"/>
          <w:szCs w:val="24"/>
          <w:lang w:eastAsia="hu-HU"/>
        </w:rPr>
        <w:t xml:space="preserve">Kornisné Liptay Elza Szociális és Gyermekjóléti Központ </w:t>
      </w:r>
      <w:r w:rsidRPr="00F120B5">
        <w:rPr>
          <w:rFonts w:ascii="Times New Roman" w:eastAsia="Times New Roman" w:hAnsi="Times New Roman" w:cs="Times New Roman"/>
          <w:sz w:val="24"/>
          <w:szCs w:val="24"/>
          <w:lang w:eastAsia="hu-HU"/>
        </w:rPr>
        <w:t>ön</w:t>
      </w:r>
      <w:r>
        <w:rPr>
          <w:rFonts w:ascii="Times New Roman" w:eastAsia="Times New Roman" w:hAnsi="Times New Roman" w:cs="Times New Roman"/>
          <w:sz w:val="24"/>
          <w:szCs w:val="24"/>
          <w:lang w:eastAsia="hu-HU"/>
        </w:rPr>
        <w:t>kormányzati költségvetési szerv</w:t>
      </w:r>
      <w:r w:rsidRPr="00F120B5">
        <w:rPr>
          <w:rFonts w:ascii="Times New Roman" w:eastAsia="Times New Roman" w:hAnsi="Times New Roman" w:cs="Times New Roman"/>
          <w:sz w:val="24"/>
          <w:szCs w:val="24"/>
          <w:lang w:eastAsia="hu-HU"/>
        </w:rPr>
        <w:t xml:space="preserve"> keretein belül működik.</w:t>
      </w:r>
      <w:r w:rsidR="00171A5F">
        <w:rPr>
          <w:rFonts w:ascii="Times New Roman" w:eastAsia="Times New Roman" w:hAnsi="Times New Roman" w:cs="Times New Roman"/>
          <w:sz w:val="24"/>
          <w:szCs w:val="24"/>
          <w:lang w:eastAsia="hu-HU"/>
        </w:rPr>
        <w:t xml:space="preserve"> Tevékenységéről részletes leírás</w:t>
      </w:r>
      <w:r>
        <w:rPr>
          <w:rFonts w:ascii="Times New Roman" w:eastAsia="Times New Roman" w:hAnsi="Times New Roman" w:cs="Times New Roman"/>
          <w:sz w:val="24"/>
          <w:szCs w:val="24"/>
          <w:lang w:eastAsia="hu-HU"/>
        </w:rPr>
        <w:t xml:space="preserve"> a 4.3 d</w:t>
      </w:r>
      <w:r w:rsidR="00171A5F">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 xml:space="preserve"> és e</w:t>
      </w:r>
      <w:r w:rsidR="00171A5F">
        <w:rPr>
          <w:rFonts w:ascii="Times New Roman" w:eastAsia="Times New Roman" w:hAnsi="Times New Roman" w:cs="Times New Roman"/>
          <w:sz w:val="24"/>
          <w:szCs w:val="24"/>
          <w:lang w:eastAsia="hu-HU"/>
        </w:rPr>
        <w:t>)</w:t>
      </w:r>
      <w:r>
        <w:rPr>
          <w:rFonts w:ascii="Times New Roman" w:eastAsia="Times New Roman" w:hAnsi="Times New Roman" w:cs="Times New Roman"/>
          <w:sz w:val="24"/>
          <w:szCs w:val="24"/>
          <w:lang w:eastAsia="hu-HU"/>
        </w:rPr>
        <w:t xml:space="preserve"> pontjában </w:t>
      </w:r>
      <w:r w:rsidR="00171A5F">
        <w:rPr>
          <w:rFonts w:ascii="Times New Roman" w:eastAsia="Times New Roman" w:hAnsi="Times New Roman" w:cs="Times New Roman"/>
          <w:sz w:val="24"/>
          <w:szCs w:val="24"/>
          <w:lang w:eastAsia="hu-HU"/>
        </w:rPr>
        <w:t>található</w:t>
      </w:r>
      <w:r>
        <w:rPr>
          <w:rFonts w:ascii="Times New Roman" w:eastAsia="Times New Roman" w:hAnsi="Times New Roman" w:cs="Times New Roman"/>
          <w:sz w:val="24"/>
          <w:szCs w:val="24"/>
          <w:lang w:eastAsia="hu-HU"/>
        </w:rPr>
        <w:t>.</w:t>
      </w:r>
    </w:p>
    <w:p w14:paraId="1F871273" w14:textId="5E775F3A" w:rsidR="00657E03" w:rsidRPr="000E5AFD" w:rsidRDefault="000E5AFD" w:rsidP="00990432">
      <w:pPr>
        <w:autoSpaceDE w:val="0"/>
        <w:autoSpaceDN w:val="0"/>
        <w:adjustRightInd w:val="0"/>
        <w:spacing w:after="20"/>
        <w:jc w:val="both"/>
        <w:rPr>
          <w:rFonts w:ascii="Times New Roman" w:hAnsi="Times New Roman" w:cs="Times New Roman"/>
          <w:sz w:val="24"/>
        </w:rPr>
      </w:pPr>
      <w:r>
        <w:rPr>
          <w:rFonts w:ascii="Times New Roman" w:hAnsi="Times New Roman" w:cs="Times New Roman"/>
          <w:sz w:val="24"/>
        </w:rPr>
        <w:t>Az anya és gyermekgondozás terén kiemelt feladatot lát el még a védőnői szolgálat is.</w:t>
      </w:r>
    </w:p>
    <w:p w14:paraId="701A4AC7" w14:textId="77777777" w:rsidR="00B24889" w:rsidRDefault="00B24889" w:rsidP="00990432">
      <w:pPr>
        <w:autoSpaceDE w:val="0"/>
        <w:autoSpaceDN w:val="0"/>
        <w:adjustRightInd w:val="0"/>
        <w:spacing w:after="20"/>
        <w:jc w:val="both"/>
        <w:rPr>
          <w:rFonts w:ascii="Times New Roman" w:hAnsi="Times New Roman" w:cs="Times New Roman"/>
          <w:b/>
          <w:sz w:val="24"/>
        </w:rPr>
      </w:pPr>
    </w:p>
    <w:p w14:paraId="522E5197" w14:textId="38CC5D8A" w:rsidR="00BB061C" w:rsidRPr="00BB061C" w:rsidRDefault="00BB061C" w:rsidP="00BB061C">
      <w:pPr>
        <w:autoSpaceDE w:val="0"/>
        <w:autoSpaceDN w:val="0"/>
        <w:adjustRightInd w:val="0"/>
        <w:spacing w:after="20"/>
        <w:rPr>
          <w:rFonts w:ascii="Times New Roman" w:hAnsi="Times New Roman" w:cs="Times New Roman"/>
          <w:b/>
          <w:sz w:val="24"/>
        </w:rPr>
      </w:pPr>
      <w:r w:rsidRPr="00BB061C">
        <w:rPr>
          <w:rFonts w:ascii="Times New Roman" w:hAnsi="Times New Roman" w:cs="Times New Roman"/>
          <w:b/>
          <w:sz w:val="24"/>
        </w:rPr>
        <w:t xml:space="preserve">5.4 A nőket érő erőszak, </w:t>
      </w:r>
      <w:r w:rsidR="002216DD">
        <w:rPr>
          <w:rFonts w:ascii="Times New Roman" w:hAnsi="Times New Roman" w:cs="Times New Roman"/>
          <w:b/>
          <w:sz w:val="24"/>
        </w:rPr>
        <w:t>kapcsolati erős</w:t>
      </w:r>
      <w:r w:rsidRPr="00BB061C">
        <w:rPr>
          <w:rFonts w:ascii="Times New Roman" w:hAnsi="Times New Roman" w:cs="Times New Roman"/>
          <w:b/>
          <w:sz w:val="24"/>
        </w:rPr>
        <w:t>zak</w:t>
      </w:r>
    </w:p>
    <w:p w14:paraId="55FCE30C" w14:textId="77777777" w:rsidR="00990432" w:rsidRDefault="00990432" w:rsidP="00990432">
      <w:pPr>
        <w:autoSpaceDE w:val="0"/>
        <w:autoSpaceDN w:val="0"/>
        <w:adjustRightInd w:val="0"/>
        <w:spacing w:after="20"/>
        <w:jc w:val="both"/>
        <w:rPr>
          <w:rFonts w:ascii="Times New Roman" w:hAnsi="Times New Roman" w:cs="Times New Roman"/>
          <w:b/>
          <w:sz w:val="24"/>
        </w:rPr>
      </w:pPr>
    </w:p>
    <w:p w14:paraId="619F315A" w14:textId="75943040" w:rsidR="00657E03" w:rsidRPr="00657E03" w:rsidRDefault="00657E03" w:rsidP="00D15D8D">
      <w:pPr>
        <w:spacing w:after="0"/>
        <w:jc w:val="both"/>
        <w:rPr>
          <w:rFonts w:ascii="Times New Roman" w:hAnsi="Times New Roman" w:cs="Times New Roman"/>
          <w:sz w:val="24"/>
          <w:szCs w:val="24"/>
        </w:rPr>
      </w:pPr>
      <w:r w:rsidRPr="00657E03">
        <w:rPr>
          <w:rFonts w:ascii="Times New Roman" w:hAnsi="Times New Roman" w:cs="Times New Roman"/>
          <w:sz w:val="24"/>
          <w:szCs w:val="24"/>
        </w:rPr>
        <w:t xml:space="preserve">A családon belüli erőszak számtalan módon megvalósulhat, leggyakrabban fizikai-, </w:t>
      </w:r>
      <w:hyperlink r:id="rId71" w:tooltip="Szex" w:history="1">
        <w:r w:rsidRPr="00657E03">
          <w:rPr>
            <w:rStyle w:val="Hiperhivatkozs"/>
            <w:rFonts w:ascii="Times New Roman" w:hAnsi="Times New Roman" w:cs="Times New Roman"/>
            <w:color w:val="auto"/>
            <w:sz w:val="24"/>
            <w:szCs w:val="24"/>
            <w:u w:val="none"/>
          </w:rPr>
          <w:t>szexuális</w:t>
        </w:r>
      </w:hyperlink>
      <w:r w:rsidRPr="00657E03">
        <w:rPr>
          <w:rFonts w:ascii="Times New Roman" w:hAnsi="Times New Roman" w:cs="Times New Roman"/>
          <w:sz w:val="24"/>
          <w:szCs w:val="24"/>
        </w:rPr>
        <w:t>, érzelmi-, lelki-</w:t>
      </w:r>
      <w:r w:rsidR="00171A5F">
        <w:rPr>
          <w:rFonts w:ascii="Times New Roman" w:hAnsi="Times New Roman" w:cs="Times New Roman"/>
          <w:sz w:val="24"/>
          <w:szCs w:val="24"/>
        </w:rPr>
        <w:t xml:space="preserve"> </w:t>
      </w:r>
      <w:r w:rsidRPr="00657E03">
        <w:rPr>
          <w:rFonts w:ascii="Times New Roman" w:hAnsi="Times New Roman" w:cs="Times New Roman"/>
          <w:sz w:val="24"/>
          <w:szCs w:val="24"/>
        </w:rPr>
        <w:t xml:space="preserve">erőszakként, a bántalmazott személy pénzügyi-, baráti-, </w:t>
      </w:r>
      <w:hyperlink r:id="rId72" w:tooltip="Család (szociológia)" w:history="1">
        <w:r w:rsidRPr="00657E03">
          <w:rPr>
            <w:rStyle w:val="Hiperhivatkozs"/>
            <w:rFonts w:ascii="Times New Roman" w:hAnsi="Times New Roman" w:cs="Times New Roman"/>
            <w:color w:val="auto"/>
            <w:sz w:val="24"/>
            <w:szCs w:val="24"/>
            <w:u w:val="none"/>
          </w:rPr>
          <w:t>családi</w:t>
        </w:r>
      </w:hyperlink>
      <w:r w:rsidRPr="00657E03">
        <w:rPr>
          <w:rFonts w:ascii="Times New Roman" w:hAnsi="Times New Roman" w:cs="Times New Roman"/>
          <w:sz w:val="24"/>
          <w:szCs w:val="24"/>
        </w:rPr>
        <w:t>-</w:t>
      </w:r>
      <w:r w:rsidR="00171A5F">
        <w:rPr>
          <w:rFonts w:ascii="Times New Roman" w:hAnsi="Times New Roman" w:cs="Times New Roman"/>
          <w:sz w:val="24"/>
          <w:szCs w:val="24"/>
        </w:rPr>
        <w:t xml:space="preserve"> </w:t>
      </w:r>
      <w:r w:rsidRPr="00657E03">
        <w:rPr>
          <w:rFonts w:ascii="Times New Roman" w:hAnsi="Times New Roman" w:cs="Times New Roman"/>
          <w:sz w:val="24"/>
          <w:szCs w:val="24"/>
        </w:rPr>
        <w:t>kapcsolatának korlátozásaként jelentkezhet. A különböző erőszak-formákat, uralmi-formákat az erőszakos magatartások módszere (fizikai-, lelki-, szexuális erőszak), gyakorisága (rendszeres, eseti) és nagysága (</w:t>
      </w:r>
      <w:hyperlink r:id="rId73" w:tooltip="Tettleges becsületsértés (a lap nem létezik)" w:history="1">
        <w:r w:rsidRPr="00657E03">
          <w:rPr>
            <w:rStyle w:val="Hiperhivatkozs"/>
            <w:rFonts w:ascii="Times New Roman" w:hAnsi="Times New Roman" w:cs="Times New Roman"/>
            <w:color w:val="auto"/>
            <w:sz w:val="24"/>
            <w:szCs w:val="24"/>
            <w:u w:val="none"/>
          </w:rPr>
          <w:t>tettleges becsületsértés</w:t>
        </w:r>
      </w:hyperlink>
      <w:r w:rsidRPr="00657E03">
        <w:rPr>
          <w:rFonts w:ascii="Times New Roman" w:hAnsi="Times New Roman" w:cs="Times New Roman"/>
          <w:sz w:val="24"/>
          <w:szCs w:val="24"/>
        </w:rPr>
        <w:t xml:space="preserve">, </w:t>
      </w:r>
      <w:hyperlink r:id="rId74" w:tooltip="Testi sértés" w:history="1">
        <w:r w:rsidRPr="00657E03">
          <w:rPr>
            <w:rStyle w:val="Hiperhivatkozs"/>
            <w:rFonts w:ascii="Times New Roman" w:hAnsi="Times New Roman" w:cs="Times New Roman"/>
            <w:color w:val="auto"/>
            <w:sz w:val="24"/>
            <w:szCs w:val="24"/>
            <w:u w:val="none"/>
          </w:rPr>
          <w:t>könnyű testi sértés</w:t>
        </w:r>
      </w:hyperlink>
      <w:r w:rsidRPr="00657E03">
        <w:rPr>
          <w:rFonts w:ascii="Times New Roman" w:hAnsi="Times New Roman" w:cs="Times New Roman"/>
          <w:sz w:val="24"/>
          <w:szCs w:val="24"/>
        </w:rPr>
        <w:t xml:space="preserve"> vagy akár </w:t>
      </w:r>
      <w:hyperlink r:id="rId75" w:tooltip="Emberölés" w:history="1">
        <w:r w:rsidRPr="00657E03">
          <w:rPr>
            <w:rStyle w:val="Hiperhivatkozs"/>
            <w:rFonts w:ascii="Times New Roman" w:hAnsi="Times New Roman" w:cs="Times New Roman"/>
            <w:color w:val="auto"/>
            <w:sz w:val="24"/>
            <w:szCs w:val="24"/>
            <w:u w:val="none"/>
          </w:rPr>
          <w:t>emberölés</w:t>
        </w:r>
      </w:hyperlink>
      <w:r w:rsidRPr="00657E03">
        <w:rPr>
          <w:rFonts w:ascii="Times New Roman" w:hAnsi="Times New Roman" w:cs="Times New Roman"/>
          <w:sz w:val="24"/>
          <w:szCs w:val="24"/>
        </w:rPr>
        <w:t>) alapján lehet elhatárolni. Az erőszak széles skálán mozoghat kezdve a nem személyre irányuló erőszak-</w:t>
      </w:r>
      <w:r w:rsidRPr="00657E03">
        <w:rPr>
          <w:rFonts w:ascii="Times New Roman" w:hAnsi="Times New Roman" w:cs="Times New Roman"/>
          <w:sz w:val="24"/>
          <w:szCs w:val="24"/>
        </w:rPr>
        <w:lastRenderedPageBreak/>
        <w:t>formáktól (tárgyak összetörése, rugdosása, háziállatok kínzása) egészen a legsúlyosabb fizikai sértésekig (erőszakos közösülés, emberölés).</w:t>
      </w:r>
    </w:p>
    <w:p w14:paraId="33353C69" w14:textId="77777777" w:rsidR="00657E03" w:rsidRPr="00657E03" w:rsidRDefault="00657E03" w:rsidP="00657E03">
      <w:pPr>
        <w:spacing w:after="0"/>
        <w:jc w:val="both"/>
        <w:rPr>
          <w:rFonts w:ascii="Times New Roman" w:hAnsi="Times New Roman" w:cs="Times New Roman"/>
          <w:sz w:val="24"/>
          <w:szCs w:val="24"/>
        </w:rPr>
      </w:pPr>
      <w:r w:rsidRPr="00657E03">
        <w:rPr>
          <w:rFonts w:ascii="Times New Roman" w:hAnsi="Times New Roman" w:cs="Times New Roman"/>
          <w:sz w:val="24"/>
          <w:szCs w:val="24"/>
        </w:rPr>
        <w:t>Jellemző bűncselekmények: legnagyobb számban testi sértés, személyi szabadság megsértése, magánlaksértés, közterületen garázdaság, illetve a verbális erőszak körében a zaklatás. Itt említendő meg az, hogy a családon belüli erőszakra jellemző módon az alap erőszakos cselekmények bizonyítása, nyilvánosságra kerülése sok esetben nem történik, történhet meg, ugyanakkor a későbbiekben kiskorú veszélyeztetése bűntette keretében elhúzódó hatása felmerülhet.</w:t>
      </w:r>
    </w:p>
    <w:p w14:paraId="7639BF0D" w14:textId="77777777" w:rsidR="00725ED7" w:rsidRPr="00D15D8D" w:rsidRDefault="00725ED7" w:rsidP="00D15D8D">
      <w:pPr>
        <w:spacing w:after="0"/>
        <w:jc w:val="both"/>
        <w:rPr>
          <w:rFonts w:ascii="Times New Roman" w:hAnsi="Times New Roman" w:cs="Times New Roman"/>
          <w:sz w:val="24"/>
        </w:rPr>
      </w:pPr>
    </w:p>
    <w:p w14:paraId="20633BC7" w14:textId="77777777" w:rsidR="00BB061C" w:rsidRDefault="00BB061C" w:rsidP="00BB061C">
      <w:pPr>
        <w:spacing w:after="0"/>
        <w:jc w:val="both"/>
        <w:rPr>
          <w:rFonts w:ascii="Times New Roman" w:hAnsi="Times New Roman" w:cs="Times New Roman"/>
          <w:b/>
          <w:sz w:val="24"/>
        </w:rPr>
      </w:pPr>
      <w:r w:rsidRPr="00BB061C">
        <w:rPr>
          <w:rFonts w:ascii="Times New Roman" w:hAnsi="Times New Roman" w:cs="Times New Roman"/>
          <w:b/>
          <w:sz w:val="24"/>
        </w:rPr>
        <w:t>5.5 Krízishelyzetben igénybe vehető szolgáltatások (pl. anyaotthon, családok átmeneti otthona)</w:t>
      </w:r>
    </w:p>
    <w:p w14:paraId="19F9040F" w14:textId="77777777" w:rsidR="008B44EE" w:rsidRPr="00BB061C" w:rsidRDefault="008B44EE" w:rsidP="00BB061C">
      <w:pPr>
        <w:spacing w:after="0"/>
        <w:jc w:val="both"/>
        <w:rPr>
          <w:rFonts w:ascii="Times New Roman" w:hAnsi="Times New Roman" w:cs="Times New Roman"/>
          <w:b/>
          <w:sz w:val="24"/>
        </w:rPr>
      </w:pPr>
    </w:p>
    <w:p w14:paraId="19F50B26" w14:textId="3BAA32F1" w:rsidR="00CC5ED1" w:rsidRPr="00157518" w:rsidRDefault="00CC5ED1" w:rsidP="00CC5ED1">
      <w:pPr>
        <w:spacing w:after="0"/>
        <w:jc w:val="both"/>
        <w:rPr>
          <w:rFonts w:ascii="Times New Roman" w:hAnsi="Times New Roman" w:cs="Times New Roman"/>
          <w:b/>
          <w:bCs/>
          <w:sz w:val="24"/>
        </w:rPr>
      </w:pPr>
      <w:r w:rsidRPr="00CC5ED1">
        <w:rPr>
          <w:rFonts w:ascii="Times New Roman" w:hAnsi="Times New Roman" w:cs="Times New Roman"/>
          <w:sz w:val="24"/>
        </w:rPr>
        <w:t xml:space="preserve">A </w:t>
      </w:r>
      <w:r w:rsidRPr="00CC5ED1">
        <w:rPr>
          <w:rFonts w:ascii="Times New Roman" w:hAnsi="Times New Roman" w:cs="Times New Roman"/>
          <w:b/>
          <w:bCs/>
          <w:sz w:val="24"/>
        </w:rPr>
        <w:t>Családok Átmeneti Otthona</w:t>
      </w:r>
      <w:r w:rsidRPr="00CC5ED1">
        <w:rPr>
          <w:rFonts w:ascii="Times New Roman" w:hAnsi="Times New Roman" w:cs="Times New Roman"/>
          <w:sz w:val="24"/>
        </w:rPr>
        <w:t xml:space="preserve"> 2000 óta működött városunkban. A családok átmeneti otthona, mint gyermekek átmeneti gondozása feladatellátás a Kornisné Liptay Elza Szociális- és Gyermekvédelmi Központ keretein belül működött, a Tiszavasvári, Kabay J. u. 23. szám alatt. 2016. december 20. napjában az ellátás megszüntetéséről döntött a Tiszavasvári Város Önkormányzata Képviselő-testülete, és a feladatot, a gyermekek átmeneti gondozásához való hozzáférést </w:t>
      </w:r>
      <w:r w:rsidRPr="00CC5ED1">
        <w:rPr>
          <w:rFonts w:ascii="Times New Roman" w:hAnsi="Times New Roman" w:cs="Times New Roman"/>
          <w:b/>
          <w:bCs/>
          <w:sz w:val="24"/>
        </w:rPr>
        <w:t>2016. december 1. napjától ellátási szerződés útján biztosítja a fenntartó a</w:t>
      </w:r>
      <w:r w:rsidR="006D2D35">
        <w:rPr>
          <w:rFonts w:ascii="Times New Roman" w:hAnsi="Times New Roman" w:cs="Times New Roman"/>
          <w:b/>
          <w:bCs/>
          <w:sz w:val="24"/>
          <w:u w:val="single"/>
        </w:rPr>
        <w:t xml:space="preserve"> </w:t>
      </w:r>
      <w:r w:rsidR="006D2D35" w:rsidRPr="00157518">
        <w:rPr>
          <w:rFonts w:ascii="Times New Roman" w:hAnsi="Times New Roman" w:cs="Times New Roman"/>
          <w:b/>
          <w:bCs/>
          <w:sz w:val="24"/>
        </w:rPr>
        <w:t>Szabolcs-Szatmár-Bereg Várm</w:t>
      </w:r>
      <w:r w:rsidRPr="00157518">
        <w:rPr>
          <w:rFonts w:ascii="Times New Roman" w:hAnsi="Times New Roman" w:cs="Times New Roman"/>
          <w:b/>
          <w:bCs/>
          <w:sz w:val="24"/>
        </w:rPr>
        <w:t xml:space="preserve">egyei Vöröskereszt anyaotthonával együttműködve. </w:t>
      </w:r>
    </w:p>
    <w:p w14:paraId="259017B0" w14:textId="77777777" w:rsidR="00D468AD" w:rsidRPr="00CC5ED1" w:rsidRDefault="00D468AD" w:rsidP="00CC5ED1">
      <w:pPr>
        <w:spacing w:after="0"/>
        <w:jc w:val="both"/>
        <w:rPr>
          <w:rFonts w:ascii="Times New Roman" w:hAnsi="Times New Roman" w:cs="Times New Roman"/>
          <w:b/>
          <w:bCs/>
          <w:sz w:val="24"/>
          <w:u w:val="single"/>
        </w:rPr>
      </w:pPr>
    </w:p>
    <w:p w14:paraId="5F198E3E" w14:textId="216B2B2E" w:rsidR="0013353B" w:rsidRPr="000E5AFD" w:rsidRDefault="0013353B" w:rsidP="0013353B">
      <w:pPr>
        <w:spacing w:after="0"/>
        <w:jc w:val="both"/>
        <w:rPr>
          <w:rFonts w:ascii="Times New Roman" w:hAnsi="Times New Roman" w:cs="Times New Roman"/>
          <w:sz w:val="24"/>
        </w:rPr>
      </w:pPr>
      <w:r w:rsidRPr="000E5AFD">
        <w:rPr>
          <w:rFonts w:ascii="Times New Roman" w:hAnsi="Times New Roman" w:cs="Times New Roman"/>
          <w:sz w:val="24"/>
        </w:rPr>
        <w:t>A szolgáltatás elsődleges célja azoknak a krízishelyzetbe került anyáknak és gyermekeiknek a segítése volt, akik számára az otthonban történő elhelyezés lehetőségét biztosított arra, hogy a gyermekeikkel együtt maradhassanak. Segítséget nyújtott a szülő számára a gyermekek teljes körű ellátásához, biztosította a gyermekkel való közös lakhatást, jogi, pszichológiai, mentálhigiénés segítséget nyújtott.</w:t>
      </w:r>
    </w:p>
    <w:p w14:paraId="7272D4D0" w14:textId="77777777" w:rsidR="0013353B" w:rsidRPr="000E5AFD" w:rsidRDefault="0013353B" w:rsidP="0013353B">
      <w:pPr>
        <w:spacing w:after="0"/>
        <w:jc w:val="both"/>
        <w:rPr>
          <w:rFonts w:ascii="Times New Roman" w:hAnsi="Times New Roman" w:cs="Times New Roman"/>
          <w:sz w:val="24"/>
        </w:rPr>
      </w:pPr>
      <w:r w:rsidRPr="000E5AFD">
        <w:rPr>
          <w:rFonts w:ascii="Times New Roman" w:hAnsi="Times New Roman" w:cs="Times New Roman"/>
          <w:sz w:val="24"/>
        </w:rPr>
        <w:t xml:space="preserve">A család és gyermekjóléti szolgálattal együttműködve, közreműködést biztosított az átmeneti gondozást szükségessé tevő okok megszüntetésében, a család helyzetének rendezésében, otthontalanságának megszüntetésében. </w:t>
      </w:r>
    </w:p>
    <w:p w14:paraId="52B25883" w14:textId="77777777" w:rsidR="001A56D9" w:rsidRPr="008B44EE" w:rsidRDefault="001A56D9" w:rsidP="008B44EE">
      <w:pPr>
        <w:autoSpaceDE w:val="0"/>
        <w:autoSpaceDN w:val="0"/>
        <w:adjustRightInd w:val="0"/>
        <w:spacing w:after="0"/>
        <w:jc w:val="both"/>
        <w:rPr>
          <w:rFonts w:ascii="Times New Roman" w:hAnsi="Times New Roman" w:cs="Times New Roman"/>
          <w:b/>
          <w:sz w:val="24"/>
        </w:rPr>
      </w:pPr>
    </w:p>
    <w:p w14:paraId="1EFA6844" w14:textId="138190ED" w:rsidR="00990432" w:rsidRPr="00990432" w:rsidRDefault="00990432" w:rsidP="00990432">
      <w:pPr>
        <w:autoSpaceDE w:val="0"/>
        <w:autoSpaceDN w:val="0"/>
        <w:adjustRightInd w:val="0"/>
        <w:spacing w:after="20"/>
        <w:rPr>
          <w:rFonts w:ascii="Times New Roman" w:hAnsi="Times New Roman" w:cs="Times New Roman"/>
          <w:b/>
          <w:sz w:val="24"/>
        </w:rPr>
      </w:pPr>
      <w:r w:rsidRPr="00990432">
        <w:rPr>
          <w:rFonts w:ascii="Times New Roman" w:hAnsi="Times New Roman" w:cs="Times New Roman"/>
          <w:b/>
          <w:sz w:val="24"/>
        </w:rPr>
        <w:t>5.6 A nők szerepe a helyi közéletben</w:t>
      </w:r>
    </w:p>
    <w:p w14:paraId="077EC7E8" w14:textId="77777777" w:rsidR="00990432" w:rsidRPr="007E7DA6" w:rsidRDefault="00990432" w:rsidP="00990432">
      <w:pPr>
        <w:autoSpaceDE w:val="0"/>
        <w:autoSpaceDN w:val="0"/>
        <w:adjustRightInd w:val="0"/>
        <w:spacing w:after="20"/>
      </w:pPr>
    </w:p>
    <w:p w14:paraId="25C7C289" w14:textId="137D8602" w:rsidR="00990432" w:rsidRDefault="00990432" w:rsidP="001A56D9">
      <w:pPr>
        <w:autoSpaceDE w:val="0"/>
        <w:autoSpaceDN w:val="0"/>
        <w:adjustRightInd w:val="0"/>
        <w:spacing w:after="20"/>
        <w:jc w:val="both"/>
        <w:rPr>
          <w:rFonts w:ascii="Times New Roman" w:hAnsi="Times New Roman" w:cs="Times New Roman"/>
          <w:sz w:val="24"/>
        </w:rPr>
      </w:pPr>
      <w:r w:rsidRPr="00BB061C">
        <w:rPr>
          <w:rFonts w:ascii="Times New Roman" w:hAnsi="Times New Roman" w:cs="Times New Roman"/>
          <w:sz w:val="24"/>
        </w:rPr>
        <w:t xml:space="preserve">Tiszavasváriban a nők aktívan tevékenykednek a helyi közéletben. </w:t>
      </w:r>
      <w:r w:rsidR="00BB061C" w:rsidRPr="00BB061C">
        <w:rPr>
          <w:rFonts w:ascii="Times New Roman" w:hAnsi="Times New Roman" w:cs="Times New Roman"/>
          <w:sz w:val="24"/>
        </w:rPr>
        <w:t>Városunk</w:t>
      </w:r>
      <w:r w:rsidR="001C6B86">
        <w:rPr>
          <w:rFonts w:ascii="Times New Roman" w:hAnsi="Times New Roman" w:cs="Times New Roman"/>
          <w:sz w:val="24"/>
        </w:rPr>
        <w:t xml:space="preserve"> polgármestere és</w:t>
      </w:r>
      <w:r w:rsidR="00BB061C" w:rsidRPr="00BB061C">
        <w:rPr>
          <w:rFonts w:ascii="Times New Roman" w:hAnsi="Times New Roman" w:cs="Times New Roman"/>
          <w:sz w:val="24"/>
        </w:rPr>
        <w:t xml:space="preserve"> </w:t>
      </w:r>
      <w:r w:rsidR="001C6B86">
        <w:rPr>
          <w:rFonts w:ascii="Times New Roman" w:hAnsi="Times New Roman" w:cs="Times New Roman"/>
          <w:sz w:val="24"/>
        </w:rPr>
        <w:t>al</w:t>
      </w:r>
      <w:r w:rsidR="00BB061C" w:rsidRPr="00BB061C">
        <w:rPr>
          <w:rFonts w:ascii="Times New Roman" w:hAnsi="Times New Roman" w:cs="Times New Roman"/>
          <w:sz w:val="24"/>
        </w:rPr>
        <w:t>jegyzője nő, a</w:t>
      </w:r>
      <w:r w:rsidRPr="00BB061C">
        <w:rPr>
          <w:rFonts w:ascii="Times New Roman" w:hAnsi="Times New Roman" w:cs="Times New Roman"/>
          <w:sz w:val="24"/>
        </w:rPr>
        <w:t xml:space="preserve"> </w:t>
      </w:r>
      <w:r w:rsidR="00BB061C" w:rsidRPr="00BB061C">
        <w:rPr>
          <w:rFonts w:ascii="Times New Roman" w:hAnsi="Times New Roman" w:cs="Times New Roman"/>
          <w:sz w:val="24"/>
        </w:rPr>
        <w:t>K</w:t>
      </w:r>
      <w:r w:rsidR="001C6B86">
        <w:rPr>
          <w:rFonts w:ascii="Times New Roman" w:hAnsi="Times New Roman" w:cs="Times New Roman"/>
          <w:sz w:val="24"/>
        </w:rPr>
        <w:t xml:space="preserve">épviselő-testület tagjai között is több </w:t>
      </w:r>
      <w:r w:rsidR="00BB061C" w:rsidRPr="00BB061C">
        <w:rPr>
          <w:rFonts w:ascii="Times New Roman" w:hAnsi="Times New Roman" w:cs="Times New Roman"/>
          <w:sz w:val="24"/>
        </w:rPr>
        <w:t>nő</w:t>
      </w:r>
      <w:r w:rsidR="00B81D6F">
        <w:rPr>
          <w:rFonts w:ascii="Times New Roman" w:hAnsi="Times New Roman" w:cs="Times New Roman"/>
          <w:sz w:val="24"/>
        </w:rPr>
        <w:t xml:space="preserve"> lát el a képviselői feladatokat</w:t>
      </w:r>
      <w:r w:rsidR="00BB061C" w:rsidRPr="00BB061C">
        <w:rPr>
          <w:rFonts w:ascii="Times New Roman" w:hAnsi="Times New Roman" w:cs="Times New Roman"/>
          <w:sz w:val="24"/>
        </w:rPr>
        <w:t>.</w:t>
      </w:r>
      <w:r w:rsidRPr="00BB061C">
        <w:rPr>
          <w:rFonts w:ascii="Times New Roman" w:hAnsi="Times New Roman" w:cs="Times New Roman"/>
          <w:sz w:val="24"/>
        </w:rPr>
        <w:t xml:space="preserve"> </w:t>
      </w:r>
      <w:r w:rsidR="00BB061C">
        <w:rPr>
          <w:rFonts w:ascii="Times New Roman" w:hAnsi="Times New Roman" w:cs="Times New Roman"/>
          <w:sz w:val="24"/>
        </w:rPr>
        <w:t>Az i</w:t>
      </w:r>
      <w:r w:rsidR="00BB061C" w:rsidRPr="00BB061C">
        <w:rPr>
          <w:rFonts w:ascii="Times New Roman" w:hAnsi="Times New Roman" w:cs="Times New Roman"/>
          <w:sz w:val="24"/>
        </w:rPr>
        <w:t xml:space="preserve">ntézményvezetők között </w:t>
      </w:r>
      <w:r w:rsidR="001C6B86">
        <w:rPr>
          <w:rFonts w:ascii="Times New Roman" w:hAnsi="Times New Roman" w:cs="Times New Roman"/>
          <w:sz w:val="24"/>
        </w:rPr>
        <w:t>is</w:t>
      </w:r>
      <w:r w:rsidR="00BB061C" w:rsidRPr="00BB061C">
        <w:rPr>
          <w:rFonts w:ascii="Times New Roman" w:hAnsi="Times New Roman" w:cs="Times New Roman"/>
          <w:sz w:val="24"/>
        </w:rPr>
        <w:t xml:space="preserve"> nő</w:t>
      </w:r>
      <w:r w:rsidR="001C6B86">
        <w:rPr>
          <w:rFonts w:ascii="Times New Roman" w:hAnsi="Times New Roman" w:cs="Times New Roman"/>
          <w:sz w:val="24"/>
        </w:rPr>
        <w:t>k dolgozna</w:t>
      </w:r>
      <w:r w:rsidR="00BB061C" w:rsidRPr="00BB061C">
        <w:rPr>
          <w:rFonts w:ascii="Times New Roman" w:hAnsi="Times New Roman" w:cs="Times New Roman"/>
          <w:sz w:val="24"/>
        </w:rPr>
        <w:t xml:space="preserve">k elsőszámú vezetőként. </w:t>
      </w:r>
      <w:r w:rsidRPr="00BB061C">
        <w:rPr>
          <w:rFonts w:ascii="Times New Roman" w:hAnsi="Times New Roman" w:cs="Times New Roman"/>
          <w:sz w:val="24"/>
        </w:rPr>
        <w:t>Városunkban számos vállalkozást, civil kezdeményezést képviselnek nők, és a közigazgatásban dolgozók közül is nagyobb létszámú a női munkaerő</w:t>
      </w:r>
      <w:r w:rsidR="00BB061C" w:rsidRPr="00BB061C">
        <w:rPr>
          <w:rFonts w:ascii="Times New Roman" w:hAnsi="Times New Roman" w:cs="Times New Roman"/>
          <w:sz w:val="24"/>
        </w:rPr>
        <w:t>.</w:t>
      </w:r>
    </w:p>
    <w:p w14:paraId="48C200C4" w14:textId="77777777" w:rsidR="00343CD2" w:rsidRPr="001A56D9" w:rsidRDefault="00343CD2" w:rsidP="001A56D9">
      <w:pPr>
        <w:autoSpaceDE w:val="0"/>
        <w:autoSpaceDN w:val="0"/>
        <w:adjustRightInd w:val="0"/>
        <w:spacing w:after="20"/>
        <w:jc w:val="both"/>
        <w:rPr>
          <w:rFonts w:ascii="Times New Roman" w:hAnsi="Times New Roman" w:cs="Times New Roman"/>
          <w:sz w:val="24"/>
        </w:rPr>
      </w:pPr>
    </w:p>
    <w:p w14:paraId="373CA8EE" w14:textId="77777777" w:rsidR="00990432" w:rsidRPr="00BB061C" w:rsidRDefault="00345ACA" w:rsidP="00BB061C">
      <w:pPr>
        <w:autoSpaceDE w:val="0"/>
        <w:autoSpaceDN w:val="0"/>
        <w:adjustRightInd w:val="0"/>
        <w:spacing w:after="20"/>
        <w:jc w:val="both"/>
        <w:rPr>
          <w:rFonts w:ascii="Times New Roman" w:hAnsi="Times New Roman" w:cs="Times New Roman"/>
          <w:b/>
          <w:sz w:val="24"/>
        </w:rPr>
      </w:pPr>
      <w:r>
        <w:rPr>
          <w:rFonts w:ascii="Times New Roman" w:hAnsi="Times New Roman" w:cs="Times New Roman"/>
          <w:b/>
          <w:sz w:val="24"/>
        </w:rPr>
        <w:t xml:space="preserve">5.7 </w:t>
      </w:r>
      <w:r w:rsidR="00990432" w:rsidRPr="00BB061C">
        <w:rPr>
          <w:rFonts w:ascii="Times New Roman" w:hAnsi="Times New Roman" w:cs="Times New Roman"/>
          <w:b/>
          <w:sz w:val="24"/>
        </w:rPr>
        <w:t>A nőket helyi szinten fokozottan érintő társadalmi problémák és felszámolásukra irányuló kezdeményezések</w:t>
      </w:r>
    </w:p>
    <w:p w14:paraId="2D2996B7" w14:textId="77777777" w:rsidR="00990432" w:rsidRPr="007E7DA6" w:rsidRDefault="00990432" w:rsidP="00BB061C">
      <w:pPr>
        <w:spacing w:after="0"/>
      </w:pPr>
    </w:p>
    <w:p w14:paraId="2F87C5AB" w14:textId="6965DA68" w:rsidR="00D47302" w:rsidRPr="00D75023" w:rsidRDefault="00D75023" w:rsidP="00D75023">
      <w:pPr>
        <w:spacing w:after="0"/>
        <w:jc w:val="both"/>
      </w:pPr>
      <w:r w:rsidRPr="00D75023">
        <w:rPr>
          <w:rFonts w:ascii="Times New Roman" w:hAnsi="Times New Roman" w:cs="Times New Roman"/>
          <w:sz w:val="24"/>
        </w:rPr>
        <w:t>Kornisné Liptay Elza Szociális- és Gyermekvédelmi Központ</w:t>
      </w:r>
      <w:r>
        <w:rPr>
          <w:rFonts w:ascii="Times New Roman" w:hAnsi="Times New Roman" w:cs="Times New Roman"/>
          <w:sz w:val="24"/>
        </w:rPr>
        <w:t xml:space="preserve"> családbarát munkahely, családbarát és esélyegyenlőségi szabályzattal is rendelkezik. A munka és család összeegyeztetését segíti a N</w:t>
      </w:r>
      <w:r w:rsidR="00CC5ED1">
        <w:rPr>
          <w:rFonts w:ascii="Times New Roman" w:hAnsi="Times New Roman" w:cs="Times New Roman"/>
          <w:sz w:val="24"/>
        </w:rPr>
        <w:t>agycsaládosok Egyesülete is.</w:t>
      </w:r>
    </w:p>
    <w:p w14:paraId="7B2E2676" w14:textId="77777777" w:rsidR="00D468AD" w:rsidRDefault="00D468AD" w:rsidP="000A2C49">
      <w:pPr>
        <w:spacing w:after="0"/>
        <w:rPr>
          <w:b/>
        </w:rPr>
      </w:pPr>
    </w:p>
    <w:p w14:paraId="743B86FA" w14:textId="77777777" w:rsidR="00362636" w:rsidRDefault="00362636" w:rsidP="000A2C49">
      <w:pPr>
        <w:spacing w:after="0"/>
        <w:rPr>
          <w:b/>
        </w:rPr>
      </w:pPr>
    </w:p>
    <w:p w14:paraId="2AB616CA" w14:textId="77777777" w:rsidR="00362636" w:rsidRDefault="00362636" w:rsidP="000A2C49">
      <w:pPr>
        <w:spacing w:after="0"/>
        <w:rPr>
          <w:b/>
        </w:rPr>
      </w:pPr>
    </w:p>
    <w:p w14:paraId="3827C4DA" w14:textId="77777777" w:rsidR="00990432" w:rsidRPr="00BB061C" w:rsidRDefault="00990432" w:rsidP="00BB061C">
      <w:pPr>
        <w:autoSpaceDE w:val="0"/>
        <w:autoSpaceDN w:val="0"/>
        <w:adjustRightInd w:val="0"/>
        <w:spacing w:after="20"/>
        <w:jc w:val="both"/>
        <w:rPr>
          <w:rFonts w:ascii="Times New Roman" w:hAnsi="Times New Roman" w:cs="Times New Roman"/>
          <w:b/>
          <w:sz w:val="24"/>
        </w:rPr>
      </w:pPr>
      <w:r w:rsidRPr="00BB061C">
        <w:rPr>
          <w:rFonts w:ascii="Times New Roman" w:hAnsi="Times New Roman" w:cs="Times New Roman"/>
          <w:b/>
          <w:sz w:val="24"/>
        </w:rPr>
        <w:lastRenderedPageBreak/>
        <w:t>5.8 Következtetések: problémák beazonosítása, fejlesztési lehetőségek meghatározása</w:t>
      </w:r>
    </w:p>
    <w:p w14:paraId="68B7B848" w14:textId="77777777" w:rsidR="00990432" w:rsidRPr="007E7DA6" w:rsidRDefault="00990432" w:rsidP="00B24889">
      <w:pPr>
        <w:autoSpaceDE w:val="0"/>
        <w:autoSpaceDN w:val="0"/>
        <w:adjustRightInd w:val="0"/>
        <w:spacing w:after="20"/>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4645"/>
      </w:tblGrid>
      <w:tr w:rsidR="00B708AB" w:rsidRPr="003B0498" w14:paraId="1DA75709" w14:textId="77777777" w:rsidTr="00BC344B">
        <w:trPr>
          <w:jc w:val="center"/>
        </w:trPr>
        <w:tc>
          <w:tcPr>
            <w:tcW w:w="9288" w:type="dxa"/>
            <w:gridSpan w:val="2"/>
          </w:tcPr>
          <w:p w14:paraId="6B25A13B" w14:textId="77777777" w:rsidR="00B708AB" w:rsidRPr="003B0498" w:rsidRDefault="00B708AB" w:rsidP="00BC344B">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3B0498">
              <w:rPr>
                <w:rFonts w:ascii="Times New Roman" w:hAnsi="Times New Roman"/>
                <w:b/>
              </w:rPr>
              <w:t>A nők helyzete, esélyegyenlősége vizsgálata</w:t>
            </w:r>
          </w:p>
        </w:tc>
      </w:tr>
      <w:tr w:rsidR="00B708AB" w:rsidRPr="003B0498" w14:paraId="62BAAB29" w14:textId="77777777" w:rsidTr="00BC344B">
        <w:trPr>
          <w:jc w:val="center"/>
        </w:trPr>
        <w:tc>
          <w:tcPr>
            <w:tcW w:w="4643" w:type="dxa"/>
          </w:tcPr>
          <w:p w14:paraId="37C2BED3" w14:textId="77777777" w:rsidR="00B708AB" w:rsidRPr="003B0498" w:rsidRDefault="00B708AB" w:rsidP="00BC344B">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3B0498">
              <w:rPr>
                <w:rFonts w:ascii="Times New Roman" w:hAnsi="Times New Roman"/>
                <w:b/>
              </w:rPr>
              <w:t>Beazonosított problémák</w:t>
            </w:r>
          </w:p>
        </w:tc>
        <w:tc>
          <w:tcPr>
            <w:tcW w:w="4645" w:type="dxa"/>
          </w:tcPr>
          <w:p w14:paraId="451F743A" w14:textId="77777777" w:rsidR="00B708AB" w:rsidRPr="003B0498" w:rsidRDefault="00B708AB" w:rsidP="00BC344B">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3B0498">
              <w:rPr>
                <w:rFonts w:ascii="Times New Roman" w:hAnsi="Times New Roman"/>
                <w:b/>
              </w:rPr>
              <w:t>Fejlesztési lehetőségek</w:t>
            </w:r>
          </w:p>
        </w:tc>
      </w:tr>
      <w:tr w:rsidR="00B708AB" w:rsidRPr="003B0498" w14:paraId="3552C979" w14:textId="77777777" w:rsidTr="00BC344B">
        <w:trPr>
          <w:jc w:val="center"/>
        </w:trPr>
        <w:tc>
          <w:tcPr>
            <w:tcW w:w="4643" w:type="dxa"/>
          </w:tcPr>
          <w:p w14:paraId="2E4538C9" w14:textId="77777777" w:rsidR="00B708AB" w:rsidRPr="003B0498" w:rsidRDefault="00B708AB" w:rsidP="00BC344B">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Pr>
                <w:rFonts w:ascii="Times New Roman" w:eastAsia="Calibri" w:hAnsi="Times New Roman"/>
                <w:szCs w:val="22"/>
              </w:rPr>
              <w:t xml:space="preserve">Nehezen összeegyeztethető a család és a munkahely </w:t>
            </w:r>
          </w:p>
        </w:tc>
        <w:tc>
          <w:tcPr>
            <w:tcW w:w="4645" w:type="dxa"/>
          </w:tcPr>
          <w:p w14:paraId="30A03849" w14:textId="77777777" w:rsidR="00B708AB" w:rsidRDefault="00B708AB" w:rsidP="00BC344B">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Pr>
                <w:rFonts w:ascii="Times New Roman" w:hAnsi="Times New Roman"/>
              </w:rPr>
              <w:t>Munkahelyek család baráttá tétele</w:t>
            </w:r>
          </w:p>
          <w:p w14:paraId="0D9C0404" w14:textId="77777777" w:rsidR="00B708AB" w:rsidRPr="0043493C" w:rsidRDefault="00B708AB" w:rsidP="00BC344B">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43493C">
              <w:rPr>
                <w:rFonts w:ascii="Times New Roman" w:hAnsi="Times New Roman"/>
              </w:rPr>
              <w:t xml:space="preserve">szociális háló bővítése </w:t>
            </w:r>
          </w:p>
        </w:tc>
      </w:tr>
      <w:tr w:rsidR="00BD5E6A" w:rsidRPr="003B0498" w14:paraId="2AD38F66" w14:textId="77777777" w:rsidTr="00BC344B">
        <w:trPr>
          <w:trHeight w:val="70"/>
          <w:jc w:val="center"/>
        </w:trPr>
        <w:tc>
          <w:tcPr>
            <w:tcW w:w="4643" w:type="dxa"/>
          </w:tcPr>
          <w:p w14:paraId="11058F61" w14:textId="22D9E719" w:rsidR="00BD5E6A" w:rsidRPr="003D28D3" w:rsidRDefault="00BD5E6A" w:rsidP="00BC344B">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3D28D3">
              <w:rPr>
                <w:rFonts w:ascii="Times New Roman" w:hAnsi="Times New Roman"/>
              </w:rPr>
              <w:t>Női egészség fontosságának hiánya</w:t>
            </w:r>
          </w:p>
        </w:tc>
        <w:tc>
          <w:tcPr>
            <w:tcW w:w="4645" w:type="dxa"/>
          </w:tcPr>
          <w:p w14:paraId="1D5A4346" w14:textId="6AA1496D" w:rsidR="00BD5E6A" w:rsidRPr="00BD5E6A" w:rsidRDefault="00BD5E6A" w:rsidP="00BC344B">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3D28D3">
              <w:rPr>
                <w:rFonts w:ascii="Times New Roman" w:hAnsi="Times New Roman"/>
              </w:rPr>
              <w:t>Rendszeres szűréseken történő részvétel ösztönzése</w:t>
            </w:r>
          </w:p>
        </w:tc>
      </w:tr>
      <w:tr w:rsidR="00B708AB" w:rsidRPr="003B0498" w14:paraId="2D19A4E1" w14:textId="77777777" w:rsidTr="00BC344B">
        <w:trPr>
          <w:trHeight w:val="70"/>
          <w:jc w:val="center"/>
        </w:trPr>
        <w:tc>
          <w:tcPr>
            <w:tcW w:w="4643" w:type="dxa"/>
          </w:tcPr>
          <w:p w14:paraId="4CE37B38" w14:textId="77777777" w:rsidR="00B708AB" w:rsidRDefault="00B708AB" w:rsidP="00BC344B">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Pr>
                <w:rFonts w:ascii="Times New Roman" w:hAnsi="Times New Roman"/>
              </w:rPr>
              <w:t xml:space="preserve">Sportra, egészséges életmódra való ösztönzés hiánya </w:t>
            </w:r>
          </w:p>
        </w:tc>
        <w:tc>
          <w:tcPr>
            <w:tcW w:w="4645" w:type="dxa"/>
          </w:tcPr>
          <w:p w14:paraId="4DFAE46A" w14:textId="77777777" w:rsidR="00B708AB" w:rsidRDefault="00B708AB" w:rsidP="00BC344B">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Pr>
                <w:rFonts w:ascii="Times New Roman" w:hAnsi="Times New Roman"/>
              </w:rPr>
              <w:t>Új sportlétesítmény létrehozása</w:t>
            </w:r>
          </w:p>
        </w:tc>
      </w:tr>
      <w:tr w:rsidR="00B708AB" w:rsidRPr="003B0498" w14:paraId="5D7B6CE5" w14:textId="77777777" w:rsidTr="00BC344B">
        <w:trPr>
          <w:trHeight w:val="70"/>
          <w:jc w:val="center"/>
        </w:trPr>
        <w:tc>
          <w:tcPr>
            <w:tcW w:w="4643" w:type="dxa"/>
          </w:tcPr>
          <w:p w14:paraId="4BD71491" w14:textId="60349C82" w:rsidR="00B708AB" w:rsidRPr="00B07041" w:rsidRDefault="00507509" w:rsidP="005A00E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B07041">
              <w:rPr>
                <w:rFonts w:ascii="Times New Roman" w:hAnsi="Times New Roman"/>
              </w:rPr>
              <w:t>Társadalmi integrációs problémák</w:t>
            </w:r>
            <w:r w:rsidR="005A00EE" w:rsidRPr="00B07041">
              <w:rPr>
                <w:rFonts w:ascii="Times New Roman" w:hAnsi="Times New Roman"/>
              </w:rPr>
              <w:t>,</w:t>
            </w:r>
            <w:r w:rsidR="00B708AB" w:rsidRPr="00B07041">
              <w:rPr>
                <w:rFonts w:ascii="Times New Roman" w:hAnsi="Times New Roman"/>
              </w:rPr>
              <w:t xml:space="preserve"> kisgyermekes anyukák beilleszkedése</w:t>
            </w:r>
            <w:r w:rsidR="00B708AB" w:rsidRPr="00B07041">
              <w:rPr>
                <w:rFonts w:ascii="Times New Roman" w:hAnsi="Times New Roman"/>
                <w:strike/>
              </w:rPr>
              <w:t xml:space="preserve"> </w:t>
            </w:r>
          </w:p>
        </w:tc>
        <w:tc>
          <w:tcPr>
            <w:tcW w:w="4645" w:type="dxa"/>
          </w:tcPr>
          <w:p w14:paraId="153CEDCC" w14:textId="77777777" w:rsidR="00B708AB" w:rsidRPr="0043493C" w:rsidRDefault="00B708AB" w:rsidP="00BC344B">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rPr>
            </w:pPr>
            <w:r w:rsidRPr="0043493C">
              <w:rPr>
                <w:rFonts w:ascii="Times New Roman" w:hAnsi="Times New Roman"/>
              </w:rPr>
              <w:t>Többfunkciós közösségi tér kialakítása (játszótér, szabadtéri színpad, pihenőpark)</w:t>
            </w:r>
            <w:r>
              <w:rPr>
                <w:rFonts w:ascii="Times New Roman" w:hAnsi="Times New Roman"/>
              </w:rPr>
              <w:t xml:space="preserve">, </w:t>
            </w:r>
            <w:r w:rsidRPr="0043493C">
              <w:rPr>
                <w:rFonts w:ascii="Times New Roman" w:hAnsi="Times New Roman"/>
              </w:rPr>
              <w:t>gyermeknevelési ismeretek és állampolgári ismeretek oktatása</w:t>
            </w:r>
            <w:r w:rsidRPr="00AA44CF">
              <w:rPr>
                <w:rFonts w:ascii="Times New Roman" w:hAnsi="Times New Roman"/>
                <w:color w:val="FF0000"/>
              </w:rPr>
              <w:t xml:space="preserve"> </w:t>
            </w:r>
          </w:p>
        </w:tc>
      </w:tr>
    </w:tbl>
    <w:p w14:paraId="16F98FC4" w14:textId="77777777" w:rsidR="0034133C" w:rsidRDefault="0034133C" w:rsidP="0034133C">
      <w:pPr>
        <w:spacing w:after="0"/>
      </w:pPr>
    </w:p>
    <w:p w14:paraId="7F0D1B41" w14:textId="77777777" w:rsidR="002A4E41" w:rsidRPr="0034133C" w:rsidRDefault="002A4E41" w:rsidP="00825213">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14" w:name="_Toc230186573"/>
      <w:r w:rsidRPr="0034133C">
        <w:t>6. Az idősek helyzete, esélyegyenlősége</w:t>
      </w:r>
      <w:bookmarkEnd w:id="14"/>
    </w:p>
    <w:p w14:paraId="34DB90A3" w14:textId="77777777" w:rsidR="002A4E41" w:rsidRDefault="002A4E41" w:rsidP="00B24889">
      <w:pPr>
        <w:autoSpaceDE w:val="0"/>
        <w:autoSpaceDN w:val="0"/>
        <w:adjustRightInd w:val="0"/>
        <w:spacing w:after="20"/>
        <w:rPr>
          <w:b/>
        </w:rPr>
      </w:pPr>
    </w:p>
    <w:p w14:paraId="66489926" w14:textId="77777777" w:rsidR="002A4E41" w:rsidRDefault="002A4E41" w:rsidP="002A4E41">
      <w:pPr>
        <w:autoSpaceDE w:val="0"/>
        <w:autoSpaceDN w:val="0"/>
        <w:adjustRightInd w:val="0"/>
        <w:spacing w:after="20"/>
        <w:jc w:val="both"/>
        <w:rPr>
          <w:rFonts w:ascii="Times New Roman" w:hAnsi="Times New Roman" w:cs="Times New Roman"/>
          <w:b/>
          <w:sz w:val="24"/>
        </w:rPr>
      </w:pPr>
      <w:r w:rsidRPr="002A4E41">
        <w:rPr>
          <w:rFonts w:ascii="Times New Roman" w:hAnsi="Times New Roman" w:cs="Times New Roman"/>
          <w:b/>
          <w:sz w:val="24"/>
        </w:rPr>
        <w:t>6.1 Az időskorú népesség főbb jellemzői (pl. száma, aránya, jövedelmi helyzete, demográfiai trendek stb.)</w:t>
      </w:r>
    </w:p>
    <w:p w14:paraId="0A284224" w14:textId="77777777" w:rsidR="0034133C" w:rsidRDefault="0034133C" w:rsidP="002A4E41">
      <w:pPr>
        <w:autoSpaceDE w:val="0"/>
        <w:autoSpaceDN w:val="0"/>
        <w:adjustRightInd w:val="0"/>
        <w:spacing w:after="20"/>
        <w:jc w:val="both"/>
        <w:rPr>
          <w:rFonts w:ascii="Times New Roman" w:hAnsi="Times New Roman" w:cs="Times New Roman"/>
          <w:b/>
          <w:sz w:val="24"/>
        </w:rPr>
      </w:pPr>
    </w:p>
    <w:p w14:paraId="457E11CE" w14:textId="77777777" w:rsidR="008F0409" w:rsidRPr="008F0409" w:rsidRDefault="008F0409" w:rsidP="008F0409">
      <w:pPr>
        <w:autoSpaceDE w:val="0"/>
        <w:autoSpaceDN w:val="0"/>
        <w:adjustRightInd w:val="0"/>
        <w:spacing w:after="0"/>
        <w:jc w:val="both"/>
        <w:rPr>
          <w:rFonts w:ascii="Times New Roman" w:eastAsia="TimesNewRomanPSMT" w:hAnsi="Times New Roman" w:cs="Times New Roman"/>
          <w:sz w:val="24"/>
        </w:rPr>
      </w:pPr>
      <w:r w:rsidRPr="008F0409">
        <w:rPr>
          <w:rFonts w:ascii="Times New Roman" w:eastAsia="TimesNewRomanPSMT" w:hAnsi="Times New Roman" w:cs="Times New Roman"/>
          <w:sz w:val="24"/>
        </w:rPr>
        <w:t>Magyarországon általában a nyugdíjazás időpontjától számítódik – társadalmi szinten – idősnek az ember. A nyugat-európai országokban, általánosságban 65–70 éves kortól tekintik idősnek az ott élőket. Az Idősügyi Nemzeti Stratégiában az Egészségügyi Világszervezet életkor szerinti felosztását használjuk.</w:t>
      </w:r>
    </w:p>
    <w:p w14:paraId="107DE48E" w14:textId="77777777" w:rsidR="008F0409" w:rsidRPr="008F0409" w:rsidRDefault="008F0409" w:rsidP="008F0409">
      <w:pPr>
        <w:autoSpaceDE w:val="0"/>
        <w:autoSpaceDN w:val="0"/>
        <w:adjustRightInd w:val="0"/>
        <w:spacing w:after="0"/>
        <w:jc w:val="both"/>
        <w:rPr>
          <w:rFonts w:ascii="Times New Roman" w:eastAsia="TimesNewRomanPSMT" w:hAnsi="Times New Roman" w:cs="Times New Roman"/>
          <w:sz w:val="24"/>
        </w:rPr>
      </w:pPr>
      <w:r w:rsidRPr="008F0409">
        <w:rPr>
          <w:rFonts w:ascii="Times New Roman" w:eastAsia="TimesNewRomanPSMT" w:hAnsi="Times New Roman" w:cs="Times New Roman"/>
          <w:sz w:val="24"/>
        </w:rPr>
        <w:t>E felosztásban:</w:t>
      </w:r>
    </w:p>
    <w:p w14:paraId="48B5D176" w14:textId="77777777" w:rsidR="008F0409" w:rsidRPr="008F0409" w:rsidRDefault="008F0409" w:rsidP="008F0409">
      <w:pPr>
        <w:autoSpaceDE w:val="0"/>
        <w:autoSpaceDN w:val="0"/>
        <w:adjustRightInd w:val="0"/>
        <w:spacing w:after="0"/>
        <w:jc w:val="both"/>
        <w:rPr>
          <w:rFonts w:ascii="Times New Roman" w:eastAsia="TimesNewRomanPSMT" w:hAnsi="Times New Roman" w:cs="Times New Roman"/>
          <w:sz w:val="24"/>
        </w:rPr>
      </w:pPr>
      <w:r w:rsidRPr="008F0409">
        <w:rPr>
          <w:rFonts w:ascii="Times New Roman" w:eastAsia="TimesNewRomanPSMT" w:hAnsi="Times New Roman" w:cs="Times New Roman"/>
          <w:sz w:val="24"/>
        </w:rPr>
        <w:t>- a 60–74 év közöttiek az idősödők,</w:t>
      </w:r>
    </w:p>
    <w:p w14:paraId="0231665A" w14:textId="77777777" w:rsidR="008F0409" w:rsidRPr="008F0409" w:rsidRDefault="008F0409" w:rsidP="008F0409">
      <w:pPr>
        <w:autoSpaceDE w:val="0"/>
        <w:autoSpaceDN w:val="0"/>
        <w:adjustRightInd w:val="0"/>
        <w:spacing w:after="0"/>
        <w:jc w:val="both"/>
        <w:rPr>
          <w:rFonts w:ascii="Times New Roman" w:eastAsia="TimesNewRomanPSMT" w:hAnsi="Times New Roman" w:cs="Times New Roman"/>
          <w:sz w:val="24"/>
        </w:rPr>
      </w:pPr>
      <w:r w:rsidRPr="008F0409">
        <w:rPr>
          <w:rFonts w:ascii="Times New Roman" w:eastAsia="TimesNewRomanPSMT" w:hAnsi="Times New Roman" w:cs="Times New Roman"/>
          <w:sz w:val="24"/>
        </w:rPr>
        <w:t>- a 75–89 évesek az idősek,</w:t>
      </w:r>
    </w:p>
    <w:p w14:paraId="3C302CF0" w14:textId="518AAB21" w:rsidR="008F0409" w:rsidRPr="008F0409" w:rsidRDefault="008F0409" w:rsidP="008F0409">
      <w:pPr>
        <w:autoSpaceDE w:val="0"/>
        <w:autoSpaceDN w:val="0"/>
        <w:adjustRightInd w:val="0"/>
        <w:spacing w:after="0"/>
        <w:jc w:val="both"/>
        <w:rPr>
          <w:rFonts w:ascii="Times New Roman" w:eastAsia="TimesNewRomanPSMT" w:hAnsi="Times New Roman" w:cs="Times New Roman"/>
          <w:sz w:val="24"/>
        </w:rPr>
      </w:pPr>
      <w:r w:rsidRPr="008F0409">
        <w:rPr>
          <w:rFonts w:ascii="Times New Roman" w:eastAsia="TimesNewRomanPSMT" w:hAnsi="Times New Roman" w:cs="Times New Roman"/>
          <w:sz w:val="24"/>
        </w:rPr>
        <w:t>- a 90 év fölötti személyek a nagyon idősek –</w:t>
      </w:r>
      <w:r w:rsidR="001C6B86">
        <w:rPr>
          <w:rFonts w:ascii="Times New Roman" w:eastAsia="TimesNewRomanPSMT" w:hAnsi="Times New Roman" w:cs="Times New Roman"/>
          <w:sz w:val="24"/>
        </w:rPr>
        <w:t xml:space="preserve"> </w:t>
      </w:r>
      <w:r w:rsidRPr="008F0409">
        <w:rPr>
          <w:rFonts w:ascii="Times New Roman" w:eastAsia="TimesNewRomanPSMT" w:hAnsi="Times New Roman" w:cs="Times New Roman"/>
          <w:sz w:val="24"/>
        </w:rPr>
        <w:t>őket hívjuk a magyar nyelvben egyszerűen „aggoknak”.</w:t>
      </w:r>
    </w:p>
    <w:p w14:paraId="1F38CD68" w14:textId="77777777" w:rsidR="008F0409" w:rsidRDefault="008F0409" w:rsidP="008F0409">
      <w:pPr>
        <w:autoSpaceDE w:val="0"/>
        <w:autoSpaceDN w:val="0"/>
        <w:adjustRightInd w:val="0"/>
        <w:spacing w:after="0"/>
        <w:jc w:val="both"/>
        <w:rPr>
          <w:rFonts w:ascii="Times New Roman" w:hAnsi="Times New Roman" w:cs="Times New Roman"/>
          <w:sz w:val="24"/>
        </w:rPr>
      </w:pPr>
      <w:r w:rsidRPr="008F0409">
        <w:rPr>
          <w:rFonts w:ascii="Times New Roman" w:hAnsi="Times New Roman" w:cs="Times New Roman"/>
          <w:sz w:val="24"/>
        </w:rPr>
        <w:t>A nyugdíjasok esetében számszerűen nem meghatározott, azonban arányában igen magas az egyszemélyes háztartások száma. Ezen háztartások nagy részét alacsony nyugdíjjal rendelkező özvegy nők alkotják. Az, hogy az idősek hogyan élik meg az évek múlását, az egyedüllétet, nagymértékben függ a társadalom nyújtotta életkörülményektől, az idősekkel szemben tanúsított társadalmi magatartástól.</w:t>
      </w:r>
    </w:p>
    <w:tbl>
      <w:tblPr>
        <w:tblW w:w="7140" w:type="dxa"/>
        <w:jc w:val="center"/>
        <w:tblCellMar>
          <w:left w:w="70" w:type="dxa"/>
          <w:right w:w="70" w:type="dxa"/>
        </w:tblCellMar>
        <w:tblLook w:val="04A0" w:firstRow="1" w:lastRow="0" w:firstColumn="1" w:lastColumn="0" w:noHBand="0" w:noVBand="1"/>
      </w:tblPr>
      <w:tblGrid>
        <w:gridCol w:w="1260"/>
        <w:gridCol w:w="2060"/>
        <w:gridCol w:w="2260"/>
        <w:gridCol w:w="1560"/>
      </w:tblGrid>
      <w:tr w:rsidR="006E57BA" w:rsidRPr="006E57BA" w14:paraId="2E47C4F3" w14:textId="77777777" w:rsidTr="003A2323">
        <w:trPr>
          <w:trHeight w:val="414"/>
          <w:jc w:val="center"/>
        </w:trPr>
        <w:tc>
          <w:tcPr>
            <w:tcW w:w="7140" w:type="dxa"/>
            <w:gridSpan w:val="4"/>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5D7B16"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6.1. számú táblázat - Öregedési index</w:t>
            </w:r>
            <w:r w:rsidRPr="006E57BA">
              <w:rPr>
                <w:rFonts w:ascii="Calibri" w:eastAsia="Times New Roman" w:hAnsi="Calibri" w:cs="Calibri"/>
                <w:lang w:eastAsia="hu-HU"/>
              </w:rPr>
              <w:t xml:space="preserve"> (3. táblával azonos)</w:t>
            </w:r>
          </w:p>
        </w:tc>
      </w:tr>
      <w:tr w:rsidR="006E57BA" w:rsidRPr="006E57BA" w14:paraId="3F3F0208" w14:textId="77777777" w:rsidTr="006E57BA">
        <w:trPr>
          <w:trHeight w:val="1380"/>
          <w:jc w:val="center"/>
        </w:trPr>
        <w:tc>
          <w:tcPr>
            <w:tcW w:w="1260" w:type="dxa"/>
            <w:tcBorders>
              <w:top w:val="nil"/>
              <w:left w:val="single" w:sz="4" w:space="0" w:color="auto"/>
              <w:bottom w:val="single" w:sz="4" w:space="0" w:color="auto"/>
              <w:right w:val="single" w:sz="4" w:space="0" w:color="auto"/>
            </w:tcBorders>
            <w:shd w:val="clear" w:color="000000" w:fill="E2EFDA"/>
            <w:noWrap/>
            <w:vAlign w:val="center"/>
            <w:hideMark/>
          </w:tcPr>
          <w:p w14:paraId="125B5C79"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Év</w:t>
            </w:r>
          </w:p>
        </w:tc>
        <w:tc>
          <w:tcPr>
            <w:tcW w:w="2060" w:type="dxa"/>
            <w:tcBorders>
              <w:top w:val="nil"/>
              <w:left w:val="nil"/>
              <w:bottom w:val="single" w:sz="4" w:space="0" w:color="auto"/>
              <w:right w:val="single" w:sz="4" w:space="0" w:color="auto"/>
            </w:tcBorders>
            <w:shd w:val="clear" w:color="000000" w:fill="E2EFDA"/>
            <w:vAlign w:val="center"/>
            <w:hideMark/>
          </w:tcPr>
          <w:p w14:paraId="55F7384A"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65 év feletti állandó lakosok száma (fő)</w:t>
            </w:r>
            <w:r w:rsidRPr="006E57BA">
              <w:rPr>
                <w:rFonts w:ascii="Calibri" w:eastAsia="Times New Roman" w:hAnsi="Calibri" w:cs="Calibri"/>
                <w:b/>
                <w:bCs/>
                <w:lang w:eastAsia="hu-HU"/>
              </w:rPr>
              <w:br/>
            </w:r>
            <w:r w:rsidRPr="006E57BA">
              <w:rPr>
                <w:rFonts w:ascii="Calibri" w:eastAsia="Times New Roman" w:hAnsi="Calibri" w:cs="Calibri"/>
                <w:lang w:eastAsia="hu-HU"/>
              </w:rPr>
              <w:t>(TS 026 és TS 028 összesen)</w:t>
            </w:r>
          </w:p>
        </w:tc>
        <w:tc>
          <w:tcPr>
            <w:tcW w:w="2260" w:type="dxa"/>
            <w:tcBorders>
              <w:top w:val="nil"/>
              <w:left w:val="nil"/>
              <w:bottom w:val="single" w:sz="4" w:space="0" w:color="auto"/>
              <w:right w:val="single" w:sz="4" w:space="0" w:color="auto"/>
            </w:tcBorders>
            <w:shd w:val="clear" w:color="000000" w:fill="E2EFDA"/>
            <w:vAlign w:val="center"/>
            <w:hideMark/>
          </w:tcPr>
          <w:p w14:paraId="083760C7"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0-14 éves korú állandó lakosok száma (fő)</w:t>
            </w:r>
            <w:r w:rsidRPr="006E57BA">
              <w:rPr>
                <w:rFonts w:ascii="Calibri" w:eastAsia="Times New Roman" w:hAnsi="Calibri" w:cs="Calibri"/>
                <w:b/>
                <w:bCs/>
                <w:lang w:eastAsia="hu-HU"/>
              </w:rPr>
              <w:br/>
            </w:r>
            <w:r w:rsidRPr="006E57BA">
              <w:rPr>
                <w:rFonts w:ascii="Calibri" w:eastAsia="Times New Roman" w:hAnsi="Calibri" w:cs="Calibri"/>
                <w:lang w:eastAsia="hu-HU"/>
              </w:rPr>
              <w:t>(TS 010 és TS 012 összesen)</w:t>
            </w:r>
          </w:p>
        </w:tc>
        <w:tc>
          <w:tcPr>
            <w:tcW w:w="1560" w:type="dxa"/>
            <w:tcBorders>
              <w:top w:val="nil"/>
              <w:left w:val="nil"/>
              <w:bottom w:val="single" w:sz="4" w:space="0" w:color="auto"/>
              <w:right w:val="single" w:sz="4" w:space="0" w:color="auto"/>
            </w:tcBorders>
            <w:shd w:val="clear" w:color="000000" w:fill="E2EFDA"/>
            <w:vAlign w:val="center"/>
            <w:hideMark/>
          </w:tcPr>
          <w:p w14:paraId="4F88695D"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Öregedési index</w:t>
            </w:r>
            <w:r w:rsidRPr="006E57BA">
              <w:rPr>
                <w:rFonts w:ascii="Calibri" w:eastAsia="Times New Roman" w:hAnsi="Calibri" w:cs="Calibri"/>
                <w:b/>
                <w:bCs/>
                <w:lang w:eastAsia="hu-HU"/>
              </w:rPr>
              <w:br/>
              <w:t xml:space="preserve">% </w:t>
            </w:r>
            <w:r w:rsidRPr="006E57BA">
              <w:rPr>
                <w:rFonts w:ascii="Calibri" w:eastAsia="Times New Roman" w:hAnsi="Calibri" w:cs="Calibri"/>
                <w:b/>
                <w:bCs/>
                <w:lang w:eastAsia="hu-HU"/>
              </w:rPr>
              <w:br/>
            </w:r>
            <w:r w:rsidRPr="006E57BA">
              <w:rPr>
                <w:rFonts w:ascii="Calibri" w:eastAsia="Times New Roman" w:hAnsi="Calibri" w:cs="Calibri"/>
                <w:lang w:eastAsia="hu-HU"/>
              </w:rPr>
              <w:t>(TS 030)</w:t>
            </w:r>
          </w:p>
        </w:tc>
      </w:tr>
      <w:tr w:rsidR="006E57BA" w:rsidRPr="006E57BA" w14:paraId="32120FE6" w14:textId="77777777" w:rsidTr="006E57BA">
        <w:trPr>
          <w:trHeight w:val="33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6F3DC04D"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2019</w:t>
            </w:r>
          </w:p>
        </w:tc>
        <w:tc>
          <w:tcPr>
            <w:tcW w:w="2060" w:type="dxa"/>
            <w:tcBorders>
              <w:top w:val="nil"/>
              <w:left w:val="nil"/>
              <w:bottom w:val="single" w:sz="4" w:space="0" w:color="auto"/>
              <w:right w:val="single" w:sz="4" w:space="0" w:color="auto"/>
            </w:tcBorders>
            <w:shd w:val="clear" w:color="000000" w:fill="FCE4D6"/>
            <w:vAlign w:val="center"/>
            <w:hideMark/>
          </w:tcPr>
          <w:p w14:paraId="2F072A2F"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2 099</w:t>
            </w:r>
          </w:p>
        </w:tc>
        <w:tc>
          <w:tcPr>
            <w:tcW w:w="2260" w:type="dxa"/>
            <w:tcBorders>
              <w:top w:val="nil"/>
              <w:left w:val="nil"/>
              <w:bottom w:val="single" w:sz="4" w:space="0" w:color="auto"/>
              <w:right w:val="single" w:sz="4" w:space="0" w:color="auto"/>
            </w:tcBorders>
            <w:shd w:val="clear" w:color="000000" w:fill="FCE4D6"/>
            <w:vAlign w:val="center"/>
            <w:hideMark/>
          </w:tcPr>
          <w:p w14:paraId="40EA093E"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2 556</w:t>
            </w:r>
          </w:p>
        </w:tc>
        <w:tc>
          <w:tcPr>
            <w:tcW w:w="1560" w:type="dxa"/>
            <w:tcBorders>
              <w:top w:val="nil"/>
              <w:left w:val="nil"/>
              <w:bottom w:val="single" w:sz="4" w:space="0" w:color="auto"/>
              <w:right w:val="single" w:sz="4" w:space="0" w:color="auto"/>
            </w:tcBorders>
            <w:shd w:val="clear" w:color="auto" w:fill="auto"/>
            <w:vAlign w:val="center"/>
            <w:hideMark/>
          </w:tcPr>
          <w:p w14:paraId="6D7163E4"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82,12%</w:t>
            </w:r>
          </w:p>
        </w:tc>
      </w:tr>
      <w:tr w:rsidR="006E57BA" w:rsidRPr="006E57BA" w14:paraId="4888EE6C" w14:textId="77777777" w:rsidTr="006E57BA">
        <w:trPr>
          <w:trHeight w:val="30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9F8BDF2"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2020</w:t>
            </w:r>
          </w:p>
        </w:tc>
        <w:tc>
          <w:tcPr>
            <w:tcW w:w="2060" w:type="dxa"/>
            <w:tcBorders>
              <w:top w:val="nil"/>
              <w:left w:val="nil"/>
              <w:bottom w:val="single" w:sz="4" w:space="0" w:color="auto"/>
              <w:right w:val="single" w:sz="4" w:space="0" w:color="auto"/>
            </w:tcBorders>
            <w:shd w:val="clear" w:color="000000" w:fill="FCE4D6"/>
            <w:vAlign w:val="center"/>
            <w:hideMark/>
          </w:tcPr>
          <w:p w14:paraId="569BF37C"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2 114</w:t>
            </w:r>
          </w:p>
        </w:tc>
        <w:tc>
          <w:tcPr>
            <w:tcW w:w="2260" w:type="dxa"/>
            <w:tcBorders>
              <w:top w:val="nil"/>
              <w:left w:val="nil"/>
              <w:bottom w:val="single" w:sz="4" w:space="0" w:color="auto"/>
              <w:right w:val="single" w:sz="4" w:space="0" w:color="auto"/>
            </w:tcBorders>
            <w:shd w:val="clear" w:color="000000" w:fill="FCE4D6"/>
            <w:vAlign w:val="center"/>
            <w:hideMark/>
          </w:tcPr>
          <w:p w14:paraId="37D8BE94"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2 561</w:t>
            </w:r>
          </w:p>
        </w:tc>
        <w:tc>
          <w:tcPr>
            <w:tcW w:w="1560" w:type="dxa"/>
            <w:tcBorders>
              <w:top w:val="nil"/>
              <w:left w:val="nil"/>
              <w:bottom w:val="single" w:sz="4" w:space="0" w:color="auto"/>
              <w:right w:val="single" w:sz="4" w:space="0" w:color="auto"/>
            </w:tcBorders>
            <w:shd w:val="clear" w:color="auto" w:fill="auto"/>
            <w:vAlign w:val="center"/>
            <w:hideMark/>
          </w:tcPr>
          <w:p w14:paraId="11140823"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82,55%</w:t>
            </w:r>
          </w:p>
        </w:tc>
      </w:tr>
      <w:tr w:rsidR="006E57BA" w:rsidRPr="006E57BA" w14:paraId="1E72811C" w14:textId="77777777" w:rsidTr="006E57BA">
        <w:trPr>
          <w:trHeight w:val="30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82F788E"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2021</w:t>
            </w:r>
          </w:p>
        </w:tc>
        <w:tc>
          <w:tcPr>
            <w:tcW w:w="2060" w:type="dxa"/>
            <w:tcBorders>
              <w:top w:val="nil"/>
              <w:left w:val="nil"/>
              <w:bottom w:val="single" w:sz="4" w:space="0" w:color="auto"/>
              <w:right w:val="single" w:sz="4" w:space="0" w:color="auto"/>
            </w:tcBorders>
            <w:shd w:val="clear" w:color="000000" w:fill="FCE4D6"/>
            <w:vAlign w:val="center"/>
            <w:hideMark/>
          </w:tcPr>
          <w:p w14:paraId="6030B8D3"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2 177</w:t>
            </w:r>
          </w:p>
        </w:tc>
        <w:tc>
          <w:tcPr>
            <w:tcW w:w="2260" w:type="dxa"/>
            <w:tcBorders>
              <w:top w:val="nil"/>
              <w:left w:val="nil"/>
              <w:bottom w:val="single" w:sz="4" w:space="0" w:color="auto"/>
              <w:right w:val="single" w:sz="4" w:space="0" w:color="auto"/>
            </w:tcBorders>
            <w:shd w:val="clear" w:color="000000" w:fill="FCE4D6"/>
            <w:vAlign w:val="center"/>
            <w:hideMark/>
          </w:tcPr>
          <w:p w14:paraId="482F5D4E"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2 510</w:t>
            </w:r>
          </w:p>
        </w:tc>
        <w:tc>
          <w:tcPr>
            <w:tcW w:w="1560" w:type="dxa"/>
            <w:tcBorders>
              <w:top w:val="nil"/>
              <w:left w:val="nil"/>
              <w:bottom w:val="single" w:sz="4" w:space="0" w:color="auto"/>
              <w:right w:val="single" w:sz="4" w:space="0" w:color="auto"/>
            </w:tcBorders>
            <w:shd w:val="clear" w:color="auto" w:fill="auto"/>
            <w:vAlign w:val="center"/>
            <w:hideMark/>
          </w:tcPr>
          <w:p w14:paraId="5C1B4D54"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86,73%</w:t>
            </w:r>
          </w:p>
        </w:tc>
      </w:tr>
      <w:tr w:rsidR="006E57BA" w:rsidRPr="006E57BA" w14:paraId="70212B97" w14:textId="77777777" w:rsidTr="006E57BA">
        <w:trPr>
          <w:trHeight w:val="30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29CFD0BC"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2022</w:t>
            </w:r>
          </w:p>
        </w:tc>
        <w:tc>
          <w:tcPr>
            <w:tcW w:w="2060" w:type="dxa"/>
            <w:tcBorders>
              <w:top w:val="nil"/>
              <w:left w:val="nil"/>
              <w:bottom w:val="single" w:sz="4" w:space="0" w:color="auto"/>
              <w:right w:val="single" w:sz="4" w:space="0" w:color="auto"/>
            </w:tcBorders>
            <w:shd w:val="clear" w:color="000000" w:fill="FCE4D6"/>
            <w:vAlign w:val="center"/>
            <w:hideMark/>
          </w:tcPr>
          <w:p w14:paraId="248793AA"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2 192</w:t>
            </w:r>
          </w:p>
        </w:tc>
        <w:tc>
          <w:tcPr>
            <w:tcW w:w="2260" w:type="dxa"/>
            <w:tcBorders>
              <w:top w:val="nil"/>
              <w:left w:val="nil"/>
              <w:bottom w:val="single" w:sz="4" w:space="0" w:color="auto"/>
              <w:right w:val="single" w:sz="4" w:space="0" w:color="auto"/>
            </w:tcBorders>
            <w:shd w:val="clear" w:color="000000" w:fill="FCE4D6"/>
            <w:vAlign w:val="center"/>
            <w:hideMark/>
          </w:tcPr>
          <w:p w14:paraId="0038B2A9"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2 501</w:t>
            </w:r>
          </w:p>
        </w:tc>
        <w:tc>
          <w:tcPr>
            <w:tcW w:w="1560" w:type="dxa"/>
            <w:tcBorders>
              <w:top w:val="nil"/>
              <w:left w:val="nil"/>
              <w:bottom w:val="single" w:sz="4" w:space="0" w:color="auto"/>
              <w:right w:val="single" w:sz="4" w:space="0" w:color="auto"/>
            </w:tcBorders>
            <w:shd w:val="clear" w:color="auto" w:fill="auto"/>
            <w:vAlign w:val="center"/>
            <w:hideMark/>
          </w:tcPr>
          <w:p w14:paraId="1A2A9EF7"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87,64%</w:t>
            </w:r>
          </w:p>
        </w:tc>
      </w:tr>
      <w:tr w:rsidR="006E57BA" w:rsidRPr="006E57BA" w14:paraId="6DAF2DF5" w14:textId="77777777" w:rsidTr="006E57BA">
        <w:trPr>
          <w:trHeight w:val="30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43924176"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2023</w:t>
            </w:r>
          </w:p>
        </w:tc>
        <w:tc>
          <w:tcPr>
            <w:tcW w:w="2060" w:type="dxa"/>
            <w:tcBorders>
              <w:top w:val="nil"/>
              <w:left w:val="nil"/>
              <w:bottom w:val="single" w:sz="4" w:space="0" w:color="auto"/>
              <w:right w:val="single" w:sz="4" w:space="0" w:color="auto"/>
            </w:tcBorders>
            <w:shd w:val="clear" w:color="000000" w:fill="FCE4D6"/>
            <w:vAlign w:val="center"/>
            <w:hideMark/>
          </w:tcPr>
          <w:p w14:paraId="5CE636A3"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2 174</w:t>
            </w:r>
          </w:p>
        </w:tc>
        <w:tc>
          <w:tcPr>
            <w:tcW w:w="2260" w:type="dxa"/>
            <w:tcBorders>
              <w:top w:val="nil"/>
              <w:left w:val="nil"/>
              <w:bottom w:val="single" w:sz="4" w:space="0" w:color="auto"/>
              <w:right w:val="single" w:sz="4" w:space="0" w:color="auto"/>
            </w:tcBorders>
            <w:shd w:val="clear" w:color="000000" w:fill="FCE4D6"/>
            <w:vAlign w:val="center"/>
            <w:hideMark/>
          </w:tcPr>
          <w:p w14:paraId="06CB0534"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2 476</w:t>
            </w:r>
          </w:p>
        </w:tc>
        <w:tc>
          <w:tcPr>
            <w:tcW w:w="1560" w:type="dxa"/>
            <w:tcBorders>
              <w:top w:val="nil"/>
              <w:left w:val="nil"/>
              <w:bottom w:val="single" w:sz="4" w:space="0" w:color="auto"/>
              <w:right w:val="single" w:sz="4" w:space="0" w:color="auto"/>
            </w:tcBorders>
            <w:shd w:val="clear" w:color="auto" w:fill="auto"/>
            <w:vAlign w:val="center"/>
            <w:hideMark/>
          </w:tcPr>
          <w:p w14:paraId="35934447"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87,80%</w:t>
            </w:r>
          </w:p>
        </w:tc>
      </w:tr>
      <w:tr w:rsidR="006E57BA" w:rsidRPr="006E57BA" w14:paraId="051BCBAA" w14:textId="77777777" w:rsidTr="006E57BA">
        <w:trPr>
          <w:trHeight w:val="300"/>
          <w:jc w:val="center"/>
        </w:trPr>
        <w:tc>
          <w:tcPr>
            <w:tcW w:w="1260" w:type="dxa"/>
            <w:tcBorders>
              <w:top w:val="nil"/>
              <w:left w:val="single" w:sz="4" w:space="0" w:color="auto"/>
              <w:bottom w:val="single" w:sz="4" w:space="0" w:color="auto"/>
              <w:right w:val="single" w:sz="4" w:space="0" w:color="auto"/>
            </w:tcBorders>
            <w:shd w:val="clear" w:color="auto" w:fill="auto"/>
            <w:vAlign w:val="center"/>
            <w:hideMark/>
          </w:tcPr>
          <w:p w14:paraId="74830BDC"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2024</w:t>
            </w:r>
          </w:p>
        </w:tc>
        <w:tc>
          <w:tcPr>
            <w:tcW w:w="2060" w:type="dxa"/>
            <w:tcBorders>
              <w:top w:val="nil"/>
              <w:left w:val="nil"/>
              <w:bottom w:val="single" w:sz="4" w:space="0" w:color="auto"/>
              <w:right w:val="single" w:sz="4" w:space="0" w:color="auto"/>
            </w:tcBorders>
            <w:shd w:val="clear" w:color="000000" w:fill="FCE4D6"/>
            <w:vAlign w:val="center"/>
            <w:hideMark/>
          </w:tcPr>
          <w:p w14:paraId="626ADA80"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2 172</w:t>
            </w:r>
          </w:p>
        </w:tc>
        <w:tc>
          <w:tcPr>
            <w:tcW w:w="2260" w:type="dxa"/>
            <w:tcBorders>
              <w:top w:val="nil"/>
              <w:left w:val="nil"/>
              <w:bottom w:val="single" w:sz="4" w:space="0" w:color="auto"/>
              <w:right w:val="single" w:sz="4" w:space="0" w:color="auto"/>
            </w:tcBorders>
            <w:shd w:val="clear" w:color="000000" w:fill="FCE4D6"/>
            <w:vAlign w:val="center"/>
            <w:hideMark/>
          </w:tcPr>
          <w:p w14:paraId="384D49C6"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2 448</w:t>
            </w:r>
          </w:p>
        </w:tc>
        <w:tc>
          <w:tcPr>
            <w:tcW w:w="1560" w:type="dxa"/>
            <w:tcBorders>
              <w:top w:val="nil"/>
              <w:left w:val="nil"/>
              <w:bottom w:val="single" w:sz="4" w:space="0" w:color="auto"/>
              <w:right w:val="single" w:sz="4" w:space="0" w:color="auto"/>
            </w:tcBorders>
            <w:shd w:val="clear" w:color="auto" w:fill="auto"/>
            <w:vAlign w:val="center"/>
            <w:hideMark/>
          </w:tcPr>
          <w:p w14:paraId="081412A4"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88,73%</w:t>
            </w:r>
          </w:p>
        </w:tc>
      </w:tr>
      <w:tr w:rsidR="006E57BA" w:rsidRPr="006E57BA" w14:paraId="18AA0A90" w14:textId="77777777" w:rsidTr="006E57BA">
        <w:trPr>
          <w:trHeight w:val="300"/>
          <w:jc w:val="center"/>
        </w:trPr>
        <w:tc>
          <w:tcPr>
            <w:tcW w:w="3320" w:type="dxa"/>
            <w:gridSpan w:val="2"/>
            <w:tcBorders>
              <w:top w:val="nil"/>
              <w:left w:val="nil"/>
              <w:bottom w:val="nil"/>
              <w:right w:val="nil"/>
            </w:tcBorders>
            <w:shd w:val="clear" w:color="auto" w:fill="auto"/>
            <w:noWrap/>
            <w:vAlign w:val="bottom"/>
            <w:hideMark/>
          </w:tcPr>
          <w:p w14:paraId="1660E112" w14:textId="77777777" w:rsidR="006E57BA" w:rsidRPr="006E57BA" w:rsidRDefault="006E57BA" w:rsidP="006E57BA">
            <w:pPr>
              <w:spacing w:after="0" w:line="240" w:lineRule="auto"/>
              <w:rPr>
                <w:rFonts w:ascii="Calibri" w:eastAsia="Times New Roman" w:hAnsi="Calibri" w:cs="Calibri"/>
                <w:lang w:eastAsia="hu-HU"/>
              </w:rPr>
            </w:pPr>
            <w:r w:rsidRPr="006E57BA">
              <w:rPr>
                <w:rFonts w:ascii="Calibri" w:eastAsia="Times New Roman" w:hAnsi="Calibri" w:cs="Calibri"/>
                <w:lang w:eastAsia="hu-HU"/>
              </w:rPr>
              <w:t xml:space="preserve">Forrás: </w:t>
            </w:r>
            <w:proofErr w:type="spellStart"/>
            <w:r w:rsidRPr="006E57BA">
              <w:rPr>
                <w:rFonts w:ascii="Calibri" w:eastAsia="Times New Roman" w:hAnsi="Calibri" w:cs="Calibri"/>
                <w:lang w:eastAsia="hu-HU"/>
              </w:rPr>
              <w:t>TeIR</w:t>
            </w:r>
            <w:proofErr w:type="spellEnd"/>
            <w:r w:rsidRPr="006E57BA">
              <w:rPr>
                <w:rFonts w:ascii="Calibri" w:eastAsia="Times New Roman" w:hAnsi="Calibri" w:cs="Calibri"/>
                <w:lang w:eastAsia="hu-HU"/>
              </w:rPr>
              <w:t>, KSH-TSTAR</w:t>
            </w:r>
          </w:p>
        </w:tc>
        <w:tc>
          <w:tcPr>
            <w:tcW w:w="2260" w:type="dxa"/>
            <w:tcBorders>
              <w:top w:val="nil"/>
              <w:left w:val="nil"/>
              <w:bottom w:val="nil"/>
              <w:right w:val="nil"/>
            </w:tcBorders>
            <w:shd w:val="clear" w:color="auto" w:fill="auto"/>
            <w:noWrap/>
            <w:vAlign w:val="bottom"/>
            <w:hideMark/>
          </w:tcPr>
          <w:p w14:paraId="1DA73EBE" w14:textId="77777777" w:rsidR="006E57BA" w:rsidRPr="006E57BA" w:rsidRDefault="006E57BA" w:rsidP="006E57BA">
            <w:pPr>
              <w:spacing w:after="0" w:line="240" w:lineRule="auto"/>
              <w:rPr>
                <w:rFonts w:ascii="Calibri" w:eastAsia="Times New Roman" w:hAnsi="Calibri" w:cs="Calibri"/>
                <w:lang w:eastAsia="hu-HU"/>
              </w:rPr>
            </w:pPr>
          </w:p>
        </w:tc>
        <w:tc>
          <w:tcPr>
            <w:tcW w:w="1560" w:type="dxa"/>
            <w:tcBorders>
              <w:top w:val="nil"/>
              <w:left w:val="nil"/>
              <w:bottom w:val="nil"/>
              <w:right w:val="nil"/>
            </w:tcBorders>
            <w:shd w:val="clear" w:color="auto" w:fill="auto"/>
            <w:noWrap/>
            <w:vAlign w:val="bottom"/>
            <w:hideMark/>
          </w:tcPr>
          <w:p w14:paraId="341EB247" w14:textId="77777777" w:rsidR="006E57BA" w:rsidRPr="006E57BA" w:rsidRDefault="006E57BA" w:rsidP="006E57BA">
            <w:pPr>
              <w:spacing w:after="0" w:line="240" w:lineRule="auto"/>
              <w:rPr>
                <w:rFonts w:ascii="Calibri" w:eastAsia="Times New Roman" w:hAnsi="Calibri" w:cs="Calibri"/>
                <w:lang w:eastAsia="hu-HU"/>
              </w:rPr>
            </w:pPr>
          </w:p>
        </w:tc>
      </w:tr>
    </w:tbl>
    <w:p w14:paraId="2FFB5EDA" w14:textId="77777777" w:rsidR="0073248D" w:rsidRDefault="0073248D" w:rsidP="0073248D">
      <w:pPr>
        <w:autoSpaceDE w:val="0"/>
        <w:autoSpaceDN w:val="0"/>
        <w:adjustRightInd w:val="0"/>
        <w:spacing w:after="20"/>
        <w:rPr>
          <w:b/>
        </w:rPr>
      </w:pPr>
    </w:p>
    <w:p w14:paraId="4A94CC19" w14:textId="5B970470" w:rsidR="0073248D" w:rsidRDefault="006E57BA" w:rsidP="00D468AD">
      <w:pPr>
        <w:autoSpaceDE w:val="0"/>
        <w:autoSpaceDN w:val="0"/>
        <w:adjustRightInd w:val="0"/>
        <w:spacing w:after="20"/>
        <w:jc w:val="center"/>
        <w:rPr>
          <w:b/>
        </w:rPr>
      </w:pPr>
      <w:r>
        <w:rPr>
          <w:noProof/>
          <w:lang w:eastAsia="hu-HU"/>
        </w:rPr>
        <w:drawing>
          <wp:inline distT="0" distB="0" distL="0" distR="0" wp14:anchorId="4B921C12" wp14:editId="0DC6920E">
            <wp:extent cx="4136066" cy="2232837"/>
            <wp:effectExtent l="0" t="0" r="17145" b="15240"/>
            <wp:docPr id="129" name="Diagram 129"/>
            <wp:cNvGraphicFramePr/>
            <a:graphic xmlns:a="http://schemas.openxmlformats.org/drawingml/2006/main">
              <a:graphicData uri="http://schemas.openxmlformats.org/drawingml/2006/chart">
                <c:chart xmlns:c="http://schemas.openxmlformats.org/drawingml/2006/chart" xmlns:r="http://schemas.openxmlformats.org/officeDocument/2006/relationships" r:id="rId76"/>
              </a:graphicData>
            </a:graphic>
          </wp:inline>
        </w:drawing>
      </w:r>
    </w:p>
    <w:p w14:paraId="098A00A4" w14:textId="77777777" w:rsidR="00A67205" w:rsidRDefault="00A67205" w:rsidP="00D468AD">
      <w:pPr>
        <w:autoSpaceDE w:val="0"/>
        <w:autoSpaceDN w:val="0"/>
        <w:adjustRightInd w:val="0"/>
        <w:spacing w:after="20"/>
        <w:jc w:val="center"/>
        <w:rPr>
          <w:b/>
        </w:rPr>
      </w:pPr>
    </w:p>
    <w:p w14:paraId="74721B01" w14:textId="1331B8B6" w:rsidR="000E3344" w:rsidRDefault="001C6B86" w:rsidP="000E3344">
      <w:pPr>
        <w:spacing w:after="0"/>
        <w:jc w:val="both"/>
        <w:rPr>
          <w:rFonts w:ascii="Times New Roman" w:hAnsi="Times New Roman" w:cs="Times New Roman"/>
          <w:sz w:val="24"/>
        </w:rPr>
      </w:pPr>
      <w:r>
        <w:rPr>
          <w:rFonts w:ascii="Times New Roman" w:hAnsi="Times New Roman" w:cs="Times New Roman"/>
          <w:sz w:val="24"/>
        </w:rPr>
        <w:t>A</w:t>
      </w:r>
      <w:r w:rsidR="000E3344" w:rsidRPr="00D468AD">
        <w:rPr>
          <w:rFonts w:ascii="Times New Roman" w:hAnsi="Times New Roman" w:cs="Times New Roman"/>
          <w:sz w:val="24"/>
        </w:rPr>
        <w:t xml:space="preserve"> nyugdíjas nők száma</w:t>
      </w:r>
      <w:r w:rsidR="007F436E">
        <w:rPr>
          <w:rFonts w:ascii="Times New Roman" w:hAnsi="Times New Roman" w:cs="Times New Roman"/>
          <w:sz w:val="24"/>
        </w:rPr>
        <w:t xml:space="preserve"> </w:t>
      </w:r>
      <w:r>
        <w:rPr>
          <w:rFonts w:ascii="Times New Roman" w:hAnsi="Times New Roman" w:cs="Times New Roman"/>
          <w:sz w:val="24"/>
        </w:rPr>
        <w:t>korábban csekély</w:t>
      </w:r>
      <w:r w:rsidR="000E3344" w:rsidRPr="00D468AD">
        <w:rPr>
          <w:rFonts w:ascii="Times New Roman" w:hAnsi="Times New Roman" w:cs="Times New Roman"/>
          <w:sz w:val="24"/>
        </w:rPr>
        <w:t xml:space="preserve"> emelkedést mutat</w:t>
      </w:r>
      <w:r>
        <w:rPr>
          <w:rFonts w:ascii="Times New Roman" w:hAnsi="Times New Roman" w:cs="Times New Roman"/>
          <w:sz w:val="24"/>
        </w:rPr>
        <w:t>ott</w:t>
      </w:r>
      <w:r w:rsidR="000E3344" w:rsidRPr="00D468AD">
        <w:rPr>
          <w:rFonts w:ascii="Times New Roman" w:hAnsi="Times New Roman" w:cs="Times New Roman"/>
          <w:sz w:val="24"/>
        </w:rPr>
        <w:t>, ami</w:t>
      </w:r>
      <w:r>
        <w:rPr>
          <w:rFonts w:ascii="Times New Roman" w:hAnsi="Times New Roman" w:cs="Times New Roman"/>
          <w:sz w:val="24"/>
        </w:rPr>
        <w:t>kor</w:t>
      </w:r>
      <w:r w:rsidR="000E3344" w:rsidRPr="00D468AD">
        <w:rPr>
          <w:rFonts w:ascii="Times New Roman" w:hAnsi="Times New Roman" w:cs="Times New Roman"/>
          <w:sz w:val="24"/>
        </w:rPr>
        <w:t xml:space="preserve"> a nők </w:t>
      </w:r>
      <w:r>
        <w:rPr>
          <w:rFonts w:ascii="Times New Roman" w:hAnsi="Times New Roman" w:cs="Times New Roman"/>
          <w:sz w:val="24"/>
        </w:rPr>
        <w:t xml:space="preserve">számára </w:t>
      </w:r>
      <w:r w:rsidR="000E3344" w:rsidRPr="00D468AD">
        <w:rPr>
          <w:rFonts w:ascii="Times New Roman" w:hAnsi="Times New Roman" w:cs="Times New Roman"/>
          <w:sz w:val="24"/>
        </w:rPr>
        <w:t xml:space="preserve">a 40 év szolgálati idő után járó korkedvezményes nyugdíj ellátást </w:t>
      </w:r>
      <w:r>
        <w:rPr>
          <w:rFonts w:ascii="Times New Roman" w:hAnsi="Times New Roman" w:cs="Times New Roman"/>
          <w:sz w:val="24"/>
        </w:rPr>
        <w:t>igénybevételi lehetősége bevezetésre került</w:t>
      </w:r>
      <w:r w:rsidR="000E3344" w:rsidRPr="00D468AD">
        <w:rPr>
          <w:rFonts w:ascii="Times New Roman" w:hAnsi="Times New Roman" w:cs="Times New Roman"/>
          <w:sz w:val="24"/>
        </w:rPr>
        <w:t>. A nyugdíjas férfiak létszáma pedig évről évre csökkenést mutat.</w:t>
      </w:r>
    </w:p>
    <w:p w14:paraId="7619B772" w14:textId="372EA30B" w:rsidR="007F436E" w:rsidRPr="00D468AD" w:rsidRDefault="007F436E" w:rsidP="000E3344">
      <w:pPr>
        <w:spacing w:after="0"/>
        <w:jc w:val="both"/>
        <w:rPr>
          <w:rFonts w:ascii="Times New Roman" w:hAnsi="Times New Roman" w:cs="Times New Roman"/>
          <w:sz w:val="24"/>
        </w:rPr>
      </w:pPr>
      <w:r>
        <w:rPr>
          <w:rFonts w:ascii="Times New Roman" w:hAnsi="Times New Roman" w:cs="Times New Roman"/>
          <w:sz w:val="24"/>
        </w:rPr>
        <w:t>Az alábbi táblázatok és diagramok adatai a 2019-2024 közötti időszak megoszlását mutatják be.</w:t>
      </w:r>
    </w:p>
    <w:p w14:paraId="5FDF715C" w14:textId="40874538" w:rsidR="00A67205" w:rsidRPr="00D468AD" w:rsidRDefault="00A67205" w:rsidP="000E3344">
      <w:pPr>
        <w:spacing w:after="0"/>
        <w:jc w:val="both"/>
        <w:rPr>
          <w:rFonts w:ascii="Times New Roman" w:hAnsi="Times New Roman" w:cs="Times New Roman"/>
          <w:sz w:val="24"/>
        </w:rPr>
      </w:pPr>
    </w:p>
    <w:tbl>
      <w:tblPr>
        <w:tblW w:w="8440" w:type="dxa"/>
        <w:tblInd w:w="55" w:type="dxa"/>
        <w:tblCellMar>
          <w:left w:w="70" w:type="dxa"/>
          <w:right w:w="70" w:type="dxa"/>
        </w:tblCellMar>
        <w:tblLook w:val="04A0" w:firstRow="1" w:lastRow="0" w:firstColumn="1" w:lastColumn="0" w:noHBand="0" w:noVBand="1"/>
      </w:tblPr>
      <w:tblGrid>
        <w:gridCol w:w="1560"/>
        <w:gridCol w:w="2440"/>
        <w:gridCol w:w="2440"/>
        <w:gridCol w:w="2000"/>
      </w:tblGrid>
      <w:tr w:rsidR="006E57BA" w:rsidRPr="006E57BA" w14:paraId="53025F96" w14:textId="77777777" w:rsidTr="004142FD">
        <w:trPr>
          <w:trHeight w:val="687"/>
        </w:trPr>
        <w:tc>
          <w:tcPr>
            <w:tcW w:w="8440" w:type="dxa"/>
            <w:gridSpan w:val="4"/>
            <w:tcBorders>
              <w:top w:val="single" w:sz="4" w:space="0" w:color="auto"/>
              <w:left w:val="single" w:sz="4" w:space="0" w:color="auto"/>
              <w:bottom w:val="single" w:sz="4" w:space="0" w:color="auto"/>
              <w:right w:val="single" w:sz="4" w:space="0" w:color="auto"/>
            </w:tcBorders>
            <w:shd w:val="clear" w:color="auto" w:fill="auto"/>
            <w:vAlign w:val="center"/>
            <w:hideMark/>
          </w:tcPr>
          <w:p w14:paraId="6F600DE8"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6.1.1. számú táblázat – Nyugdíjban, ellátásban, járadékban és egyéb járandóságban részesülők száma</w:t>
            </w:r>
          </w:p>
        </w:tc>
      </w:tr>
      <w:tr w:rsidR="006E57BA" w:rsidRPr="006E57BA" w14:paraId="79B6E921" w14:textId="77777777" w:rsidTr="006E57BA">
        <w:trPr>
          <w:trHeight w:val="1380"/>
        </w:trPr>
        <w:tc>
          <w:tcPr>
            <w:tcW w:w="1560" w:type="dxa"/>
            <w:tcBorders>
              <w:top w:val="nil"/>
              <w:left w:val="single" w:sz="4" w:space="0" w:color="auto"/>
              <w:bottom w:val="single" w:sz="4" w:space="0" w:color="auto"/>
              <w:right w:val="single" w:sz="4" w:space="0" w:color="auto"/>
            </w:tcBorders>
            <w:shd w:val="clear" w:color="000000" w:fill="E2EFDA"/>
            <w:noWrap/>
            <w:vAlign w:val="center"/>
            <w:hideMark/>
          </w:tcPr>
          <w:p w14:paraId="1D19E352"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Év</w:t>
            </w:r>
          </w:p>
        </w:tc>
        <w:tc>
          <w:tcPr>
            <w:tcW w:w="2440" w:type="dxa"/>
            <w:tcBorders>
              <w:top w:val="nil"/>
              <w:left w:val="nil"/>
              <w:bottom w:val="single" w:sz="4" w:space="0" w:color="auto"/>
              <w:right w:val="single" w:sz="4" w:space="0" w:color="auto"/>
            </w:tcBorders>
            <w:shd w:val="clear" w:color="000000" w:fill="E2EFDA"/>
            <w:vAlign w:val="center"/>
            <w:hideMark/>
          </w:tcPr>
          <w:p w14:paraId="053294DD"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 xml:space="preserve">Nyugdíjban, ellátásban, járadékban és egyéb járandóságban részesülő férfiak száma </w:t>
            </w:r>
            <w:r w:rsidRPr="006E57BA">
              <w:rPr>
                <w:rFonts w:ascii="Calibri" w:eastAsia="Times New Roman" w:hAnsi="Calibri" w:cs="Calibri"/>
                <w:lang w:eastAsia="hu-HU"/>
              </w:rPr>
              <w:t>(TS 063)</w:t>
            </w:r>
          </w:p>
        </w:tc>
        <w:tc>
          <w:tcPr>
            <w:tcW w:w="2440" w:type="dxa"/>
            <w:tcBorders>
              <w:top w:val="nil"/>
              <w:left w:val="nil"/>
              <w:bottom w:val="single" w:sz="4" w:space="0" w:color="auto"/>
              <w:right w:val="single" w:sz="4" w:space="0" w:color="auto"/>
            </w:tcBorders>
            <w:shd w:val="clear" w:color="000000" w:fill="E2EFDA"/>
            <w:vAlign w:val="center"/>
            <w:hideMark/>
          </w:tcPr>
          <w:p w14:paraId="00858E1F"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 xml:space="preserve">Nyugdíjban, ellátásban, járadékban és egyéb járandóságban részesülő nők száma </w:t>
            </w:r>
            <w:r w:rsidRPr="006E57BA">
              <w:rPr>
                <w:rFonts w:ascii="Calibri" w:eastAsia="Times New Roman" w:hAnsi="Calibri" w:cs="Calibri"/>
                <w:lang w:eastAsia="hu-HU"/>
              </w:rPr>
              <w:t>(TS 064)</w:t>
            </w:r>
          </w:p>
        </w:tc>
        <w:tc>
          <w:tcPr>
            <w:tcW w:w="2000" w:type="dxa"/>
            <w:tcBorders>
              <w:top w:val="nil"/>
              <w:left w:val="nil"/>
              <w:bottom w:val="single" w:sz="4" w:space="0" w:color="auto"/>
              <w:right w:val="single" w:sz="4" w:space="0" w:color="auto"/>
            </w:tcBorders>
            <w:shd w:val="clear" w:color="000000" w:fill="E2EFDA"/>
            <w:vAlign w:val="center"/>
            <w:hideMark/>
          </w:tcPr>
          <w:p w14:paraId="1EA9F8B5"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Összes nyugdíjas</w:t>
            </w:r>
          </w:p>
        </w:tc>
      </w:tr>
      <w:tr w:rsidR="006E57BA" w:rsidRPr="006E57BA" w14:paraId="7BBB7260" w14:textId="77777777" w:rsidTr="006E57BA">
        <w:trPr>
          <w:trHeight w:val="33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791A973A"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2019</w:t>
            </w:r>
          </w:p>
        </w:tc>
        <w:tc>
          <w:tcPr>
            <w:tcW w:w="2440" w:type="dxa"/>
            <w:tcBorders>
              <w:top w:val="nil"/>
              <w:left w:val="nil"/>
              <w:bottom w:val="single" w:sz="4" w:space="0" w:color="auto"/>
              <w:right w:val="single" w:sz="4" w:space="0" w:color="auto"/>
            </w:tcBorders>
            <w:shd w:val="clear" w:color="auto" w:fill="auto"/>
            <w:vAlign w:val="center"/>
            <w:hideMark/>
          </w:tcPr>
          <w:p w14:paraId="0C287473"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1 119</w:t>
            </w:r>
          </w:p>
        </w:tc>
        <w:tc>
          <w:tcPr>
            <w:tcW w:w="2440" w:type="dxa"/>
            <w:tcBorders>
              <w:top w:val="nil"/>
              <w:left w:val="nil"/>
              <w:bottom w:val="single" w:sz="4" w:space="0" w:color="auto"/>
              <w:right w:val="single" w:sz="4" w:space="0" w:color="auto"/>
            </w:tcBorders>
            <w:shd w:val="clear" w:color="auto" w:fill="auto"/>
            <w:vAlign w:val="center"/>
            <w:hideMark/>
          </w:tcPr>
          <w:p w14:paraId="0708144E"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1 776</w:t>
            </w:r>
          </w:p>
        </w:tc>
        <w:tc>
          <w:tcPr>
            <w:tcW w:w="2000" w:type="dxa"/>
            <w:tcBorders>
              <w:top w:val="nil"/>
              <w:left w:val="nil"/>
              <w:bottom w:val="single" w:sz="4" w:space="0" w:color="auto"/>
              <w:right w:val="single" w:sz="4" w:space="0" w:color="auto"/>
            </w:tcBorders>
            <w:shd w:val="clear" w:color="000000" w:fill="FCE4D6"/>
            <w:noWrap/>
            <w:vAlign w:val="center"/>
            <w:hideMark/>
          </w:tcPr>
          <w:p w14:paraId="5BFFB479"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2895</w:t>
            </w:r>
          </w:p>
        </w:tc>
      </w:tr>
      <w:tr w:rsidR="006E57BA" w:rsidRPr="006E57BA" w14:paraId="0FE645AA" w14:textId="77777777" w:rsidTr="006E57BA">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11FC6B5"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2020</w:t>
            </w:r>
          </w:p>
        </w:tc>
        <w:tc>
          <w:tcPr>
            <w:tcW w:w="2440" w:type="dxa"/>
            <w:tcBorders>
              <w:top w:val="nil"/>
              <w:left w:val="nil"/>
              <w:bottom w:val="single" w:sz="4" w:space="0" w:color="auto"/>
              <w:right w:val="single" w:sz="4" w:space="0" w:color="auto"/>
            </w:tcBorders>
            <w:shd w:val="clear" w:color="auto" w:fill="auto"/>
            <w:vAlign w:val="center"/>
            <w:hideMark/>
          </w:tcPr>
          <w:p w14:paraId="1B16F4EF"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1 090</w:t>
            </w:r>
          </w:p>
        </w:tc>
        <w:tc>
          <w:tcPr>
            <w:tcW w:w="2440" w:type="dxa"/>
            <w:tcBorders>
              <w:top w:val="nil"/>
              <w:left w:val="nil"/>
              <w:bottom w:val="single" w:sz="4" w:space="0" w:color="auto"/>
              <w:right w:val="single" w:sz="4" w:space="0" w:color="auto"/>
            </w:tcBorders>
            <w:shd w:val="clear" w:color="auto" w:fill="auto"/>
            <w:vAlign w:val="center"/>
            <w:hideMark/>
          </w:tcPr>
          <w:p w14:paraId="5ABF2CDF"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1 724</w:t>
            </w:r>
          </w:p>
        </w:tc>
        <w:tc>
          <w:tcPr>
            <w:tcW w:w="2000" w:type="dxa"/>
            <w:tcBorders>
              <w:top w:val="nil"/>
              <w:left w:val="nil"/>
              <w:bottom w:val="single" w:sz="4" w:space="0" w:color="auto"/>
              <w:right w:val="single" w:sz="4" w:space="0" w:color="auto"/>
            </w:tcBorders>
            <w:shd w:val="clear" w:color="000000" w:fill="FCE4D6"/>
            <w:noWrap/>
            <w:vAlign w:val="center"/>
            <w:hideMark/>
          </w:tcPr>
          <w:p w14:paraId="73293BC1"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2814</w:t>
            </w:r>
          </w:p>
        </w:tc>
      </w:tr>
      <w:tr w:rsidR="006E57BA" w:rsidRPr="006E57BA" w14:paraId="274A7309" w14:textId="77777777" w:rsidTr="006E57BA">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100B497A"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2021</w:t>
            </w:r>
          </w:p>
        </w:tc>
        <w:tc>
          <w:tcPr>
            <w:tcW w:w="2440" w:type="dxa"/>
            <w:tcBorders>
              <w:top w:val="nil"/>
              <w:left w:val="nil"/>
              <w:bottom w:val="single" w:sz="4" w:space="0" w:color="auto"/>
              <w:right w:val="single" w:sz="4" w:space="0" w:color="auto"/>
            </w:tcBorders>
            <w:shd w:val="clear" w:color="auto" w:fill="auto"/>
            <w:vAlign w:val="center"/>
            <w:hideMark/>
          </w:tcPr>
          <w:p w14:paraId="1C0E8213"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1 061</w:t>
            </w:r>
          </w:p>
        </w:tc>
        <w:tc>
          <w:tcPr>
            <w:tcW w:w="2440" w:type="dxa"/>
            <w:tcBorders>
              <w:top w:val="nil"/>
              <w:left w:val="nil"/>
              <w:bottom w:val="single" w:sz="4" w:space="0" w:color="auto"/>
              <w:right w:val="single" w:sz="4" w:space="0" w:color="auto"/>
            </w:tcBorders>
            <w:shd w:val="clear" w:color="auto" w:fill="auto"/>
            <w:vAlign w:val="center"/>
            <w:hideMark/>
          </w:tcPr>
          <w:p w14:paraId="73A0C194"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1 691</w:t>
            </w:r>
          </w:p>
        </w:tc>
        <w:tc>
          <w:tcPr>
            <w:tcW w:w="2000" w:type="dxa"/>
            <w:tcBorders>
              <w:top w:val="nil"/>
              <w:left w:val="nil"/>
              <w:bottom w:val="single" w:sz="4" w:space="0" w:color="auto"/>
              <w:right w:val="single" w:sz="4" w:space="0" w:color="auto"/>
            </w:tcBorders>
            <w:shd w:val="clear" w:color="000000" w:fill="FCE4D6"/>
            <w:noWrap/>
            <w:vAlign w:val="center"/>
            <w:hideMark/>
          </w:tcPr>
          <w:p w14:paraId="792F512F"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2752</w:t>
            </w:r>
          </w:p>
        </w:tc>
      </w:tr>
      <w:tr w:rsidR="006E57BA" w:rsidRPr="006E57BA" w14:paraId="6F8DFEA7" w14:textId="77777777" w:rsidTr="006E57BA">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6E2BD697"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2022</w:t>
            </w:r>
          </w:p>
        </w:tc>
        <w:tc>
          <w:tcPr>
            <w:tcW w:w="2440" w:type="dxa"/>
            <w:tcBorders>
              <w:top w:val="nil"/>
              <w:left w:val="nil"/>
              <w:bottom w:val="single" w:sz="4" w:space="0" w:color="auto"/>
              <w:right w:val="single" w:sz="4" w:space="0" w:color="auto"/>
            </w:tcBorders>
            <w:shd w:val="clear" w:color="auto" w:fill="auto"/>
            <w:vAlign w:val="center"/>
            <w:hideMark/>
          </w:tcPr>
          <w:p w14:paraId="22D45325"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1 066</w:t>
            </w:r>
          </w:p>
        </w:tc>
        <w:tc>
          <w:tcPr>
            <w:tcW w:w="2440" w:type="dxa"/>
            <w:tcBorders>
              <w:top w:val="nil"/>
              <w:left w:val="nil"/>
              <w:bottom w:val="single" w:sz="4" w:space="0" w:color="auto"/>
              <w:right w:val="single" w:sz="4" w:space="0" w:color="auto"/>
            </w:tcBorders>
            <w:shd w:val="clear" w:color="auto" w:fill="auto"/>
            <w:vAlign w:val="center"/>
            <w:hideMark/>
          </w:tcPr>
          <w:p w14:paraId="468688AF"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1 677</w:t>
            </w:r>
          </w:p>
        </w:tc>
        <w:tc>
          <w:tcPr>
            <w:tcW w:w="2000" w:type="dxa"/>
            <w:tcBorders>
              <w:top w:val="nil"/>
              <w:left w:val="nil"/>
              <w:bottom w:val="single" w:sz="4" w:space="0" w:color="auto"/>
              <w:right w:val="single" w:sz="4" w:space="0" w:color="auto"/>
            </w:tcBorders>
            <w:shd w:val="clear" w:color="000000" w:fill="FCE4D6"/>
            <w:noWrap/>
            <w:vAlign w:val="center"/>
            <w:hideMark/>
          </w:tcPr>
          <w:p w14:paraId="32367E09"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2743</w:t>
            </w:r>
          </w:p>
        </w:tc>
      </w:tr>
      <w:tr w:rsidR="006E57BA" w:rsidRPr="006E57BA" w14:paraId="41537B01" w14:textId="77777777" w:rsidTr="006E57BA">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356F2F46"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2023</w:t>
            </w:r>
          </w:p>
        </w:tc>
        <w:tc>
          <w:tcPr>
            <w:tcW w:w="2440" w:type="dxa"/>
            <w:tcBorders>
              <w:top w:val="nil"/>
              <w:left w:val="nil"/>
              <w:bottom w:val="single" w:sz="4" w:space="0" w:color="auto"/>
              <w:right w:val="single" w:sz="4" w:space="0" w:color="auto"/>
            </w:tcBorders>
            <w:shd w:val="clear" w:color="auto" w:fill="auto"/>
            <w:vAlign w:val="center"/>
            <w:hideMark/>
          </w:tcPr>
          <w:p w14:paraId="05756BC5"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1 060</w:t>
            </w:r>
          </w:p>
        </w:tc>
        <w:tc>
          <w:tcPr>
            <w:tcW w:w="2440" w:type="dxa"/>
            <w:tcBorders>
              <w:top w:val="nil"/>
              <w:left w:val="nil"/>
              <w:bottom w:val="single" w:sz="4" w:space="0" w:color="auto"/>
              <w:right w:val="single" w:sz="4" w:space="0" w:color="auto"/>
            </w:tcBorders>
            <w:shd w:val="clear" w:color="auto" w:fill="auto"/>
            <w:vAlign w:val="center"/>
            <w:hideMark/>
          </w:tcPr>
          <w:p w14:paraId="04B42828"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1 639</w:t>
            </w:r>
          </w:p>
        </w:tc>
        <w:tc>
          <w:tcPr>
            <w:tcW w:w="2000" w:type="dxa"/>
            <w:tcBorders>
              <w:top w:val="nil"/>
              <w:left w:val="nil"/>
              <w:bottom w:val="single" w:sz="4" w:space="0" w:color="auto"/>
              <w:right w:val="single" w:sz="4" w:space="0" w:color="auto"/>
            </w:tcBorders>
            <w:shd w:val="clear" w:color="000000" w:fill="FCE4D6"/>
            <w:noWrap/>
            <w:vAlign w:val="center"/>
            <w:hideMark/>
          </w:tcPr>
          <w:p w14:paraId="0E7533DE"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2699</w:t>
            </w:r>
          </w:p>
        </w:tc>
      </w:tr>
      <w:tr w:rsidR="006E57BA" w:rsidRPr="006E57BA" w14:paraId="22CBC5C7" w14:textId="77777777" w:rsidTr="006E57BA">
        <w:trPr>
          <w:trHeight w:val="300"/>
        </w:trPr>
        <w:tc>
          <w:tcPr>
            <w:tcW w:w="1560" w:type="dxa"/>
            <w:tcBorders>
              <w:top w:val="nil"/>
              <w:left w:val="single" w:sz="4" w:space="0" w:color="auto"/>
              <w:bottom w:val="single" w:sz="4" w:space="0" w:color="auto"/>
              <w:right w:val="single" w:sz="4" w:space="0" w:color="auto"/>
            </w:tcBorders>
            <w:shd w:val="clear" w:color="auto" w:fill="auto"/>
            <w:vAlign w:val="center"/>
            <w:hideMark/>
          </w:tcPr>
          <w:p w14:paraId="3AA2A769"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2024</w:t>
            </w:r>
          </w:p>
        </w:tc>
        <w:tc>
          <w:tcPr>
            <w:tcW w:w="2440" w:type="dxa"/>
            <w:tcBorders>
              <w:top w:val="nil"/>
              <w:left w:val="nil"/>
              <w:bottom w:val="single" w:sz="4" w:space="0" w:color="auto"/>
              <w:right w:val="single" w:sz="4" w:space="0" w:color="auto"/>
            </w:tcBorders>
            <w:shd w:val="clear" w:color="auto" w:fill="auto"/>
            <w:vAlign w:val="center"/>
            <w:hideMark/>
          </w:tcPr>
          <w:p w14:paraId="0CFD3D04"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1 039</w:t>
            </w:r>
          </w:p>
        </w:tc>
        <w:tc>
          <w:tcPr>
            <w:tcW w:w="2440" w:type="dxa"/>
            <w:tcBorders>
              <w:top w:val="nil"/>
              <w:left w:val="nil"/>
              <w:bottom w:val="single" w:sz="4" w:space="0" w:color="auto"/>
              <w:right w:val="single" w:sz="4" w:space="0" w:color="auto"/>
            </w:tcBorders>
            <w:shd w:val="clear" w:color="auto" w:fill="auto"/>
            <w:vAlign w:val="center"/>
            <w:hideMark/>
          </w:tcPr>
          <w:p w14:paraId="6A1A7C12"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1 633</w:t>
            </w:r>
          </w:p>
        </w:tc>
        <w:tc>
          <w:tcPr>
            <w:tcW w:w="2000" w:type="dxa"/>
            <w:tcBorders>
              <w:top w:val="nil"/>
              <w:left w:val="nil"/>
              <w:bottom w:val="single" w:sz="4" w:space="0" w:color="auto"/>
              <w:right w:val="single" w:sz="4" w:space="0" w:color="auto"/>
            </w:tcBorders>
            <w:shd w:val="clear" w:color="000000" w:fill="FCE4D6"/>
            <w:noWrap/>
            <w:vAlign w:val="center"/>
            <w:hideMark/>
          </w:tcPr>
          <w:p w14:paraId="1516B288"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2672</w:t>
            </w:r>
          </w:p>
        </w:tc>
      </w:tr>
      <w:tr w:rsidR="006E57BA" w:rsidRPr="006E57BA" w14:paraId="61885906" w14:textId="77777777" w:rsidTr="006E57BA">
        <w:trPr>
          <w:trHeight w:val="300"/>
        </w:trPr>
        <w:tc>
          <w:tcPr>
            <w:tcW w:w="4000" w:type="dxa"/>
            <w:gridSpan w:val="2"/>
            <w:tcBorders>
              <w:top w:val="nil"/>
              <w:left w:val="nil"/>
              <w:bottom w:val="nil"/>
              <w:right w:val="nil"/>
            </w:tcBorders>
            <w:shd w:val="clear" w:color="auto" w:fill="auto"/>
            <w:noWrap/>
            <w:vAlign w:val="bottom"/>
            <w:hideMark/>
          </w:tcPr>
          <w:p w14:paraId="7E6F29DF" w14:textId="77777777" w:rsidR="006E57BA" w:rsidRPr="006E57BA" w:rsidRDefault="006E57BA" w:rsidP="006E57BA">
            <w:pPr>
              <w:spacing w:after="0" w:line="240" w:lineRule="auto"/>
              <w:rPr>
                <w:rFonts w:ascii="Calibri" w:eastAsia="Times New Roman" w:hAnsi="Calibri" w:cs="Calibri"/>
                <w:lang w:eastAsia="hu-HU"/>
              </w:rPr>
            </w:pPr>
            <w:r w:rsidRPr="006E57BA">
              <w:rPr>
                <w:rFonts w:ascii="Calibri" w:eastAsia="Times New Roman" w:hAnsi="Calibri" w:cs="Calibri"/>
                <w:lang w:eastAsia="hu-HU"/>
              </w:rPr>
              <w:t xml:space="preserve">Forrás: </w:t>
            </w:r>
            <w:proofErr w:type="spellStart"/>
            <w:r w:rsidRPr="006E57BA">
              <w:rPr>
                <w:rFonts w:ascii="Calibri" w:eastAsia="Times New Roman" w:hAnsi="Calibri" w:cs="Calibri"/>
                <w:lang w:eastAsia="hu-HU"/>
              </w:rPr>
              <w:t>TeIR</w:t>
            </w:r>
            <w:proofErr w:type="spellEnd"/>
            <w:r w:rsidRPr="006E57BA">
              <w:rPr>
                <w:rFonts w:ascii="Calibri" w:eastAsia="Times New Roman" w:hAnsi="Calibri" w:cs="Calibri"/>
                <w:lang w:eastAsia="hu-HU"/>
              </w:rPr>
              <w:t xml:space="preserve">, KSH </w:t>
            </w:r>
            <w:proofErr w:type="spellStart"/>
            <w:r w:rsidRPr="006E57BA">
              <w:rPr>
                <w:rFonts w:ascii="Calibri" w:eastAsia="Times New Roman" w:hAnsi="Calibri" w:cs="Calibri"/>
                <w:lang w:eastAsia="hu-HU"/>
              </w:rPr>
              <w:t>Tstar</w:t>
            </w:r>
            <w:proofErr w:type="spellEnd"/>
          </w:p>
        </w:tc>
        <w:tc>
          <w:tcPr>
            <w:tcW w:w="2440" w:type="dxa"/>
            <w:tcBorders>
              <w:top w:val="nil"/>
              <w:left w:val="nil"/>
              <w:bottom w:val="nil"/>
              <w:right w:val="nil"/>
            </w:tcBorders>
            <w:shd w:val="clear" w:color="auto" w:fill="auto"/>
            <w:noWrap/>
            <w:vAlign w:val="bottom"/>
            <w:hideMark/>
          </w:tcPr>
          <w:p w14:paraId="09A65444" w14:textId="77777777" w:rsidR="006E57BA" w:rsidRPr="006E57BA" w:rsidRDefault="006E57BA" w:rsidP="006E57BA">
            <w:pPr>
              <w:spacing w:after="0" w:line="240" w:lineRule="auto"/>
              <w:rPr>
                <w:rFonts w:ascii="Calibri" w:eastAsia="Times New Roman" w:hAnsi="Calibri" w:cs="Calibri"/>
                <w:lang w:eastAsia="hu-HU"/>
              </w:rPr>
            </w:pPr>
          </w:p>
        </w:tc>
        <w:tc>
          <w:tcPr>
            <w:tcW w:w="2000" w:type="dxa"/>
            <w:tcBorders>
              <w:top w:val="nil"/>
              <w:left w:val="nil"/>
              <w:bottom w:val="nil"/>
              <w:right w:val="nil"/>
            </w:tcBorders>
            <w:shd w:val="clear" w:color="auto" w:fill="auto"/>
            <w:noWrap/>
            <w:vAlign w:val="bottom"/>
            <w:hideMark/>
          </w:tcPr>
          <w:p w14:paraId="4CFB58BE" w14:textId="77777777" w:rsidR="006E57BA" w:rsidRPr="006E57BA" w:rsidRDefault="006E57BA" w:rsidP="006E57BA">
            <w:pPr>
              <w:spacing w:after="0" w:line="240" w:lineRule="auto"/>
              <w:rPr>
                <w:rFonts w:ascii="Calibri" w:eastAsia="Times New Roman" w:hAnsi="Calibri" w:cs="Calibri"/>
                <w:lang w:eastAsia="hu-HU"/>
              </w:rPr>
            </w:pPr>
          </w:p>
        </w:tc>
      </w:tr>
    </w:tbl>
    <w:p w14:paraId="50D08AEB" w14:textId="77777777" w:rsidR="0073248D" w:rsidRDefault="0073248D" w:rsidP="000E3344">
      <w:pPr>
        <w:spacing w:after="0"/>
        <w:jc w:val="both"/>
      </w:pPr>
    </w:p>
    <w:p w14:paraId="6B6E37B4" w14:textId="48EF60A4" w:rsidR="0073248D" w:rsidRDefault="006E57BA" w:rsidP="00D468AD">
      <w:pPr>
        <w:spacing w:after="0"/>
        <w:jc w:val="center"/>
      </w:pPr>
      <w:r>
        <w:rPr>
          <w:noProof/>
          <w:lang w:eastAsia="hu-HU"/>
        </w:rPr>
        <w:drawing>
          <wp:inline distT="0" distB="0" distL="0" distR="0" wp14:anchorId="225B5403" wp14:editId="5984A1F2">
            <wp:extent cx="4231758" cy="2264735"/>
            <wp:effectExtent l="0" t="0" r="16510" b="21590"/>
            <wp:docPr id="130" name="Diagram 130"/>
            <wp:cNvGraphicFramePr/>
            <a:graphic xmlns:a="http://schemas.openxmlformats.org/drawingml/2006/main">
              <a:graphicData uri="http://schemas.openxmlformats.org/drawingml/2006/chart">
                <c:chart xmlns:c="http://schemas.openxmlformats.org/drawingml/2006/chart" xmlns:r="http://schemas.openxmlformats.org/officeDocument/2006/relationships" r:id="rId77"/>
              </a:graphicData>
            </a:graphic>
          </wp:inline>
        </w:drawing>
      </w:r>
    </w:p>
    <w:p w14:paraId="649FE7DC" w14:textId="77777777" w:rsidR="00A67205" w:rsidRDefault="00A67205" w:rsidP="000E3344">
      <w:pPr>
        <w:spacing w:after="0"/>
        <w:jc w:val="both"/>
      </w:pPr>
    </w:p>
    <w:p w14:paraId="73A52970" w14:textId="6B2D5165" w:rsidR="00160B50" w:rsidRDefault="006E57BA" w:rsidP="000E3344">
      <w:pPr>
        <w:spacing w:after="0"/>
        <w:jc w:val="both"/>
      </w:pPr>
      <w:r w:rsidRPr="006E57BA">
        <w:rPr>
          <w:noProof/>
          <w:lang w:eastAsia="hu-HU"/>
        </w:rPr>
        <w:lastRenderedPageBreak/>
        <w:drawing>
          <wp:inline distT="0" distB="0" distL="0" distR="0" wp14:anchorId="69AE60E9" wp14:editId="6749C572">
            <wp:extent cx="6154041" cy="1743739"/>
            <wp:effectExtent l="0" t="0" r="0" b="8890"/>
            <wp:docPr id="131" name="Kép 1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174889" cy="1749646"/>
                    </a:xfrm>
                    <a:prstGeom prst="rect">
                      <a:avLst/>
                    </a:prstGeom>
                    <a:noFill/>
                    <a:ln>
                      <a:noFill/>
                    </a:ln>
                  </pic:spPr>
                </pic:pic>
              </a:graphicData>
            </a:graphic>
          </wp:inline>
        </w:drawing>
      </w:r>
    </w:p>
    <w:p w14:paraId="68EAF7E6" w14:textId="495D0DA8" w:rsidR="00641155" w:rsidRDefault="00641155" w:rsidP="00D468AD">
      <w:pPr>
        <w:spacing w:after="0"/>
        <w:jc w:val="center"/>
      </w:pPr>
    </w:p>
    <w:p w14:paraId="6D05FA7B" w14:textId="782C68A5" w:rsidR="00160B50" w:rsidRDefault="006E57BA" w:rsidP="00D468AD">
      <w:pPr>
        <w:spacing w:after="0"/>
        <w:jc w:val="center"/>
      </w:pPr>
      <w:r>
        <w:rPr>
          <w:noProof/>
          <w:lang w:eastAsia="hu-HU"/>
        </w:rPr>
        <w:drawing>
          <wp:inline distT="0" distB="0" distL="0" distR="0" wp14:anchorId="5AB78CC8" wp14:editId="2A138471">
            <wp:extent cx="3848986" cy="2381693"/>
            <wp:effectExtent l="0" t="0" r="18415" b="19050"/>
            <wp:docPr id="132" name="Diagram 132"/>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14:paraId="19352DBD" w14:textId="77777777" w:rsidR="00641155" w:rsidRDefault="00641155" w:rsidP="000E3344">
      <w:pPr>
        <w:spacing w:after="0"/>
        <w:jc w:val="both"/>
      </w:pPr>
    </w:p>
    <w:p w14:paraId="36932395" w14:textId="7268A10E" w:rsidR="00641155" w:rsidRDefault="006E57BA" w:rsidP="00C520A8">
      <w:pPr>
        <w:spacing w:after="0"/>
        <w:jc w:val="center"/>
      </w:pPr>
      <w:r>
        <w:rPr>
          <w:noProof/>
          <w:lang w:eastAsia="hu-HU"/>
        </w:rPr>
        <w:drawing>
          <wp:inline distT="0" distB="0" distL="0" distR="0" wp14:anchorId="4DB4D2EB" wp14:editId="6FCE84F9">
            <wp:extent cx="3848986" cy="2541181"/>
            <wp:effectExtent l="0" t="0" r="18415" b="12065"/>
            <wp:docPr id="133" name="Diagram 133"/>
            <wp:cNvGraphicFramePr/>
            <a:graphic xmlns:a="http://schemas.openxmlformats.org/drawingml/2006/main">
              <a:graphicData uri="http://schemas.openxmlformats.org/drawingml/2006/chart">
                <c:chart xmlns:c="http://schemas.openxmlformats.org/drawingml/2006/chart" xmlns:r="http://schemas.openxmlformats.org/officeDocument/2006/relationships" r:id="rId80"/>
              </a:graphicData>
            </a:graphic>
          </wp:inline>
        </w:drawing>
      </w:r>
    </w:p>
    <w:p w14:paraId="7176B5D2" w14:textId="77777777" w:rsidR="00060649" w:rsidRDefault="00060649" w:rsidP="00C520A8">
      <w:pPr>
        <w:spacing w:after="0"/>
        <w:jc w:val="center"/>
      </w:pPr>
    </w:p>
    <w:p w14:paraId="6346F065" w14:textId="1DFE7DD8" w:rsidR="00641155" w:rsidRDefault="006E57BA" w:rsidP="00C520A8">
      <w:pPr>
        <w:autoSpaceDE w:val="0"/>
        <w:autoSpaceDN w:val="0"/>
        <w:adjustRightInd w:val="0"/>
        <w:spacing w:after="20"/>
        <w:jc w:val="center"/>
        <w:rPr>
          <w:rFonts w:ascii="Times New Roman" w:hAnsi="Times New Roman" w:cs="Times New Roman"/>
          <w:b/>
          <w:sz w:val="24"/>
          <w:szCs w:val="24"/>
        </w:rPr>
      </w:pPr>
      <w:r>
        <w:rPr>
          <w:noProof/>
          <w:lang w:eastAsia="hu-HU"/>
        </w:rPr>
        <w:lastRenderedPageBreak/>
        <w:drawing>
          <wp:inline distT="0" distB="0" distL="0" distR="0" wp14:anchorId="472E880F" wp14:editId="41600EE4">
            <wp:extent cx="3934046" cy="2636874"/>
            <wp:effectExtent l="0" t="0" r="9525" b="11430"/>
            <wp:docPr id="134" name="Diagram 134"/>
            <wp:cNvGraphicFramePr/>
            <a:graphic xmlns:a="http://schemas.openxmlformats.org/drawingml/2006/main">
              <a:graphicData uri="http://schemas.openxmlformats.org/drawingml/2006/chart">
                <c:chart xmlns:c="http://schemas.openxmlformats.org/drawingml/2006/chart" xmlns:r="http://schemas.openxmlformats.org/officeDocument/2006/relationships" r:id="rId81"/>
              </a:graphicData>
            </a:graphic>
          </wp:inline>
        </w:drawing>
      </w:r>
    </w:p>
    <w:p w14:paraId="460E0294" w14:textId="77777777" w:rsidR="00BE7066" w:rsidRDefault="00BE7066" w:rsidP="00A61BB7">
      <w:pPr>
        <w:autoSpaceDE w:val="0"/>
        <w:autoSpaceDN w:val="0"/>
        <w:adjustRightInd w:val="0"/>
        <w:spacing w:after="20"/>
        <w:jc w:val="both"/>
        <w:rPr>
          <w:rFonts w:ascii="Times New Roman" w:hAnsi="Times New Roman" w:cs="Times New Roman"/>
          <w:b/>
          <w:sz w:val="24"/>
          <w:szCs w:val="24"/>
        </w:rPr>
      </w:pPr>
    </w:p>
    <w:p w14:paraId="5CFE876F" w14:textId="77777777" w:rsidR="003504A1" w:rsidRPr="003504A1" w:rsidRDefault="003504A1" w:rsidP="00A61BB7">
      <w:pPr>
        <w:autoSpaceDE w:val="0"/>
        <w:autoSpaceDN w:val="0"/>
        <w:adjustRightInd w:val="0"/>
        <w:spacing w:after="20"/>
        <w:jc w:val="both"/>
        <w:rPr>
          <w:rFonts w:ascii="Times New Roman" w:hAnsi="Times New Roman" w:cs="Times New Roman"/>
          <w:b/>
          <w:sz w:val="24"/>
          <w:szCs w:val="24"/>
        </w:rPr>
      </w:pPr>
      <w:r w:rsidRPr="003504A1">
        <w:rPr>
          <w:rFonts w:ascii="Times New Roman" w:hAnsi="Times New Roman" w:cs="Times New Roman"/>
          <w:b/>
          <w:sz w:val="24"/>
          <w:szCs w:val="24"/>
        </w:rPr>
        <w:t>6.2 Idősek munkaerő-piaci helyzete</w:t>
      </w:r>
    </w:p>
    <w:p w14:paraId="2B9E940D" w14:textId="77777777" w:rsidR="003504A1" w:rsidRPr="007E7DA6" w:rsidRDefault="003504A1" w:rsidP="003504A1">
      <w:pPr>
        <w:autoSpaceDE w:val="0"/>
        <w:autoSpaceDN w:val="0"/>
        <w:adjustRightInd w:val="0"/>
        <w:spacing w:after="20"/>
        <w:ind w:firstLine="142"/>
        <w:rPr>
          <w:iCs/>
        </w:rPr>
      </w:pPr>
    </w:p>
    <w:p w14:paraId="3951663E" w14:textId="77777777" w:rsidR="00A67205" w:rsidRDefault="003504A1" w:rsidP="00A67205">
      <w:pPr>
        <w:autoSpaceDE w:val="0"/>
        <w:autoSpaceDN w:val="0"/>
        <w:adjustRightInd w:val="0"/>
        <w:spacing w:after="20"/>
        <w:jc w:val="both"/>
        <w:rPr>
          <w:rFonts w:ascii="Times New Roman" w:hAnsi="Times New Roman" w:cs="Times New Roman"/>
          <w:sz w:val="24"/>
        </w:rPr>
      </w:pPr>
      <w:r w:rsidRPr="00C520A8">
        <w:rPr>
          <w:rFonts w:ascii="Times New Roman" w:hAnsi="Times New Roman" w:cs="Times New Roman"/>
          <w:i/>
          <w:sz w:val="24"/>
        </w:rPr>
        <w:t>a) Idősek</w:t>
      </w:r>
      <w:r w:rsidR="00A67205" w:rsidRPr="00A67205">
        <w:rPr>
          <w:rFonts w:ascii="Times New Roman" w:hAnsi="Times New Roman" w:cs="Times New Roman"/>
          <w:sz w:val="24"/>
        </w:rPr>
        <w:t xml:space="preserve"> </w:t>
      </w:r>
      <w:r w:rsidRPr="00C520A8">
        <w:rPr>
          <w:rFonts w:ascii="Times New Roman" w:hAnsi="Times New Roman" w:cs="Times New Roman"/>
          <w:i/>
          <w:sz w:val="24"/>
        </w:rPr>
        <w:t>, nyugdíjasok foglalkoztatottsága</w:t>
      </w:r>
      <w:r w:rsidR="00A67205" w:rsidRPr="00A67205">
        <w:rPr>
          <w:rFonts w:ascii="Times New Roman" w:hAnsi="Times New Roman" w:cs="Times New Roman"/>
          <w:sz w:val="24"/>
        </w:rPr>
        <w:t xml:space="preserve"> </w:t>
      </w:r>
    </w:p>
    <w:p w14:paraId="700AFC11" w14:textId="77777777" w:rsidR="00A67205" w:rsidRDefault="00A67205" w:rsidP="00A67205">
      <w:pPr>
        <w:autoSpaceDE w:val="0"/>
        <w:autoSpaceDN w:val="0"/>
        <w:adjustRightInd w:val="0"/>
        <w:spacing w:after="20"/>
        <w:jc w:val="both"/>
        <w:rPr>
          <w:rFonts w:ascii="Times New Roman" w:hAnsi="Times New Roman" w:cs="Times New Roman"/>
          <w:sz w:val="24"/>
        </w:rPr>
      </w:pPr>
    </w:p>
    <w:p w14:paraId="7DA291AF" w14:textId="02CC3B48" w:rsidR="003504A1" w:rsidRDefault="00A67205" w:rsidP="00A67205">
      <w:pPr>
        <w:autoSpaceDE w:val="0"/>
        <w:autoSpaceDN w:val="0"/>
        <w:adjustRightInd w:val="0"/>
        <w:spacing w:after="20"/>
        <w:jc w:val="both"/>
        <w:rPr>
          <w:rFonts w:ascii="Times New Roman" w:hAnsi="Times New Roman" w:cs="Times New Roman"/>
          <w:sz w:val="24"/>
        </w:rPr>
      </w:pPr>
      <w:r w:rsidRPr="00A61BB7">
        <w:rPr>
          <w:rFonts w:ascii="Times New Roman" w:hAnsi="Times New Roman" w:cs="Times New Roman"/>
          <w:sz w:val="24"/>
        </w:rPr>
        <w:t>Különösen nagy gondot jelent a városban az idősek foglalkoztatásának szempontjából az 50. életévüket betöltött személyek elbocsátása munkahelyükről, mivel ezek az emberek kisebb eséllyel tudnak elhelyezkedni, sok esetben másik városban találnak csak új munkahelyet. Ezen a helyzeten javíthat a hatályos munka törvénykönyvének azon rendelkezése, hogy a munkáltató a nyugdíjasnak nem minősülő munkavállaló határozatlan tartamú munkaviszonyát a munkavállalóra irányadó öregségi nyugdíjkorhatár betöltését megelőző öt éven belül a munkavállaló munkaviszonnyal kapcsolatos magatartásával indokolt felmondással szüntetheti csak meg.</w:t>
      </w:r>
    </w:p>
    <w:p w14:paraId="7074F9E2" w14:textId="77777777" w:rsidR="00A67205" w:rsidRDefault="00A67205" w:rsidP="00A67205">
      <w:pPr>
        <w:autoSpaceDE w:val="0"/>
        <w:autoSpaceDN w:val="0"/>
        <w:adjustRightInd w:val="0"/>
        <w:spacing w:after="20"/>
        <w:jc w:val="both"/>
        <w:rPr>
          <w:rFonts w:ascii="Times New Roman" w:hAnsi="Times New Roman" w:cs="Times New Roman"/>
          <w:sz w:val="24"/>
        </w:rPr>
      </w:pPr>
    </w:p>
    <w:p w14:paraId="4BABBC71" w14:textId="0FD15C19" w:rsidR="00641155" w:rsidRDefault="006E57BA" w:rsidP="00880819">
      <w:pPr>
        <w:autoSpaceDE w:val="0"/>
        <w:autoSpaceDN w:val="0"/>
        <w:adjustRightInd w:val="0"/>
        <w:spacing w:after="20"/>
        <w:jc w:val="both"/>
        <w:rPr>
          <w:rFonts w:ascii="Times New Roman" w:eastAsia="Times New Roman" w:hAnsi="Times New Roman" w:cs="Times New Roman"/>
          <w:b/>
          <w:bCs/>
          <w:color w:val="000000"/>
          <w:sz w:val="24"/>
          <w:lang w:eastAsia="hu-HU"/>
        </w:rPr>
      </w:pPr>
      <w:r w:rsidRPr="006E57BA">
        <w:rPr>
          <w:noProof/>
          <w:lang w:eastAsia="hu-HU"/>
        </w:rPr>
        <w:drawing>
          <wp:inline distT="0" distB="0" distL="0" distR="0" wp14:anchorId="29891E97" wp14:editId="59504ACF">
            <wp:extent cx="5760720" cy="2729819"/>
            <wp:effectExtent l="0" t="0" r="0" b="0"/>
            <wp:docPr id="135" name="Kép 1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82">
                      <a:extLst>
                        <a:ext uri="{28A0092B-C50C-407E-A947-70E740481C1C}">
                          <a14:useLocalDpi xmlns:a14="http://schemas.microsoft.com/office/drawing/2010/main" val="0"/>
                        </a:ext>
                      </a:extLst>
                    </a:blip>
                    <a:srcRect/>
                    <a:stretch>
                      <a:fillRect/>
                    </a:stretch>
                  </pic:blipFill>
                  <pic:spPr bwMode="auto">
                    <a:xfrm>
                      <a:off x="0" y="0"/>
                      <a:ext cx="5760720" cy="2729819"/>
                    </a:xfrm>
                    <a:prstGeom prst="rect">
                      <a:avLst/>
                    </a:prstGeom>
                    <a:noFill/>
                    <a:ln>
                      <a:noFill/>
                    </a:ln>
                  </pic:spPr>
                </pic:pic>
              </a:graphicData>
            </a:graphic>
          </wp:inline>
        </w:drawing>
      </w:r>
    </w:p>
    <w:p w14:paraId="2AC5CEBB" w14:textId="77777777" w:rsidR="00880819" w:rsidRPr="00A61BB7" w:rsidRDefault="00880819" w:rsidP="00880819">
      <w:pPr>
        <w:autoSpaceDE w:val="0"/>
        <w:autoSpaceDN w:val="0"/>
        <w:adjustRightInd w:val="0"/>
        <w:spacing w:after="20"/>
        <w:jc w:val="both"/>
        <w:rPr>
          <w:rFonts w:ascii="Times New Roman" w:hAnsi="Times New Roman" w:cs="Times New Roman"/>
          <w:sz w:val="24"/>
        </w:rPr>
      </w:pPr>
    </w:p>
    <w:p w14:paraId="01989BB4" w14:textId="77777777" w:rsidR="00880819" w:rsidRDefault="00880819" w:rsidP="00880819">
      <w:pPr>
        <w:autoSpaceDE w:val="0"/>
        <w:autoSpaceDN w:val="0"/>
        <w:adjustRightInd w:val="0"/>
        <w:spacing w:after="20"/>
        <w:jc w:val="both"/>
        <w:rPr>
          <w:rFonts w:ascii="Times New Roman" w:hAnsi="Times New Roman" w:cs="Times New Roman"/>
          <w:i/>
          <w:sz w:val="24"/>
        </w:rPr>
      </w:pPr>
      <w:r w:rsidRPr="00880819">
        <w:rPr>
          <w:rFonts w:ascii="Times New Roman" w:hAnsi="Times New Roman" w:cs="Times New Roman"/>
          <w:i/>
          <w:iCs/>
          <w:sz w:val="24"/>
        </w:rPr>
        <w:t>b)</w:t>
      </w:r>
      <w:r w:rsidRPr="00880819">
        <w:rPr>
          <w:rFonts w:ascii="Times New Roman" w:hAnsi="Times New Roman" w:cs="Times New Roman"/>
          <w:i/>
          <w:sz w:val="24"/>
        </w:rPr>
        <w:t xml:space="preserve"> </w:t>
      </w:r>
      <w:r>
        <w:rPr>
          <w:rFonts w:ascii="Times New Roman" w:hAnsi="Times New Roman" w:cs="Times New Roman"/>
          <w:i/>
          <w:sz w:val="24"/>
        </w:rPr>
        <w:t>T</w:t>
      </w:r>
      <w:r w:rsidRPr="00880819">
        <w:rPr>
          <w:rFonts w:ascii="Times New Roman" w:hAnsi="Times New Roman" w:cs="Times New Roman"/>
          <w:i/>
          <w:sz w:val="24"/>
        </w:rPr>
        <w:t>evékeny időskor (pl. élethosszig tartó tanulás, idősek, nyugdíjasok foglalkoztatásának lehetőségei a közintézményekben, foglakoztatásukat támogató egyéb programok a településen)</w:t>
      </w:r>
    </w:p>
    <w:p w14:paraId="77DE3962" w14:textId="77777777" w:rsidR="00AF1216" w:rsidRDefault="00AF1216" w:rsidP="00880819">
      <w:pPr>
        <w:autoSpaceDE w:val="0"/>
        <w:autoSpaceDN w:val="0"/>
        <w:adjustRightInd w:val="0"/>
        <w:spacing w:after="20"/>
        <w:jc w:val="both"/>
        <w:rPr>
          <w:rFonts w:ascii="Times New Roman" w:hAnsi="Times New Roman" w:cs="Times New Roman"/>
          <w:sz w:val="24"/>
        </w:rPr>
      </w:pPr>
    </w:p>
    <w:p w14:paraId="5699EB9B" w14:textId="75A76F69" w:rsidR="00880819" w:rsidRDefault="00B25468" w:rsidP="00880819">
      <w:pPr>
        <w:autoSpaceDE w:val="0"/>
        <w:autoSpaceDN w:val="0"/>
        <w:adjustRightInd w:val="0"/>
        <w:spacing w:after="20"/>
        <w:jc w:val="both"/>
        <w:rPr>
          <w:rFonts w:ascii="Times New Roman" w:hAnsi="Times New Roman" w:cs="Times New Roman"/>
          <w:sz w:val="24"/>
        </w:rPr>
      </w:pPr>
      <w:r w:rsidRPr="00B25468">
        <w:rPr>
          <w:rFonts w:ascii="Times New Roman" w:hAnsi="Times New Roman" w:cs="Times New Roman"/>
          <w:sz w:val="24"/>
        </w:rPr>
        <w:lastRenderedPageBreak/>
        <w:t>A szellemi frissesség megőrzésének legjobb módja az új ismeretek szerzése.</w:t>
      </w:r>
      <w:r>
        <w:rPr>
          <w:rFonts w:ascii="Times New Roman" w:hAnsi="Times New Roman" w:cs="Times New Roman"/>
          <w:sz w:val="24"/>
        </w:rPr>
        <w:t xml:space="preserve">  Településünkön </w:t>
      </w:r>
      <w:r w:rsidR="00901ABD">
        <w:rPr>
          <w:rFonts w:ascii="Times New Roman" w:hAnsi="Times New Roman" w:cs="Times New Roman"/>
          <w:sz w:val="24"/>
        </w:rPr>
        <w:t>a k</w:t>
      </w:r>
      <w:r w:rsidRPr="00B25468">
        <w:rPr>
          <w:rFonts w:ascii="Times New Roman" w:hAnsi="Times New Roman" w:cs="Times New Roman"/>
          <w:sz w:val="24"/>
        </w:rPr>
        <w:t xml:space="preserve">özösségi </w:t>
      </w:r>
      <w:r w:rsidR="00901ABD">
        <w:rPr>
          <w:rFonts w:ascii="Times New Roman" w:hAnsi="Times New Roman" w:cs="Times New Roman"/>
          <w:sz w:val="24"/>
        </w:rPr>
        <w:t>terek</w:t>
      </w:r>
      <w:r w:rsidRPr="00B25468">
        <w:rPr>
          <w:rFonts w:ascii="Times New Roman" w:hAnsi="Times New Roman" w:cs="Times New Roman"/>
          <w:sz w:val="24"/>
        </w:rPr>
        <w:t xml:space="preserve"> és könyvtárak ingyenes számítógép- és </w:t>
      </w:r>
      <w:r w:rsidR="00901ABD">
        <w:rPr>
          <w:rFonts w:ascii="Times New Roman" w:hAnsi="Times New Roman" w:cs="Times New Roman"/>
          <w:sz w:val="24"/>
        </w:rPr>
        <w:t>internet-használati lehetőségekkel rendelkeznek. A Találkozások háza és a Könyvtár</w:t>
      </w:r>
      <w:r w:rsidRPr="00B25468">
        <w:rPr>
          <w:rFonts w:ascii="Times New Roman" w:hAnsi="Times New Roman" w:cs="Times New Roman"/>
          <w:sz w:val="24"/>
        </w:rPr>
        <w:t xml:space="preserve"> klubjai</w:t>
      </w:r>
      <w:r w:rsidR="00901ABD">
        <w:rPr>
          <w:rFonts w:ascii="Times New Roman" w:hAnsi="Times New Roman" w:cs="Times New Roman"/>
          <w:sz w:val="24"/>
        </w:rPr>
        <w:t xml:space="preserve"> között</w:t>
      </w:r>
      <w:r w:rsidRPr="00B25468">
        <w:rPr>
          <w:rFonts w:ascii="Times New Roman" w:hAnsi="Times New Roman" w:cs="Times New Roman"/>
          <w:sz w:val="24"/>
        </w:rPr>
        <w:t xml:space="preserve"> </w:t>
      </w:r>
      <w:r w:rsidR="00901ABD">
        <w:rPr>
          <w:rFonts w:ascii="Times New Roman" w:hAnsi="Times New Roman" w:cs="Times New Roman"/>
          <w:sz w:val="24"/>
        </w:rPr>
        <w:t>népművészeti és kézműves körök, h</w:t>
      </w:r>
      <w:r w:rsidRPr="00B25468">
        <w:rPr>
          <w:rFonts w:ascii="Times New Roman" w:hAnsi="Times New Roman" w:cs="Times New Roman"/>
          <w:sz w:val="24"/>
        </w:rPr>
        <w:t>agyományőrző és</w:t>
      </w:r>
      <w:r w:rsidR="00901ABD">
        <w:rPr>
          <w:rFonts w:ascii="Times New Roman" w:hAnsi="Times New Roman" w:cs="Times New Roman"/>
          <w:sz w:val="24"/>
        </w:rPr>
        <w:t xml:space="preserve"> készségfejlesztő foglalkozások is elérhetők.</w:t>
      </w:r>
    </w:p>
    <w:p w14:paraId="075204CC" w14:textId="38304ABB" w:rsidR="00901ABD" w:rsidRDefault="00901ABD" w:rsidP="00880819">
      <w:pPr>
        <w:autoSpaceDE w:val="0"/>
        <w:autoSpaceDN w:val="0"/>
        <w:adjustRightInd w:val="0"/>
        <w:spacing w:after="20"/>
        <w:jc w:val="both"/>
        <w:rPr>
          <w:rFonts w:ascii="Times New Roman" w:hAnsi="Times New Roman" w:cs="Times New Roman"/>
          <w:sz w:val="24"/>
        </w:rPr>
      </w:pPr>
      <w:r w:rsidRPr="00901ABD">
        <w:rPr>
          <w:rFonts w:ascii="Times New Roman" w:hAnsi="Times New Roman" w:cs="Times New Roman"/>
          <w:sz w:val="24"/>
        </w:rPr>
        <w:t>A nyugdíjasok rugalmas munkaidőben, részmunkaidőben vagy megbízási szerződéssel segíthetik a helyi intézményeket.</w:t>
      </w:r>
      <w:r>
        <w:rPr>
          <w:rFonts w:ascii="Times New Roman" w:hAnsi="Times New Roman" w:cs="Times New Roman"/>
          <w:sz w:val="24"/>
        </w:rPr>
        <w:t xml:space="preserve"> A helyi egészségügyi alap és szakellátásban</w:t>
      </w:r>
      <w:r w:rsidRPr="00901ABD">
        <w:rPr>
          <w:rFonts w:ascii="Times New Roman" w:hAnsi="Times New Roman" w:cs="Times New Roman"/>
          <w:sz w:val="24"/>
        </w:rPr>
        <w:t xml:space="preserve"> </w:t>
      </w:r>
      <w:r>
        <w:rPr>
          <w:rFonts w:ascii="Times New Roman" w:hAnsi="Times New Roman" w:cs="Times New Roman"/>
          <w:sz w:val="24"/>
        </w:rPr>
        <w:t>több n</w:t>
      </w:r>
      <w:r w:rsidRPr="00901ABD">
        <w:rPr>
          <w:rFonts w:ascii="Times New Roman" w:hAnsi="Times New Roman" w:cs="Times New Roman"/>
          <w:sz w:val="24"/>
        </w:rPr>
        <w:t xml:space="preserve">yugdíjas </w:t>
      </w:r>
      <w:r>
        <w:rPr>
          <w:rFonts w:ascii="Times New Roman" w:hAnsi="Times New Roman" w:cs="Times New Roman"/>
          <w:sz w:val="24"/>
        </w:rPr>
        <w:t>orvos is tevékenykedik.</w:t>
      </w:r>
    </w:p>
    <w:p w14:paraId="25C62979" w14:textId="77777777" w:rsidR="00901ABD" w:rsidRDefault="00901ABD" w:rsidP="00880819">
      <w:pPr>
        <w:autoSpaceDE w:val="0"/>
        <w:autoSpaceDN w:val="0"/>
        <w:adjustRightInd w:val="0"/>
        <w:spacing w:after="20"/>
        <w:jc w:val="both"/>
        <w:rPr>
          <w:rFonts w:ascii="Times New Roman" w:hAnsi="Times New Roman" w:cs="Times New Roman"/>
          <w:sz w:val="24"/>
        </w:rPr>
      </w:pPr>
      <w:r>
        <w:rPr>
          <w:rFonts w:ascii="Times New Roman" w:hAnsi="Times New Roman" w:cs="Times New Roman"/>
          <w:sz w:val="24"/>
        </w:rPr>
        <w:t>A s</w:t>
      </w:r>
      <w:r w:rsidRPr="00901ABD">
        <w:rPr>
          <w:rFonts w:ascii="Times New Roman" w:hAnsi="Times New Roman" w:cs="Times New Roman"/>
          <w:sz w:val="24"/>
        </w:rPr>
        <w:t>zenior sportprogramok</w:t>
      </w:r>
      <w:r>
        <w:rPr>
          <w:rFonts w:ascii="Times New Roman" w:hAnsi="Times New Roman" w:cs="Times New Roman"/>
          <w:sz w:val="24"/>
        </w:rPr>
        <w:t>at</w:t>
      </w:r>
      <w:r w:rsidRPr="00901ABD">
        <w:rPr>
          <w:rFonts w:ascii="Times New Roman" w:hAnsi="Times New Roman" w:cs="Times New Roman"/>
          <w:sz w:val="24"/>
        </w:rPr>
        <w:t xml:space="preserve"> </w:t>
      </w:r>
      <w:r>
        <w:rPr>
          <w:rFonts w:ascii="Times New Roman" w:hAnsi="Times New Roman" w:cs="Times New Roman"/>
          <w:sz w:val="24"/>
        </w:rPr>
        <w:t>is előszeretettel látogatják, pl.</w:t>
      </w:r>
      <w:r w:rsidRPr="00901ABD">
        <w:rPr>
          <w:rFonts w:ascii="Times New Roman" w:hAnsi="Times New Roman" w:cs="Times New Roman"/>
          <w:sz w:val="24"/>
        </w:rPr>
        <w:t xml:space="preserve"> gyógytorna, jóga, örömtánc és </w:t>
      </w:r>
      <w:proofErr w:type="spellStart"/>
      <w:r w:rsidRPr="00901ABD">
        <w:rPr>
          <w:rFonts w:ascii="Times New Roman" w:hAnsi="Times New Roman" w:cs="Times New Roman"/>
          <w:sz w:val="24"/>
        </w:rPr>
        <w:t>Nordic</w:t>
      </w:r>
      <w:proofErr w:type="spellEnd"/>
      <w:r w:rsidRPr="00901ABD">
        <w:rPr>
          <w:rFonts w:ascii="Times New Roman" w:hAnsi="Times New Roman" w:cs="Times New Roman"/>
          <w:sz w:val="24"/>
        </w:rPr>
        <w:t xml:space="preserve"> </w:t>
      </w:r>
      <w:proofErr w:type="spellStart"/>
      <w:r w:rsidRPr="00901ABD">
        <w:rPr>
          <w:rFonts w:ascii="Times New Roman" w:hAnsi="Times New Roman" w:cs="Times New Roman"/>
          <w:sz w:val="24"/>
        </w:rPr>
        <w:t>Walking</w:t>
      </w:r>
      <w:proofErr w:type="spellEnd"/>
      <w:r w:rsidRPr="00901ABD">
        <w:rPr>
          <w:rFonts w:ascii="Times New Roman" w:hAnsi="Times New Roman" w:cs="Times New Roman"/>
          <w:sz w:val="24"/>
        </w:rPr>
        <w:t>.</w:t>
      </w:r>
      <w:r>
        <w:rPr>
          <w:rFonts w:ascii="Times New Roman" w:hAnsi="Times New Roman" w:cs="Times New Roman"/>
          <w:sz w:val="24"/>
        </w:rPr>
        <w:t xml:space="preserve"> Népszerű az idősebb korosztály körében a „Séta az orvossal”, havi rendszerességgel megszervezett </w:t>
      </w:r>
    </w:p>
    <w:p w14:paraId="2FAFB9E8" w14:textId="1A56061D" w:rsidR="00901ABD" w:rsidRPr="00B25468" w:rsidRDefault="00901ABD" w:rsidP="00880819">
      <w:pPr>
        <w:autoSpaceDE w:val="0"/>
        <w:autoSpaceDN w:val="0"/>
        <w:adjustRightInd w:val="0"/>
        <w:spacing w:after="20"/>
        <w:jc w:val="both"/>
        <w:rPr>
          <w:rFonts w:ascii="Times New Roman" w:hAnsi="Times New Roman" w:cs="Times New Roman"/>
          <w:sz w:val="24"/>
        </w:rPr>
      </w:pPr>
      <w:r w:rsidRPr="00901ABD">
        <w:rPr>
          <w:rFonts w:ascii="Times New Roman" w:hAnsi="Times New Roman" w:cs="Times New Roman"/>
          <w:sz w:val="24"/>
        </w:rPr>
        <w:t>A „Séta az orvossal” egyre népszerűbb egészségmegőrző kezdeményezés, amely a rendszeres mozgás ösztönzését, a betegségek megelőzését és az orvos–beteg kapcsolat közvetlenebbé tételét tűzte ki célul. A résztvevők kötetlen, barátságos környezetben, séta közben beszélgethetnek egészségügyi kérdésekről szakemberekkel.</w:t>
      </w:r>
    </w:p>
    <w:p w14:paraId="013A289A" w14:textId="77777777" w:rsidR="004142FD" w:rsidRDefault="004142FD" w:rsidP="004142FD">
      <w:pPr>
        <w:spacing w:after="0"/>
        <w:jc w:val="both"/>
        <w:rPr>
          <w:rFonts w:ascii="Times New Roman" w:hAnsi="Times New Roman" w:cs="Times New Roman"/>
          <w:sz w:val="24"/>
        </w:rPr>
      </w:pPr>
      <w:r w:rsidRPr="00D468AD">
        <w:rPr>
          <w:rFonts w:ascii="Times New Roman" w:hAnsi="Times New Roman" w:cs="Times New Roman"/>
          <w:sz w:val="24"/>
        </w:rPr>
        <w:t>A városban több nyugdíjas egyesület is működik, akik biztosítják a tagjaik és a város nyugdíjas népessége számára a rendszeres lehetőséget különböző programokon való részvételre.</w:t>
      </w:r>
    </w:p>
    <w:p w14:paraId="2F7F3484" w14:textId="77777777" w:rsidR="00C02E5B" w:rsidRDefault="00C02E5B" w:rsidP="00A61BB7">
      <w:pPr>
        <w:autoSpaceDE w:val="0"/>
        <w:autoSpaceDN w:val="0"/>
        <w:adjustRightInd w:val="0"/>
        <w:spacing w:after="20"/>
        <w:rPr>
          <w:rFonts w:ascii="Times New Roman" w:hAnsi="Times New Roman" w:cs="Times New Roman"/>
          <w:i/>
          <w:iCs/>
          <w:sz w:val="24"/>
        </w:rPr>
      </w:pPr>
    </w:p>
    <w:p w14:paraId="4AA07D5E" w14:textId="77777777" w:rsidR="00880819" w:rsidRPr="00A61BB7" w:rsidRDefault="00880819" w:rsidP="00A61BB7">
      <w:pPr>
        <w:autoSpaceDE w:val="0"/>
        <w:autoSpaceDN w:val="0"/>
        <w:adjustRightInd w:val="0"/>
        <w:spacing w:after="20"/>
        <w:rPr>
          <w:rFonts w:ascii="Times New Roman" w:hAnsi="Times New Roman" w:cs="Times New Roman"/>
          <w:i/>
          <w:sz w:val="24"/>
        </w:rPr>
      </w:pPr>
      <w:r w:rsidRPr="00A61BB7">
        <w:rPr>
          <w:rFonts w:ascii="Times New Roman" w:hAnsi="Times New Roman" w:cs="Times New Roman"/>
          <w:i/>
          <w:iCs/>
          <w:sz w:val="24"/>
        </w:rPr>
        <w:t>c)</w:t>
      </w:r>
      <w:r w:rsidRPr="00A61BB7">
        <w:rPr>
          <w:rFonts w:ascii="Times New Roman" w:hAnsi="Times New Roman" w:cs="Times New Roman"/>
          <w:i/>
          <w:sz w:val="24"/>
        </w:rPr>
        <w:t xml:space="preserve"> </w:t>
      </w:r>
      <w:r w:rsidR="00A61BB7">
        <w:rPr>
          <w:rFonts w:ascii="Times New Roman" w:hAnsi="Times New Roman" w:cs="Times New Roman"/>
          <w:i/>
          <w:sz w:val="24"/>
        </w:rPr>
        <w:t>H</w:t>
      </w:r>
      <w:r w:rsidRPr="00A61BB7">
        <w:rPr>
          <w:rFonts w:ascii="Times New Roman" w:hAnsi="Times New Roman" w:cs="Times New Roman"/>
          <w:i/>
          <w:sz w:val="24"/>
        </w:rPr>
        <w:t>átrányos megkülönböztetés a foglalkoztatás területén</w:t>
      </w:r>
    </w:p>
    <w:p w14:paraId="09F66727" w14:textId="77777777" w:rsidR="00071ACA" w:rsidRDefault="00071ACA" w:rsidP="00071ACA">
      <w:pPr>
        <w:autoSpaceDE w:val="0"/>
        <w:autoSpaceDN w:val="0"/>
        <w:adjustRightInd w:val="0"/>
        <w:spacing w:after="20"/>
      </w:pPr>
    </w:p>
    <w:p w14:paraId="47B261DB" w14:textId="4DDB4508" w:rsidR="004B00EB" w:rsidRPr="00142F8E" w:rsidRDefault="00142F8E" w:rsidP="00A61BB7">
      <w:pPr>
        <w:autoSpaceDE w:val="0"/>
        <w:autoSpaceDN w:val="0"/>
        <w:adjustRightInd w:val="0"/>
        <w:spacing w:after="20"/>
        <w:jc w:val="both"/>
        <w:rPr>
          <w:rFonts w:ascii="Times New Roman" w:hAnsi="Times New Roman" w:cs="Times New Roman"/>
          <w:sz w:val="24"/>
        </w:rPr>
      </w:pPr>
      <w:r w:rsidRPr="00142F8E">
        <w:rPr>
          <w:rFonts w:ascii="Times New Roman" w:hAnsi="Times New Roman" w:cs="Times New Roman"/>
          <w:sz w:val="24"/>
        </w:rPr>
        <w:t>Nincs adat.</w:t>
      </w:r>
    </w:p>
    <w:p w14:paraId="2160D6DE" w14:textId="77777777" w:rsidR="004B00EB" w:rsidRDefault="004B00EB" w:rsidP="00A61BB7">
      <w:pPr>
        <w:autoSpaceDE w:val="0"/>
        <w:autoSpaceDN w:val="0"/>
        <w:adjustRightInd w:val="0"/>
        <w:spacing w:after="20"/>
        <w:jc w:val="both"/>
        <w:rPr>
          <w:rFonts w:ascii="Times New Roman" w:hAnsi="Times New Roman" w:cs="Times New Roman"/>
          <w:b/>
          <w:sz w:val="24"/>
        </w:rPr>
      </w:pPr>
    </w:p>
    <w:p w14:paraId="1B1FC0FE" w14:textId="77777777" w:rsidR="00880819" w:rsidRPr="00A61BB7" w:rsidRDefault="00880819" w:rsidP="00A61BB7">
      <w:pPr>
        <w:autoSpaceDE w:val="0"/>
        <w:autoSpaceDN w:val="0"/>
        <w:adjustRightInd w:val="0"/>
        <w:spacing w:after="20"/>
        <w:jc w:val="both"/>
        <w:rPr>
          <w:rFonts w:ascii="Times New Roman" w:hAnsi="Times New Roman" w:cs="Times New Roman"/>
          <w:b/>
          <w:sz w:val="24"/>
        </w:rPr>
      </w:pPr>
      <w:r w:rsidRPr="00A61BB7">
        <w:rPr>
          <w:rFonts w:ascii="Times New Roman" w:hAnsi="Times New Roman" w:cs="Times New Roman"/>
          <w:b/>
          <w:sz w:val="24"/>
        </w:rPr>
        <w:t>6.3 A közszolgáltatásokhoz, közösségi közlekedéshez, információhoz és a közösségi élet gyakorlásához való hozzáférés</w:t>
      </w:r>
    </w:p>
    <w:p w14:paraId="2F343EA3" w14:textId="77777777" w:rsidR="004142FD" w:rsidRDefault="004142FD" w:rsidP="00B25468">
      <w:pPr>
        <w:spacing w:after="0"/>
        <w:jc w:val="both"/>
        <w:rPr>
          <w:rFonts w:ascii="Times New Roman" w:hAnsi="Times New Roman"/>
          <w:sz w:val="24"/>
        </w:rPr>
      </w:pPr>
    </w:p>
    <w:p w14:paraId="7416B22C" w14:textId="77777777" w:rsidR="00B25468" w:rsidRPr="00FB4705" w:rsidRDefault="00B25468" w:rsidP="00B25468">
      <w:pPr>
        <w:spacing w:after="0"/>
        <w:jc w:val="both"/>
        <w:rPr>
          <w:rFonts w:ascii="Times New Roman" w:hAnsi="Times New Roman"/>
          <w:sz w:val="24"/>
        </w:rPr>
      </w:pPr>
      <w:r w:rsidRPr="00A61BB7">
        <w:rPr>
          <w:rFonts w:ascii="Times New Roman" w:hAnsi="Times New Roman"/>
          <w:sz w:val="24"/>
        </w:rPr>
        <w:t xml:space="preserve">Városunkban évtizedek óta működik az </w:t>
      </w:r>
      <w:r>
        <w:rPr>
          <w:rFonts w:ascii="Times New Roman" w:hAnsi="Times New Roman"/>
          <w:b/>
          <w:sz w:val="24"/>
        </w:rPr>
        <w:t>i</w:t>
      </w:r>
      <w:r w:rsidRPr="00AB7C81">
        <w:rPr>
          <w:rFonts w:ascii="Times New Roman" w:hAnsi="Times New Roman"/>
          <w:b/>
          <w:sz w:val="24"/>
        </w:rPr>
        <w:t xml:space="preserve">dősek </w:t>
      </w:r>
      <w:r>
        <w:rPr>
          <w:rFonts w:ascii="Times New Roman" w:hAnsi="Times New Roman"/>
          <w:b/>
          <w:sz w:val="24"/>
        </w:rPr>
        <w:t>n</w:t>
      </w:r>
      <w:r w:rsidRPr="00AB7C81">
        <w:rPr>
          <w:rFonts w:ascii="Times New Roman" w:hAnsi="Times New Roman"/>
          <w:b/>
          <w:sz w:val="24"/>
        </w:rPr>
        <w:t xml:space="preserve">appali </w:t>
      </w:r>
      <w:r>
        <w:rPr>
          <w:rFonts w:ascii="Times New Roman" w:hAnsi="Times New Roman"/>
          <w:b/>
          <w:sz w:val="24"/>
        </w:rPr>
        <w:t>e</w:t>
      </w:r>
      <w:r w:rsidRPr="00AB7C81">
        <w:rPr>
          <w:rFonts w:ascii="Times New Roman" w:hAnsi="Times New Roman"/>
          <w:b/>
          <w:sz w:val="24"/>
        </w:rPr>
        <w:t>llátása</w:t>
      </w:r>
      <w:r>
        <w:rPr>
          <w:rFonts w:ascii="Times New Roman" w:hAnsi="Times New Roman"/>
          <w:sz w:val="24"/>
        </w:rPr>
        <w:t xml:space="preserve"> a Kornisné Liptay Elza Szociális és Gyermekjóléti Központ keretében, </w:t>
      </w:r>
      <w:r w:rsidRPr="00A61BB7">
        <w:rPr>
          <w:rFonts w:ascii="Times New Roman" w:hAnsi="Times New Roman"/>
          <w:sz w:val="24"/>
        </w:rPr>
        <w:t>ahol családias légkörben tölthetik napjaikat az idősek, továbbá étkezést biztosítanak, illetve házhoz szállítást vállalnak. Aktívan működik településünkön az Ősziké</w:t>
      </w:r>
      <w:r>
        <w:rPr>
          <w:rFonts w:ascii="Times New Roman" w:hAnsi="Times New Roman"/>
          <w:sz w:val="24"/>
        </w:rPr>
        <w:t>k Idősek és Egyedülállók Klubja</w:t>
      </w:r>
      <w:r w:rsidRPr="00A61BB7">
        <w:rPr>
          <w:rFonts w:ascii="Times New Roman" w:hAnsi="Times New Roman"/>
          <w:sz w:val="24"/>
        </w:rPr>
        <w:t xml:space="preserve">. Rendszeresek nemcsak a közös kirándulásaik, de a különböző rendezvényeik is, melyeken a klubtagok és a város közoktatási intézményeiben tanuló gyermekek lépnek fel színes műsorszámokkal. </w:t>
      </w:r>
    </w:p>
    <w:p w14:paraId="25BE4808" w14:textId="77777777" w:rsidR="00B25468" w:rsidRDefault="00B25468" w:rsidP="00B25468">
      <w:pPr>
        <w:spacing w:after="0"/>
        <w:jc w:val="both"/>
        <w:rPr>
          <w:rFonts w:ascii="Times New Roman" w:hAnsi="Times New Roman"/>
          <w:sz w:val="24"/>
        </w:rPr>
      </w:pPr>
      <w:r>
        <w:rPr>
          <w:rFonts w:ascii="Times New Roman" w:hAnsi="Times New Roman"/>
          <w:sz w:val="24"/>
        </w:rPr>
        <w:t xml:space="preserve">A Kornisné Liptay Elza Szociális és Gyermekjóléti Központ nappali </w:t>
      </w:r>
      <w:r w:rsidRPr="00AB7C81">
        <w:rPr>
          <w:rFonts w:ascii="Times New Roman" w:hAnsi="Times New Roman"/>
          <w:b/>
          <w:sz w:val="24"/>
        </w:rPr>
        <w:t>idősek klubjá</w:t>
      </w:r>
      <w:r>
        <w:rPr>
          <w:rFonts w:ascii="Times New Roman" w:hAnsi="Times New Roman"/>
          <w:sz w:val="24"/>
        </w:rPr>
        <w:t xml:space="preserve">ban heti rendszerességgel történik csoportos gyógytorna, illetve folyamatos program kínálattal igyekeznek tartalmassá tenni az idős emberek mindennapjait. </w:t>
      </w:r>
    </w:p>
    <w:p w14:paraId="0FDE331A" w14:textId="77777777" w:rsidR="00B25468" w:rsidRPr="007818C9" w:rsidRDefault="00B25468" w:rsidP="00B25468">
      <w:pPr>
        <w:spacing w:after="0"/>
        <w:jc w:val="both"/>
        <w:rPr>
          <w:rFonts w:ascii="Times New Roman" w:hAnsi="Times New Roman"/>
          <w:sz w:val="24"/>
        </w:rPr>
      </w:pPr>
      <w:r>
        <w:rPr>
          <w:rFonts w:ascii="Times New Roman" w:hAnsi="Times New Roman"/>
          <w:sz w:val="24"/>
        </w:rPr>
        <w:t xml:space="preserve">A lakosság körében egyre több idős személy igényli a </w:t>
      </w:r>
      <w:r w:rsidRPr="00AB7C81">
        <w:rPr>
          <w:rFonts w:ascii="Times New Roman" w:hAnsi="Times New Roman"/>
          <w:b/>
          <w:sz w:val="24"/>
        </w:rPr>
        <w:t>házi segítségnyújtást</w:t>
      </w:r>
      <w:r>
        <w:rPr>
          <w:rFonts w:ascii="Times New Roman" w:hAnsi="Times New Roman"/>
          <w:sz w:val="24"/>
        </w:rPr>
        <w:t>, lehetőség van fizioterápiás kezelésre, dietetikus tanácsadásra. Segítséget nyújtanak a közgyógyellátás és a települési gyógyszertámogatás igénylésében. Házi segítségnyújtás keretében szociális segítést (a lakókörnyezet higiéniai megtartásában és háztartási tevékenységekben való közreműködés) és személyi gondozást (gondozási és ápolási feladatok, tanácsadás és mentális támogatás) is biztosítanak. Ellátottjaiknál folyamatos vérnyomásmérés, igény szerinti vércukor mérés, laborvizsgálatok, és az ellátottak háziorvosaival folyamatosan tartják a kapcsolatot.</w:t>
      </w:r>
    </w:p>
    <w:p w14:paraId="5A5B17E7" w14:textId="77777777" w:rsidR="00B25468" w:rsidRPr="00142F8E" w:rsidRDefault="00B25468" w:rsidP="00B25468">
      <w:pPr>
        <w:spacing w:after="0"/>
        <w:jc w:val="both"/>
        <w:rPr>
          <w:rFonts w:ascii="Times New Roman" w:hAnsi="Times New Roman"/>
          <w:sz w:val="24"/>
        </w:rPr>
      </w:pPr>
      <w:r w:rsidRPr="00142F8E">
        <w:rPr>
          <w:rFonts w:ascii="Times New Roman" w:hAnsi="Times New Roman"/>
          <w:sz w:val="24"/>
        </w:rPr>
        <w:t xml:space="preserve">Szintén a Kornisné Központ keretein belül működik a </w:t>
      </w:r>
      <w:r w:rsidRPr="00AB7C81">
        <w:rPr>
          <w:rFonts w:ascii="Times New Roman" w:hAnsi="Times New Roman"/>
          <w:b/>
          <w:sz w:val="24"/>
        </w:rPr>
        <w:t>támogató szolgálat</w:t>
      </w:r>
      <w:r w:rsidRPr="00142F8E">
        <w:rPr>
          <w:rFonts w:ascii="Times New Roman" w:hAnsi="Times New Roman"/>
          <w:sz w:val="24"/>
        </w:rPr>
        <w:t xml:space="preserve">, mely támogatja az időseket is. </w:t>
      </w:r>
    </w:p>
    <w:p w14:paraId="73B0E03E" w14:textId="77777777" w:rsidR="00B25468" w:rsidRDefault="00B25468" w:rsidP="00B25468">
      <w:pPr>
        <w:autoSpaceDE w:val="0"/>
        <w:autoSpaceDN w:val="0"/>
        <w:adjustRightInd w:val="0"/>
        <w:spacing w:after="0"/>
        <w:rPr>
          <w:rFonts w:ascii="Times New Roman" w:hAnsi="Times New Roman" w:cs="Times New Roman"/>
          <w:i/>
          <w:iCs/>
          <w:sz w:val="24"/>
        </w:rPr>
      </w:pPr>
    </w:p>
    <w:tbl>
      <w:tblPr>
        <w:tblW w:w="9371" w:type="dxa"/>
        <w:tblInd w:w="55" w:type="dxa"/>
        <w:tblCellMar>
          <w:left w:w="70" w:type="dxa"/>
          <w:right w:w="70" w:type="dxa"/>
        </w:tblCellMar>
        <w:tblLook w:val="04A0" w:firstRow="1" w:lastRow="0" w:firstColumn="1" w:lastColumn="0" w:noHBand="0" w:noVBand="1"/>
      </w:tblPr>
      <w:tblGrid>
        <w:gridCol w:w="960"/>
        <w:gridCol w:w="3140"/>
        <w:gridCol w:w="3000"/>
        <w:gridCol w:w="2271"/>
      </w:tblGrid>
      <w:tr w:rsidR="006E57BA" w:rsidRPr="006E57BA" w14:paraId="311E8067" w14:textId="77777777" w:rsidTr="003D28D3">
        <w:trPr>
          <w:trHeight w:val="842"/>
        </w:trPr>
        <w:tc>
          <w:tcPr>
            <w:tcW w:w="9371" w:type="dxa"/>
            <w:gridSpan w:val="4"/>
            <w:tcBorders>
              <w:top w:val="single" w:sz="4" w:space="0" w:color="auto"/>
              <w:left w:val="single" w:sz="4" w:space="0" w:color="auto"/>
              <w:bottom w:val="single" w:sz="4" w:space="0" w:color="auto"/>
              <w:right w:val="single" w:sz="4" w:space="0" w:color="auto"/>
            </w:tcBorders>
            <w:shd w:val="clear" w:color="000000" w:fill="FFFFFF"/>
            <w:vAlign w:val="center"/>
            <w:hideMark/>
          </w:tcPr>
          <w:p w14:paraId="0F28F3D2"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lastRenderedPageBreak/>
              <w:t xml:space="preserve">6.3. számú táblázat – Nyugdíjban, ellátásban, járadékban és egyéb járandóságban részesülők száma </w:t>
            </w:r>
            <w:r w:rsidRPr="006E57BA">
              <w:rPr>
                <w:rFonts w:ascii="Calibri" w:eastAsia="Times New Roman" w:hAnsi="Calibri" w:cs="Calibri"/>
                <w:i/>
                <w:iCs/>
                <w:lang w:eastAsia="hu-HU"/>
              </w:rPr>
              <w:t>(Megegyezik a 6.1.1-es táblázattal)</w:t>
            </w:r>
          </w:p>
        </w:tc>
      </w:tr>
      <w:tr w:rsidR="006E57BA" w:rsidRPr="006E57BA" w14:paraId="5F061F52" w14:textId="77777777" w:rsidTr="00706CAE">
        <w:trPr>
          <w:trHeight w:val="1380"/>
        </w:trPr>
        <w:tc>
          <w:tcPr>
            <w:tcW w:w="960" w:type="dxa"/>
            <w:tcBorders>
              <w:top w:val="nil"/>
              <w:left w:val="single" w:sz="4" w:space="0" w:color="auto"/>
              <w:bottom w:val="single" w:sz="4" w:space="0" w:color="auto"/>
              <w:right w:val="single" w:sz="4" w:space="0" w:color="auto"/>
            </w:tcBorders>
            <w:shd w:val="clear" w:color="000000" w:fill="E2EFDA"/>
            <w:noWrap/>
            <w:vAlign w:val="center"/>
            <w:hideMark/>
          </w:tcPr>
          <w:p w14:paraId="7A30C356"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Év</w:t>
            </w:r>
          </w:p>
        </w:tc>
        <w:tc>
          <w:tcPr>
            <w:tcW w:w="3140" w:type="dxa"/>
            <w:tcBorders>
              <w:top w:val="nil"/>
              <w:left w:val="nil"/>
              <w:bottom w:val="single" w:sz="4" w:space="0" w:color="auto"/>
              <w:right w:val="single" w:sz="4" w:space="0" w:color="auto"/>
            </w:tcBorders>
            <w:shd w:val="clear" w:color="000000" w:fill="E2EFDA"/>
            <w:vAlign w:val="center"/>
            <w:hideMark/>
          </w:tcPr>
          <w:p w14:paraId="3BC2A4DE"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 xml:space="preserve">Nyugdíjban, ellátásban, járadékban és egyéb járandóságban részesülő férfiak száma </w:t>
            </w:r>
            <w:r w:rsidRPr="006E57BA">
              <w:rPr>
                <w:rFonts w:ascii="Calibri" w:eastAsia="Times New Roman" w:hAnsi="Calibri" w:cs="Calibri"/>
                <w:lang w:eastAsia="hu-HU"/>
              </w:rPr>
              <w:t>(TS 063)</w:t>
            </w:r>
          </w:p>
        </w:tc>
        <w:tc>
          <w:tcPr>
            <w:tcW w:w="3000" w:type="dxa"/>
            <w:tcBorders>
              <w:top w:val="nil"/>
              <w:left w:val="nil"/>
              <w:bottom w:val="single" w:sz="4" w:space="0" w:color="auto"/>
              <w:right w:val="single" w:sz="4" w:space="0" w:color="auto"/>
            </w:tcBorders>
            <w:shd w:val="clear" w:color="000000" w:fill="E2EFDA"/>
            <w:vAlign w:val="center"/>
            <w:hideMark/>
          </w:tcPr>
          <w:p w14:paraId="353B9E68"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 xml:space="preserve">Nyugdíjban, ellátásban, járadékban és egyéb járandóságban részesülő nők száma </w:t>
            </w:r>
            <w:r w:rsidRPr="006E57BA">
              <w:rPr>
                <w:rFonts w:ascii="Calibri" w:eastAsia="Times New Roman" w:hAnsi="Calibri" w:cs="Calibri"/>
                <w:lang w:eastAsia="hu-HU"/>
              </w:rPr>
              <w:t>(TS 064)</w:t>
            </w:r>
          </w:p>
        </w:tc>
        <w:tc>
          <w:tcPr>
            <w:tcW w:w="2271" w:type="dxa"/>
            <w:tcBorders>
              <w:top w:val="nil"/>
              <w:left w:val="nil"/>
              <w:bottom w:val="single" w:sz="4" w:space="0" w:color="auto"/>
              <w:right w:val="single" w:sz="4" w:space="0" w:color="auto"/>
            </w:tcBorders>
            <w:shd w:val="clear" w:color="000000" w:fill="E2EFDA"/>
            <w:vAlign w:val="center"/>
            <w:hideMark/>
          </w:tcPr>
          <w:p w14:paraId="4B38D9BE" w14:textId="77777777" w:rsidR="006E57BA" w:rsidRPr="006E57BA" w:rsidRDefault="006E57BA" w:rsidP="006E57BA">
            <w:pPr>
              <w:spacing w:after="0" w:line="240" w:lineRule="auto"/>
              <w:jc w:val="center"/>
              <w:rPr>
                <w:rFonts w:ascii="Calibri" w:eastAsia="Times New Roman" w:hAnsi="Calibri" w:cs="Calibri"/>
                <w:b/>
                <w:bCs/>
                <w:lang w:eastAsia="hu-HU"/>
              </w:rPr>
            </w:pPr>
            <w:r w:rsidRPr="006E57BA">
              <w:rPr>
                <w:rFonts w:ascii="Calibri" w:eastAsia="Times New Roman" w:hAnsi="Calibri" w:cs="Calibri"/>
                <w:b/>
                <w:bCs/>
                <w:lang w:eastAsia="hu-HU"/>
              </w:rPr>
              <w:t>Összes nyugdíjas</w:t>
            </w:r>
          </w:p>
        </w:tc>
      </w:tr>
      <w:tr w:rsidR="006E57BA" w:rsidRPr="006E57BA" w14:paraId="53015D44" w14:textId="77777777" w:rsidTr="00706CAE">
        <w:trPr>
          <w:trHeight w:val="33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08EC69B4"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2019</w:t>
            </w:r>
          </w:p>
        </w:tc>
        <w:tc>
          <w:tcPr>
            <w:tcW w:w="3140" w:type="dxa"/>
            <w:tcBorders>
              <w:top w:val="nil"/>
              <w:left w:val="nil"/>
              <w:bottom w:val="single" w:sz="4" w:space="0" w:color="auto"/>
              <w:right w:val="single" w:sz="4" w:space="0" w:color="auto"/>
            </w:tcBorders>
            <w:shd w:val="clear" w:color="auto" w:fill="auto"/>
            <w:vAlign w:val="center"/>
            <w:hideMark/>
          </w:tcPr>
          <w:p w14:paraId="709FDADB"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1119</w:t>
            </w:r>
          </w:p>
        </w:tc>
        <w:tc>
          <w:tcPr>
            <w:tcW w:w="3000" w:type="dxa"/>
            <w:tcBorders>
              <w:top w:val="nil"/>
              <w:left w:val="nil"/>
              <w:bottom w:val="single" w:sz="4" w:space="0" w:color="auto"/>
              <w:right w:val="single" w:sz="4" w:space="0" w:color="auto"/>
            </w:tcBorders>
            <w:shd w:val="clear" w:color="auto" w:fill="auto"/>
            <w:vAlign w:val="center"/>
            <w:hideMark/>
          </w:tcPr>
          <w:p w14:paraId="3F9BF3CD"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1776</w:t>
            </w:r>
          </w:p>
        </w:tc>
        <w:tc>
          <w:tcPr>
            <w:tcW w:w="2271" w:type="dxa"/>
            <w:tcBorders>
              <w:top w:val="nil"/>
              <w:left w:val="nil"/>
              <w:bottom w:val="single" w:sz="4" w:space="0" w:color="auto"/>
              <w:right w:val="single" w:sz="4" w:space="0" w:color="auto"/>
            </w:tcBorders>
            <w:shd w:val="clear" w:color="000000" w:fill="FCE4D6"/>
            <w:vAlign w:val="center"/>
            <w:hideMark/>
          </w:tcPr>
          <w:p w14:paraId="5CE4DD0F"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2895</w:t>
            </w:r>
          </w:p>
        </w:tc>
      </w:tr>
      <w:tr w:rsidR="006E57BA" w:rsidRPr="006E57BA" w14:paraId="5F5DA8A6" w14:textId="77777777" w:rsidTr="00706CA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7663EB37"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2020</w:t>
            </w:r>
          </w:p>
        </w:tc>
        <w:tc>
          <w:tcPr>
            <w:tcW w:w="3140" w:type="dxa"/>
            <w:tcBorders>
              <w:top w:val="nil"/>
              <w:left w:val="nil"/>
              <w:bottom w:val="single" w:sz="4" w:space="0" w:color="auto"/>
              <w:right w:val="single" w:sz="4" w:space="0" w:color="auto"/>
            </w:tcBorders>
            <w:shd w:val="clear" w:color="auto" w:fill="auto"/>
            <w:vAlign w:val="center"/>
            <w:hideMark/>
          </w:tcPr>
          <w:p w14:paraId="7243A44C"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1090</w:t>
            </w:r>
          </w:p>
        </w:tc>
        <w:tc>
          <w:tcPr>
            <w:tcW w:w="3000" w:type="dxa"/>
            <w:tcBorders>
              <w:top w:val="nil"/>
              <w:left w:val="nil"/>
              <w:bottom w:val="single" w:sz="4" w:space="0" w:color="auto"/>
              <w:right w:val="single" w:sz="4" w:space="0" w:color="auto"/>
            </w:tcBorders>
            <w:shd w:val="clear" w:color="auto" w:fill="auto"/>
            <w:vAlign w:val="center"/>
            <w:hideMark/>
          </w:tcPr>
          <w:p w14:paraId="2802F976"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1724</w:t>
            </w:r>
          </w:p>
        </w:tc>
        <w:tc>
          <w:tcPr>
            <w:tcW w:w="2271" w:type="dxa"/>
            <w:tcBorders>
              <w:top w:val="nil"/>
              <w:left w:val="nil"/>
              <w:bottom w:val="single" w:sz="4" w:space="0" w:color="auto"/>
              <w:right w:val="single" w:sz="4" w:space="0" w:color="auto"/>
            </w:tcBorders>
            <w:shd w:val="clear" w:color="000000" w:fill="FCE4D6"/>
            <w:vAlign w:val="center"/>
            <w:hideMark/>
          </w:tcPr>
          <w:p w14:paraId="1528F578"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2814</w:t>
            </w:r>
          </w:p>
        </w:tc>
      </w:tr>
      <w:tr w:rsidR="006E57BA" w:rsidRPr="006E57BA" w14:paraId="33182DCE" w14:textId="77777777" w:rsidTr="00706CA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71BE104"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2021</w:t>
            </w:r>
          </w:p>
        </w:tc>
        <w:tc>
          <w:tcPr>
            <w:tcW w:w="3140" w:type="dxa"/>
            <w:tcBorders>
              <w:top w:val="nil"/>
              <w:left w:val="nil"/>
              <w:bottom w:val="single" w:sz="4" w:space="0" w:color="auto"/>
              <w:right w:val="single" w:sz="4" w:space="0" w:color="auto"/>
            </w:tcBorders>
            <w:shd w:val="clear" w:color="auto" w:fill="auto"/>
            <w:vAlign w:val="center"/>
            <w:hideMark/>
          </w:tcPr>
          <w:p w14:paraId="739421D4"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1061</w:t>
            </w:r>
          </w:p>
        </w:tc>
        <w:tc>
          <w:tcPr>
            <w:tcW w:w="3000" w:type="dxa"/>
            <w:tcBorders>
              <w:top w:val="nil"/>
              <w:left w:val="nil"/>
              <w:bottom w:val="single" w:sz="4" w:space="0" w:color="auto"/>
              <w:right w:val="single" w:sz="4" w:space="0" w:color="auto"/>
            </w:tcBorders>
            <w:shd w:val="clear" w:color="auto" w:fill="auto"/>
            <w:vAlign w:val="center"/>
            <w:hideMark/>
          </w:tcPr>
          <w:p w14:paraId="14E2B7E1"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1691</w:t>
            </w:r>
          </w:p>
        </w:tc>
        <w:tc>
          <w:tcPr>
            <w:tcW w:w="2271" w:type="dxa"/>
            <w:tcBorders>
              <w:top w:val="nil"/>
              <w:left w:val="nil"/>
              <w:bottom w:val="single" w:sz="4" w:space="0" w:color="auto"/>
              <w:right w:val="single" w:sz="4" w:space="0" w:color="auto"/>
            </w:tcBorders>
            <w:shd w:val="clear" w:color="000000" w:fill="FCE4D6"/>
            <w:vAlign w:val="center"/>
            <w:hideMark/>
          </w:tcPr>
          <w:p w14:paraId="58B501F0"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2752</w:t>
            </w:r>
          </w:p>
        </w:tc>
      </w:tr>
      <w:tr w:rsidR="006E57BA" w:rsidRPr="006E57BA" w14:paraId="231DCCB7" w14:textId="77777777" w:rsidTr="00706CA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1A1F49A"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2022</w:t>
            </w:r>
          </w:p>
        </w:tc>
        <w:tc>
          <w:tcPr>
            <w:tcW w:w="3140" w:type="dxa"/>
            <w:tcBorders>
              <w:top w:val="nil"/>
              <w:left w:val="nil"/>
              <w:bottom w:val="single" w:sz="4" w:space="0" w:color="auto"/>
              <w:right w:val="single" w:sz="4" w:space="0" w:color="auto"/>
            </w:tcBorders>
            <w:shd w:val="clear" w:color="auto" w:fill="auto"/>
            <w:vAlign w:val="center"/>
            <w:hideMark/>
          </w:tcPr>
          <w:p w14:paraId="7D319DB2"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1066</w:t>
            </w:r>
          </w:p>
        </w:tc>
        <w:tc>
          <w:tcPr>
            <w:tcW w:w="3000" w:type="dxa"/>
            <w:tcBorders>
              <w:top w:val="nil"/>
              <w:left w:val="nil"/>
              <w:bottom w:val="single" w:sz="4" w:space="0" w:color="auto"/>
              <w:right w:val="single" w:sz="4" w:space="0" w:color="auto"/>
            </w:tcBorders>
            <w:shd w:val="clear" w:color="auto" w:fill="auto"/>
            <w:vAlign w:val="center"/>
            <w:hideMark/>
          </w:tcPr>
          <w:p w14:paraId="737BA920"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1677</w:t>
            </w:r>
          </w:p>
        </w:tc>
        <w:tc>
          <w:tcPr>
            <w:tcW w:w="2271" w:type="dxa"/>
            <w:tcBorders>
              <w:top w:val="nil"/>
              <w:left w:val="nil"/>
              <w:bottom w:val="single" w:sz="4" w:space="0" w:color="auto"/>
              <w:right w:val="single" w:sz="4" w:space="0" w:color="auto"/>
            </w:tcBorders>
            <w:shd w:val="clear" w:color="000000" w:fill="FCE4D6"/>
            <w:vAlign w:val="center"/>
            <w:hideMark/>
          </w:tcPr>
          <w:p w14:paraId="6A142D61"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2743</w:t>
            </w:r>
          </w:p>
        </w:tc>
      </w:tr>
      <w:tr w:rsidR="006E57BA" w:rsidRPr="006E57BA" w14:paraId="6847C8BF" w14:textId="77777777" w:rsidTr="00706CA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4943403A"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2023</w:t>
            </w:r>
          </w:p>
        </w:tc>
        <w:tc>
          <w:tcPr>
            <w:tcW w:w="3140" w:type="dxa"/>
            <w:tcBorders>
              <w:top w:val="nil"/>
              <w:left w:val="nil"/>
              <w:bottom w:val="single" w:sz="4" w:space="0" w:color="auto"/>
              <w:right w:val="single" w:sz="4" w:space="0" w:color="auto"/>
            </w:tcBorders>
            <w:shd w:val="clear" w:color="auto" w:fill="auto"/>
            <w:vAlign w:val="center"/>
            <w:hideMark/>
          </w:tcPr>
          <w:p w14:paraId="3403D04E"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1060</w:t>
            </w:r>
          </w:p>
        </w:tc>
        <w:tc>
          <w:tcPr>
            <w:tcW w:w="3000" w:type="dxa"/>
            <w:tcBorders>
              <w:top w:val="nil"/>
              <w:left w:val="nil"/>
              <w:bottom w:val="single" w:sz="4" w:space="0" w:color="auto"/>
              <w:right w:val="single" w:sz="4" w:space="0" w:color="auto"/>
            </w:tcBorders>
            <w:shd w:val="clear" w:color="auto" w:fill="auto"/>
            <w:vAlign w:val="center"/>
            <w:hideMark/>
          </w:tcPr>
          <w:p w14:paraId="115B1502"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1639</w:t>
            </w:r>
          </w:p>
        </w:tc>
        <w:tc>
          <w:tcPr>
            <w:tcW w:w="2271" w:type="dxa"/>
            <w:tcBorders>
              <w:top w:val="nil"/>
              <w:left w:val="nil"/>
              <w:bottom w:val="single" w:sz="4" w:space="0" w:color="auto"/>
              <w:right w:val="single" w:sz="4" w:space="0" w:color="auto"/>
            </w:tcBorders>
            <w:shd w:val="clear" w:color="000000" w:fill="FCE4D6"/>
            <w:vAlign w:val="center"/>
            <w:hideMark/>
          </w:tcPr>
          <w:p w14:paraId="6E41AAF1"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2699</w:t>
            </w:r>
          </w:p>
        </w:tc>
      </w:tr>
      <w:tr w:rsidR="006E57BA" w:rsidRPr="006E57BA" w14:paraId="73C39A66" w14:textId="77777777" w:rsidTr="00706CAE">
        <w:trPr>
          <w:trHeight w:val="300"/>
        </w:trPr>
        <w:tc>
          <w:tcPr>
            <w:tcW w:w="960" w:type="dxa"/>
            <w:tcBorders>
              <w:top w:val="nil"/>
              <w:left w:val="single" w:sz="4" w:space="0" w:color="auto"/>
              <w:bottom w:val="single" w:sz="4" w:space="0" w:color="auto"/>
              <w:right w:val="single" w:sz="4" w:space="0" w:color="auto"/>
            </w:tcBorders>
            <w:shd w:val="clear" w:color="auto" w:fill="auto"/>
            <w:vAlign w:val="center"/>
            <w:hideMark/>
          </w:tcPr>
          <w:p w14:paraId="24ED487D" w14:textId="77777777" w:rsidR="006E57BA" w:rsidRPr="006E57BA" w:rsidRDefault="006E57BA" w:rsidP="006E57BA">
            <w:pPr>
              <w:spacing w:after="0" w:line="240" w:lineRule="auto"/>
              <w:jc w:val="center"/>
              <w:rPr>
                <w:rFonts w:ascii="Calibri" w:eastAsia="Times New Roman" w:hAnsi="Calibri" w:cs="Calibri"/>
                <w:lang w:eastAsia="hu-HU"/>
              </w:rPr>
            </w:pPr>
            <w:r w:rsidRPr="006E57BA">
              <w:rPr>
                <w:rFonts w:ascii="Calibri" w:eastAsia="Times New Roman" w:hAnsi="Calibri" w:cs="Calibri"/>
                <w:lang w:eastAsia="hu-HU"/>
              </w:rPr>
              <w:t>2024</w:t>
            </w:r>
          </w:p>
        </w:tc>
        <w:tc>
          <w:tcPr>
            <w:tcW w:w="3140" w:type="dxa"/>
            <w:tcBorders>
              <w:top w:val="nil"/>
              <w:left w:val="nil"/>
              <w:bottom w:val="single" w:sz="4" w:space="0" w:color="auto"/>
              <w:right w:val="single" w:sz="4" w:space="0" w:color="auto"/>
            </w:tcBorders>
            <w:shd w:val="clear" w:color="auto" w:fill="auto"/>
            <w:vAlign w:val="center"/>
            <w:hideMark/>
          </w:tcPr>
          <w:p w14:paraId="3E02BBFA"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1039</w:t>
            </w:r>
          </w:p>
        </w:tc>
        <w:tc>
          <w:tcPr>
            <w:tcW w:w="3000" w:type="dxa"/>
            <w:tcBorders>
              <w:top w:val="nil"/>
              <w:left w:val="nil"/>
              <w:bottom w:val="single" w:sz="4" w:space="0" w:color="auto"/>
              <w:right w:val="single" w:sz="4" w:space="0" w:color="auto"/>
            </w:tcBorders>
            <w:shd w:val="clear" w:color="auto" w:fill="auto"/>
            <w:vAlign w:val="center"/>
            <w:hideMark/>
          </w:tcPr>
          <w:p w14:paraId="09F23420"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1633</w:t>
            </w:r>
          </w:p>
        </w:tc>
        <w:tc>
          <w:tcPr>
            <w:tcW w:w="2271" w:type="dxa"/>
            <w:tcBorders>
              <w:top w:val="nil"/>
              <w:left w:val="nil"/>
              <w:bottom w:val="single" w:sz="4" w:space="0" w:color="auto"/>
              <w:right w:val="single" w:sz="4" w:space="0" w:color="auto"/>
            </w:tcBorders>
            <w:shd w:val="clear" w:color="000000" w:fill="FCE4D6"/>
            <w:vAlign w:val="center"/>
            <w:hideMark/>
          </w:tcPr>
          <w:p w14:paraId="2BC65BFC" w14:textId="77777777" w:rsidR="006E57BA" w:rsidRPr="006E57BA" w:rsidRDefault="006E57BA" w:rsidP="006E57BA">
            <w:pPr>
              <w:spacing w:after="0" w:line="240" w:lineRule="auto"/>
              <w:jc w:val="center"/>
              <w:rPr>
                <w:rFonts w:ascii="Calibri" w:eastAsia="Times New Roman" w:hAnsi="Calibri" w:cs="Calibri"/>
                <w:sz w:val="20"/>
                <w:szCs w:val="20"/>
                <w:lang w:eastAsia="hu-HU"/>
              </w:rPr>
            </w:pPr>
            <w:r w:rsidRPr="006E57BA">
              <w:rPr>
                <w:rFonts w:ascii="Calibri" w:eastAsia="Times New Roman" w:hAnsi="Calibri" w:cs="Calibri"/>
                <w:sz w:val="20"/>
                <w:szCs w:val="20"/>
                <w:lang w:eastAsia="hu-HU"/>
              </w:rPr>
              <w:t>2672</w:t>
            </w:r>
          </w:p>
        </w:tc>
      </w:tr>
      <w:tr w:rsidR="006E57BA" w:rsidRPr="006E57BA" w14:paraId="2C85F7F7" w14:textId="77777777" w:rsidTr="00706CAE">
        <w:trPr>
          <w:trHeight w:val="300"/>
        </w:trPr>
        <w:tc>
          <w:tcPr>
            <w:tcW w:w="4100" w:type="dxa"/>
            <w:gridSpan w:val="2"/>
            <w:tcBorders>
              <w:top w:val="nil"/>
              <w:left w:val="nil"/>
              <w:bottom w:val="nil"/>
              <w:right w:val="nil"/>
            </w:tcBorders>
            <w:shd w:val="clear" w:color="auto" w:fill="auto"/>
            <w:noWrap/>
            <w:vAlign w:val="bottom"/>
            <w:hideMark/>
          </w:tcPr>
          <w:p w14:paraId="320742AD" w14:textId="77777777" w:rsidR="006E57BA" w:rsidRPr="006E57BA" w:rsidRDefault="006E57BA" w:rsidP="006E57BA">
            <w:pPr>
              <w:spacing w:after="0" w:line="240" w:lineRule="auto"/>
              <w:rPr>
                <w:rFonts w:ascii="Calibri" w:eastAsia="Times New Roman" w:hAnsi="Calibri" w:cs="Calibri"/>
                <w:lang w:eastAsia="hu-HU"/>
              </w:rPr>
            </w:pPr>
            <w:r w:rsidRPr="006E57BA">
              <w:rPr>
                <w:rFonts w:ascii="Calibri" w:eastAsia="Times New Roman" w:hAnsi="Calibri" w:cs="Calibri"/>
                <w:lang w:eastAsia="hu-HU"/>
              </w:rPr>
              <w:t xml:space="preserve">Forrás: </w:t>
            </w:r>
            <w:proofErr w:type="spellStart"/>
            <w:r w:rsidRPr="006E57BA">
              <w:rPr>
                <w:rFonts w:ascii="Calibri" w:eastAsia="Times New Roman" w:hAnsi="Calibri" w:cs="Calibri"/>
                <w:lang w:eastAsia="hu-HU"/>
              </w:rPr>
              <w:t>TeIR</w:t>
            </w:r>
            <w:proofErr w:type="spellEnd"/>
            <w:r w:rsidRPr="006E57BA">
              <w:rPr>
                <w:rFonts w:ascii="Calibri" w:eastAsia="Times New Roman" w:hAnsi="Calibri" w:cs="Calibri"/>
                <w:lang w:eastAsia="hu-HU"/>
              </w:rPr>
              <w:t xml:space="preserve">, KSH </w:t>
            </w:r>
            <w:proofErr w:type="spellStart"/>
            <w:r w:rsidRPr="006E57BA">
              <w:rPr>
                <w:rFonts w:ascii="Calibri" w:eastAsia="Times New Roman" w:hAnsi="Calibri" w:cs="Calibri"/>
                <w:lang w:eastAsia="hu-HU"/>
              </w:rPr>
              <w:t>Tstar</w:t>
            </w:r>
            <w:proofErr w:type="spellEnd"/>
          </w:p>
        </w:tc>
        <w:tc>
          <w:tcPr>
            <w:tcW w:w="3000" w:type="dxa"/>
            <w:tcBorders>
              <w:top w:val="nil"/>
              <w:left w:val="nil"/>
              <w:bottom w:val="nil"/>
              <w:right w:val="nil"/>
            </w:tcBorders>
            <w:shd w:val="clear" w:color="auto" w:fill="auto"/>
            <w:noWrap/>
            <w:vAlign w:val="bottom"/>
            <w:hideMark/>
          </w:tcPr>
          <w:p w14:paraId="5B95B7D8" w14:textId="77777777" w:rsidR="006E57BA" w:rsidRPr="006E57BA" w:rsidRDefault="006E57BA" w:rsidP="006E57BA">
            <w:pPr>
              <w:spacing w:after="0" w:line="240" w:lineRule="auto"/>
              <w:rPr>
                <w:rFonts w:ascii="Calibri" w:eastAsia="Times New Roman" w:hAnsi="Calibri" w:cs="Calibri"/>
                <w:lang w:eastAsia="hu-HU"/>
              </w:rPr>
            </w:pPr>
          </w:p>
        </w:tc>
        <w:tc>
          <w:tcPr>
            <w:tcW w:w="2271" w:type="dxa"/>
            <w:tcBorders>
              <w:top w:val="nil"/>
              <w:left w:val="nil"/>
              <w:bottom w:val="nil"/>
              <w:right w:val="nil"/>
            </w:tcBorders>
            <w:shd w:val="clear" w:color="auto" w:fill="auto"/>
            <w:noWrap/>
            <w:vAlign w:val="bottom"/>
            <w:hideMark/>
          </w:tcPr>
          <w:p w14:paraId="19BAC0DF" w14:textId="77777777" w:rsidR="006E57BA" w:rsidRPr="006E57BA" w:rsidRDefault="006E57BA" w:rsidP="006E57BA">
            <w:pPr>
              <w:spacing w:after="0" w:line="240" w:lineRule="auto"/>
              <w:rPr>
                <w:rFonts w:ascii="Calibri" w:eastAsia="Times New Roman" w:hAnsi="Calibri" w:cs="Calibri"/>
                <w:lang w:eastAsia="hu-HU"/>
              </w:rPr>
            </w:pPr>
          </w:p>
        </w:tc>
      </w:tr>
    </w:tbl>
    <w:p w14:paraId="1EAE37A1" w14:textId="77777777" w:rsidR="00A61BB7" w:rsidRPr="00641155" w:rsidRDefault="00A61BB7" w:rsidP="00A61BB7">
      <w:pPr>
        <w:spacing w:after="0"/>
        <w:jc w:val="both"/>
        <w:rPr>
          <w:rFonts w:ascii="Times New Roman" w:hAnsi="Times New Roman" w:cs="Times New Roman"/>
          <w:b/>
          <w:sz w:val="24"/>
        </w:rPr>
      </w:pPr>
    </w:p>
    <w:p w14:paraId="443DB30B" w14:textId="48D65056" w:rsidR="00641155" w:rsidRDefault="008605FA" w:rsidP="00641155">
      <w:pPr>
        <w:spacing w:after="0"/>
        <w:jc w:val="center"/>
        <w:rPr>
          <w:rFonts w:ascii="Times New Roman" w:hAnsi="Times New Roman" w:cs="Times New Roman"/>
          <w:b/>
          <w:color w:val="FF0000"/>
          <w:sz w:val="24"/>
        </w:rPr>
      </w:pPr>
      <w:r>
        <w:rPr>
          <w:noProof/>
          <w:lang w:eastAsia="hu-HU"/>
        </w:rPr>
        <w:drawing>
          <wp:inline distT="0" distB="0" distL="0" distR="0" wp14:anchorId="60D4C271" wp14:editId="74950AEF">
            <wp:extent cx="3918857" cy="2671948"/>
            <wp:effectExtent l="0" t="0" r="24765" b="14605"/>
            <wp:docPr id="136" name="Diagram 136"/>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14:paraId="0E0A8D0F" w14:textId="77777777" w:rsidR="00641155" w:rsidRDefault="00641155" w:rsidP="00A61BB7">
      <w:pPr>
        <w:spacing w:after="0"/>
        <w:jc w:val="both"/>
        <w:rPr>
          <w:rFonts w:ascii="Times New Roman" w:hAnsi="Times New Roman" w:cs="Times New Roman"/>
          <w:b/>
          <w:sz w:val="24"/>
        </w:rPr>
      </w:pPr>
    </w:p>
    <w:tbl>
      <w:tblPr>
        <w:tblW w:w="9600" w:type="dxa"/>
        <w:tblInd w:w="55" w:type="dxa"/>
        <w:tblCellMar>
          <w:left w:w="70" w:type="dxa"/>
          <w:right w:w="70" w:type="dxa"/>
        </w:tblCellMar>
        <w:tblLook w:val="04A0" w:firstRow="1" w:lastRow="0" w:firstColumn="1" w:lastColumn="0" w:noHBand="0" w:noVBand="1"/>
      </w:tblPr>
      <w:tblGrid>
        <w:gridCol w:w="2048"/>
        <w:gridCol w:w="519"/>
        <w:gridCol w:w="1279"/>
        <w:gridCol w:w="1505"/>
        <w:gridCol w:w="2189"/>
        <w:gridCol w:w="2060"/>
      </w:tblGrid>
      <w:tr w:rsidR="008605FA" w:rsidRPr="008605FA" w14:paraId="0BA21F7F" w14:textId="77777777" w:rsidTr="00362636">
        <w:trPr>
          <w:trHeight w:val="677"/>
        </w:trPr>
        <w:tc>
          <w:tcPr>
            <w:tcW w:w="9600" w:type="dxa"/>
            <w:gridSpan w:val="6"/>
            <w:tcBorders>
              <w:top w:val="single" w:sz="4" w:space="0" w:color="auto"/>
              <w:left w:val="single" w:sz="4" w:space="0" w:color="auto"/>
              <w:bottom w:val="single" w:sz="4" w:space="0" w:color="auto"/>
              <w:right w:val="single" w:sz="4" w:space="0" w:color="auto"/>
            </w:tcBorders>
            <w:shd w:val="clear" w:color="auto" w:fill="auto"/>
            <w:vAlign w:val="center"/>
            <w:hideMark/>
          </w:tcPr>
          <w:p w14:paraId="3C61B679" w14:textId="77777777" w:rsidR="008605FA" w:rsidRPr="008605FA" w:rsidRDefault="008605FA" w:rsidP="008605FA">
            <w:pPr>
              <w:spacing w:after="0" w:line="240" w:lineRule="auto"/>
              <w:jc w:val="center"/>
              <w:rPr>
                <w:rFonts w:ascii="Calibri" w:eastAsia="Times New Roman" w:hAnsi="Calibri" w:cs="Calibri"/>
                <w:b/>
                <w:bCs/>
                <w:lang w:eastAsia="hu-HU"/>
              </w:rPr>
            </w:pPr>
            <w:r w:rsidRPr="008605FA">
              <w:rPr>
                <w:rFonts w:ascii="Calibri" w:eastAsia="Times New Roman" w:hAnsi="Calibri" w:cs="Calibri"/>
                <w:b/>
                <w:bCs/>
                <w:lang w:eastAsia="hu-HU"/>
              </w:rPr>
              <w:t>6.3.1. számú táblázat - 65 évnél idősebb népesség és nappali ellátásban részesülő időskorúak száma</w:t>
            </w:r>
          </w:p>
        </w:tc>
      </w:tr>
      <w:tr w:rsidR="008605FA" w:rsidRPr="008605FA" w14:paraId="5764952F" w14:textId="77777777" w:rsidTr="008605FA">
        <w:trPr>
          <w:trHeight w:val="1380"/>
        </w:trPr>
        <w:tc>
          <w:tcPr>
            <w:tcW w:w="2048" w:type="dxa"/>
            <w:vMerge w:val="restart"/>
            <w:tcBorders>
              <w:top w:val="nil"/>
              <w:left w:val="single" w:sz="4" w:space="0" w:color="auto"/>
              <w:bottom w:val="single" w:sz="4" w:space="0" w:color="000000"/>
              <w:right w:val="single" w:sz="4" w:space="0" w:color="auto"/>
            </w:tcBorders>
            <w:shd w:val="clear" w:color="000000" w:fill="E2EFDA"/>
            <w:noWrap/>
            <w:vAlign w:val="center"/>
            <w:hideMark/>
          </w:tcPr>
          <w:p w14:paraId="659F05F4" w14:textId="77777777" w:rsidR="008605FA" w:rsidRPr="008605FA" w:rsidRDefault="008605FA" w:rsidP="008605FA">
            <w:pPr>
              <w:spacing w:after="0" w:line="240" w:lineRule="auto"/>
              <w:jc w:val="center"/>
              <w:rPr>
                <w:rFonts w:ascii="Calibri" w:eastAsia="Times New Roman" w:hAnsi="Calibri" w:cs="Calibri"/>
                <w:b/>
                <w:bCs/>
                <w:lang w:eastAsia="hu-HU"/>
              </w:rPr>
            </w:pPr>
            <w:r w:rsidRPr="008605FA">
              <w:rPr>
                <w:rFonts w:ascii="Calibri" w:eastAsia="Times New Roman" w:hAnsi="Calibri" w:cs="Calibri"/>
                <w:b/>
                <w:bCs/>
                <w:lang w:eastAsia="hu-HU"/>
              </w:rPr>
              <w:t>Év</w:t>
            </w:r>
          </w:p>
        </w:tc>
        <w:tc>
          <w:tcPr>
            <w:tcW w:w="1798" w:type="dxa"/>
            <w:gridSpan w:val="2"/>
            <w:tcBorders>
              <w:top w:val="nil"/>
              <w:left w:val="nil"/>
              <w:bottom w:val="single" w:sz="4" w:space="0" w:color="auto"/>
              <w:right w:val="single" w:sz="4" w:space="0" w:color="auto"/>
            </w:tcBorders>
            <w:shd w:val="clear" w:color="000000" w:fill="E2EFDA"/>
            <w:vAlign w:val="center"/>
            <w:hideMark/>
          </w:tcPr>
          <w:p w14:paraId="20B45209" w14:textId="77777777" w:rsidR="008605FA" w:rsidRPr="008605FA" w:rsidRDefault="008605FA" w:rsidP="008605FA">
            <w:pPr>
              <w:spacing w:after="0" w:line="240" w:lineRule="auto"/>
              <w:jc w:val="center"/>
              <w:rPr>
                <w:rFonts w:ascii="Calibri" w:eastAsia="Times New Roman" w:hAnsi="Calibri" w:cs="Calibri"/>
                <w:b/>
                <w:bCs/>
                <w:lang w:eastAsia="hu-HU"/>
              </w:rPr>
            </w:pPr>
            <w:r w:rsidRPr="008605FA">
              <w:rPr>
                <w:rFonts w:ascii="Calibri" w:eastAsia="Times New Roman" w:hAnsi="Calibri" w:cs="Calibri"/>
                <w:b/>
                <w:bCs/>
                <w:lang w:eastAsia="hu-HU"/>
              </w:rPr>
              <w:t>65 év feletti lakosság száma</w:t>
            </w:r>
            <w:r w:rsidRPr="008605FA">
              <w:rPr>
                <w:rFonts w:ascii="Calibri" w:eastAsia="Times New Roman" w:hAnsi="Calibri" w:cs="Calibri"/>
                <w:b/>
                <w:bCs/>
                <w:lang w:eastAsia="hu-HU"/>
              </w:rPr>
              <w:br/>
            </w:r>
            <w:r w:rsidRPr="008605FA">
              <w:rPr>
                <w:rFonts w:ascii="Calibri" w:eastAsia="Times New Roman" w:hAnsi="Calibri" w:cs="Calibri"/>
                <w:lang w:eastAsia="hu-HU"/>
              </w:rPr>
              <w:t xml:space="preserve">(férfiak TS 026, </w:t>
            </w:r>
            <w:r w:rsidRPr="008605FA">
              <w:rPr>
                <w:rFonts w:ascii="Calibri" w:eastAsia="Times New Roman" w:hAnsi="Calibri" w:cs="Calibri"/>
                <w:lang w:eastAsia="hu-HU"/>
              </w:rPr>
              <w:br/>
              <w:t>nők TS 028)</w:t>
            </w:r>
          </w:p>
        </w:tc>
        <w:tc>
          <w:tcPr>
            <w:tcW w:w="1505" w:type="dxa"/>
            <w:tcBorders>
              <w:top w:val="nil"/>
              <w:left w:val="nil"/>
              <w:bottom w:val="single" w:sz="4" w:space="0" w:color="auto"/>
              <w:right w:val="nil"/>
            </w:tcBorders>
            <w:shd w:val="clear" w:color="000000" w:fill="E2EFDA"/>
            <w:vAlign w:val="center"/>
            <w:hideMark/>
          </w:tcPr>
          <w:p w14:paraId="40BBE86E" w14:textId="77777777" w:rsidR="008605FA" w:rsidRPr="008605FA" w:rsidRDefault="008605FA" w:rsidP="008605FA">
            <w:pPr>
              <w:spacing w:after="0" w:line="240" w:lineRule="auto"/>
              <w:jc w:val="center"/>
              <w:rPr>
                <w:rFonts w:ascii="Calibri" w:eastAsia="Times New Roman" w:hAnsi="Calibri" w:cs="Calibri"/>
                <w:b/>
                <w:bCs/>
                <w:lang w:eastAsia="hu-HU"/>
              </w:rPr>
            </w:pPr>
            <w:r w:rsidRPr="008605FA">
              <w:rPr>
                <w:rFonts w:ascii="Calibri" w:eastAsia="Times New Roman" w:hAnsi="Calibri" w:cs="Calibri"/>
                <w:b/>
                <w:bCs/>
                <w:lang w:eastAsia="hu-HU"/>
              </w:rPr>
              <w:t xml:space="preserve">Nappali ellátásban részesülő </w:t>
            </w:r>
            <w:r w:rsidRPr="008605FA">
              <w:rPr>
                <w:rFonts w:ascii="Calibri" w:eastAsia="Times New Roman" w:hAnsi="Calibri" w:cs="Calibri"/>
                <w:b/>
                <w:bCs/>
                <w:lang w:eastAsia="hu-HU"/>
              </w:rPr>
              <w:br/>
              <w:t xml:space="preserve">időskorúak száma </w:t>
            </w:r>
            <w:r w:rsidRPr="008605FA">
              <w:rPr>
                <w:rFonts w:ascii="Calibri" w:eastAsia="Times New Roman" w:hAnsi="Calibri" w:cs="Calibri"/>
                <w:lang w:eastAsia="hu-HU"/>
              </w:rPr>
              <w:t>(TS 129)</w:t>
            </w:r>
          </w:p>
        </w:tc>
        <w:tc>
          <w:tcPr>
            <w:tcW w:w="2189" w:type="dxa"/>
            <w:tcBorders>
              <w:top w:val="nil"/>
              <w:left w:val="single" w:sz="4" w:space="0" w:color="auto"/>
              <w:bottom w:val="single" w:sz="4" w:space="0" w:color="auto"/>
              <w:right w:val="single" w:sz="4" w:space="0" w:color="auto"/>
            </w:tcBorders>
            <w:shd w:val="clear" w:color="000000" w:fill="E2EFDA"/>
            <w:vAlign w:val="center"/>
            <w:hideMark/>
          </w:tcPr>
          <w:p w14:paraId="03D0908B" w14:textId="77777777" w:rsidR="008605FA" w:rsidRPr="008605FA" w:rsidRDefault="008605FA" w:rsidP="008605FA">
            <w:pPr>
              <w:spacing w:after="0" w:line="240" w:lineRule="auto"/>
              <w:jc w:val="center"/>
              <w:rPr>
                <w:rFonts w:ascii="Calibri" w:eastAsia="Times New Roman" w:hAnsi="Calibri" w:cs="Calibri"/>
                <w:b/>
                <w:bCs/>
                <w:lang w:eastAsia="hu-HU"/>
              </w:rPr>
            </w:pPr>
            <w:r w:rsidRPr="008605FA">
              <w:rPr>
                <w:rFonts w:ascii="Calibri" w:eastAsia="Times New Roman" w:hAnsi="Calibri" w:cs="Calibri"/>
                <w:b/>
                <w:bCs/>
                <w:lang w:eastAsia="hu-HU"/>
              </w:rPr>
              <w:t xml:space="preserve">Házi segítségnyújtásban </w:t>
            </w:r>
            <w:r w:rsidRPr="008605FA">
              <w:rPr>
                <w:rFonts w:ascii="Calibri" w:eastAsia="Times New Roman" w:hAnsi="Calibri" w:cs="Calibri"/>
                <w:b/>
                <w:bCs/>
                <w:lang w:eastAsia="hu-HU"/>
              </w:rPr>
              <w:br/>
              <w:t>részesülők száma</w:t>
            </w:r>
            <w:r w:rsidRPr="008605FA">
              <w:rPr>
                <w:rFonts w:ascii="Calibri" w:eastAsia="Times New Roman" w:hAnsi="Calibri" w:cs="Calibri"/>
                <w:b/>
                <w:bCs/>
                <w:lang w:eastAsia="hu-HU"/>
              </w:rPr>
              <w:br/>
            </w:r>
            <w:r w:rsidRPr="008605FA">
              <w:rPr>
                <w:rFonts w:ascii="Calibri" w:eastAsia="Times New Roman" w:hAnsi="Calibri" w:cs="Calibri"/>
                <w:lang w:eastAsia="hu-HU"/>
              </w:rPr>
              <w:t>(TS 130)</w:t>
            </w:r>
          </w:p>
        </w:tc>
        <w:tc>
          <w:tcPr>
            <w:tcW w:w="2060" w:type="dxa"/>
            <w:tcBorders>
              <w:top w:val="nil"/>
              <w:left w:val="nil"/>
              <w:bottom w:val="single" w:sz="4" w:space="0" w:color="auto"/>
              <w:right w:val="single" w:sz="4" w:space="0" w:color="auto"/>
            </w:tcBorders>
            <w:shd w:val="clear" w:color="000000" w:fill="E2EFDA"/>
            <w:vAlign w:val="center"/>
            <w:hideMark/>
          </w:tcPr>
          <w:p w14:paraId="7345CA08" w14:textId="77777777" w:rsidR="008605FA" w:rsidRPr="008605FA" w:rsidRDefault="008605FA" w:rsidP="008605FA">
            <w:pPr>
              <w:spacing w:after="0" w:line="240" w:lineRule="auto"/>
              <w:jc w:val="center"/>
              <w:rPr>
                <w:rFonts w:ascii="Calibri" w:eastAsia="Times New Roman" w:hAnsi="Calibri" w:cs="Calibri"/>
                <w:b/>
                <w:bCs/>
                <w:color w:val="000000"/>
                <w:lang w:eastAsia="hu-HU"/>
              </w:rPr>
            </w:pPr>
            <w:r w:rsidRPr="008605FA">
              <w:rPr>
                <w:rFonts w:ascii="Calibri" w:eastAsia="Times New Roman" w:hAnsi="Calibri" w:cs="Calibri"/>
                <w:b/>
                <w:bCs/>
                <w:color w:val="000000"/>
                <w:lang w:eastAsia="hu-HU"/>
              </w:rPr>
              <w:t xml:space="preserve">Szociális étkeztetésben </w:t>
            </w:r>
            <w:r w:rsidRPr="008605FA">
              <w:rPr>
                <w:rFonts w:ascii="Calibri" w:eastAsia="Times New Roman" w:hAnsi="Calibri" w:cs="Calibri"/>
                <w:b/>
                <w:bCs/>
                <w:color w:val="000000"/>
                <w:lang w:eastAsia="hu-HU"/>
              </w:rPr>
              <w:br/>
              <w:t xml:space="preserve">részesülők száma </w:t>
            </w:r>
            <w:r w:rsidRPr="008605FA">
              <w:rPr>
                <w:rFonts w:ascii="Calibri" w:eastAsia="Times New Roman" w:hAnsi="Calibri" w:cs="Calibri"/>
                <w:b/>
                <w:bCs/>
                <w:color w:val="000000"/>
                <w:lang w:eastAsia="hu-HU"/>
              </w:rPr>
              <w:br/>
            </w:r>
            <w:r w:rsidRPr="008605FA">
              <w:rPr>
                <w:rFonts w:ascii="Calibri" w:eastAsia="Times New Roman" w:hAnsi="Calibri" w:cs="Calibri"/>
                <w:color w:val="000000"/>
                <w:lang w:eastAsia="hu-HU"/>
              </w:rPr>
              <w:t>(TS 131)</w:t>
            </w:r>
          </w:p>
        </w:tc>
      </w:tr>
      <w:tr w:rsidR="008605FA" w:rsidRPr="008605FA" w14:paraId="1EB38207" w14:textId="77777777" w:rsidTr="008605FA">
        <w:trPr>
          <w:trHeight w:val="330"/>
        </w:trPr>
        <w:tc>
          <w:tcPr>
            <w:tcW w:w="2048" w:type="dxa"/>
            <w:vMerge/>
            <w:tcBorders>
              <w:top w:val="nil"/>
              <w:left w:val="single" w:sz="4" w:space="0" w:color="auto"/>
              <w:bottom w:val="single" w:sz="4" w:space="0" w:color="000000"/>
              <w:right w:val="single" w:sz="4" w:space="0" w:color="auto"/>
            </w:tcBorders>
            <w:vAlign w:val="center"/>
            <w:hideMark/>
          </w:tcPr>
          <w:p w14:paraId="48BC04B7" w14:textId="77777777" w:rsidR="008605FA" w:rsidRPr="008605FA" w:rsidRDefault="008605FA" w:rsidP="008605FA">
            <w:pPr>
              <w:spacing w:after="0" w:line="240" w:lineRule="auto"/>
              <w:rPr>
                <w:rFonts w:ascii="Calibri" w:eastAsia="Times New Roman" w:hAnsi="Calibri" w:cs="Calibri"/>
                <w:b/>
                <w:bCs/>
                <w:lang w:eastAsia="hu-HU"/>
              </w:rPr>
            </w:pPr>
          </w:p>
        </w:tc>
        <w:tc>
          <w:tcPr>
            <w:tcW w:w="1798" w:type="dxa"/>
            <w:gridSpan w:val="2"/>
            <w:tcBorders>
              <w:top w:val="nil"/>
              <w:left w:val="nil"/>
              <w:bottom w:val="single" w:sz="4" w:space="0" w:color="auto"/>
              <w:right w:val="single" w:sz="4" w:space="0" w:color="auto"/>
            </w:tcBorders>
            <w:shd w:val="clear" w:color="000000" w:fill="E2EFDA"/>
            <w:noWrap/>
            <w:vAlign w:val="center"/>
            <w:hideMark/>
          </w:tcPr>
          <w:p w14:paraId="700DB5BF" w14:textId="77777777" w:rsidR="008605FA" w:rsidRPr="008605FA" w:rsidRDefault="008605FA" w:rsidP="008605FA">
            <w:pPr>
              <w:spacing w:after="0" w:line="240" w:lineRule="auto"/>
              <w:jc w:val="center"/>
              <w:rPr>
                <w:rFonts w:ascii="Calibri" w:eastAsia="Times New Roman" w:hAnsi="Calibri" w:cs="Calibri"/>
                <w:b/>
                <w:bCs/>
                <w:lang w:eastAsia="hu-HU"/>
              </w:rPr>
            </w:pPr>
            <w:r w:rsidRPr="008605FA">
              <w:rPr>
                <w:rFonts w:ascii="Calibri" w:eastAsia="Times New Roman" w:hAnsi="Calibri" w:cs="Calibri"/>
                <w:b/>
                <w:bCs/>
                <w:lang w:eastAsia="hu-HU"/>
              </w:rPr>
              <w:t>Fő</w:t>
            </w:r>
          </w:p>
        </w:tc>
        <w:tc>
          <w:tcPr>
            <w:tcW w:w="1505" w:type="dxa"/>
            <w:tcBorders>
              <w:top w:val="nil"/>
              <w:left w:val="nil"/>
              <w:bottom w:val="single" w:sz="4" w:space="0" w:color="auto"/>
              <w:right w:val="nil"/>
            </w:tcBorders>
            <w:shd w:val="clear" w:color="000000" w:fill="E2EFDA"/>
            <w:noWrap/>
            <w:vAlign w:val="center"/>
            <w:hideMark/>
          </w:tcPr>
          <w:p w14:paraId="59025559" w14:textId="77777777" w:rsidR="008605FA" w:rsidRPr="008605FA" w:rsidRDefault="008605FA" w:rsidP="008605FA">
            <w:pPr>
              <w:spacing w:after="0" w:line="240" w:lineRule="auto"/>
              <w:jc w:val="center"/>
              <w:rPr>
                <w:rFonts w:ascii="Calibri" w:eastAsia="Times New Roman" w:hAnsi="Calibri" w:cs="Calibri"/>
                <w:b/>
                <w:bCs/>
                <w:lang w:eastAsia="hu-HU"/>
              </w:rPr>
            </w:pPr>
            <w:r w:rsidRPr="008605FA">
              <w:rPr>
                <w:rFonts w:ascii="Calibri" w:eastAsia="Times New Roman" w:hAnsi="Calibri" w:cs="Calibri"/>
                <w:b/>
                <w:bCs/>
                <w:lang w:eastAsia="hu-HU"/>
              </w:rPr>
              <w:t>Fő</w:t>
            </w:r>
          </w:p>
        </w:tc>
        <w:tc>
          <w:tcPr>
            <w:tcW w:w="2189" w:type="dxa"/>
            <w:tcBorders>
              <w:top w:val="nil"/>
              <w:left w:val="single" w:sz="4" w:space="0" w:color="auto"/>
              <w:bottom w:val="single" w:sz="4" w:space="0" w:color="auto"/>
              <w:right w:val="single" w:sz="4" w:space="0" w:color="auto"/>
            </w:tcBorders>
            <w:shd w:val="clear" w:color="000000" w:fill="E2EFDA"/>
            <w:noWrap/>
            <w:vAlign w:val="center"/>
            <w:hideMark/>
          </w:tcPr>
          <w:p w14:paraId="49912600" w14:textId="77777777" w:rsidR="008605FA" w:rsidRPr="008605FA" w:rsidRDefault="008605FA" w:rsidP="008605FA">
            <w:pPr>
              <w:spacing w:after="0" w:line="240" w:lineRule="auto"/>
              <w:jc w:val="center"/>
              <w:rPr>
                <w:rFonts w:ascii="Calibri" w:eastAsia="Times New Roman" w:hAnsi="Calibri" w:cs="Calibri"/>
                <w:b/>
                <w:bCs/>
                <w:lang w:eastAsia="hu-HU"/>
              </w:rPr>
            </w:pPr>
            <w:r w:rsidRPr="008605FA">
              <w:rPr>
                <w:rFonts w:ascii="Calibri" w:eastAsia="Times New Roman" w:hAnsi="Calibri" w:cs="Calibri"/>
                <w:b/>
                <w:bCs/>
                <w:lang w:eastAsia="hu-HU"/>
              </w:rPr>
              <w:t>fő</w:t>
            </w:r>
          </w:p>
        </w:tc>
        <w:tc>
          <w:tcPr>
            <w:tcW w:w="2060" w:type="dxa"/>
            <w:tcBorders>
              <w:top w:val="nil"/>
              <w:left w:val="nil"/>
              <w:bottom w:val="single" w:sz="4" w:space="0" w:color="auto"/>
              <w:right w:val="single" w:sz="4" w:space="0" w:color="auto"/>
            </w:tcBorders>
            <w:shd w:val="clear" w:color="000000" w:fill="E2EFDA"/>
            <w:noWrap/>
            <w:vAlign w:val="center"/>
            <w:hideMark/>
          </w:tcPr>
          <w:p w14:paraId="606BB2B4" w14:textId="77777777" w:rsidR="008605FA" w:rsidRPr="008605FA" w:rsidRDefault="008605FA" w:rsidP="008605FA">
            <w:pPr>
              <w:spacing w:after="0" w:line="240" w:lineRule="auto"/>
              <w:jc w:val="center"/>
              <w:rPr>
                <w:rFonts w:ascii="Calibri" w:eastAsia="Times New Roman" w:hAnsi="Calibri" w:cs="Calibri"/>
                <w:b/>
                <w:bCs/>
                <w:lang w:eastAsia="hu-HU"/>
              </w:rPr>
            </w:pPr>
            <w:r w:rsidRPr="008605FA">
              <w:rPr>
                <w:rFonts w:ascii="Calibri" w:eastAsia="Times New Roman" w:hAnsi="Calibri" w:cs="Calibri"/>
                <w:b/>
                <w:bCs/>
                <w:lang w:eastAsia="hu-HU"/>
              </w:rPr>
              <w:t>fő</w:t>
            </w:r>
          </w:p>
        </w:tc>
      </w:tr>
      <w:tr w:rsidR="008605FA" w:rsidRPr="008605FA" w14:paraId="59F41CC3" w14:textId="77777777" w:rsidTr="008605FA">
        <w:trPr>
          <w:trHeight w:val="300"/>
        </w:trPr>
        <w:tc>
          <w:tcPr>
            <w:tcW w:w="2048" w:type="dxa"/>
            <w:tcBorders>
              <w:top w:val="nil"/>
              <w:left w:val="single" w:sz="4" w:space="0" w:color="auto"/>
              <w:bottom w:val="single" w:sz="4" w:space="0" w:color="auto"/>
              <w:right w:val="single" w:sz="4" w:space="0" w:color="auto"/>
            </w:tcBorders>
            <w:shd w:val="clear" w:color="auto" w:fill="auto"/>
            <w:vAlign w:val="center"/>
            <w:hideMark/>
          </w:tcPr>
          <w:p w14:paraId="679009D4"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2019</w:t>
            </w:r>
          </w:p>
        </w:tc>
        <w:tc>
          <w:tcPr>
            <w:tcW w:w="1798" w:type="dxa"/>
            <w:gridSpan w:val="2"/>
            <w:tcBorders>
              <w:top w:val="nil"/>
              <w:left w:val="nil"/>
              <w:bottom w:val="single" w:sz="4" w:space="0" w:color="auto"/>
              <w:right w:val="single" w:sz="4" w:space="0" w:color="auto"/>
            </w:tcBorders>
            <w:shd w:val="clear" w:color="000000" w:fill="FCE4D6"/>
            <w:noWrap/>
            <w:vAlign w:val="center"/>
            <w:hideMark/>
          </w:tcPr>
          <w:p w14:paraId="1BD5E834"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2 099</w:t>
            </w:r>
          </w:p>
        </w:tc>
        <w:tc>
          <w:tcPr>
            <w:tcW w:w="1505" w:type="dxa"/>
            <w:tcBorders>
              <w:top w:val="nil"/>
              <w:left w:val="nil"/>
              <w:bottom w:val="single" w:sz="4" w:space="0" w:color="auto"/>
              <w:right w:val="single" w:sz="4" w:space="0" w:color="auto"/>
            </w:tcBorders>
            <w:shd w:val="clear" w:color="auto" w:fill="auto"/>
            <w:vAlign w:val="center"/>
            <w:hideMark/>
          </w:tcPr>
          <w:p w14:paraId="7839D2BA"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26</w:t>
            </w:r>
          </w:p>
        </w:tc>
        <w:tc>
          <w:tcPr>
            <w:tcW w:w="2189" w:type="dxa"/>
            <w:tcBorders>
              <w:top w:val="nil"/>
              <w:left w:val="nil"/>
              <w:bottom w:val="single" w:sz="4" w:space="0" w:color="auto"/>
              <w:right w:val="single" w:sz="4" w:space="0" w:color="auto"/>
            </w:tcBorders>
            <w:shd w:val="clear" w:color="auto" w:fill="auto"/>
            <w:vAlign w:val="center"/>
            <w:hideMark/>
          </w:tcPr>
          <w:p w14:paraId="5D56207B"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181</w:t>
            </w:r>
          </w:p>
        </w:tc>
        <w:tc>
          <w:tcPr>
            <w:tcW w:w="2060" w:type="dxa"/>
            <w:tcBorders>
              <w:top w:val="nil"/>
              <w:left w:val="nil"/>
              <w:bottom w:val="single" w:sz="4" w:space="0" w:color="auto"/>
              <w:right w:val="single" w:sz="4" w:space="0" w:color="auto"/>
            </w:tcBorders>
            <w:shd w:val="clear" w:color="auto" w:fill="auto"/>
            <w:vAlign w:val="center"/>
            <w:hideMark/>
          </w:tcPr>
          <w:p w14:paraId="4C28F2B6"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216</w:t>
            </w:r>
          </w:p>
        </w:tc>
      </w:tr>
      <w:tr w:rsidR="008605FA" w:rsidRPr="008605FA" w14:paraId="40A6E1D5" w14:textId="77777777" w:rsidTr="008605FA">
        <w:trPr>
          <w:trHeight w:val="300"/>
        </w:trPr>
        <w:tc>
          <w:tcPr>
            <w:tcW w:w="2048" w:type="dxa"/>
            <w:tcBorders>
              <w:top w:val="nil"/>
              <w:left w:val="single" w:sz="4" w:space="0" w:color="auto"/>
              <w:bottom w:val="single" w:sz="4" w:space="0" w:color="auto"/>
              <w:right w:val="single" w:sz="4" w:space="0" w:color="auto"/>
            </w:tcBorders>
            <w:shd w:val="clear" w:color="auto" w:fill="auto"/>
            <w:vAlign w:val="center"/>
            <w:hideMark/>
          </w:tcPr>
          <w:p w14:paraId="05004D38"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2020</w:t>
            </w:r>
          </w:p>
        </w:tc>
        <w:tc>
          <w:tcPr>
            <w:tcW w:w="1798" w:type="dxa"/>
            <w:gridSpan w:val="2"/>
            <w:tcBorders>
              <w:top w:val="nil"/>
              <w:left w:val="nil"/>
              <w:bottom w:val="single" w:sz="4" w:space="0" w:color="auto"/>
              <w:right w:val="single" w:sz="4" w:space="0" w:color="auto"/>
            </w:tcBorders>
            <w:shd w:val="clear" w:color="000000" w:fill="FCE4D6"/>
            <w:noWrap/>
            <w:vAlign w:val="center"/>
            <w:hideMark/>
          </w:tcPr>
          <w:p w14:paraId="779F11CA"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2 114</w:t>
            </w:r>
          </w:p>
        </w:tc>
        <w:tc>
          <w:tcPr>
            <w:tcW w:w="1505" w:type="dxa"/>
            <w:tcBorders>
              <w:top w:val="nil"/>
              <w:left w:val="nil"/>
              <w:bottom w:val="single" w:sz="4" w:space="0" w:color="auto"/>
              <w:right w:val="single" w:sz="4" w:space="0" w:color="auto"/>
            </w:tcBorders>
            <w:shd w:val="clear" w:color="auto" w:fill="auto"/>
            <w:vAlign w:val="center"/>
            <w:hideMark/>
          </w:tcPr>
          <w:p w14:paraId="2C7A7848"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20</w:t>
            </w:r>
          </w:p>
        </w:tc>
        <w:tc>
          <w:tcPr>
            <w:tcW w:w="2189" w:type="dxa"/>
            <w:tcBorders>
              <w:top w:val="nil"/>
              <w:left w:val="nil"/>
              <w:bottom w:val="single" w:sz="4" w:space="0" w:color="auto"/>
              <w:right w:val="single" w:sz="4" w:space="0" w:color="auto"/>
            </w:tcBorders>
            <w:shd w:val="clear" w:color="auto" w:fill="auto"/>
            <w:vAlign w:val="center"/>
            <w:hideMark/>
          </w:tcPr>
          <w:p w14:paraId="71652C68"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188</w:t>
            </w:r>
          </w:p>
        </w:tc>
        <w:tc>
          <w:tcPr>
            <w:tcW w:w="2060" w:type="dxa"/>
            <w:tcBorders>
              <w:top w:val="nil"/>
              <w:left w:val="nil"/>
              <w:bottom w:val="single" w:sz="4" w:space="0" w:color="auto"/>
              <w:right w:val="single" w:sz="4" w:space="0" w:color="auto"/>
            </w:tcBorders>
            <w:shd w:val="clear" w:color="auto" w:fill="auto"/>
            <w:vAlign w:val="center"/>
            <w:hideMark/>
          </w:tcPr>
          <w:p w14:paraId="51659235"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227</w:t>
            </w:r>
          </w:p>
        </w:tc>
      </w:tr>
      <w:tr w:rsidR="008605FA" w:rsidRPr="008605FA" w14:paraId="1A80F1DA" w14:textId="77777777" w:rsidTr="008605FA">
        <w:trPr>
          <w:trHeight w:val="300"/>
        </w:trPr>
        <w:tc>
          <w:tcPr>
            <w:tcW w:w="2048" w:type="dxa"/>
            <w:tcBorders>
              <w:top w:val="nil"/>
              <w:left w:val="single" w:sz="4" w:space="0" w:color="auto"/>
              <w:bottom w:val="single" w:sz="4" w:space="0" w:color="auto"/>
              <w:right w:val="single" w:sz="4" w:space="0" w:color="auto"/>
            </w:tcBorders>
            <w:shd w:val="clear" w:color="auto" w:fill="auto"/>
            <w:vAlign w:val="center"/>
            <w:hideMark/>
          </w:tcPr>
          <w:p w14:paraId="5D327567"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2021</w:t>
            </w:r>
          </w:p>
        </w:tc>
        <w:tc>
          <w:tcPr>
            <w:tcW w:w="1798" w:type="dxa"/>
            <w:gridSpan w:val="2"/>
            <w:tcBorders>
              <w:top w:val="nil"/>
              <w:left w:val="nil"/>
              <w:bottom w:val="single" w:sz="4" w:space="0" w:color="auto"/>
              <w:right w:val="single" w:sz="4" w:space="0" w:color="auto"/>
            </w:tcBorders>
            <w:shd w:val="clear" w:color="000000" w:fill="FCE4D6"/>
            <w:noWrap/>
            <w:vAlign w:val="center"/>
            <w:hideMark/>
          </w:tcPr>
          <w:p w14:paraId="73CEE621"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2 177</w:t>
            </w:r>
          </w:p>
        </w:tc>
        <w:tc>
          <w:tcPr>
            <w:tcW w:w="1505" w:type="dxa"/>
            <w:tcBorders>
              <w:top w:val="nil"/>
              <w:left w:val="nil"/>
              <w:bottom w:val="single" w:sz="4" w:space="0" w:color="auto"/>
              <w:right w:val="single" w:sz="4" w:space="0" w:color="auto"/>
            </w:tcBorders>
            <w:shd w:val="clear" w:color="auto" w:fill="auto"/>
            <w:vAlign w:val="center"/>
            <w:hideMark/>
          </w:tcPr>
          <w:p w14:paraId="635F678A"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21</w:t>
            </w:r>
          </w:p>
        </w:tc>
        <w:tc>
          <w:tcPr>
            <w:tcW w:w="2189" w:type="dxa"/>
            <w:tcBorders>
              <w:top w:val="nil"/>
              <w:left w:val="nil"/>
              <w:bottom w:val="single" w:sz="4" w:space="0" w:color="auto"/>
              <w:right w:val="single" w:sz="4" w:space="0" w:color="auto"/>
            </w:tcBorders>
            <w:shd w:val="clear" w:color="auto" w:fill="auto"/>
            <w:vAlign w:val="center"/>
            <w:hideMark/>
          </w:tcPr>
          <w:p w14:paraId="5E13F405"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185</w:t>
            </w:r>
          </w:p>
        </w:tc>
        <w:tc>
          <w:tcPr>
            <w:tcW w:w="2060" w:type="dxa"/>
            <w:tcBorders>
              <w:top w:val="nil"/>
              <w:left w:val="nil"/>
              <w:bottom w:val="single" w:sz="4" w:space="0" w:color="auto"/>
              <w:right w:val="single" w:sz="4" w:space="0" w:color="auto"/>
            </w:tcBorders>
            <w:shd w:val="clear" w:color="auto" w:fill="auto"/>
            <w:vAlign w:val="center"/>
            <w:hideMark/>
          </w:tcPr>
          <w:p w14:paraId="3E854A52"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382</w:t>
            </w:r>
          </w:p>
        </w:tc>
      </w:tr>
      <w:tr w:rsidR="008605FA" w:rsidRPr="008605FA" w14:paraId="62411C23" w14:textId="77777777" w:rsidTr="008605FA">
        <w:trPr>
          <w:trHeight w:val="300"/>
        </w:trPr>
        <w:tc>
          <w:tcPr>
            <w:tcW w:w="2048" w:type="dxa"/>
            <w:tcBorders>
              <w:top w:val="nil"/>
              <w:left w:val="single" w:sz="4" w:space="0" w:color="auto"/>
              <w:bottom w:val="single" w:sz="4" w:space="0" w:color="auto"/>
              <w:right w:val="single" w:sz="4" w:space="0" w:color="auto"/>
            </w:tcBorders>
            <w:shd w:val="clear" w:color="auto" w:fill="auto"/>
            <w:vAlign w:val="center"/>
            <w:hideMark/>
          </w:tcPr>
          <w:p w14:paraId="5FCAE54D"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2022</w:t>
            </w:r>
          </w:p>
        </w:tc>
        <w:tc>
          <w:tcPr>
            <w:tcW w:w="1798" w:type="dxa"/>
            <w:gridSpan w:val="2"/>
            <w:tcBorders>
              <w:top w:val="nil"/>
              <w:left w:val="nil"/>
              <w:bottom w:val="single" w:sz="4" w:space="0" w:color="auto"/>
              <w:right w:val="single" w:sz="4" w:space="0" w:color="auto"/>
            </w:tcBorders>
            <w:shd w:val="clear" w:color="000000" w:fill="FCE4D6"/>
            <w:noWrap/>
            <w:vAlign w:val="center"/>
            <w:hideMark/>
          </w:tcPr>
          <w:p w14:paraId="05CBA227"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2 192</w:t>
            </w:r>
          </w:p>
        </w:tc>
        <w:tc>
          <w:tcPr>
            <w:tcW w:w="1505" w:type="dxa"/>
            <w:tcBorders>
              <w:top w:val="nil"/>
              <w:left w:val="nil"/>
              <w:bottom w:val="single" w:sz="4" w:space="0" w:color="auto"/>
              <w:right w:val="single" w:sz="4" w:space="0" w:color="auto"/>
            </w:tcBorders>
            <w:shd w:val="clear" w:color="auto" w:fill="auto"/>
            <w:vAlign w:val="center"/>
            <w:hideMark/>
          </w:tcPr>
          <w:p w14:paraId="70186A36"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20</w:t>
            </w:r>
          </w:p>
        </w:tc>
        <w:tc>
          <w:tcPr>
            <w:tcW w:w="2189" w:type="dxa"/>
            <w:tcBorders>
              <w:top w:val="nil"/>
              <w:left w:val="nil"/>
              <w:bottom w:val="single" w:sz="4" w:space="0" w:color="auto"/>
              <w:right w:val="single" w:sz="4" w:space="0" w:color="auto"/>
            </w:tcBorders>
            <w:shd w:val="clear" w:color="auto" w:fill="auto"/>
            <w:vAlign w:val="center"/>
            <w:hideMark/>
          </w:tcPr>
          <w:p w14:paraId="73AF94B9"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190</w:t>
            </w:r>
          </w:p>
        </w:tc>
        <w:tc>
          <w:tcPr>
            <w:tcW w:w="2060" w:type="dxa"/>
            <w:tcBorders>
              <w:top w:val="nil"/>
              <w:left w:val="nil"/>
              <w:bottom w:val="single" w:sz="4" w:space="0" w:color="auto"/>
              <w:right w:val="single" w:sz="4" w:space="0" w:color="auto"/>
            </w:tcBorders>
            <w:shd w:val="clear" w:color="auto" w:fill="auto"/>
            <w:vAlign w:val="center"/>
            <w:hideMark/>
          </w:tcPr>
          <w:p w14:paraId="31E967D5"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391</w:t>
            </w:r>
          </w:p>
        </w:tc>
      </w:tr>
      <w:tr w:rsidR="008605FA" w:rsidRPr="008605FA" w14:paraId="12096487" w14:textId="77777777" w:rsidTr="008605FA">
        <w:trPr>
          <w:trHeight w:val="300"/>
        </w:trPr>
        <w:tc>
          <w:tcPr>
            <w:tcW w:w="2048" w:type="dxa"/>
            <w:tcBorders>
              <w:top w:val="nil"/>
              <w:left w:val="single" w:sz="4" w:space="0" w:color="auto"/>
              <w:bottom w:val="single" w:sz="4" w:space="0" w:color="auto"/>
              <w:right w:val="single" w:sz="4" w:space="0" w:color="auto"/>
            </w:tcBorders>
            <w:shd w:val="clear" w:color="auto" w:fill="auto"/>
            <w:vAlign w:val="center"/>
            <w:hideMark/>
          </w:tcPr>
          <w:p w14:paraId="76E148AC"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2023</w:t>
            </w:r>
          </w:p>
        </w:tc>
        <w:tc>
          <w:tcPr>
            <w:tcW w:w="1798" w:type="dxa"/>
            <w:gridSpan w:val="2"/>
            <w:tcBorders>
              <w:top w:val="nil"/>
              <w:left w:val="nil"/>
              <w:bottom w:val="single" w:sz="4" w:space="0" w:color="auto"/>
              <w:right w:val="single" w:sz="4" w:space="0" w:color="auto"/>
            </w:tcBorders>
            <w:shd w:val="clear" w:color="000000" w:fill="FCE4D6"/>
            <w:noWrap/>
            <w:vAlign w:val="center"/>
            <w:hideMark/>
          </w:tcPr>
          <w:p w14:paraId="3BADE625"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2 174</w:t>
            </w:r>
          </w:p>
        </w:tc>
        <w:tc>
          <w:tcPr>
            <w:tcW w:w="1505" w:type="dxa"/>
            <w:tcBorders>
              <w:top w:val="nil"/>
              <w:left w:val="nil"/>
              <w:bottom w:val="single" w:sz="4" w:space="0" w:color="auto"/>
              <w:right w:val="single" w:sz="4" w:space="0" w:color="auto"/>
            </w:tcBorders>
            <w:shd w:val="clear" w:color="auto" w:fill="auto"/>
            <w:vAlign w:val="center"/>
            <w:hideMark/>
          </w:tcPr>
          <w:p w14:paraId="1962F66E"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23</w:t>
            </w:r>
          </w:p>
        </w:tc>
        <w:tc>
          <w:tcPr>
            <w:tcW w:w="2189" w:type="dxa"/>
            <w:tcBorders>
              <w:top w:val="nil"/>
              <w:left w:val="nil"/>
              <w:bottom w:val="single" w:sz="4" w:space="0" w:color="auto"/>
              <w:right w:val="single" w:sz="4" w:space="0" w:color="auto"/>
            </w:tcBorders>
            <w:shd w:val="clear" w:color="auto" w:fill="auto"/>
            <w:vAlign w:val="center"/>
            <w:hideMark/>
          </w:tcPr>
          <w:p w14:paraId="04949D66"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185</w:t>
            </w:r>
          </w:p>
        </w:tc>
        <w:tc>
          <w:tcPr>
            <w:tcW w:w="2060" w:type="dxa"/>
            <w:tcBorders>
              <w:top w:val="nil"/>
              <w:left w:val="nil"/>
              <w:bottom w:val="single" w:sz="4" w:space="0" w:color="auto"/>
              <w:right w:val="single" w:sz="4" w:space="0" w:color="auto"/>
            </w:tcBorders>
            <w:shd w:val="clear" w:color="auto" w:fill="auto"/>
            <w:vAlign w:val="center"/>
            <w:hideMark/>
          </w:tcPr>
          <w:p w14:paraId="546717D0"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372</w:t>
            </w:r>
          </w:p>
        </w:tc>
      </w:tr>
      <w:tr w:rsidR="008605FA" w:rsidRPr="008605FA" w14:paraId="280981CE" w14:textId="77777777" w:rsidTr="008605FA">
        <w:trPr>
          <w:trHeight w:val="300"/>
        </w:trPr>
        <w:tc>
          <w:tcPr>
            <w:tcW w:w="2048" w:type="dxa"/>
            <w:tcBorders>
              <w:top w:val="nil"/>
              <w:left w:val="single" w:sz="4" w:space="0" w:color="auto"/>
              <w:bottom w:val="single" w:sz="4" w:space="0" w:color="auto"/>
              <w:right w:val="single" w:sz="4" w:space="0" w:color="auto"/>
            </w:tcBorders>
            <w:shd w:val="clear" w:color="auto" w:fill="auto"/>
            <w:vAlign w:val="center"/>
            <w:hideMark/>
          </w:tcPr>
          <w:p w14:paraId="0D6239FB"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2024</w:t>
            </w:r>
          </w:p>
        </w:tc>
        <w:tc>
          <w:tcPr>
            <w:tcW w:w="1798" w:type="dxa"/>
            <w:gridSpan w:val="2"/>
            <w:tcBorders>
              <w:top w:val="nil"/>
              <w:left w:val="nil"/>
              <w:bottom w:val="single" w:sz="4" w:space="0" w:color="auto"/>
              <w:right w:val="single" w:sz="4" w:space="0" w:color="auto"/>
            </w:tcBorders>
            <w:shd w:val="clear" w:color="000000" w:fill="FCE4D6"/>
            <w:noWrap/>
            <w:vAlign w:val="center"/>
            <w:hideMark/>
          </w:tcPr>
          <w:p w14:paraId="0C5708BC"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2 172</w:t>
            </w:r>
          </w:p>
        </w:tc>
        <w:tc>
          <w:tcPr>
            <w:tcW w:w="1505" w:type="dxa"/>
            <w:tcBorders>
              <w:top w:val="nil"/>
              <w:left w:val="nil"/>
              <w:bottom w:val="single" w:sz="4" w:space="0" w:color="auto"/>
              <w:right w:val="single" w:sz="4" w:space="0" w:color="auto"/>
            </w:tcBorders>
            <w:shd w:val="clear" w:color="auto" w:fill="auto"/>
            <w:vAlign w:val="center"/>
            <w:hideMark/>
          </w:tcPr>
          <w:p w14:paraId="01F6D0C5"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23</w:t>
            </w:r>
          </w:p>
        </w:tc>
        <w:tc>
          <w:tcPr>
            <w:tcW w:w="2189" w:type="dxa"/>
            <w:tcBorders>
              <w:top w:val="nil"/>
              <w:left w:val="nil"/>
              <w:bottom w:val="single" w:sz="4" w:space="0" w:color="auto"/>
              <w:right w:val="single" w:sz="4" w:space="0" w:color="auto"/>
            </w:tcBorders>
            <w:shd w:val="clear" w:color="auto" w:fill="auto"/>
            <w:vAlign w:val="center"/>
            <w:hideMark/>
          </w:tcPr>
          <w:p w14:paraId="74B3B914"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183</w:t>
            </w:r>
          </w:p>
        </w:tc>
        <w:tc>
          <w:tcPr>
            <w:tcW w:w="2060" w:type="dxa"/>
            <w:tcBorders>
              <w:top w:val="nil"/>
              <w:left w:val="nil"/>
              <w:bottom w:val="single" w:sz="4" w:space="0" w:color="auto"/>
              <w:right w:val="single" w:sz="4" w:space="0" w:color="auto"/>
            </w:tcBorders>
            <w:shd w:val="clear" w:color="auto" w:fill="auto"/>
            <w:vAlign w:val="center"/>
            <w:hideMark/>
          </w:tcPr>
          <w:p w14:paraId="2DD03838"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403</w:t>
            </w:r>
          </w:p>
        </w:tc>
      </w:tr>
      <w:tr w:rsidR="008605FA" w:rsidRPr="008605FA" w14:paraId="1327B8D3" w14:textId="77777777" w:rsidTr="008605FA">
        <w:trPr>
          <w:trHeight w:val="300"/>
        </w:trPr>
        <w:tc>
          <w:tcPr>
            <w:tcW w:w="2567" w:type="dxa"/>
            <w:gridSpan w:val="2"/>
            <w:tcBorders>
              <w:top w:val="nil"/>
              <w:left w:val="nil"/>
              <w:bottom w:val="nil"/>
              <w:right w:val="nil"/>
            </w:tcBorders>
            <w:shd w:val="clear" w:color="auto" w:fill="auto"/>
            <w:noWrap/>
            <w:vAlign w:val="bottom"/>
            <w:hideMark/>
          </w:tcPr>
          <w:p w14:paraId="0FC57DED" w14:textId="77777777" w:rsidR="008605FA" w:rsidRPr="008605FA" w:rsidRDefault="008605FA" w:rsidP="008605FA">
            <w:pPr>
              <w:spacing w:after="0" w:line="240" w:lineRule="auto"/>
              <w:rPr>
                <w:rFonts w:ascii="Calibri" w:eastAsia="Times New Roman" w:hAnsi="Calibri" w:cs="Calibri"/>
                <w:lang w:eastAsia="hu-HU"/>
              </w:rPr>
            </w:pPr>
            <w:r w:rsidRPr="008605FA">
              <w:rPr>
                <w:rFonts w:ascii="Calibri" w:eastAsia="Times New Roman" w:hAnsi="Calibri" w:cs="Calibri"/>
                <w:lang w:eastAsia="hu-HU"/>
              </w:rPr>
              <w:t xml:space="preserve">Forrás: </w:t>
            </w:r>
            <w:proofErr w:type="spellStart"/>
            <w:r w:rsidRPr="008605FA">
              <w:rPr>
                <w:rFonts w:ascii="Calibri" w:eastAsia="Times New Roman" w:hAnsi="Calibri" w:cs="Calibri"/>
                <w:lang w:eastAsia="hu-HU"/>
              </w:rPr>
              <w:t>TeIR</w:t>
            </w:r>
            <w:proofErr w:type="spellEnd"/>
            <w:r w:rsidRPr="008605FA">
              <w:rPr>
                <w:rFonts w:ascii="Calibri" w:eastAsia="Times New Roman" w:hAnsi="Calibri" w:cs="Calibri"/>
                <w:lang w:eastAsia="hu-HU"/>
              </w:rPr>
              <w:t xml:space="preserve">, KSH </w:t>
            </w:r>
            <w:proofErr w:type="spellStart"/>
            <w:r w:rsidRPr="008605FA">
              <w:rPr>
                <w:rFonts w:ascii="Calibri" w:eastAsia="Times New Roman" w:hAnsi="Calibri" w:cs="Calibri"/>
                <w:lang w:eastAsia="hu-HU"/>
              </w:rPr>
              <w:t>Tstar</w:t>
            </w:r>
            <w:proofErr w:type="spellEnd"/>
          </w:p>
        </w:tc>
        <w:tc>
          <w:tcPr>
            <w:tcW w:w="1279" w:type="dxa"/>
            <w:tcBorders>
              <w:top w:val="nil"/>
              <w:left w:val="nil"/>
              <w:bottom w:val="nil"/>
              <w:right w:val="nil"/>
            </w:tcBorders>
            <w:shd w:val="clear" w:color="auto" w:fill="auto"/>
            <w:noWrap/>
            <w:vAlign w:val="center"/>
            <w:hideMark/>
          </w:tcPr>
          <w:p w14:paraId="267CA885" w14:textId="77777777" w:rsidR="008605FA" w:rsidRPr="008605FA" w:rsidRDefault="008605FA" w:rsidP="008605FA">
            <w:pPr>
              <w:spacing w:after="0" w:line="240" w:lineRule="auto"/>
              <w:jc w:val="center"/>
              <w:rPr>
                <w:rFonts w:ascii="Calibri" w:eastAsia="Times New Roman" w:hAnsi="Calibri" w:cs="Calibri"/>
                <w:lang w:eastAsia="hu-HU"/>
              </w:rPr>
            </w:pPr>
          </w:p>
        </w:tc>
        <w:tc>
          <w:tcPr>
            <w:tcW w:w="1505" w:type="dxa"/>
            <w:tcBorders>
              <w:top w:val="nil"/>
              <w:left w:val="nil"/>
              <w:bottom w:val="nil"/>
              <w:right w:val="nil"/>
            </w:tcBorders>
            <w:shd w:val="clear" w:color="auto" w:fill="auto"/>
            <w:noWrap/>
            <w:vAlign w:val="center"/>
            <w:hideMark/>
          </w:tcPr>
          <w:p w14:paraId="1759AB5E" w14:textId="77777777" w:rsidR="008605FA" w:rsidRPr="008605FA" w:rsidRDefault="008605FA" w:rsidP="008605FA">
            <w:pPr>
              <w:spacing w:after="0" w:line="240" w:lineRule="auto"/>
              <w:jc w:val="center"/>
              <w:rPr>
                <w:rFonts w:ascii="Calibri" w:eastAsia="Times New Roman" w:hAnsi="Calibri" w:cs="Calibri"/>
                <w:lang w:eastAsia="hu-HU"/>
              </w:rPr>
            </w:pPr>
          </w:p>
        </w:tc>
        <w:tc>
          <w:tcPr>
            <w:tcW w:w="2189" w:type="dxa"/>
            <w:tcBorders>
              <w:top w:val="nil"/>
              <w:left w:val="nil"/>
              <w:bottom w:val="nil"/>
              <w:right w:val="nil"/>
            </w:tcBorders>
            <w:shd w:val="clear" w:color="auto" w:fill="auto"/>
            <w:noWrap/>
            <w:vAlign w:val="bottom"/>
            <w:hideMark/>
          </w:tcPr>
          <w:p w14:paraId="660FFFB3" w14:textId="77777777" w:rsidR="008605FA" w:rsidRPr="008605FA" w:rsidRDefault="008605FA" w:rsidP="008605FA">
            <w:pPr>
              <w:spacing w:after="0" w:line="240" w:lineRule="auto"/>
              <w:rPr>
                <w:rFonts w:ascii="Calibri" w:eastAsia="Times New Roman" w:hAnsi="Calibri" w:cs="Calibri"/>
                <w:lang w:eastAsia="hu-HU"/>
              </w:rPr>
            </w:pPr>
          </w:p>
        </w:tc>
        <w:tc>
          <w:tcPr>
            <w:tcW w:w="2060" w:type="dxa"/>
            <w:tcBorders>
              <w:top w:val="nil"/>
              <w:left w:val="nil"/>
              <w:bottom w:val="nil"/>
              <w:right w:val="nil"/>
            </w:tcBorders>
            <w:shd w:val="clear" w:color="auto" w:fill="auto"/>
            <w:noWrap/>
            <w:vAlign w:val="bottom"/>
            <w:hideMark/>
          </w:tcPr>
          <w:p w14:paraId="0ED16BF8" w14:textId="77777777" w:rsidR="008605FA" w:rsidRPr="008605FA" w:rsidRDefault="008605FA" w:rsidP="008605FA">
            <w:pPr>
              <w:spacing w:after="0" w:line="240" w:lineRule="auto"/>
              <w:rPr>
                <w:rFonts w:ascii="Calibri" w:eastAsia="Times New Roman" w:hAnsi="Calibri" w:cs="Calibri"/>
                <w:color w:val="000000"/>
                <w:lang w:eastAsia="hu-HU"/>
              </w:rPr>
            </w:pPr>
          </w:p>
        </w:tc>
      </w:tr>
    </w:tbl>
    <w:p w14:paraId="447BB972" w14:textId="77777777" w:rsidR="008605FA" w:rsidRDefault="008605FA" w:rsidP="00A61BB7">
      <w:pPr>
        <w:spacing w:after="0"/>
        <w:jc w:val="both"/>
        <w:rPr>
          <w:rFonts w:ascii="Times New Roman" w:hAnsi="Times New Roman" w:cs="Times New Roman"/>
          <w:b/>
          <w:sz w:val="24"/>
        </w:rPr>
      </w:pPr>
    </w:p>
    <w:p w14:paraId="376CB6F9" w14:textId="6042725B" w:rsidR="008605FA" w:rsidRDefault="008605FA" w:rsidP="008605FA">
      <w:pPr>
        <w:spacing w:after="0"/>
        <w:jc w:val="center"/>
        <w:rPr>
          <w:rFonts w:ascii="Times New Roman" w:hAnsi="Times New Roman" w:cs="Times New Roman"/>
          <w:b/>
          <w:sz w:val="24"/>
        </w:rPr>
      </w:pPr>
      <w:r>
        <w:rPr>
          <w:noProof/>
          <w:lang w:eastAsia="hu-HU"/>
        </w:rPr>
        <w:lastRenderedPageBreak/>
        <w:drawing>
          <wp:inline distT="0" distB="0" distL="0" distR="0" wp14:anchorId="702A05D7" wp14:editId="172F01D1">
            <wp:extent cx="4462268" cy="2904945"/>
            <wp:effectExtent l="0" t="0" r="14605" b="10160"/>
            <wp:docPr id="137" name="Diagram 137"/>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14:paraId="75EA452D" w14:textId="77777777" w:rsidR="008605FA" w:rsidRPr="00641155" w:rsidRDefault="008605FA" w:rsidP="00A61BB7">
      <w:pPr>
        <w:spacing w:after="0"/>
        <w:jc w:val="both"/>
        <w:rPr>
          <w:rFonts w:ascii="Times New Roman" w:hAnsi="Times New Roman" w:cs="Times New Roman"/>
          <w:b/>
          <w:sz w:val="24"/>
        </w:rPr>
      </w:pPr>
    </w:p>
    <w:p w14:paraId="6D63F7CF" w14:textId="7BDE2A87" w:rsidR="004142FD" w:rsidRPr="004142FD" w:rsidRDefault="004142FD" w:rsidP="004142FD">
      <w:pPr>
        <w:pStyle w:val="Listaszerbekezds"/>
        <w:numPr>
          <w:ilvl w:val="0"/>
          <w:numId w:val="44"/>
        </w:numPr>
        <w:spacing w:after="0"/>
        <w:ind w:left="284" w:hanging="284"/>
        <w:jc w:val="both"/>
        <w:rPr>
          <w:rFonts w:ascii="Times New Roman" w:hAnsi="Times New Roman" w:cs="Times New Roman"/>
          <w:sz w:val="24"/>
        </w:rPr>
      </w:pPr>
      <w:r w:rsidRPr="004142FD">
        <w:rPr>
          <w:rFonts w:ascii="Times New Roman" w:hAnsi="Times New Roman" w:cs="Times New Roman"/>
          <w:i/>
          <w:sz w:val="24"/>
        </w:rPr>
        <w:t>Az idősek egészségügyi és szociális szolgáltatásokhoz való hozzáférése</w:t>
      </w:r>
      <w:r w:rsidRPr="004142FD">
        <w:rPr>
          <w:rFonts w:ascii="Times New Roman" w:hAnsi="Times New Roman" w:cs="Times New Roman"/>
          <w:sz w:val="24"/>
        </w:rPr>
        <w:t xml:space="preserve"> </w:t>
      </w:r>
    </w:p>
    <w:p w14:paraId="1092021E" w14:textId="77777777" w:rsidR="004142FD" w:rsidRPr="004142FD" w:rsidRDefault="004142FD" w:rsidP="004142FD">
      <w:pPr>
        <w:spacing w:after="0"/>
        <w:jc w:val="both"/>
        <w:rPr>
          <w:rFonts w:ascii="Times New Roman" w:hAnsi="Times New Roman" w:cs="Times New Roman"/>
          <w:sz w:val="24"/>
        </w:rPr>
      </w:pPr>
    </w:p>
    <w:p w14:paraId="1C98DB55" w14:textId="2F26BAEF" w:rsidR="00A61BB7" w:rsidRPr="004142FD" w:rsidRDefault="007818C9" w:rsidP="004142FD">
      <w:pPr>
        <w:spacing w:after="0"/>
        <w:jc w:val="both"/>
        <w:rPr>
          <w:rFonts w:ascii="Times New Roman" w:hAnsi="Times New Roman" w:cs="Times New Roman"/>
          <w:sz w:val="24"/>
        </w:rPr>
      </w:pPr>
      <w:r w:rsidRPr="004142FD">
        <w:rPr>
          <w:rFonts w:ascii="Times New Roman" w:hAnsi="Times New Roman" w:cs="Times New Roman"/>
          <w:sz w:val="24"/>
        </w:rPr>
        <w:t>A Kornisné Liptay Elza Szociális és Gyermekjóléti Központ nappali idősek klubjában heti rendszerességgel történik csoportos gyógytorna, illetve folyamatos program kí</w:t>
      </w:r>
      <w:r w:rsidR="00CB3EFD" w:rsidRPr="004142FD">
        <w:rPr>
          <w:rFonts w:ascii="Times New Roman" w:hAnsi="Times New Roman" w:cs="Times New Roman"/>
          <w:sz w:val="24"/>
        </w:rPr>
        <w:t>nálattal igyekeznek tartalmassá</w:t>
      </w:r>
      <w:r w:rsidRPr="004142FD">
        <w:rPr>
          <w:rFonts w:ascii="Times New Roman" w:hAnsi="Times New Roman" w:cs="Times New Roman"/>
          <w:sz w:val="24"/>
        </w:rPr>
        <w:t xml:space="preserve"> tenn</w:t>
      </w:r>
      <w:r w:rsidR="00B25468" w:rsidRPr="004142FD">
        <w:rPr>
          <w:rFonts w:ascii="Times New Roman" w:hAnsi="Times New Roman" w:cs="Times New Roman"/>
          <w:sz w:val="24"/>
        </w:rPr>
        <w:t>i az idős emberek mindennapjait</w:t>
      </w:r>
      <w:r w:rsidRPr="004142FD">
        <w:rPr>
          <w:rFonts w:ascii="Times New Roman" w:hAnsi="Times New Roman" w:cs="Times New Roman"/>
          <w:sz w:val="24"/>
        </w:rPr>
        <w:t>.</w:t>
      </w:r>
      <w:r w:rsidR="00687C2B" w:rsidRPr="004142FD">
        <w:rPr>
          <w:rFonts w:ascii="Times New Roman" w:hAnsi="Times New Roman" w:cs="Times New Roman"/>
          <w:sz w:val="24"/>
        </w:rPr>
        <w:t xml:space="preserve"> A lakosság körében egyre több idős személy igényli a házi segítségnyújtást, lehetőség van fizioterápiás kezelésre, dietetikus tanácsadásra. Segítséget nyújtanak a közgyógyellátás </w:t>
      </w:r>
      <w:r w:rsidR="00CB3EFD" w:rsidRPr="004142FD">
        <w:rPr>
          <w:rFonts w:ascii="Times New Roman" w:hAnsi="Times New Roman" w:cs="Times New Roman"/>
          <w:sz w:val="24"/>
        </w:rPr>
        <w:t>és</w:t>
      </w:r>
      <w:r w:rsidR="00687C2B" w:rsidRPr="004142FD">
        <w:rPr>
          <w:rFonts w:ascii="Times New Roman" w:hAnsi="Times New Roman" w:cs="Times New Roman"/>
          <w:sz w:val="24"/>
        </w:rPr>
        <w:t xml:space="preserve"> a települési gyógyszertámogatás igénylésében. Házi segítségnyújtás keretében szociális segítést (a lakókörnyezet higiéniai megtartásában és háztartási tevékenységekben való közreműködés) és személyi gondozást (gondozási és ápolási feladatok, tanácsadás és mentális támogatás) is biztosítanak. </w:t>
      </w:r>
      <w:r w:rsidR="00D93185" w:rsidRPr="004142FD">
        <w:rPr>
          <w:rFonts w:ascii="Times New Roman" w:hAnsi="Times New Roman" w:cs="Times New Roman"/>
          <w:sz w:val="24"/>
        </w:rPr>
        <w:t xml:space="preserve">Ellátottjaiknál folyamatos vérnyomásmérés, igény szerinti vércukor mérés, laborvizsgálatok, </w:t>
      </w:r>
      <w:r w:rsidR="0087709A" w:rsidRPr="004142FD">
        <w:rPr>
          <w:rFonts w:ascii="Times New Roman" w:hAnsi="Times New Roman" w:cs="Times New Roman"/>
          <w:sz w:val="24"/>
        </w:rPr>
        <w:t xml:space="preserve">és az ellátottak </w:t>
      </w:r>
      <w:r w:rsidR="00D93185" w:rsidRPr="004142FD">
        <w:rPr>
          <w:rFonts w:ascii="Times New Roman" w:hAnsi="Times New Roman" w:cs="Times New Roman"/>
          <w:sz w:val="24"/>
        </w:rPr>
        <w:t>h</w:t>
      </w:r>
      <w:r w:rsidR="0087709A" w:rsidRPr="004142FD">
        <w:rPr>
          <w:rFonts w:ascii="Times New Roman" w:hAnsi="Times New Roman" w:cs="Times New Roman"/>
          <w:sz w:val="24"/>
        </w:rPr>
        <w:t>áziorvosaival</w:t>
      </w:r>
      <w:r w:rsidR="00D93185" w:rsidRPr="004142FD">
        <w:rPr>
          <w:rFonts w:ascii="Times New Roman" w:hAnsi="Times New Roman" w:cs="Times New Roman"/>
          <w:sz w:val="24"/>
        </w:rPr>
        <w:t xml:space="preserve"> folyamatosan tartják a kapcsolatot.</w:t>
      </w:r>
    </w:p>
    <w:p w14:paraId="0387B5AA" w14:textId="77777777" w:rsidR="00142F8E" w:rsidRPr="00142F8E" w:rsidRDefault="00142F8E" w:rsidP="00142F8E">
      <w:pPr>
        <w:spacing w:after="0"/>
        <w:jc w:val="both"/>
        <w:rPr>
          <w:rFonts w:ascii="Times New Roman" w:hAnsi="Times New Roman" w:cs="Times New Roman"/>
          <w:sz w:val="24"/>
        </w:rPr>
      </w:pPr>
      <w:r w:rsidRPr="00142F8E">
        <w:rPr>
          <w:rFonts w:ascii="Times New Roman" w:hAnsi="Times New Roman" w:cs="Times New Roman"/>
          <w:sz w:val="24"/>
        </w:rPr>
        <w:t xml:space="preserve">Szintén a Kornisné Központ keretein belül működik a támogató szolgálat, mely támogatja az időseket is. </w:t>
      </w:r>
    </w:p>
    <w:p w14:paraId="3D67553B" w14:textId="77777777" w:rsidR="00362636" w:rsidRDefault="00362636" w:rsidP="00A61BB7">
      <w:pPr>
        <w:spacing w:after="0"/>
        <w:jc w:val="both"/>
        <w:rPr>
          <w:rFonts w:ascii="Times New Roman" w:hAnsi="Times New Roman" w:cs="Times New Roman"/>
          <w:sz w:val="24"/>
        </w:rPr>
      </w:pPr>
    </w:p>
    <w:p w14:paraId="6EB92010" w14:textId="77777777" w:rsidR="00A61BB7" w:rsidRDefault="00A61BB7" w:rsidP="00A61BB7">
      <w:pPr>
        <w:autoSpaceDE w:val="0"/>
        <w:autoSpaceDN w:val="0"/>
        <w:adjustRightInd w:val="0"/>
        <w:spacing w:after="20"/>
        <w:jc w:val="both"/>
        <w:rPr>
          <w:rFonts w:ascii="Times New Roman" w:hAnsi="Times New Roman" w:cs="Times New Roman"/>
          <w:i/>
          <w:sz w:val="24"/>
        </w:rPr>
      </w:pPr>
      <w:r w:rsidRPr="00A61BB7">
        <w:rPr>
          <w:rFonts w:ascii="Times New Roman" w:hAnsi="Times New Roman" w:cs="Times New Roman"/>
          <w:i/>
          <w:iCs/>
          <w:sz w:val="24"/>
        </w:rPr>
        <w:t>b)</w:t>
      </w:r>
      <w:r w:rsidRPr="00A61BB7">
        <w:rPr>
          <w:rFonts w:ascii="Times New Roman" w:hAnsi="Times New Roman" w:cs="Times New Roman"/>
          <w:i/>
          <w:sz w:val="24"/>
        </w:rPr>
        <w:t xml:space="preserve"> </w:t>
      </w:r>
      <w:r>
        <w:rPr>
          <w:rFonts w:ascii="Times New Roman" w:hAnsi="Times New Roman" w:cs="Times New Roman"/>
          <w:i/>
          <w:sz w:val="24"/>
        </w:rPr>
        <w:t>K</w:t>
      </w:r>
      <w:r w:rsidRPr="00A61BB7">
        <w:rPr>
          <w:rFonts w:ascii="Times New Roman" w:hAnsi="Times New Roman" w:cs="Times New Roman"/>
          <w:i/>
          <w:sz w:val="24"/>
        </w:rPr>
        <w:t xml:space="preserve">ulturális, közművelődési szolgáltatásokhoz való hozzáférés </w:t>
      </w:r>
    </w:p>
    <w:p w14:paraId="4F0FEC50" w14:textId="77777777" w:rsidR="0064538C" w:rsidRPr="008C3245" w:rsidRDefault="0064538C" w:rsidP="00A61BB7">
      <w:pPr>
        <w:autoSpaceDE w:val="0"/>
        <w:autoSpaceDN w:val="0"/>
        <w:adjustRightInd w:val="0"/>
        <w:spacing w:after="20"/>
        <w:jc w:val="both"/>
        <w:rPr>
          <w:rFonts w:ascii="Times New Roman" w:hAnsi="Times New Roman" w:cs="Times New Roman"/>
          <w:sz w:val="24"/>
        </w:rPr>
      </w:pPr>
    </w:p>
    <w:p w14:paraId="30E9A57C" w14:textId="0340B40C" w:rsidR="00A61BB7" w:rsidRDefault="0064538C" w:rsidP="0064538C">
      <w:pPr>
        <w:spacing w:after="0"/>
        <w:jc w:val="both"/>
        <w:rPr>
          <w:rFonts w:ascii="Times New Roman" w:hAnsi="Times New Roman" w:cs="Times New Roman"/>
          <w:sz w:val="24"/>
        </w:rPr>
      </w:pPr>
      <w:r w:rsidRPr="0064538C">
        <w:rPr>
          <w:rFonts w:ascii="Times New Roman" w:hAnsi="Times New Roman" w:cs="Times New Roman"/>
          <w:sz w:val="24"/>
        </w:rPr>
        <w:t>A városban működő Egyesített Közművelődési Intézmény és Könyvtár színes programjaival biztosít kikapcsolódási lehetőséget az idősek, és fiatalok számára egyaránt.</w:t>
      </w:r>
      <w:r w:rsidR="00A27825">
        <w:rPr>
          <w:rFonts w:ascii="Times New Roman" w:hAnsi="Times New Roman" w:cs="Times New Roman"/>
          <w:sz w:val="24"/>
        </w:rPr>
        <w:t xml:space="preserve"> </w:t>
      </w:r>
      <w:r w:rsidR="00706CAE">
        <w:rPr>
          <w:rFonts w:ascii="Times New Roman" w:hAnsi="Times New Roman" w:cs="Times New Roman"/>
          <w:sz w:val="24"/>
        </w:rPr>
        <w:t>Az intézmény rendezvényeire</w:t>
      </w:r>
      <w:r w:rsidR="00A27825">
        <w:rPr>
          <w:rFonts w:ascii="Times New Roman" w:hAnsi="Times New Roman" w:cs="Times New Roman"/>
          <w:sz w:val="24"/>
        </w:rPr>
        <w:t xml:space="preserve"> </w:t>
      </w:r>
      <w:r w:rsidR="00706CAE">
        <w:rPr>
          <w:rFonts w:ascii="Times New Roman" w:hAnsi="Times New Roman" w:cs="Times New Roman"/>
          <w:sz w:val="24"/>
        </w:rPr>
        <w:t>történő eljutást a helyi autóbuszjárat is segíti.</w:t>
      </w:r>
      <w:r w:rsidR="00A27825">
        <w:rPr>
          <w:rFonts w:ascii="Times New Roman" w:hAnsi="Times New Roman" w:cs="Times New Roman"/>
          <w:sz w:val="24"/>
        </w:rPr>
        <w:t xml:space="preserve"> </w:t>
      </w:r>
    </w:p>
    <w:p w14:paraId="0E7E5985" w14:textId="77777777" w:rsidR="0064538C" w:rsidRDefault="0064538C" w:rsidP="0064538C">
      <w:pPr>
        <w:spacing w:after="0"/>
        <w:jc w:val="both"/>
        <w:rPr>
          <w:rFonts w:ascii="Times New Roman" w:hAnsi="Times New Roman" w:cs="Times New Roman"/>
          <w:sz w:val="28"/>
        </w:rPr>
      </w:pPr>
    </w:p>
    <w:p w14:paraId="203D0422" w14:textId="77777777" w:rsidR="0064538C" w:rsidRDefault="0064538C" w:rsidP="0064538C">
      <w:pPr>
        <w:autoSpaceDE w:val="0"/>
        <w:autoSpaceDN w:val="0"/>
        <w:adjustRightInd w:val="0"/>
        <w:spacing w:after="20"/>
        <w:jc w:val="both"/>
        <w:rPr>
          <w:rFonts w:ascii="Times New Roman" w:hAnsi="Times New Roman" w:cs="Times New Roman"/>
          <w:i/>
          <w:sz w:val="24"/>
        </w:rPr>
      </w:pPr>
      <w:r w:rsidRPr="0064538C">
        <w:rPr>
          <w:rFonts w:ascii="Times New Roman" w:hAnsi="Times New Roman" w:cs="Times New Roman"/>
          <w:i/>
          <w:iCs/>
          <w:sz w:val="24"/>
        </w:rPr>
        <w:t>c)</w:t>
      </w:r>
      <w:r>
        <w:rPr>
          <w:rFonts w:ascii="Times New Roman" w:hAnsi="Times New Roman" w:cs="Times New Roman"/>
          <w:i/>
          <w:sz w:val="24"/>
        </w:rPr>
        <w:t xml:space="preserve"> I</w:t>
      </w:r>
      <w:r w:rsidRPr="0064538C">
        <w:rPr>
          <w:rFonts w:ascii="Times New Roman" w:hAnsi="Times New Roman" w:cs="Times New Roman"/>
          <w:i/>
          <w:sz w:val="24"/>
        </w:rPr>
        <w:t>dősek informatikai jártassága</w:t>
      </w:r>
    </w:p>
    <w:p w14:paraId="5FD44465" w14:textId="77777777" w:rsidR="006067E5" w:rsidRPr="008C3245" w:rsidRDefault="006067E5" w:rsidP="0064538C">
      <w:pPr>
        <w:autoSpaceDE w:val="0"/>
        <w:autoSpaceDN w:val="0"/>
        <w:adjustRightInd w:val="0"/>
        <w:spacing w:after="20"/>
        <w:jc w:val="both"/>
        <w:rPr>
          <w:rFonts w:ascii="Times New Roman" w:hAnsi="Times New Roman" w:cs="Times New Roman"/>
          <w:sz w:val="24"/>
        </w:rPr>
      </w:pPr>
    </w:p>
    <w:p w14:paraId="6D50D1CC" w14:textId="6447E88E" w:rsidR="00BC26E6" w:rsidRPr="00BC26E6" w:rsidRDefault="00BC26E6" w:rsidP="00BC26E6">
      <w:pPr>
        <w:spacing w:after="0"/>
        <w:jc w:val="both"/>
        <w:rPr>
          <w:rFonts w:ascii="Times New Roman" w:hAnsi="Times New Roman" w:cs="Times New Roman"/>
          <w:sz w:val="24"/>
        </w:rPr>
      </w:pPr>
      <w:r w:rsidRPr="00BC26E6">
        <w:rPr>
          <w:rFonts w:ascii="Times New Roman" w:hAnsi="Times New Roman" w:cs="Times New Roman"/>
          <w:sz w:val="24"/>
        </w:rPr>
        <w:t>A Városi Könyvtárban 2012-től folyamatosan, igény szerint alapismereteket nyújtó számítógép kezelői és internet használati tanfolyamok indultak. Évente, átlagosan 2-3 csoportban 30-40 fő sajátította el az alapismereteket. A tanfolyamok kezdetben 30 órásak voltak, melyben az elméleti és gyakorlati ismeretek elsajátítása, gyakorlása is helyet kapott. A tanfolyamokon zömében nyugdíjas</w:t>
      </w:r>
      <w:r w:rsidR="00706CAE">
        <w:rPr>
          <w:rFonts w:ascii="Times New Roman" w:hAnsi="Times New Roman" w:cs="Times New Roman"/>
          <w:sz w:val="24"/>
        </w:rPr>
        <w:t xml:space="preserve"> </w:t>
      </w:r>
      <w:r w:rsidRPr="00BC26E6">
        <w:rPr>
          <w:rFonts w:ascii="Times New Roman" w:hAnsi="Times New Roman" w:cs="Times New Roman"/>
          <w:sz w:val="24"/>
        </w:rPr>
        <w:t>korú könyvtárhasználók vettek részt, hiszen ők is igyekeznek lépést tartani a technikai eszközök fejlődésével. </w:t>
      </w:r>
    </w:p>
    <w:p w14:paraId="508D69A8" w14:textId="77777777" w:rsidR="00BC26E6" w:rsidRPr="00BC26E6" w:rsidRDefault="00BC26E6" w:rsidP="00BC26E6">
      <w:pPr>
        <w:spacing w:after="0"/>
        <w:jc w:val="both"/>
        <w:rPr>
          <w:rFonts w:ascii="Times New Roman" w:hAnsi="Times New Roman" w:cs="Times New Roman"/>
          <w:sz w:val="24"/>
        </w:rPr>
      </w:pPr>
      <w:r w:rsidRPr="00BC26E6">
        <w:rPr>
          <w:rFonts w:ascii="Times New Roman" w:hAnsi="Times New Roman" w:cs="Times New Roman"/>
          <w:sz w:val="24"/>
        </w:rPr>
        <w:lastRenderedPageBreak/>
        <w:t>A digitális kompetenciák fejlesztése révén olyan ismeretek birtokába szeretnék juttatni a könyvtárhasználókat, a nyugdíjasokat illetve a fogyatékkal élőket egyaránt, amelyeket a mindennapi életben is tudnak hasznosítani (pl.: mappaműveletek, levelezés, keresés, letöltések, csatolások, közösségi oldalak használata).</w:t>
      </w:r>
    </w:p>
    <w:p w14:paraId="32010460" w14:textId="77777777" w:rsidR="009A3237" w:rsidRDefault="009A3237" w:rsidP="00BC26E6">
      <w:pPr>
        <w:spacing w:after="0"/>
        <w:jc w:val="both"/>
        <w:rPr>
          <w:rFonts w:ascii="Times New Roman" w:hAnsi="Times New Roman" w:cs="Times New Roman"/>
          <w:sz w:val="24"/>
        </w:rPr>
      </w:pPr>
    </w:p>
    <w:p w14:paraId="691EE666" w14:textId="77777777" w:rsidR="009A3237" w:rsidRDefault="009A3237" w:rsidP="009A3237">
      <w:pPr>
        <w:autoSpaceDE w:val="0"/>
        <w:autoSpaceDN w:val="0"/>
        <w:adjustRightInd w:val="0"/>
        <w:spacing w:after="20"/>
        <w:jc w:val="both"/>
        <w:rPr>
          <w:rFonts w:ascii="Times New Roman" w:hAnsi="Times New Roman" w:cs="Times New Roman"/>
          <w:i/>
          <w:sz w:val="24"/>
        </w:rPr>
      </w:pPr>
      <w:r>
        <w:rPr>
          <w:rFonts w:ascii="Times New Roman" w:hAnsi="Times New Roman" w:cs="Times New Roman"/>
          <w:i/>
          <w:iCs/>
          <w:sz w:val="24"/>
        </w:rPr>
        <w:t>d</w:t>
      </w:r>
      <w:r w:rsidRPr="0064538C">
        <w:rPr>
          <w:rFonts w:ascii="Times New Roman" w:hAnsi="Times New Roman" w:cs="Times New Roman"/>
          <w:i/>
          <w:iCs/>
          <w:sz w:val="24"/>
        </w:rPr>
        <w:t>)</w:t>
      </w:r>
      <w:r>
        <w:rPr>
          <w:rFonts w:ascii="Times New Roman" w:hAnsi="Times New Roman" w:cs="Times New Roman"/>
          <w:i/>
          <w:sz w:val="24"/>
        </w:rPr>
        <w:t xml:space="preserve"> A generációk közötti programok</w:t>
      </w:r>
    </w:p>
    <w:p w14:paraId="7BE3831A" w14:textId="77777777" w:rsidR="009A3237" w:rsidRDefault="009A3237" w:rsidP="00BC26E6">
      <w:pPr>
        <w:spacing w:after="0"/>
        <w:jc w:val="both"/>
        <w:rPr>
          <w:rFonts w:ascii="Times New Roman" w:hAnsi="Times New Roman" w:cs="Times New Roman"/>
          <w:sz w:val="24"/>
        </w:rPr>
      </w:pPr>
    </w:p>
    <w:p w14:paraId="46BD8158" w14:textId="5FA57A90" w:rsidR="00BC26E6" w:rsidRPr="002216DD" w:rsidRDefault="00BC26E6" w:rsidP="00BC26E6">
      <w:pPr>
        <w:spacing w:after="0"/>
        <w:jc w:val="both"/>
        <w:rPr>
          <w:rFonts w:ascii="Times New Roman" w:hAnsi="Times New Roman" w:cs="Times New Roman"/>
          <w:sz w:val="24"/>
        </w:rPr>
      </w:pPr>
      <w:r w:rsidRPr="009A3237">
        <w:rPr>
          <w:rFonts w:ascii="Times New Roman" w:hAnsi="Times New Roman" w:cs="Times New Roman"/>
          <w:b/>
          <w:sz w:val="24"/>
        </w:rPr>
        <w:t>A Városi Könyvtárnak célja</w:t>
      </w:r>
      <w:r w:rsidRPr="00BC26E6">
        <w:rPr>
          <w:rFonts w:ascii="Times New Roman" w:hAnsi="Times New Roman" w:cs="Times New Roman"/>
          <w:sz w:val="24"/>
        </w:rPr>
        <w:t xml:space="preserve"> a felnőttek digitális kompetenciafejlesztése, </w:t>
      </w:r>
      <w:r w:rsidRPr="009A3237">
        <w:rPr>
          <w:rFonts w:ascii="Times New Roman" w:hAnsi="Times New Roman" w:cs="Times New Roman"/>
          <w:b/>
          <w:sz w:val="24"/>
        </w:rPr>
        <w:t>az egyenlő hozzáférés esélyének biztosítása</w:t>
      </w:r>
      <w:r w:rsidRPr="00BC26E6">
        <w:rPr>
          <w:rFonts w:ascii="Times New Roman" w:hAnsi="Times New Roman" w:cs="Times New Roman"/>
          <w:sz w:val="24"/>
        </w:rPr>
        <w:t>, a tudatos internethasználat megalapozása, az önálló ismeretszerzés képességének kialakítása valamint az elektronikus ügyintézési ismeretek elsajátíttatásának elősegíté</w:t>
      </w:r>
      <w:r w:rsidR="00706CAE">
        <w:rPr>
          <w:rFonts w:ascii="Times New Roman" w:hAnsi="Times New Roman" w:cs="Times New Roman"/>
          <w:sz w:val="24"/>
        </w:rPr>
        <w:t xml:space="preserve">se a lakosság körében. </w:t>
      </w:r>
      <w:r w:rsidRPr="00BC26E6">
        <w:rPr>
          <w:rFonts w:ascii="Times New Roman" w:hAnsi="Times New Roman" w:cs="Times New Roman"/>
          <w:sz w:val="24"/>
        </w:rPr>
        <w:t>Ezek ingyenes, nem akkredi</w:t>
      </w:r>
      <w:r w:rsidR="00706CAE">
        <w:rPr>
          <w:rFonts w:ascii="Times New Roman" w:hAnsi="Times New Roman" w:cs="Times New Roman"/>
          <w:sz w:val="24"/>
        </w:rPr>
        <w:t>tált képzések voltak</w:t>
      </w:r>
      <w:r w:rsidR="004348A2">
        <w:rPr>
          <w:rFonts w:ascii="Times New Roman" w:hAnsi="Times New Roman" w:cs="Times New Roman"/>
          <w:sz w:val="24"/>
        </w:rPr>
        <w:t>.  </w:t>
      </w:r>
      <w:r w:rsidRPr="002216DD">
        <w:rPr>
          <w:rFonts w:ascii="Times New Roman" w:hAnsi="Times New Roman" w:cs="Times New Roman"/>
          <w:sz w:val="24"/>
        </w:rPr>
        <w:t>A Városi Könyvtár aktívan bekapcsolódott az IKER I. és IKER II. 35 órás akkreditált képzésekbe is.  </w:t>
      </w:r>
    </w:p>
    <w:p w14:paraId="0409B8D9" w14:textId="1F550B2E" w:rsidR="008C3245" w:rsidRDefault="00BC26E6" w:rsidP="00142F8E">
      <w:pPr>
        <w:shd w:val="clear" w:color="auto" w:fill="FFFFFF"/>
        <w:spacing w:after="0"/>
        <w:jc w:val="both"/>
        <w:rPr>
          <w:rFonts w:ascii="Times New Roman" w:hAnsi="Times New Roman" w:cs="Times New Roman"/>
          <w:b/>
          <w:sz w:val="24"/>
        </w:rPr>
      </w:pPr>
      <w:r w:rsidRPr="002216DD">
        <w:rPr>
          <w:rFonts w:ascii="Times New Roman" w:eastAsia="Times New Roman" w:hAnsi="Times New Roman" w:cs="Times New Roman"/>
          <w:sz w:val="24"/>
          <w:szCs w:val="17"/>
          <w:lang w:eastAsia="hu-HU"/>
        </w:rPr>
        <w:t xml:space="preserve">2018-tól Digitális Jólét Program Pontként működik a Városi Könyvtár, s kiemelt feladatuknak tekintik a 65 éven felüliek digitális kompetenciafejlesztését tanfolyamok indításával, több részből álló ismeretterjesztő előadások megtartásával. Mentor segíti az igények minél teljesebb körű kiszolgálását. </w:t>
      </w:r>
    </w:p>
    <w:p w14:paraId="461F18A3" w14:textId="77777777" w:rsidR="009A3237" w:rsidRDefault="009A3237" w:rsidP="00BC26E6">
      <w:pPr>
        <w:autoSpaceDE w:val="0"/>
        <w:autoSpaceDN w:val="0"/>
        <w:adjustRightInd w:val="0"/>
        <w:spacing w:after="0"/>
        <w:rPr>
          <w:rFonts w:ascii="Times New Roman" w:hAnsi="Times New Roman" w:cs="Times New Roman"/>
          <w:b/>
          <w:sz w:val="24"/>
        </w:rPr>
      </w:pPr>
    </w:p>
    <w:p w14:paraId="4CFD7881" w14:textId="77777777" w:rsidR="00DE2C39" w:rsidRDefault="00DE2C39" w:rsidP="00BC26E6">
      <w:pPr>
        <w:autoSpaceDE w:val="0"/>
        <w:autoSpaceDN w:val="0"/>
        <w:adjustRightInd w:val="0"/>
        <w:spacing w:after="0"/>
        <w:rPr>
          <w:rFonts w:ascii="Times New Roman" w:hAnsi="Times New Roman" w:cs="Times New Roman"/>
          <w:b/>
          <w:sz w:val="24"/>
        </w:rPr>
      </w:pPr>
    </w:p>
    <w:p w14:paraId="514F785F" w14:textId="77777777" w:rsidR="006067E5" w:rsidRPr="006067E5" w:rsidRDefault="006067E5" w:rsidP="006067E5">
      <w:pPr>
        <w:autoSpaceDE w:val="0"/>
        <w:autoSpaceDN w:val="0"/>
        <w:adjustRightInd w:val="0"/>
        <w:spacing w:after="0"/>
        <w:jc w:val="both"/>
        <w:rPr>
          <w:rFonts w:ascii="Times New Roman" w:hAnsi="Times New Roman" w:cs="Times New Roman"/>
          <w:b/>
          <w:sz w:val="24"/>
        </w:rPr>
      </w:pPr>
      <w:r w:rsidRPr="006067E5">
        <w:rPr>
          <w:rFonts w:ascii="Times New Roman" w:hAnsi="Times New Roman" w:cs="Times New Roman"/>
          <w:b/>
          <w:sz w:val="24"/>
        </w:rPr>
        <w:t>6.4 Az időseket, az életkorral járó sajátos igények kielégítését célzó programok a településen</w:t>
      </w:r>
    </w:p>
    <w:p w14:paraId="70C9ADE6" w14:textId="77777777" w:rsidR="006067E5" w:rsidRPr="007E7DA6" w:rsidRDefault="006067E5" w:rsidP="006067E5">
      <w:pPr>
        <w:autoSpaceDE w:val="0"/>
        <w:autoSpaceDN w:val="0"/>
        <w:adjustRightInd w:val="0"/>
        <w:spacing w:after="20"/>
      </w:pPr>
    </w:p>
    <w:p w14:paraId="04214526" w14:textId="77777777" w:rsidR="006067E5" w:rsidRPr="006067E5" w:rsidRDefault="006067E5" w:rsidP="006067E5">
      <w:pPr>
        <w:autoSpaceDE w:val="0"/>
        <w:autoSpaceDN w:val="0"/>
        <w:adjustRightInd w:val="0"/>
        <w:spacing w:after="20"/>
        <w:jc w:val="both"/>
        <w:rPr>
          <w:rFonts w:ascii="Times New Roman" w:hAnsi="Times New Roman" w:cs="Times New Roman"/>
          <w:sz w:val="24"/>
        </w:rPr>
      </w:pPr>
      <w:r w:rsidRPr="006067E5">
        <w:rPr>
          <w:rFonts w:ascii="Times New Roman" w:hAnsi="Times New Roman" w:cs="Times New Roman"/>
          <w:sz w:val="24"/>
        </w:rPr>
        <w:t>Településünkön az idősek sajátos igényeit kielégítő programok szervezéséről a nyugdíjas klubok foglalkoznak. Ezen kluboknak kiemelkedő szerepe van az egyedül élő idős emberek magányának oldásában, segítésében. Városunkban a nyugdíjas klubok tevékenysége igen sokrétű, szerteágazó, tevékenységük kiterjed a következőkre:</w:t>
      </w:r>
    </w:p>
    <w:p w14:paraId="0B666833" w14:textId="77777777" w:rsidR="006067E5" w:rsidRPr="006067E5" w:rsidRDefault="006067E5" w:rsidP="00B74DF2">
      <w:pPr>
        <w:numPr>
          <w:ilvl w:val="3"/>
          <w:numId w:val="10"/>
        </w:numPr>
        <w:autoSpaceDE w:val="0"/>
        <w:autoSpaceDN w:val="0"/>
        <w:adjustRightInd w:val="0"/>
        <w:spacing w:after="20"/>
        <w:ind w:left="284" w:hanging="284"/>
        <w:jc w:val="both"/>
        <w:rPr>
          <w:rFonts w:ascii="Times New Roman" w:hAnsi="Times New Roman" w:cs="Times New Roman"/>
          <w:sz w:val="24"/>
        </w:rPr>
      </w:pPr>
      <w:r w:rsidRPr="006067E5">
        <w:rPr>
          <w:rFonts w:ascii="Times New Roman" w:hAnsi="Times New Roman" w:cs="Times New Roman"/>
          <w:sz w:val="24"/>
        </w:rPr>
        <w:t>énekkar, népdalkórus működtetése,</w:t>
      </w:r>
    </w:p>
    <w:p w14:paraId="72B81223" w14:textId="77777777" w:rsidR="006067E5" w:rsidRPr="006067E5" w:rsidRDefault="006067E5" w:rsidP="00B74DF2">
      <w:pPr>
        <w:numPr>
          <w:ilvl w:val="3"/>
          <w:numId w:val="10"/>
        </w:numPr>
        <w:autoSpaceDE w:val="0"/>
        <w:autoSpaceDN w:val="0"/>
        <w:adjustRightInd w:val="0"/>
        <w:spacing w:after="20"/>
        <w:ind w:left="284" w:hanging="284"/>
        <w:jc w:val="both"/>
        <w:rPr>
          <w:rFonts w:ascii="Times New Roman" w:hAnsi="Times New Roman" w:cs="Times New Roman"/>
          <w:sz w:val="24"/>
        </w:rPr>
      </w:pPr>
      <w:r w:rsidRPr="006067E5">
        <w:rPr>
          <w:rFonts w:ascii="Times New Roman" w:hAnsi="Times New Roman" w:cs="Times New Roman"/>
          <w:sz w:val="24"/>
        </w:rPr>
        <w:t>közös foglalkozások szervezése, beszélgetések helyi közéleti, egészségügyi témákról meghívott vendégek részvételével (gyógyszerész, vállalkozó, polgármester),</w:t>
      </w:r>
    </w:p>
    <w:p w14:paraId="1A9CCFF7" w14:textId="77777777" w:rsidR="006067E5" w:rsidRPr="006067E5" w:rsidRDefault="006067E5" w:rsidP="00B74DF2">
      <w:pPr>
        <w:numPr>
          <w:ilvl w:val="3"/>
          <w:numId w:val="10"/>
        </w:numPr>
        <w:autoSpaceDE w:val="0"/>
        <w:autoSpaceDN w:val="0"/>
        <w:adjustRightInd w:val="0"/>
        <w:spacing w:after="20"/>
        <w:ind w:left="284" w:hanging="284"/>
        <w:jc w:val="both"/>
        <w:rPr>
          <w:rFonts w:ascii="Times New Roman" w:hAnsi="Times New Roman" w:cs="Times New Roman"/>
          <w:sz w:val="24"/>
        </w:rPr>
      </w:pPr>
      <w:r w:rsidRPr="006067E5">
        <w:rPr>
          <w:rFonts w:ascii="Times New Roman" w:hAnsi="Times New Roman" w:cs="Times New Roman"/>
          <w:sz w:val="24"/>
        </w:rPr>
        <w:t>a klub tagjai egymást segítik betegség esetén a ház körüli teendők ellátásában,</w:t>
      </w:r>
    </w:p>
    <w:p w14:paraId="0CE2E4F7" w14:textId="77777777" w:rsidR="006067E5" w:rsidRPr="006067E5" w:rsidRDefault="006067E5" w:rsidP="00B74DF2">
      <w:pPr>
        <w:numPr>
          <w:ilvl w:val="3"/>
          <w:numId w:val="10"/>
        </w:numPr>
        <w:autoSpaceDE w:val="0"/>
        <w:autoSpaceDN w:val="0"/>
        <w:adjustRightInd w:val="0"/>
        <w:spacing w:after="20"/>
        <w:ind w:left="284" w:hanging="284"/>
        <w:jc w:val="both"/>
        <w:rPr>
          <w:rFonts w:ascii="Times New Roman" w:hAnsi="Times New Roman" w:cs="Times New Roman"/>
          <w:sz w:val="24"/>
        </w:rPr>
      </w:pPr>
      <w:r w:rsidRPr="006067E5">
        <w:rPr>
          <w:rFonts w:ascii="Times New Roman" w:hAnsi="Times New Roman" w:cs="Times New Roman"/>
          <w:sz w:val="24"/>
        </w:rPr>
        <w:t>közös kirándulások, színházlátogatás,</w:t>
      </w:r>
    </w:p>
    <w:p w14:paraId="77768DFA" w14:textId="77777777" w:rsidR="006067E5" w:rsidRPr="006067E5" w:rsidRDefault="006067E5" w:rsidP="00B74DF2">
      <w:pPr>
        <w:numPr>
          <w:ilvl w:val="3"/>
          <w:numId w:val="10"/>
        </w:numPr>
        <w:autoSpaceDE w:val="0"/>
        <w:autoSpaceDN w:val="0"/>
        <w:adjustRightInd w:val="0"/>
        <w:spacing w:after="20"/>
        <w:ind w:left="284" w:hanging="284"/>
        <w:jc w:val="both"/>
        <w:rPr>
          <w:rFonts w:ascii="Times New Roman" w:hAnsi="Times New Roman" w:cs="Times New Roman"/>
          <w:sz w:val="24"/>
        </w:rPr>
      </w:pPr>
      <w:r w:rsidRPr="006067E5">
        <w:rPr>
          <w:rFonts w:ascii="Times New Roman" w:hAnsi="Times New Roman" w:cs="Times New Roman"/>
          <w:sz w:val="24"/>
        </w:rPr>
        <w:t>önkormányzati rendezvényeken való részvétel, közreműködés pl</w:t>
      </w:r>
      <w:r w:rsidR="00D33CED">
        <w:rPr>
          <w:rFonts w:ascii="Times New Roman" w:hAnsi="Times New Roman" w:cs="Times New Roman"/>
          <w:sz w:val="24"/>
        </w:rPr>
        <w:t>.:</w:t>
      </w:r>
      <w:r w:rsidRPr="006067E5">
        <w:rPr>
          <w:rFonts w:ascii="Times New Roman" w:hAnsi="Times New Roman" w:cs="Times New Roman"/>
          <w:sz w:val="24"/>
        </w:rPr>
        <w:t xml:space="preserve"> városi egészségnap lebonyolításában,</w:t>
      </w:r>
    </w:p>
    <w:p w14:paraId="1A319D25" w14:textId="77777777" w:rsidR="006067E5" w:rsidRPr="006067E5" w:rsidRDefault="006067E5" w:rsidP="00B74DF2">
      <w:pPr>
        <w:numPr>
          <w:ilvl w:val="3"/>
          <w:numId w:val="10"/>
        </w:numPr>
        <w:autoSpaceDE w:val="0"/>
        <w:autoSpaceDN w:val="0"/>
        <w:adjustRightInd w:val="0"/>
        <w:spacing w:after="20"/>
        <w:ind w:left="284" w:hanging="284"/>
        <w:jc w:val="both"/>
        <w:rPr>
          <w:rFonts w:ascii="Times New Roman" w:hAnsi="Times New Roman" w:cs="Times New Roman"/>
          <w:sz w:val="24"/>
        </w:rPr>
      </w:pPr>
      <w:r w:rsidRPr="006067E5">
        <w:rPr>
          <w:rFonts w:ascii="Times New Roman" w:hAnsi="Times New Roman" w:cs="Times New Roman"/>
          <w:sz w:val="24"/>
        </w:rPr>
        <w:t>házassági évfordulók, névnapok, születésnapok közös megünneplése.</w:t>
      </w:r>
    </w:p>
    <w:p w14:paraId="5C5FB14C" w14:textId="77777777" w:rsidR="009A3237" w:rsidRPr="007E7DA6" w:rsidRDefault="009A3237" w:rsidP="006067E5">
      <w:pPr>
        <w:autoSpaceDE w:val="0"/>
        <w:autoSpaceDN w:val="0"/>
        <w:adjustRightInd w:val="0"/>
        <w:spacing w:after="20"/>
        <w:ind w:firstLine="142"/>
        <w:rPr>
          <w:b/>
        </w:rPr>
      </w:pPr>
    </w:p>
    <w:p w14:paraId="36C3D2A9" w14:textId="77777777" w:rsidR="006067E5" w:rsidRPr="006067E5" w:rsidRDefault="006067E5" w:rsidP="006067E5">
      <w:pPr>
        <w:autoSpaceDE w:val="0"/>
        <w:autoSpaceDN w:val="0"/>
        <w:adjustRightInd w:val="0"/>
        <w:spacing w:after="20"/>
        <w:jc w:val="both"/>
        <w:rPr>
          <w:rFonts w:ascii="Times New Roman" w:hAnsi="Times New Roman" w:cs="Times New Roman"/>
          <w:b/>
          <w:sz w:val="24"/>
        </w:rPr>
      </w:pPr>
      <w:r w:rsidRPr="006067E5">
        <w:rPr>
          <w:rFonts w:ascii="Times New Roman" w:hAnsi="Times New Roman" w:cs="Times New Roman"/>
          <w:b/>
          <w:sz w:val="24"/>
        </w:rPr>
        <w:t>6.5 Következtetések: problémák beazonosítása, fejlesztési lehetőségek meghatározása.</w:t>
      </w:r>
    </w:p>
    <w:p w14:paraId="11757CA2" w14:textId="77777777" w:rsidR="006067E5" w:rsidRPr="006067E5" w:rsidRDefault="006067E5" w:rsidP="006067E5">
      <w:pPr>
        <w:pStyle w:val="NormlCalibri11"/>
        <w:pBdr>
          <w:top w:val="none" w:sz="0" w:space="0" w:color="auto"/>
          <w:left w:val="none" w:sz="0" w:space="0" w:color="auto"/>
          <w:bottom w:val="none" w:sz="0" w:space="0" w:color="auto"/>
          <w:right w:val="none" w:sz="0" w:space="0" w:color="auto"/>
        </w:pBdr>
        <w:rPr>
          <w:rFonts w:ascii="Times New Roman" w:hAnsi="Times New Roman"/>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53"/>
        <w:gridCol w:w="4635"/>
      </w:tblGrid>
      <w:tr w:rsidR="00423C95" w:rsidRPr="00423C95" w14:paraId="69A83F1C" w14:textId="77777777" w:rsidTr="00B708AB">
        <w:trPr>
          <w:jc w:val="center"/>
        </w:trPr>
        <w:tc>
          <w:tcPr>
            <w:tcW w:w="9288" w:type="dxa"/>
            <w:gridSpan w:val="2"/>
          </w:tcPr>
          <w:p w14:paraId="633B0128" w14:textId="77777777" w:rsidR="00423C95" w:rsidRPr="00423C95" w:rsidRDefault="00423C95" w:rsidP="00423C95">
            <w:pPr>
              <w:spacing w:after="0" w:line="240" w:lineRule="auto"/>
              <w:jc w:val="center"/>
              <w:rPr>
                <w:rFonts w:ascii="Times New Roman" w:eastAsia="Times New Roman" w:hAnsi="Times New Roman" w:cs="Times New Roman"/>
                <w:b/>
                <w:sz w:val="24"/>
                <w:szCs w:val="24"/>
                <w:lang w:eastAsia="hu-HU"/>
              </w:rPr>
            </w:pPr>
            <w:r w:rsidRPr="00423C95">
              <w:rPr>
                <w:rFonts w:ascii="Times New Roman" w:eastAsia="Times New Roman" w:hAnsi="Times New Roman" w:cs="Times New Roman"/>
                <w:b/>
                <w:sz w:val="24"/>
                <w:szCs w:val="24"/>
                <w:lang w:eastAsia="hu-HU"/>
              </w:rPr>
              <w:t>Az idősek helyzete, esélyegyenlősége vizsgálata</w:t>
            </w:r>
          </w:p>
        </w:tc>
      </w:tr>
      <w:tr w:rsidR="00423C95" w:rsidRPr="00423C95" w14:paraId="6E3638E3" w14:textId="77777777" w:rsidTr="00B708AB">
        <w:trPr>
          <w:jc w:val="center"/>
        </w:trPr>
        <w:tc>
          <w:tcPr>
            <w:tcW w:w="4653" w:type="dxa"/>
          </w:tcPr>
          <w:p w14:paraId="7689FE5E" w14:textId="77777777" w:rsidR="00423C95" w:rsidRPr="00423C95" w:rsidRDefault="00423C95" w:rsidP="00423C95">
            <w:pPr>
              <w:spacing w:after="0" w:line="240" w:lineRule="auto"/>
              <w:jc w:val="center"/>
              <w:rPr>
                <w:rFonts w:ascii="Times New Roman" w:eastAsia="Times New Roman" w:hAnsi="Times New Roman" w:cs="Times New Roman"/>
                <w:b/>
                <w:sz w:val="24"/>
                <w:szCs w:val="24"/>
                <w:lang w:eastAsia="hu-HU"/>
              </w:rPr>
            </w:pPr>
            <w:r w:rsidRPr="00423C95">
              <w:rPr>
                <w:rFonts w:ascii="Times New Roman" w:eastAsia="Times New Roman" w:hAnsi="Times New Roman" w:cs="Times New Roman"/>
                <w:b/>
                <w:sz w:val="24"/>
                <w:szCs w:val="24"/>
                <w:lang w:eastAsia="hu-HU"/>
              </w:rPr>
              <w:t>Beazonosított problémák</w:t>
            </w:r>
          </w:p>
        </w:tc>
        <w:tc>
          <w:tcPr>
            <w:tcW w:w="4635" w:type="dxa"/>
          </w:tcPr>
          <w:p w14:paraId="26F05D40" w14:textId="77777777" w:rsidR="00423C95" w:rsidRPr="00423C95" w:rsidRDefault="00423C95" w:rsidP="00423C95">
            <w:pPr>
              <w:spacing w:after="0" w:line="240" w:lineRule="auto"/>
              <w:jc w:val="center"/>
              <w:rPr>
                <w:rFonts w:ascii="Times New Roman" w:eastAsia="Times New Roman" w:hAnsi="Times New Roman" w:cs="Times New Roman"/>
                <w:b/>
                <w:sz w:val="24"/>
                <w:szCs w:val="24"/>
                <w:lang w:eastAsia="hu-HU"/>
              </w:rPr>
            </w:pPr>
            <w:r w:rsidRPr="00423C95">
              <w:rPr>
                <w:rFonts w:ascii="Times New Roman" w:eastAsia="Times New Roman" w:hAnsi="Times New Roman" w:cs="Times New Roman"/>
                <w:b/>
                <w:sz w:val="24"/>
                <w:szCs w:val="24"/>
                <w:lang w:eastAsia="hu-HU"/>
              </w:rPr>
              <w:t>Fejlesztési lehetőségek</w:t>
            </w:r>
          </w:p>
        </w:tc>
      </w:tr>
      <w:tr w:rsidR="00423C95" w:rsidRPr="00423C95" w14:paraId="1AD4128D" w14:textId="77777777" w:rsidTr="00B708AB">
        <w:trPr>
          <w:jc w:val="center"/>
        </w:trPr>
        <w:tc>
          <w:tcPr>
            <w:tcW w:w="4653" w:type="dxa"/>
            <w:vAlign w:val="center"/>
          </w:tcPr>
          <w:p w14:paraId="31315819" w14:textId="77777777" w:rsidR="00423C95" w:rsidRPr="00423C95" w:rsidRDefault="00423C95" w:rsidP="00423C95">
            <w:pPr>
              <w:spacing w:after="0" w:line="240" w:lineRule="auto"/>
              <w:rPr>
                <w:rFonts w:ascii="Times New Roman" w:eastAsia="Times New Roman" w:hAnsi="Times New Roman" w:cs="Times New Roman"/>
                <w:sz w:val="24"/>
                <w:szCs w:val="24"/>
                <w:lang w:eastAsia="hu-HU"/>
              </w:rPr>
            </w:pPr>
            <w:r w:rsidRPr="00423C95">
              <w:rPr>
                <w:rFonts w:ascii="Times New Roman" w:eastAsia="Times New Roman" w:hAnsi="Times New Roman" w:cs="Times New Roman"/>
                <w:sz w:val="24"/>
                <w:szCs w:val="24"/>
                <w:lang w:eastAsia="hu-HU"/>
              </w:rPr>
              <w:t>Egyedülálló idősek elmagányosodása</w:t>
            </w:r>
          </w:p>
        </w:tc>
        <w:tc>
          <w:tcPr>
            <w:tcW w:w="4635" w:type="dxa"/>
          </w:tcPr>
          <w:p w14:paraId="4D0D85D5" w14:textId="603D236E" w:rsidR="00423C95" w:rsidRPr="00423C95" w:rsidRDefault="00423C95" w:rsidP="00706CAE">
            <w:pPr>
              <w:spacing w:after="0" w:line="240" w:lineRule="auto"/>
              <w:rPr>
                <w:rFonts w:ascii="Times New Roman" w:eastAsia="Times New Roman" w:hAnsi="Times New Roman" w:cs="Times New Roman"/>
                <w:sz w:val="24"/>
                <w:szCs w:val="24"/>
                <w:lang w:eastAsia="hu-HU"/>
              </w:rPr>
            </w:pPr>
            <w:r w:rsidRPr="00423C95">
              <w:rPr>
                <w:rFonts w:ascii="Times New Roman" w:eastAsia="Times New Roman" w:hAnsi="Times New Roman" w:cs="Times New Roman"/>
                <w:sz w:val="24"/>
                <w:szCs w:val="24"/>
                <w:lang w:eastAsia="hu-HU"/>
              </w:rPr>
              <w:t xml:space="preserve">Többfunkciós közösségi tér </w:t>
            </w:r>
            <w:r w:rsidR="00706CAE">
              <w:rPr>
                <w:rFonts w:ascii="Times New Roman" w:eastAsia="Times New Roman" w:hAnsi="Times New Roman" w:cs="Times New Roman"/>
                <w:sz w:val="24"/>
                <w:szCs w:val="24"/>
                <w:lang w:eastAsia="hu-HU"/>
              </w:rPr>
              <w:t xml:space="preserve">fenntartása </w:t>
            </w:r>
            <w:r w:rsidRPr="00423C95">
              <w:rPr>
                <w:rFonts w:ascii="Times New Roman" w:eastAsia="Times New Roman" w:hAnsi="Times New Roman" w:cs="Times New Roman"/>
                <w:sz w:val="24"/>
                <w:szCs w:val="24"/>
                <w:lang w:eastAsia="hu-HU"/>
              </w:rPr>
              <w:t>(játszótér, szabadtéri színpad, pihenőpark), civil kezdeményezések növelése</w:t>
            </w:r>
          </w:p>
        </w:tc>
      </w:tr>
      <w:tr w:rsidR="00423C95" w:rsidRPr="00423C95" w14:paraId="5C3A10C2" w14:textId="77777777" w:rsidTr="00B708AB">
        <w:trPr>
          <w:jc w:val="center"/>
        </w:trPr>
        <w:tc>
          <w:tcPr>
            <w:tcW w:w="4653" w:type="dxa"/>
          </w:tcPr>
          <w:p w14:paraId="54D85A5A" w14:textId="77777777" w:rsidR="00423C95" w:rsidRPr="00B07041" w:rsidRDefault="00423C95" w:rsidP="00423C95">
            <w:pPr>
              <w:spacing w:after="0" w:line="240" w:lineRule="auto"/>
              <w:rPr>
                <w:rFonts w:ascii="Times New Roman" w:eastAsia="Times New Roman" w:hAnsi="Times New Roman" w:cs="Times New Roman"/>
                <w:sz w:val="24"/>
                <w:szCs w:val="24"/>
                <w:lang w:eastAsia="hu-HU"/>
              </w:rPr>
            </w:pPr>
            <w:r w:rsidRPr="00B07041">
              <w:rPr>
                <w:rFonts w:ascii="Times New Roman" w:eastAsia="Times New Roman" w:hAnsi="Times New Roman" w:cs="Times New Roman"/>
                <w:sz w:val="24"/>
                <w:szCs w:val="24"/>
                <w:lang w:eastAsia="hu-HU"/>
              </w:rPr>
              <w:t>Informatikai ismeretek hiánya</w:t>
            </w:r>
          </w:p>
        </w:tc>
        <w:tc>
          <w:tcPr>
            <w:tcW w:w="4635" w:type="dxa"/>
          </w:tcPr>
          <w:p w14:paraId="0B0F1234" w14:textId="77777777" w:rsidR="00423C95" w:rsidRPr="00423C95" w:rsidRDefault="00423C95" w:rsidP="00423C95">
            <w:pPr>
              <w:spacing w:after="0" w:line="240" w:lineRule="auto"/>
              <w:rPr>
                <w:rFonts w:ascii="Times New Roman" w:eastAsia="Times New Roman" w:hAnsi="Times New Roman" w:cs="Times New Roman"/>
                <w:sz w:val="24"/>
                <w:szCs w:val="24"/>
                <w:lang w:eastAsia="hu-HU"/>
              </w:rPr>
            </w:pPr>
            <w:r w:rsidRPr="00423C95">
              <w:rPr>
                <w:rFonts w:ascii="Times New Roman" w:eastAsia="Times New Roman" w:hAnsi="Times New Roman" w:cs="Times New Roman"/>
                <w:sz w:val="24"/>
                <w:szCs w:val="24"/>
                <w:lang w:eastAsia="hu-HU"/>
              </w:rPr>
              <w:t>Képzés az idős korosztály számára</w:t>
            </w:r>
          </w:p>
        </w:tc>
      </w:tr>
      <w:tr w:rsidR="00423C95" w:rsidRPr="00423C95" w14:paraId="38B5EC26" w14:textId="77777777" w:rsidTr="00B708AB">
        <w:trPr>
          <w:jc w:val="center"/>
        </w:trPr>
        <w:tc>
          <w:tcPr>
            <w:tcW w:w="4653" w:type="dxa"/>
            <w:vAlign w:val="center"/>
          </w:tcPr>
          <w:p w14:paraId="3AA1C156" w14:textId="442BBD29" w:rsidR="00423C95" w:rsidRPr="00B07041" w:rsidRDefault="00423C95" w:rsidP="005A00EE">
            <w:pPr>
              <w:spacing w:after="0" w:line="240" w:lineRule="auto"/>
              <w:rPr>
                <w:rFonts w:ascii="Times New Roman" w:eastAsia="Times New Roman" w:hAnsi="Times New Roman" w:cs="Times New Roman"/>
                <w:sz w:val="24"/>
                <w:szCs w:val="24"/>
                <w:lang w:eastAsia="hu-HU"/>
              </w:rPr>
            </w:pPr>
            <w:r w:rsidRPr="00B07041">
              <w:rPr>
                <w:rFonts w:ascii="Times New Roman" w:eastAsia="Times New Roman" w:hAnsi="Times New Roman" w:cs="Times New Roman"/>
                <w:sz w:val="24"/>
                <w:szCs w:val="24"/>
                <w:lang w:eastAsia="hu-HU"/>
              </w:rPr>
              <w:t>Szűrőprogramokhoz való eljutás</w:t>
            </w:r>
            <w:r w:rsidR="004B2291" w:rsidRPr="00B07041">
              <w:rPr>
                <w:rFonts w:ascii="Times New Roman" w:eastAsia="Times New Roman" w:hAnsi="Times New Roman" w:cs="Times New Roman"/>
                <w:sz w:val="24"/>
                <w:szCs w:val="24"/>
                <w:lang w:eastAsia="hu-HU"/>
              </w:rPr>
              <w:t xml:space="preserve"> </w:t>
            </w:r>
            <w:r w:rsidR="005A00EE" w:rsidRPr="00B07041">
              <w:rPr>
                <w:rFonts w:ascii="Times New Roman" w:eastAsia="Times New Roman" w:hAnsi="Times New Roman" w:cs="Times New Roman"/>
                <w:sz w:val="24"/>
                <w:szCs w:val="24"/>
                <w:lang w:eastAsia="hu-HU"/>
              </w:rPr>
              <w:t>nehézsége</w:t>
            </w:r>
          </w:p>
        </w:tc>
        <w:tc>
          <w:tcPr>
            <w:tcW w:w="4635" w:type="dxa"/>
          </w:tcPr>
          <w:p w14:paraId="6A82D86E" w14:textId="0EF60713" w:rsidR="00423C95" w:rsidRPr="00423C95" w:rsidRDefault="00423C95" w:rsidP="00981670">
            <w:pPr>
              <w:spacing w:after="0" w:line="240" w:lineRule="auto"/>
              <w:rPr>
                <w:rFonts w:ascii="Times New Roman" w:eastAsia="Times New Roman" w:hAnsi="Times New Roman" w:cs="Times New Roman"/>
                <w:sz w:val="24"/>
                <w:szCs w:val="24"/>
                <w:lang w:eastAsia="hu-HU"/>
              </w:rPr>
            </w:pPr>
            <w:r w:rsidRPr="00423C95">
              <w:rPr>
                <w:rFonts w:ascii="Times New Roman" w:eastAsia="Times New Roman" w:hAnsi="Times New Roman" w:cs="Times New Roman"/>
                <w:sz w:val="24"/>
                <w:szCs w:val="24"/>
                <w:lang w:eastAsia="hu-HU"/>
              </w:rPr>
              <w:t xml:space="preserve">Szűrőbusz </w:t>
            </w:r>
            <w:r w:rsidR="00981670">
              <w:rPr>
                <w:rFonts w:ascii="Times New Roman" w:eastAsia="Times New Roman" w:hAnsi="Times New Roman" w:cs="Times New Roman"/>
                <w:sz w:val="24"/>
                <w:szCs w:val="24"/>
                <w:lang w:eastAsia="hu-HU"/>
              </w:rPr>
              <w:t>biztosítása</w:t>
            </w:r>
            <w:r w:rsidRPr="00423C95">
              <w:rPr>
                <w:rFonts w:ascii="Times New Roman" w:eastAsia="Times New Roman" w:hAnsi="Times New Roman" w:cs="Times New Roman"/>
                <w:sz w:val="24"/>
                <w:szCs w:val="24"/>
                <w:lang w:eastAsia="hu-HU"/>
              </w:rPr>
              <w:t>, források keresése a rendszeres működtetéséhez</w:t>
            </w:r>
          </w:p>
        </w:tc>
      </w:tr>
    </w:tbl>
    <w:p w14:paraId="36312EC5" w14:textId="77777777" w:rsidR="00071ACA" w:rsidRDefault="00071ACA" w:rsidP="00423C95">
      <w:pPr>
        <w:spacing w:after="0"/>
      </w:pPr>
    </w:p>
    <w:p w14:paraId="58EBE0E6" w14:textId="77777777" w:rsidR="00FB4705" w:rsidRDefault="00FB4705" w:rsidP="00423C95">
      <w:pPr>
        <w:spacing w:after="0"/>
      </w:pPr>
    </w:p>
    <w:p w14:paraId="6C1FAFD1" w14:textId="77777777" w:rsidR="00166077" w:rsidRPr="00166077" w:rsidRDefault="00166077" w:rsidP="00825213">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15" w:name="_Toc230186574"/>
      <w:r w:rsidRPr="00166077">
        <w:lastRenderedPageBreak/>
        <w:t>7. A fogyatékkal élők helyzete, esélyegyenlősége</w:t>
      </w:r>
      <w:bookmarkEnd w:id="15"/>
    </w:p>
    <w:p w14:paraId="16A8E415" w14:textId="77777777" w:rsidR="00166077" w:rsidRPr="007E7DA6" w:rsidRDefault="00166077" w:rsidP="00EA73B1">
      <w:pPr>
        <w:spacing w:after="0"/>
      </w:pPr>
    </w:p>
    <w:p w14:paraId="6842B68B" w14:textId="77777777" w:rsidR="00166077" w:rsidRPr="00166077" w:rsidRDefault="00166077" w:rsidP="00166077">
      <w:pPr>
        <w:autoSpaceDE w:val="0"/>
        <w:autoSpaceDN w:val="0"/>
        <w:adjustRightInd w:val="0"/>
        <w:spacing w:after="20"/>
        <w:jc w:val="both"/>
        <w:rPr>
          <w:rFonts w:ascii="Times New Roman" w:hAnsi="Times New Roman" w:cs="Times New Roman"/>
          <w:b/>
          <w:sz w:val="24"/>
        </w:rPr>
      </w:pPr>
      <w:r w:rsidRPr="00166077">
        <w:rPr>
          <w:rFonts w:ascii="Times New Roman" w:hAnsi="Times New Roman" w:cs="Times New Roman"/>
          <w:b/>
          <w:sz w:val="24"/>
        </w:rPr>
        <w:t>7.1 A településen fogyatékossággal élő személyek főbb jellemzői, sajátos problémái</w:t>
      </w:r>
    </w:p>
    <w:p w14:paraId="6261E62F" w14:textId="77777777" w:rsidR="00166077" w:rsidRDefault="00166077" w:rsidP="00166077">
      <w:pPr>
        <w:spacing w:after="0"/>
        <w:rPr>
          <w:rFonts w:ascii="Times New Roman" w:hAnsi="Times New Roman" w:cs="Times New Roman"/>
          <w:sz w:val="24"/>
        </w:rPr>
      </w:pPr>
    </w:p>
    <w:p w14:paraId="60C8844C" w14:textId="77777777" w:rsidR="00D20949" w:rsidRPr="002E02EB" w:rsidRDefault="00D20949" w:rsidP="00D20949">
      <w:pPr>
        <w:pStyle w:val="NormlWeb"/>
        <w:spacing w:before="0" w:beforeAutospacing="0" w:after="0" w:afterAutospacing="0" w:line="276" w:lineRule="auto"/>
        <w:jc w:val="both"/>
        <w:rPr>
          <w:szCs w:val="22"/>
        </w:rPr>
      </w:pPr>
      <w:r w:rsidRPr="00D20949">
        <w:rPr>
          <w:szCs w:val="22"/>
        </w:rPr>
        <w:t xml:space="preserve">A </w:t>
      </w:r>
      <w:r w:rsidRPr="00D20949">
        <w:rPr>
          <w:b/>
          <w:bCs/>
          <w:szCs w:val="22"/>
        </w:rPr>
        <w:t>fogyatékosság</w:t>
      </w:r>
      <w:r w:rsidRPr="00D20949">
        <w:rPr>
          <w:szCs w:val="22"/>
        </w:rPr>
        <w:t xml:space="preserve"> annak a maradandó állapotnak vagy sajátosságnak a megnevezése, amikor egy személy érzékszervi, mozgásszervi, értelmi vagy kommunikációs képességei számottevően elmaradnak az emberek átlagától és ez a társadalmi életben való részvételét jelentősen akadál</w:t>
      </w:r>
      <w:r w:rsidR="002E02EB">
        <w:rPr>
          <w:szCs w:val="22"/>
        </w:rPr>
        <w:t xml:space="preserve">yozza vagy lehetetlenné teszi. </w:t>
      </w:r>
    </w:p>
    <w:p w14:paraId="07882EAE" w14:textId="77777777" w:rsidR="00166077" w:rsidRPr="002E02EB" w:rsidRDefault="00D20949" w:rsidP="002E02EB">
      <w:pPr>
        <w:pStyle w:val="NormlWeb"/>
        <w:spacing w:before="0" w:beforeAutospacing="0" w:after="0" w:afterAutospacing="0" w:line="276" w:lineRule="auto"/>
        <w:jc w:val="both"/>
        <w:rPr>
          <w:rFonts w:eastAsia="TimesNewRomanPSMT"/>
          <w:szCs w:val="22"/>
        </w:rPr>
      </w:pPr>
      <w:r w:rsidRPr="00D20949">
        <w:rPr>
          <w:rFonts w:eastAsia="TimesNewRomanPSMT"/>
          <w:szCs w:val="22"/>
        </w:rPr>
        <w:t>A fogyatékossággal élő emberek számára fontos, hogy megteremtődjön az esélyegyenlőség a társadalmi élet minden színterén; a fizikai és kulturális környezetben, a lakhatás és közlekedési eszközök használata, a szociális és egészségügyi ellátás, az iskoláztatási és munkaalkalmak, a kulturális és társadalmi élet, valamint a spor</w:t>
      </w:r>
      <w:r w:rsidR="002E02EB">
        <w:rPr>
          <w:rFonts w:eastAsia="TimesNewRomanPSMT"/>
          <w:szCs w:val="22"/>
        </w:rPr>
        <w:t>t és a szórakozás területén is.</w:t>
      </w:r>
    </w:p>
    <w:p w14:paraId="0E737F3D" w14:textId="77777777" w:rsidR="00166077" w:rsidRDefault="002E02EB" w:rsidP="002E02EB">
      <w:pPr>
        <w:spacing w:after="0"/>
        <w:jc w:val="both"/>
        <w:rPr>
          <w:rFonts w:ascii="Times New Roman" w:hAnsi="Times New Roman" w:cs="Times New Roman"/>
          <w:sz w:val="24"/>
        </w:rPr>
      </w:pPr>
      <w:r w:rsidRPr="002E02EB">
        <w:rPr>
          <w:rFonts w:ascii="Times New Roman" w:hAnsi="Times New Roman" w:cs="Times New Roman"/>
          <w:sz w:val="24"/>
        </w:rPr>
        <w:t xml:space="preserve">A fogyatékos személyek demográfiai összetételére jellemző, hogy közöttük jelentősebb számban vannak időskorúak, mivel a fogyatékos személyek nagy része nem születésétől fogva sérült, hanem életkora </w:t>
      </w:r>
      <w:proofErr w:type="spellStart"/>
      <w:r w:rsidRPr="002E02EB">
        <w:rPr>
          <w:rFonts w:ascii="Times New Roman" w:hAnsi="Times New Roman" w:cs="Times New Roman"/>
          <w:sz w:val="24"/>
        </w:rPr>
        <w:t>előrehaladtával</w:t>
      </w:r>
      <w:proofErr w:type="spellEnd"/>
      <w:r w:rsidRPr="002E02EB">
        <w:rPr>
          <w:rFonts w:ascii="Times New Roman" w:hAnsi="Times New Roman" w:cs="Times New Roman"/>
          <w:sz w:val="24"/>
        </w:rPr>
        <w:t xml:space="preserve"> betegség vagy baleset következtében vált azzá.</w:t>
      </w:r>
    </w:p>
    <w:p w14:paraId="63514425" w14:textId="77777777" w:rsidR="00BE7066" w:rsidRDefault="00BE7066" w:rsidP="002E02EB">
      <w:pPr>
        <w:spacing w:after="0"/>
        <w:jc w:val="both"/>
        <w:rPr>
          <w:rFonts w:ascii="Times New Roman" w:hAnsi="Times New Roman" w:cs="Times New Roman"/>
          <w:sz w:val="24"/>
        </w:rPr>
      </w:pPr>
    </w:p>
    <w:tbl>
      <w:tblPr>
        <w:tblW w:w="9060" w:type="dxa"/>
        <w:tblInd w:w="55" w:type="dxa"/>
        <w:tblCellMar>
          <w:left w:w="70" w:type="dxa"/>
          <w:right w:w="70" w:type="dxa"/>
        </w:tblCellMar>
        <w:tblLook w:val="04A0" w:firstRow="1" w:lastRow="0" w:firstColumn="1" w:lastColumn="0" w:noHBand="0" w:noVBand="1"/>
      </w:tblPr>
      <w:tblGrid>
        <w:gridCol w:w="1140"/>
        <w:gridCol w:w="3300"/>
        <w:gridCol w:w="3400"/>
        <w:gridCol w:w="1220"/>
      </w:tblGrid>
      <w:tr w:rsidR="008605FA" w:rsidRPr="008605FA" w14:paraId="0294B1D7" w14:textId="77777777" w:rsidTr="006864EC">
        <w:trPr>
          <w:trHeight w:val="659"/>
        </w:trPr>
        <w:tc>
          <w:tcPr>
            <w:tcW w:w="9060" w:type="dxa"/>
            <w:gridSpan w:val="4"/>
            <w:tcBorders>
              <w:top w:val="single" w:sz="4" w:space="0" w:color="auto"/>
              <w:left w:val="single" w:sz="4" w:space="0" w:color="auto"/>
              <w:bottom w:val="single" w:sz="4" w:space="0" w:color="auto"/>
              <w:right w:val="single" w:sz="4" w:space="0" w:color="auto"/>
            </w:tcBorders>
            <w:shd w:val="clear" w:color="auto" w:fill="auto"/>
            <w:vAlign w:val="bottom"/>
            <w:hideMark/>
          </w:tcPr>
          <w:p w14:paraId="548EBA7A" w14:textId="77777777" w:rsidR="008605FA" w:rsidRPr="008605FA" w:rsidRDefault="008605FA" w:rsidP="008605FA">
            <w:pPr>
              <w:spacing w:after="0" w:line="240" w:lineRule="auto"/>
              <w:jc w:val="center"/>
              <w:rPr>
                <w:rFonts w:ascii="Calibri" w:eastAsia="Times New Roman" w:hAnsi="Calibri" w:cs="Calibri"/>
                <w:b/>
                <w:bCs/>
                <w:color w:val="000000"/>
                <w:lang w:eastAsia="hu-HU"/>
              </w:rPr>
            </w:pPr>
            <w:r w:rsidRPr="008605FA">
              <w:rPr>
                <w:rFonts w:ascii="Calibri" w:eastAsia="Times New Roman" w:hAnsi="Calibri" w:cs="Calibri"/>
                <w:b/>
                <w:bCs/>
                <w:color w:val="000000"/>
                <w:lang w:eastAsia="hu-HU"/>
              </w:rPr>
              <w:t>7.1.1 számú táblázat - Megváltozott munkaképességű személyek ellátásaiban részesülők száma nemenként</w:t>
            </w:r>
          </w:p>
        </w:tc>
      </w:tr>
      <w:tr w:rsidR="008605FA" w:rsidRPr="008605FA" w14:paraId="4C41D44C" w14:textId="77777777" w:rsidTr="008605FA">
        <w:trPr>
          <w:trHeight w:val="1200"/>
        </w:trPr>
        <w:tc>
          <w:tcPr>
            <w:tcW w:w="1140" w:type="dxa"/>
            <w:tcBorders>
              <w:top w:val="nil"/>
              <w:left w:val="single" w:sz="4" w:space="0" w:color="auto"/>
              <w:bottom w:val="single" w:sz="4" w:space="0" w:color="auto"/>
              <w:right w:val="single" w:sz="4" w:space="0" w:color="auto"/>
            </w:tcBorders>
            <w:shd w:val="clear" w:color="000000" w:fill="E2EFDA"/>
            <w:noWrap/>
            <w:vAlign w:val="center"/>
            <w:hideMark/>
          </w:tcPr>
          <w:p w14:paraId="1D773E94" w14:textId="77777777" w:rsidR="008605FA" w:rsidRPr="008605FA" w:rsidRDefault="008605FA" w:rsidP="008605FA">
            <w:pPr>
              <w:spacing w:after="0" w:line="240" w:lineRule="auto"/>
              <w:jc w:val="center"/>
              <w:rPr>
                <w:rFonts w:ascii="Calibri" w:eastAsia="Times New Roman" w:hAnsi="Calibri" w:cs="Calibri"/>
                <w:b/>
                <w:bCs/>
                <w:color w:val="000000"/>
                <w:lang w:eastAsia="hu-HU"/>
              </w:rPr>
            </w:pPr>
            <w:r w:rsidRPr="008605FA">
              <w:rPr>
                <w:rFonts w:ascii="Calibri" w:eastAsia="Times New Roman" w:hAnsi="Calibri" w:cs="Calibri"/>
                <w:b/>
                <w:bCs/>
                <w:color w:val="000000"/>
                <w:lang w:eastAsia="hu-HU"/>
              </w:rPr>
              <w:t>Év</w:t>
            </w:r>
          </w:p>
        </w:tc>
        <w:tc>
          <w:tcPr>
            <w:tcW w:w="3300" w:type="dxa"/>
            <w:tcBorders>
              <w:top w:val="nil"/>
              <w:left w:val="nil"/>
              <w:bottom w:val="single" w:sz="4" w:space="0" w:color="auto"/>
              <w:right w:val="single" w:sz="4" w:space="0" w:color="auto"/>
            </w:tcBorders>
            <w:shd w:val="clear" w:color="000000" w:fill="E2EFDA"/>
            <w:vAlign w:val="center"/>
            <w:hideMark/>
          </w:tcPr>
          <w:p w14:paraId="02A87376" w14:textId="77777777" w:rsidR="008605FA" w:rsidRPr="008605FA" w:rsidRDefault="008605FA" w:rsidP="008605FA">
            <w:pPr>
              <w:spacing w:after="0" w:line="240" w:lineRule="auto"/>
              <w:jc w:val="center"/>
              <w:rPr>
                <w:rFonts w:ascii="Calibri" w:eastAsia="Times New Roman" w:hAnsi="Calibri" w:cs="Calibri"/>
                <w:b/>
                <w:bCs/>
                <w:color w:val="000000"/>
                <w:lang w:eastAsia="hu-HU"/>
              </w:rPr>
            </w:pPr>
            <w:r w:rsidRPr="008605FA">
              <w:rPr>
                <w:rFonts w:ascii="Calibri" w:eastAsia="Times New Roman" w:hAnsi="Calibri" w:cs="Calibri"/>
                <w:b/>
                <w:bCs/>
                <w:color w:val="000000"/>
                <w:lang w:eastAsia="hu-HU"/>
              </w:rPr>
              <w:t>Megváltozott munkaképességű személyek ellátásaiban részesülők száma - Férfiak</w:t>
            </w:r>
            <w:r w:rsidRPr="008605FA">
              <w:rPr>
                <w:rFonts w:ascii="Calibri" w:eastAsia="Times New Roman" w:hAnsi="Calibri" w:cs="Calibri"/>
                <w:color w:val="000000"/>
                <w:lang w:eastAsia="hu-HU"/>
              </w:rPr>
              <w:t xml:space="preserve"> (TS 061)</w:t>
            </w:r>
          </w:p>
        </w:tc>
        <w:tc>
          <w:tcPr>
            <w:tcW w:w="3400" w:type="dxa"/>
            <w:tcBorders>
              <w:top w:val="nil"/>
              <w:left w:val="nil"/>
              <w:bottom w:val="single" w:sz="4" w:space="0" w:color="auto"/>
              <w:right w:val="single" w:sz="4" w:space="0" w:color="auto"/>
            </w:tcBorders>
            <w:shd w:val="clear" w:color="000000" w:fill="E2EFDA"/>
            <w:vAlign w:val="center"/>
            <w:hideMark/>
          </w:tcPr>
          <w:p w14:paraId="1362291F" w14:textId="77777777" w:rsidR="008605FA" w:rsidRPr="008605FA" w:rsidRDefault="008605FA" w:rsidP="008605FA">
            <w:pPr>
              <w:spacing w:after="0" w:line="240" w:lineRule="auto"/>
              <w:jc w:val="center"/>
              <w:rPr>
                <w:rFonts w:ascii="Calibri" w:eastAsia="Times New Roman" w:hAnsi="Calibri" w:cs="Calibri"/>
                <w:b/>
                <w:bCs/>
                <w:color w:val="000000"/>
                <w:lang w:eastAsia="hu-HU"/>
              </w:rPr>
            </w:pPr>
            <w:r w:rsidRPr="008605FA">
              <w:rPr>
                <w:rFonts w:ascii="Calibri" w:eastAsia="Times New Roman" w:hAnsi="Calibri" w:cs="Calibri"/>
                <w:b/>
                <w:bCs/>
                <w:color w:val="000000"/>
                <w:lang w:eastAsia="hu-HU"/>
              </w:rPr>
              <w:t xml:space="preserve">Megváltozott munkaképességű személyek ellátásaiban részesülők száma - Nők </w:t>
            </w:r>
            <w:r w:rsidRPr="008605FA">
              <w:rPr>
                <w:rFonts w:ascii="Calibri" w:eastAsia="Times New Roman" w:hAnsi="Calibri" w:cs="Calibri"/>
                <w:color w:val="000000"/>
                <w:lang w:eastAsia="hu-HU"/>
              </w:rPr>
              <w:t>(TS 062)</w:t>
            </w:r>
          </w:p>
        </w:tc>
        <w:tc>
          <w:tcPr>
            <w:tcW w:w="1220" w:type="dxa"/>
            <w:tcBorders>
              <w:top w:val="nil"/>
              <w:left w:val="nil"/>
              <w:bottom w:val="single" w:sz="4" w:space="0" w:color="auto"/>
              <w:right w:val="single" w:sz="4" w:space="0" w:color="auto"/>
            </w:tcBorders>
            <w:shd w:val="clear" w:color="000000" w:fill="E2EFDA"/>
            <w:vAlign w:val="center"/>
            <w:hideMark/>
          </w:tcPr>
          <w:p w14:paraId="37D04708" w14:textId="77777777" w:rsidR="008605FA" w:rsidRPr="008605FA" w:rsidRDefault="008605FA" w:rsidP="008605FA">
            <w:pPr>
              <w:spacing w:after="0" w:line="240" w:lineRule="auto"/>
              <w:jc w:val="center"/>
              <w:rPr>
                <w:rFonts w:ascii="Calibri" w:eastAsia="Times New Roman" w:hAnsi="Calibri" w:cs="Calibri"/>
                <w:b/>
                <w:bCs/>
                <w:color w:val="000000"/>
                <w:lang w:eastAsia="hu-HU"/>
              </w:rPr>
            </w:pPr>
            <w:r w:rsidRPr="008605FA">
              <w:rPr>
                <w:rFonts w:ascii="Calibri" w:eastAsia="Times New Roman" w:hAnsi="Calibri" w:cs="Calibri"/>
                <w:b/>
                <w:bCs/>
                <w:color w:val="000000"/>
                <w:lang w:eastAsia="hu-HU"/>
              </w:rPr>
              <w:t>Összesen</w:t>
            </w:r>
          </w:p>
        </w:tc>
      </w:tr>
      <w:tr w:rsidR="008605FA" w:rsidRPr="008605FA" w14:paraId="7132EF34" w14:textId="77777777" w:rsidTr="008605FA">
        <w:trPr>
          <w:trHeight w:val="570"/>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147A5203"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2019</w:t>
            </w:r>
          </w:p>
        </w:tc>
        <w:tc>
          <w:tcPr>
            <w:tcW w:w="3300" w:type="dxa"/>
            <w:tcBorders>
              <w:top w:val="nil"/>
              <w:left w:val="nil"/>
              <w:bottom w:val="single" w:sz="4" w:space="0" w:color="auto"/>
              <w:right w:val="single" w:sz="4" w:space="0" w:color="auto"/>
            </w:tcBorders>
            <w:shd w:val="clear" w:color="auto" w:fill="auto"/>
            <w:vAlign w:val="center"/>
            <w:hideMark/>
          </w:tcPr>
          <w:p w14:paraId="33A8EDDF"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163</w:t>
            </w:r>
          </w:p>
        </w:tc>
        <w:tc>
          <w:tcPr>
            <w:tcW w:w="3400" w:type="dxa"/>
            <w:tcBorders>
              <w:top w:val="nil"/>
              <w:left w:val="nil"/>
              <w:bottom w:val="single" w:sz="4" w:space="0" w:color="auto"/>
              <w:right w:val="single" w:sz="4" w:space="0" w:color="auto"/>
            </w:tcBorders>
            <w:shd w:val="clear" w:color="auto" w:fill="auto"/>
            <w:vAlign w:val="center"/>
            <w:hideMark/>
          </w:tcPr>
          <w:p w14:paraId="72BA4100"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184</w:t>
            </w:r>
          </w:p>
        </w:tc>
        <w:tc>
          <w:tcPr>
            <w:tcW w:w="1220" w:type="dxa"/>
            <w:tcBorders>
              <w:top w:val="nil"/>
              <w:left w:val="nil"/>
              <w:bottom w:val="single" w:sz="4" w:space="0" w:color="auto"/>
              <w:right w:val="single" w:sz="4" w:space="0" w:color="auto"/>
            </w:tcBorders>
            <w:shd w:val="clear" w:color="000000" w:fill="FCE4D6"/>
            <w:noWrap/>
            <w:vAlign w:val="center"/>
            <w:hideMark/>
          </w:tcPr>
          <w:p w14:paraId="6E5C97A8"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347</w:t>
            </w:r>
          </w:p>
        </w:tc>
      </w:tr>
      <w:tr w:rsidR="008605FA" w:rsidRPr="008605FA" w14:paraId="0CF08160" w14:textId="77777777" w:rsidTr="008605FA">
        <w:trPr>
          <w:trHeight w:val="300"/>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4A0FA2BD"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2020</w:t>
            </w:r>
          </w:p>
        </w:tc>
        <w:tc>
          <w:tcPr>
            <w:tcW w:w="3300" w:type="dxa"/>
            <w:tcBorders>
              <w:top w:val="nil"/>
              <w:left w:val="nil"/>
              <w:bottom w:val="single" w:sz="4" w:space="0" w:color="auto"/>
              <w:right w:val="single" w:sz="4" w:space="0" w:color="auto"/>
            </w:tcBorders>
            <w:shd w:val="clear" w:color="auto" w:fill="auto"/>
            <w:vAlign w:val="center"/>
            <w:hideMark/>
          </w:tcPr>
          <w:p w14:paraId="54E30872"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157</w:t>
            </w:r>
          </w:p>
        </w:tc>
        <w:tc>
          <w:tcPr>
            <w:tcW w:w="3400" w:type="dxa"/>
            <w:tcBorders>
              <w:top w:val="nil"/>
              <w:left w:val="nil"/>
              <w:bottom w:val="single" w:sz="4" w:space="0" w:color="auto"/>
              <w:right w:val="single" w:sz="4" w:space="0" w:color="auto"/>
            </w:tcBorders>
            <w:shd w:val="clear" w:color="auto" w:fill="auto"/>
            <w:vAlign w:val="center"/>
            <w:hideMark/>
          </w:tcPr>
          <w:p w14:paraId="24C7EAD0"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175</w:t>
            </w:r>
          </w:p>
        </w:tc>
        <w:tc>
          <w:tcPr>
            <w:tcW w:w="1220" w:type="dxa"/>
            <w:tcBorders>
              <w:top w:val="nil"/>
              <w:left w:val="nil"/>
              <w:bottom w:val="single" w:sz="4" w:space="0" w:color="auto"/>
              <w:right w:val="single" w:sz="4" w:space="0" w:color="auto"/>
            </w:tcBorders>
            <w:shd w:val="clear" w:color="000000" w:fill="FCE4D6"/>
            <w:noWrap/>
            <w:vAlign w:val="center"/>
            <w:hideMark/>
          </w:tcPr>
          <w:p w14:paraId="2487E888"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332</w:t>
            </w:r>
          </w:p>
        </w:tc>
      </w:tr>
      <w:tr w:rsidR="008605FA" w:rsidRPr="008605FA" w14:paraId="1BF4FDE2" w14:textId="77777777" w:rsidTr="008605FA">
        <w:trPr>
          <w:trHeight w:val="300"/>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019FFCCC"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2021</w:t>
            </w:r>
          </w:p>
        </w:tc>
        <w:tc>
          <w:tcPr>
            <w:tcW w:w="3300" w:type="dxa"/>
            <w:tcBorders>
              <w:top w:val="nil"/>
              <w:left w:val="nil"/>
              <w:bottom w:val="single" w:sz="4" w:space="0" w:color="auto"/>
              <w:right w:val="single" w:sz="4" w:space="0" w:color="auto"/>
            </w:tcBorders>
            <w:shd w:val="clear" w:color="auto" w:fill="auto"/>
            <w:vAlign w:val="center"/>
            <w:hideMark/>
          </w:tcPr>
          <w:p w14:paraId="71B1C512"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141</w:t>
            </w:r>
          </w:p>
        </w:tc>
        <w:tc>
          <w:tcPr>
            <w:tcW w:w="3400" w:type="dxa"/>
            <w:tcBorders>
              <w:top w:val="nil"/>
              <w:left w:val="nil"/>
              <w:bottom w:val="single" w:sz="4" w:space="0" w:color="auto"/>
              <w:right w:val="single" w:sz="4" w:space="0" w:color="auto"/>
            </w:tcBorders>
            <w:shd w:val="clear" w:color="auto" w:fill="auto"/>
            <w:vAlign w:val="center"/>
            <w:hideMark/>
          </w:tcPr>
          <w:p w14:paraId="4BE22EC3"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152</w:t>
            </w:r>
          </w:p>
        </w:tc>
        <w:tc>
          <w:tcPr>
            <w:tcW w:w="1220" w:type="dxa"/>
            <w:tcBorders>
              <w:top w:val="nil"/>
              <w:left w:val="nil"/>
              <w:bottom w:val="single" w:sz="4" w:space="0" w:color="auto"/>
              <w:right w:val="single" w:sz="4" w:space="0" w:color="auto"/>
            </w:tcBorders>
            <w:shd w:val="clear" w:color="000000" w:fill="FCE4D6"/>
            <w:noWrap/>
            <w:vAlign w:val="center"/>
            <w:hideMark/>
          </w:tcPr>
          <w:p w14:paraId="3F28D15F"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293</w:t>
            </w:r>
          </w:p>
        </w:tc>
      </w:tr>
      <w:tr w:rsidR="008605FA" w:rsidRPr="008605FA" w14:paraId="29ABF307" w14:textId="77777777" w:rsidTr="008605FA">
        <w:trPr>
          <w:trHeight w:val="300"/>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20BC8ECF"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2022</w:t>
            </w:r>
          </w:p>
        </w:tc>
        <w:tc>
          <w:tcPr>
            <w:tcW w:w="3300" w:type="dxa"/>
            <w:tcBorders>
              <w:top w:val="nil"/>
              <w:left w:val="nil"/>
              <w:bottom w:val="single" w:sz="4" w:space="0" w:color="auto"/>
              <w:right w:val="single" w:sz="4" w:space="0" w:color="auto"/>
            </w:tcBorders>
            <w:shd w:val="clear" w:color="auto" w:fill="auto"/>
            <w:vAlign w:val="center"/>
            <w:hideMark/>
          </w:tcPr>
          <w:p w14:paraId="7CBF6E84"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132</w:t>
            </w:r>
          </w:p>
        </w:tc>
        <w:tc>
          <w:tcPr>
            <w:tcW w:w="3400" w:type="dxa"/>
            <w:tcBorders>
              <w:top w:val="nil"/>
              <w:left w:val="nil"/>
              <w:bottom w:val="single" w:sz="4" w:space="0" w:color="auto"/>
              <w:right w:val="single" w:sz="4" w:space="0" w:color="auto"/>
            </w:tcBorders>
            <w:shd w:val="clear" w:color="auto" w:fill="auto"/>
            <w:vAlign w:val="center"/>
            <w:hideMark/>
          </w:tcPr>
          <w:p w14:paraId="56FFBD8E"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143</w:t>
            </w:r>
          </w:p>
        </w:tc>
        <w:tc>
          <w:tcPr>
            <w:tcW w:w="1220" w:type="dxa"/>
            <w:tcBorders>
              <w:top w:val="nil"/>
              <w:left w:val="nil"/>
              <w:bottom w:val="single" w:sz="4" w:space="0" w:color="auto"/>
              <w:right w:val="single" w:sz="4" w:space="0" w:color="auto"/>
            </w:tcBorders>
            <w:shd w:val="clear" w:color="000000" w:fill="FCE4D6"/>
            <w:noWrap/>
            <w:vAlign w:val="center"/>
            <w:hideMark/>
          </w:tcPr>
          <w:p w14:paraId="2C17D750"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275</w:t>
            </w:r>
          </w:p>
        </w:tc>
      </w:tr>
      <w:tr w:rsidR="008605FA" w:rsidRPr="008605FA" w14:paraId="07335755" w14:textId="77777777" w:rsidTr="008605FA">
        <w:trPr>
          <w:trHeight w:val="300"/>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44971AA6"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2023</w:t>
            </w:r>
          </w:p>
        </w:tc>
        <w:tc>
          <w:tcPr>
            <w:tcW w:w="3300" w:type="dxa"/>
            <w:tcBorders>
              <w:top w:val="nil"/>
              <w:left w:val="nil"/>
              <w:bottom w:val="single" w:sz="4" w:space="0" w:color="auto"/>
              <w:right w:val="single" w:sz="4" w:space="0" w:color="auto"/>
            </w:tcBorders>
            <w:shd w:val="clear" w:color="auto" w:fill="auto"/>
            <w:vAlign w:val="center"/>
            <w:hideMark/>
          </w:tcPr>
          <w:p w14:paraId="73E63A9A"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123</w:t>
            </w:r>
          </w:p>
        </w:tc>
        <w:tc>
          <w:tcPr>
            <w:tcW w:w="3400" w:type="dxa"/>
            <w:tcBorders>
              <w:top w:val="nil"/>
              <w:left w:val="nil"/>
              <w:bottom w:val="single" w:sz="4" w:space="0" w:color="auto"/>
              <w:right w:val="single" w:sz="4" w:space="0" w:color="auto"/>
            </w:tcBorders>
            <w:shd w:val="clear" w:color="auto" w:fill="auto"/>
            <w:vAlign w:val="center"/>
            <w:hideMark/>
          </w:tcPr>
          <w:p w14:paraId="62632027"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131</w:t>
            </w:r>
          </w:p>
        </w:tc>
        <w:tc>
          <w:tcPr>
            <w:tcW w:w="1220" w:type="dxa"/>
            <w:tcBorders>
              <w:top w:val="nil"/>
              <w:left w:val="nil"/>
              <w:bottom w:val="single" w:sz="4" w:space="0" w:color="auto"/>
              <w:right w:val="single" w:sz="4" w:space="0" w:color="auto"/>
            </w:tcBorders>
            <w:shd w:val="clear" w:color="000000" w:fill="FCE4D6"/>
            <w:noWrap/>
            <w:vAlign w:val="center"/>
            <w:hideMark/>
          </w:tcPr>
          <w:p w14:paraId="0FD55BE7"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254</w:t>
            </w:r>
          </w:p>
        </w:tc>
      </w:tr>
      <w:tr w:rsidR="008605FA" w:rsidRPr="008605FA" w14:paraId="3406BED5" w14:textId="77777777" w:rsidTr="008605FA">
        <w:trPr>
          <w:trHeight w:val="300"/>
        </w:trPr>
        <w:tc>
          <w:tcPr>
            <w:tcW w:w="1140" w:type="dxa"/>
            <w:tcBorders>
              <w:top w:val="nil"/>
              <w:left w:val="single" w:sz="4" w:space="0" w:color="auto"/>
              <w:bottom w:val="single" w:sz="4" w:space="0" w:color="auto"/>
              <w:right w:val="single" w:sz="4" w:space="0" w:color="auto"/>
            </w:tcBorders>
            <w:shd w:val="clear" w:color="auto" w:fill="auto"/>
            <w:vAlign w:val="center"/>
            <w:hideMark/>
          </w:tcPr>
          <w:p w14:paraId="57AA0403"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2024</w:t>
            </w:r>
          </w:p>
        </w:tc>
        <w:tc>
          <w:tcPr>
            <w:tcW w:w="3300" w:type="dxa"/>
            <w:tcBorders>
              <w:top w:val="nil"/>
              <w:left w:val="nil"/>
              <w:bottom w:val="single" w:sz="4" w:space="0" w:color="auto"/>
              <w:right w:val="single" w:sz="4" w:space="0" w:color="auto"/>
            </w:tcBorders>
            <w:shd w:val="clear" w:color="auto" w:fill="auto"/>
            <w:vAlign w:val="center"/>
            <w:hideMark/>
          </w:tcPr>
          <w:p w14:paraId="3068C068"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119</w:t>
            </w:r>
          </w:p>
        </w:tc>
        <w:tc>
          <w:tcPr>
            <w:tcW w:w="3400" w:type="dxa"/>
            <w:tcBorders>
              <w:top w:val="nil"/>
              <w:left w:val="nil"/>
              <w:bottom w:val="single" w:sz="4" w:space="0" w:color="auto"/>
              <w:right w:val="single" w:sz="4" w:space="0" w:color="auto"/>
            </w:tcBorders>
            <w:shd w:val="clear" w:color="auto" w:fill="auto"/>
            <w:vAlign w:val="center"/>
            <w:hideMark/>
          </w:tcPr>
          <w:p w14:paraId="3DAA1D0A"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114</w:t>
            </w:r>
          </w:p>
        </w:tc>
        <w:tc>
          <w:tcPr>
            <w:tcW w:w="1220" w:type="dxa"/>
            <w:tcBorders>
              <w:top w:val="nil"/>
              <w:left w:val="nil"/>
              <w:bottom w:val="single" w:sz="4" w:space="0" w:color="auto"/>
              <w:right w:val="single" w:sz="4" w:space="0" w:color="auto"/>
            </w:tcBorders>
            <w:shd w:val="clear" w:color="000000" w:fill="FCE4D6"/>
            <w:noWrap/>
            <w:vAlign w:val="center"/>
            <w:hideMark/>
          </w:tcPr>
          <w:p w14:paraId="4228D882"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233</w:t>
            </w:r>
          </w:p>
        </w:tc>
      </w:tr>
      <w:tr w:rsidR="008605FA" w:rsidRPr="008605FA" w14:paraId="2DA3CF79" w14:textId="77777777" w:rsidTr="008605FA">
        <w:trPr>
          <w:trHeight w:val="300"/>
        </w:trPr>
        <w:tc>
          <w:tcPr>
            <w:tcW w:w="4440" w:type="dxa"/>
            <w:gridSpan w:val="2"/>
            <w:tcBorders>
              <w:top w:val="nil"/>
              <w:left w:val="nil"/>
              <w:bottom w:val="nil"/>
              <w:right w:val="nil"/>
            </w:tcBorders>
            <w:shd w:val="clear" w:color="auto" w:fill="auto"/>
            <w:noWrap/>
            <w:vAlign w:val="bottom"/>
            <w:hideMark/>
          </w:tcPr>
          <w:p w14:paraId="01D3AF6C" w14:textId="77777777" w:rsidR="008605FA" w:rsidRPr="008605FA" w:rsidRDefault="008605FA" w:rsidP="008605FA">
            <w:pPr>
              <w:spacing w:after="0" w:line="240" w:lineRule="auto"/>
              <w:rPr>
                <w:rFonts w:ascii="Calibri" w:eastAsia="Times New Roman" w:hAnsi="Calibri" w:cs="Calibri"/>
                <w:lang w:eastAsia="hu-HU"/>
              </w:rPr>
            </w:pPr>
            <w:r w:rsidRPr="008605FA">
              <w:rPr>
                <w:rFonts w:ascii="Calibri" w:eastAsia="Times New Roman" w:hAnsi="Calibri" w:cs="Calibri"/>
                <w:lang w:eastAsia="hu-HU"/>
              </w:rPr>
              <w:t xml:space="preserve">Forrás: </w:t>
            </w:r>
            <w:proofErr w:type="spellStart"/>
            <w:r w:rsidRPr="008605FA">
              <w:rPr>
                <w:rFonts w:ascii="Calibri" w:eastAsia="Times New Roman" w:hAnsi="Calibri" w:cs="Calibri"/>
                <w:lang w:eastAsia="hu-HU"/>
              </w:rPr>
              <w:t>TeIR</w:t>
            </w:r>
            <w:proofErr w:type="spellEnd"/>
            <w:r w:rsidRPr="008605FA">
              <w:rPr>
                <w:rFonts w:ascii="Calibri" w:eastAsia="Times New Roman" w:hAnsi="Calibri" w:cs="Calibri"/>
                <w:lang w:eastAsia="hu-HU"/>
              </w:rPr>
              <w:t xml:space="preserve">, KSH </w:t>
            </w:r>
            <w:proofErr w:type="spellStart"/>
            <w:r w:rsidRPr="008605FA">
              <w:rPr>
                <w:rFonts w:ascii="Calibri" w:eastAsia="Times New Roman" w:hAnsi="Calibri" w:cs="Calibri"/>
                <w:lang w:eastAsia="hu-HU"/>
              </w:rPr>
              <w:t>Tstar</w:t>
            </w:r>
            <w:proofErr w:type="spellEnd"/>
          </w:p>
        </w:tc>
        <w:tc>
          <w:tcPr>
            <w:tcW w:w="3400" w:type="dxa"/>
            <w:tcBorders>
              <w:top w:val="nil"/>
              <w:left w:val="nil"/>
              <w:bottom w:val="nil"/>
              <w:right w:val="nil"/>
            </w:tcBorders>
            <w:shd w:val="clear" w:color="auto" w:fill="auto"/>
            <w:noWrap/>
            <w:vAlign w:val="bottom"/>
            <w:hideMark/>
          </w:tcPr>
          <w:p w14:paraId="30FD84FF" w14:textId="77777777" w:rsidR="008605FA" w:rsidRPr="008605FA" w:rsidRDefault="008605FA" w:rsidP="008605FA">
            <w:pPr>
              <w:spacing w:after="0" w:line="240" w:lineRule="auto"/>
              <w:rPr>
                <w:rFonts w:ascii="Calibri" w:eastAsia="Times New Roman" w:hAnsi="Calibri" w:cs="Calibri"/>
                <w:color w:val="000000"/>
                <w:lang w:eastAsia="hu-HU"/>
              </w:rPr>
            </w:pPr>
          </w:p>
        </w:tc>
        <w:tc>
          <w:tcPr>
            <w:tcW w:w="1220" w:type="dxa"/>
            <w:tcBorders>
              <w:top w:val="nil"/>
              <w:left w:val="nil"/>
              <w:bottom w:val="nil"/>
              <w:right w:val="nil"/>
            </w:tcBorders>
            <w:shd w:val="clear" w:color="auto" w:fill="auto"/>
            <w:noWrap/>
            <w:vAlign w:val="bottom"/>
            <w:hideMark/>
          </w:tcPr>
          <w:p w14:paraId="08E3FE6A" w14:textId="77777777" w:rsidR="008605FA" w:rsidRPr="008605FA" w:rsidRDefault="008605FA" w:rsidP="008605FA">
            <w:pPr>
              <w:spacing w:after="0" w:line="240" w:lineRule="auto"/>
              <w:rPr>
                <w:rFonts w:ascii="Calibri" w:eastAsia="Times New Roman" w:hAnsi="Calibri" w:cs="Calibri"/>
                <w:color w:val="000000"/>
                <w:lang w:eastAsia="hu-HU"/>
              </w:rPr>
            </w:pPr>
          </w:p>
        </w:tc>
      </w:tr>
    </w:tbl>
    <w:p w14:paraId="3FB01C34" w14:textId="77777777" w:rsidR="00BE7066" w:rsidRDefault="00BE7066" w:rsidP="002E02EB">
      <w:pPr>
        <w:spacing w:after="0"/>
        <w:jc w:val="both"/>
        <w:rPr>
          <w:rFonts w:ascii="Times New Roman" w:hAnsi="Times New Roman" w:cs="Times New Roman"/>
          <w:sz w:val="24"/>
        </w:rPr>
      </w:pPr>
    </w:p>
    <w:p w14:paraId="005B19D2" w14:textId="1D59C6E7" w:rsidR="008605FA" w:rsidRDefault="008605FA" w:rsidP="003A2323">
      <w:pPr>
        <w:spacing w:after="0"/>
        <w:jc w:val="center"/>
        <w:rPr>
          <w:rFonts w:ascii="Times New Roman" w:hAnsi="Times New Roman" w:cs="Times New Roman"/>
          <w:sz w:val="24"/>
        </w:rPr>
      </w:pPr>
      <w:r>
        <w:rPr>
          <w:noProof/>
          <w:lang w:eastAsia="hu-HU"/>
        </w:rPr>
        <w:drawing>
          <wp:inline distT="0" distB="0" distL="0" distR="0" wp14:anchorId="183057E6" wp14:editId="3259B561">
            <wp:extent cx="4419600" cy="2628900"/>
            <wp:effectExtent l="0" t="0" r="19050" b="19050"/>
            <wp:docPr id="138" name="Diagram 138"/>
            <wp:cNvGraphicFramePr/>
            <a:graphic xmlns:a="http://schemas.openxmlformats.org/drawingml/2006/main">
              <a:graphicData uri="http://schemas.openxmlformats.org/drawingml/2006/chart">
                <c:chart xmlns:c="http://schemas.openxmlformats.org/drawingml/2006/chart" xmlns:r="http://schemas.openxmlformats.org/officeDocument/2006/relationships" r:id="rId85"/>
              </a:graphicData>
            </a:graphic>
          </wp:inline>
        </w:drawing>
      </w:r>
    </w:p>
    <w:p w14:paraId="6236CBC8" w14:textId="77777777" w:rsidR="00BE7066" w:rsidRDefault="00BE7066" w:rsidP="002E02EB">
      <w:pPr>
        <w:spacing w:after="0"/>
        <w:jc w:val="both"/>
        <w:rPr>
          <w:rFonts w:ascii="Times New Roman" w:hAnsi="Times New Roman" w:cs="Times New Roman"/>
          <w:sz w:val="24"/>
        </w:rPr>
      </w:pPr>
    </w:p>
    <w:p w14:paraId="6B34B023" w14:textId="77777777" w:rsidR="00BE7066" w:rsidRDefault="00BE7066" w:rsidP="002E02EB">
      <w:pPr>
        <w:spacing w:after="0"/>
        <w:jc w:val="both"/>
        <w:rPr>
          <w:rFonts w:ascii="Times New Roman" w:hAnsi="Times New Roman" w:cs="Times New Roman"/>
          <w:sz w:val="24"/>
        </w:rPr>
      </w:pPr>
    </w:p>
    <w:p w14:paraId="52BBC5A4" w14:textId="77777777" w:rsidR="003A2323" w:rsidRDefault="003A2323" w:rsidP="008605FA">
      <w:pPr>
        <w:spacing w:after="0" w:line="240" w:lineRule="auto"/>
        <w:jc w:val="center"/>
        <w:rPr>
          <w:rFonts w:ascii="Calibri" w:eastAsia="Times New Roman" w:hAnsi="Calibri" w:cs="Calibri"/>
          <w:b/>
          <w:bCs/>
          <w:color w:val="000000"/>
          <w:lang w:eastAsia="hu-HU"/>
        </w:rPr>
        <w:sectPr w:rsidR="003A2323" w:rsidSect="00507509">
          <w:footerReference w:type="default" r:id="rId86"/>
          <w:pgSz w:w="11906" w:h="16838"/>
          <w:pgMar w:top="740" w:right="1417" w:bottom="1135" w:left="1417" w:header="708" w:footer="708" w:gutter="0"/>
          <w:cols w:space="708"/>
          <w:titlePg/>
          <w:docGrid w:linePitch="299"/>
        </w:sectPr>
      </w:pPr>
    </w:p>
    <w:tbl>
      <w:tblPr>
        <w:tblW w:w="4844" w:type="dxa"/>
        <w:jc w:val="center"/>
        <w:tblCellMar>
          <w:left w:w="70" w:type="dxa"/>
          <w:right w:w="70" w:type="dxa"/>
        </w:tblCellMar>
        <w:tblLook w:val="04A0" w:firstRow="1" w:lastRow="0" w:firstColumn="1" w:lastColumn="0" w:noHBand="0" w:noVBand="1"/>
      </w:tblPr>
      <w:tblGrid>
        <w:gridCol w:w="1440"/>
        <w:gridCol w:w="3404"/>
      </w:tblGrid>
      <w:tr w:rsidR="008605FA" w:rsidRPr="008605FA" w14:paraId="03C94379" w14:textId="77777777" w:rsidTr="003A2323">
        <w:trPr>
          <w:trHeight w:val="673"/>
          <w:jc w:val="center"/>
        </w:trPr>
        <w:tc>
          <w:tcPr>
            <w:tcW w:w="4844" w:type="dxa"/>
            <w:gridSpan w:val="2"/>
            <w:tcBorders>
              <w:top w:val="single" w:sz="4" w:space="0" w:color="auto"/>
              <w:left w:val="single" w:sz="4" w:space="0" w:color="auto"/>
              <w:bottom w:val="single" w:sz="4" w:space="0" w:color="auto"/>
              <w:right w:val="single" w:sz="4" w:space="0" w:color="auto"/>
            </w:tcBorders>
            <w:shd w:val="clear" w:color="auto" w:fill="auto"/>
            <w:vAlign w:val="bottom"/>
            <w:hideMark/>
          </w:tcPr>
          <w:p w14:paraId="61A72AFA" w14:textId="77777777" w:rsidR="008605FA" w:rsidRDefault="008605FA" w:rsidP="008605FA">
            <w:pPr>
              <w:spacing w:after="0" w:line="240" w:lineRule="auto"/>
              <w:jc w:val="center"/>
              <w:rPr>
                <w:rFonts w:ascii="Calibri" w:eastAsia="Times New Roman" w:hAnsi="Calibri" w:cs="Calibri"/>
                <w:b/>
                <w:bCs/>
                <w:color w:val="000000"/>
                <w:lang w:eastAsia="hu-HU"/>
              </w:rPr>
            </w:pPr>
            <w:r w:rsidRPr="008605FA">
              <w:rPr>
                <w:rFonts w:ascii="Calibri" w:eastAsia="Times New Roman" w:hAnsi="Calibri" w:cs="Calibri"/>
                <w:b/>
                <w:bCs/>
                <w:color w:val="000000"/>
                <w:lang w:eastAsia="hu-HU"/>
              </w:rPr>
              <w:lastRenderedPageBreak/>
              <w:t xml:space="preserve">7.1.2. számú táblázat - Nappali ellátásban részesülő </w:t>
            </w:r>
            <w:r w:rsidRPr="008605FA">
              <w:rPr>
                <w:rFonts w:ascii="Calibri" w:eastAsia="Times New Roman" w:hAnsi="Calibri" w:cs="Calibri"/>
                <w:b/>
                <w:bCs/>
                <w:color w:val="000000"/>
                <w:lang w:eastAsia="hu-HU"/>
              </w:rPr>
              <w:br/>
              <w:t>fogyatékkal élők száma</w:t>
            </w:r>
          </w:p>
          <w:p w14:paraId="6A636FEA" w14:textId="1B5CD09D" w:rsidR="003A2323" w:rsidRPr="008605FA" w:rsidRDefault="003A2323" w:rsidP="008605FA">
            <w:pPr>
              <w:spacing w:after="0" w:line="240" w:lineRule="auto"/>
              <w:jc w:val="center"/>
              <w:rPr>
                <w:rFonts w:ascii="Calibri" w:eastAsia="Times New Roman" w:hAnsi="Calibri" w:cs="Calibri"/>
                <w:b/>
                <w:bCs/>
                <w:color w:val="000000"/>
                <w:lang w:eastAsia="hu-HU"/>
              </w:rPr>
            </w:pPr>
          </w:p>
        </w:tc>
      </w:tr>
      <w:tr w:rsidR="008605FA" w:rsidRPr="008605FA" w14:paraId="7D14747A" w14:textId="77777777" w:rsidTr="003A2323">
        <w:trPr>
          <w:trHeight w:val="981"/>
          <w:jc w:val="center"/>
        </w:trPr>
        <w:tc>
          <w:tcPr>
            <w:tcW w:w="1440" w:type="dxa"/>
            <w:tcBorders>
              <w:top w:val="nil"/>
              <w:left w:val="single" w:sz="4" w:space="0" w:color="auto"/>
              <w:bottom w:val="single" w:sz="4" w:space="0" w:color="auto"/>
              <w:right w:val="single" w:sz="4" w:space="0" w:color="auto"/>
            </w:tcBorders>
            <w:shd w:val="clear" w:color="000000" w:fill="E2EFDA"/>
            <w:noWrap/>
            <w:vAlign w:val="center"/>
            <w:hideMark/>
          </w:tcPr>
          <w:p w14:paraId="5B2E2CCE" w14:textId="77777777" w:rsidR="008605FA" w:rsidRPr="008605FA" w:rsidRDefault="008605FA" w:rsidP="008605FA">
            <w:pPr>
              <w:spacing w:after="0" w:line="240" w:lineRule="auto"/>
              <w:jc w:val="center"/>
              <w:rPr>
                <w:rFonts w:ascii="Calibri" w:eastAsia="Times New Roman" w:hAnsi="Calibri" w:cs="Calibri"/>
                <w:b/>
                <w:bCs/>
                <w:color w:val="000000"/>
                <w:lang w:eastAsia="hu-HU"/>
              </w:rPr>
            </w:pPr>
            <w:r w:rsidRPr="008605FA">
              <w:rPr>
                <w:rFonts w:ascii="Calibri" w:eastAsia="Times New Roman" w:hAnsi="Calibri" w:cs="Calibri"/>
                <w:b/>
                <w:bCs/>
                <w:color w:val="000000"/>
                <w:lang w:eastAsia="hu-HU"/>
              </w:rPr>
              <w:t>Év</w:t>
            </w:r>
          </w:p>
        </w:tc>
        <w:tc>
          <w:tcPr>
            <w:tcW w:w="3404" w:type="dxa"/>
            <w:tcBorders>
              <w:top w:val="nil"/>
              <w:left w:val="nil"/>
              <w:bottom w:val="single" w:sz="4" w:space="0" w:color="auto"/>
              <w:right w:val="single" w:sz="4" w:space="0" w:color="auto"/>
            </w:tcBorders>
            <w:shd w:val="clear" w:color="000000" w:fill="E2EFDA"/>
            <w:vAlign w:val="center"/>
            <w:hideMark/>
          </w:tcPr>
          <w:p w14:paraId="1579CF5A" w14:textId="77777777" w:rsidR="008605FA" w:rsidRPr="008605FA" w:rsidRDefault="008605FA" w:rsidP="008605FA">
            <w:pPr>
              <w:spacing w:after="0" w:line="240" w:lineRule="auto"/>
              <w:jc w:val="center"/>
              <w:rPr>
                <w:rFonts w:ascii="Calibri" w:eastAsia="Times New Roman" w:hAnsi="Calibri" w:cs="Calibri"/>
                <w:b/>
                <w:bCs/>
                <w:color w:val="000000"/>
                <w:lang w:eastAsia="hu-HU"/>
              </w:rPr>
            </w:pPr>
            <w:r w:rsidRPr="008605FA">
              <w:rPr>
                <w:rFonts w:ascii="Calibri" w:eastAsia="Times New Roman" w:hAnsi="Calibri" w:cs="Calibri"/>
                <w:b/>
                <w:bCs/>
                <w:color w:val="000000"/>
                <w:lang w:eastAsia="hu-HU"/>
              </w:rPr>
              <w:t xml:space="preserve">Nappali ellátásban részesülő fogyatékos személyek száma </w:t>
            </w:r>
            <w:r w:rsidRPr="008605FA">
              <w:rPr>
                <w:rFonts w:ascii="Calibri" w:eastAsia="Times New Roman" w:hAnsi="Calibri" w:cs="Calibri"/>
                <w:b/>
                <w:bCs/>
                <w:color w:val="000000"/>
                <w:lang w:eastAsia="hu-HU"/>
              </w:rPr>
              <w:br/>
            </w:r>
            <w:r w:rsidRPr="008605FA">
              <w:rPr>
                <w:rFonts w:ascii="Calibri" w:eastAsia="Times New Roman" w:hAnsi="Calibri" w:cs="Calibri"/>
                <w:color w:val="000000"/>
                <w:lang w:eastAsia="hu-HU"/>
              </w:rPr>
              <w:t>(TS 128)</w:t>
            </w:r>
          </w:p>
        </w:tc>
      </w:tr>
      <w:tr w:rsidR="008605FA" w:rsidRPr="008605FA" w14:paraId="7C30CA2A" w14:textId="77777777" w:rsidTr="003A2323">
        <w:trPr>
          <w:trHeight w:val="57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14C562C9"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2019</w:t>
            </w:r>
          </w:p>
        </w:tc>
        <w:tc>
          <w:tcPr>
            <w:tcW w:w="3404" w:type="dxa"/>
            <w:tcBorders>
              <w:top w:val="nil"/>
              <w:left w:val="nil"/>
              <w:bottom w:val="single" w:sz="4" w:space="0" w:color="auto"/>
              <w:right w:val="single" w:sz="4" w:space="0" w:color="auto"/>
            </w:tcBorders>
            <w:shd w:val="clear" w:color="auto" w:fill="auto"/>
            <w:vAlign w:val="center"/>
            <w:hideMark/>
          </w:tcPr>
          <w:p w14:paraId="736B733C"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54</w:t>
            </w:r>
          </w:p>
        </w:tc>
      </w:tr>
      <w:tr w:rsidR="008605FA" w:rsidRPr="008605FA" w14:paraId="1F9D928A" w14:textId="77777777" w:rsidTr="003A2323">
        <w:trPr>
          <w:trHeight w:val="30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6C8B9BF"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2020</w:t>
            </w:r>
          </w:p>
        </w:tc>
        <w:tc>
          <w:tcPr>
            <w:tcW w:w="3404" w:type="dxa"/>
            <w:tcBorders>
              <w:top w:val="nil"/>
              <w:left w:val="nil"/>
              <w:bottom w:val="single" w:sz="4" w:space="0" w:color="auto"/>
              <w:right w:val="single" w:sz="4" w:space="0" w:color="auto"/>
            </w:tcBorders>
            <w:shd w:val="clear" w:color="auto" w:fill="auto"/>
            <w:vAlign w:val="center"/>
            <w:hideMark/>
          </w:tcPr>
          <w:p w14:paraId="0D8AC468"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54</w:t>
            </w:r>
          </w:p>
        </w:tc>
      </w:tr>
      <w:tr w:rsidR="008605FA" w:rsidRPr="008605FA" w14:paraId="7C2B378C" w14:textId="77777777" w:rsidTr="003A2323">
        <w:trPr>
          <w:trHeight w:val="30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7B0B79EB"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2021</w:t>
            </w:r>
          </w:p>
        </w:tc>
        <w:tc>
          <w:tcPr>
            <w:tcW w:w="3404" w:type="dxa"/>
            <w:tcBorders>
              <w:top w:val="nil"/>
              <w:left w:val="nil"/>
              <w:bottom w:val="single" w:sz="4" w:space="0" w:color="auto"/>
              <w:right w:val="single" w:sz="4" w:space="0" w:color="auto"/>
            </w:tcBorders>
            <w:shd w:val="clear" w:color="auto" w:fill="auto"/>
            <w:vAlign w:val="center"/>
            <w:hideMark/>
          </w:tcPr>
          <w:p w14:paraId="025118A6"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55</w:t>
            </w:r>
          </w:p>
        </w:tc>
      </w:tr>
      <w:tr w:rsidR="008605FA" w:rsidRPr="008605FA" w14:paraId="7504F82F" w14:textId="77777777" w:rsidTr="003A2323">
        <w:trPr>
          <w:trHeight w:val="30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20FEEC40"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2022</w:t>
            </w:r>
          </w:p>
        </w:tc>
        <w:tc>
          <w:tcPr>
            <w:tcW w:w="3404" w:type="dxa"/>
            <w:tcBorders>
              <w:top w:val="nil"/>
              <w:left w:val="nil"/>
              <w:bottom w:val="single" w:sz="4" w:space="0" w:color="auto"/>
              <w:right w:val="single" w:sz="4" w:space="0" w:color="auto"/>
            </w:tcBorders>
            <w:shd w:val="clear" w:color="auto" w:fill="auto"/>
            <w:vAlign w:val="center"/>
            <w:hideMark/>
          </w:tcPr>
          <w:p w14:paraId="6EBA1D5A"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57</w:t>
            </w:r>
          </w:p>
        </w:tc>
      </w:tr>
      <w:tr w:rsidR="008605FA" w:rsidRPr="008605FA" w14:paraId="54E993DB" w14:textId="77777777" w:rsidTr="003A2323">
        <w:trPr>
          <w:trHeight w:val="30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5AB211E4"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2023</w:t>
            </w:r>
          </w:p>
        </w:tc>
        <w:tc>
          <w:tcPr>
            <w:tcW w:w="3404" w:type="dxa"/>
            <w:tcBorders>
              <w:top w:val="nil"/>
              <w:left w:val="nil"/>
              <w:bottom w:val="single" w:sz="4" w:space="0" w:color="auto"/>
              <w:right w:val="single" w:sz="4" w:space="0" w:color="auto"/>
            </w:tcBorders>
            <w:shd w:val="clear" w:color="auto" w:fill="auto"/>
            <w:vAlign w:val="center"/>
            <w:hideMark/>
          </w:tcPr>
          <w:p w14:paraId="7C654A8A"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53</w:t>
            </w:r>
          </w:p>
        </w:tc>
      </w:tr>
      <w:tr w:rsidR="008605FA" w:rsidRPr="008605FA" w14:paraId="1164F6D0" w14:textId="77777777" w:rsidTr="003A2323">
        <w:trPr>
          <w:trHeight w:val="300"/>
          <w:jc w:val="center"/>
        </w:trPr>
        <w:tc>
          <w:tcPr>
            <w:tcW w:w="1440" w:type="dxa"/>
            <w:tcBorders>
              <w:top w:val="nil"/>
              <w:left w:val="single" w:sz="4" w:space="0" w:color="auto"/>
              <w:bottom w:val="single" w:sz="4" w:space="0" w:color="auto"/>
              <w:right w:val="single" w:sz="4" w:space="0" w:color="auto"/>
            </w:tcBorders>
            <w:shd w:val="clear" w:color="auto" w:fill="auto"/>
            <w:vAlign w:val="center"/>
            <w:hideMark/>
          </w:tcPr>
          <w:p w14:paraId="1FDA1ED7" w14:textId="77777777" w:rsidR="008605FA" w:rsidRPr="008605FA" w:rsidRDefault="008605FA" w:rsidP="008605FA">
            <w:pPr>
              <w:spacing w:after="0" w:line="240" w:lineRule="auto"/>
              <w:jc w:val="center"/>
              <w:rPr>
                <w:rFonts w:ascii="Calibri" w:eastAsia="Times New Roman" w:hAnsi="Calibri" w:cs="Calibri"/>
                <w:lang w:eastAsia="hu-HU"/>
              </w:rPr>
            </w:pPr>
            <w:r w:rsidRPr="008605FA">
              <w:rPr>
                <w:rFonts w:ascii="Calibri" w:eastAsia="Times New Roman" w:hAnsi="Calibri" w:cs="Calibri"/>
                <w:lang w:eastAsia="hu-HU"/>
              </w:rPr>
              <w:t>2024</w:t>
            </w:r>
          </w:p>
        </w:tc>
        <w:tc>
          <w:tcPr>
            <w:tcW w:w="3404" w:type="dxa"/>
            <w:tcBorders>
              <w:top w:val="nil"/>
              <w:left w:val="nil"/>
              <w:bottom w:val="single" w:sz="4" w:space="0" w:color="auto"/>
              <w:right w:val="single" w:sz="4" w:space="0" w:color="auto"/>
            </w:tcBorders>
            <w:shd w:val="clear" w:color="auto" w:fill="auto"/>
            <w:vAlign w:val="center"/>
            <w:hideMark/>
          </w:tcPr>
          <w:p w14:paraId="0DDDCF43" w14:textId="77777777" w:rsidR="008605FA" w:rsidRPr="008605FA" w:rsidRDefault="008605FA" w:rsidP="008605FA">
            <w:pPr>
              <w:spacing w:after="0" w:line="240" w:lineRule="auto"/>
              <w:jc w:val="center"/>
              <w:rPr>
                <w:rFonts w:ascii="Calibri" w:eastAsia="Times New Roman" w:hAnsi="Calibri" w:cs="Calibri"/>
                <w:sz w:val="20"/>
                <w:szCs w:val="20"/>
                <w:lang w:eastAsia="hu-HU"/>
              </w:rPr>
            </w:pPr>
            <w:r w:rsidRPr="008605FA">
              <w:rPr>
                <w:rFonts w:ascii="Calibri" w:eastAsia="Times New Roman" w:hAnsi="Calibri" w:cs="Calibri"/>
                <w:sz w:val="20"/>
                <w:szCs w:val="20"/>
                <w:lang w:eastAsia="hu-HU"/>
              </w:rPr>
              <w:t>52</w:t>
            </w:r>
          </w:p>
        </w:tc>
      </w:tr>
      <w:tr w:rsidR="008605FA" w:rsidRPr="008605FA" w14:paraId="3AD0053A" w14:textId="77777777" w:rsidTr="003A2323">
        <w:trPr>
          <w:trHeight w:val="300"/>
          <w:jc w:val="center"/>
        </w:trPr>
        <w:tc>
          <w:tcPr>
            <w:tcW w:w="4844" w:type="dxa"/>
            <w:gridSpan w:val="2"/>
            <w:tcBorders>
              <w:top w:val="nil"/>
              <w:left w:val="nil"/>
              <w:bottom w:val="nil"/>
              <w:right w:val="nil"/>
            </w:tcBorders>
            <w:shd w:val="clear" w:color="auto" w:fill="auto"/>
            <w:noWrap/>
            <w:vAlign w:val="bottom"/>
            <w:hideMark/>
          </w:tcPr>
          <w:p w14:paraId="695D4940" w14:textId="77777777" w:rsidR="008605FA" w:rsidRPr="008605FA" w:rsidRDefault="008605FA" w:rsidP="008605FA">
            <w:pPr>
              <w:spacing w:after="0" w:line="240" w:lineRule="auto"/>
              <w:rPr>
                <w:rFonts w:ascii="Calibri" w:eastAsia="Times New Roman" w:hAnsi="Calibri" w:cs="Calibri"/>
                <w:lang w:eastAsia="hu-HU"/>
              </w:rPr>
            </w:pPr>
            <w:r w:rsidRPr="008605FA">
              <w:rPr>
                <w:rFonts w:ascii="Calibri" w:eastAsia="Times New Roman" w:hAnsi="Calibri" w:cs="Calibri"/>
                <w:lang w:eastAsia="hu-HU"/>
              </w:rPr>
              <w:t xml:space="preserve">Forrás: </w:t>
            </w:r>
            <w:proofErr w:type="spellStart"/>
            <w:r w:rsidRPr="008605FA">
              <w:rPr>
                <w:rFonts w:ascii="Calibri" w:eastAsia="Times New Roman" w:hAnsi="Calibri" w:cs="Calibri"/>
                <w:lang w:eastAsia="hu-HU"/>
              </w:rPr>
              <w:t>TeIR</w:t>
            </w:r>
            <w:proofErr w:type="spellEnd"/>
            <w:r w:rsidRPr="008605FA">
              <w:rPr>
                <w:rFonts w:ascii="Calibri" w:eastAsia="Times New Roman" w:hAnsi="Calibri" w:cs="Calibri"/>
                <w:lang w:eastAsia="hu-HU"/>
              </w:rPr>
              <w:t xml:space="preserve">, KSH </w:t>
            </w:r>
            <w:proofErr w:type="spellStart"/>
            <w:r w:rsidRPr="008605FA">
              <w:rPr>
                <w:rFonts w:ascii="Calibri" w:eastAsia="Times New Roman" w:hAnsi="Calibri" w:cs="Calibri"/>
                <w:lang w:eastAsia="hu-HU"/>
              </w:rPr>
              <w:t>Tstar</w:t>
            </w:r>
            <w:proofErr w:type="spellEnd"/>
            <w:r w:rsidRPr="008605FA">
              <w:rPr>
                <w:rFonts w:ascii="Calibri" w:eastAsia="Times New Roman" w:hAnsi="Calibri" w:cs="Calibri"/>
                <w:lang w:eastAsia="hu-HU"/>
              </w:rPr>
              <w:t xml:space="preserve">; és helyi adatszolgáltatók </w:t>
            </w:r>
          </w:p>
        </w:tc>
      </w:tr>
    </w:tbl>
    <w:p w14:paraId="08C5B9F3" w14:textId="77777777" w:rsidR="00BE7066" w:rsidRDefault="00BE7066" w:rsidP="002E02EB">
      <w:pPr>
        <w:spacing w:after="0"/>
        <w:jc w:val="both"/>
        <w:rPr>
          <w:rFonts w:ascii="Times New Roman" w:hAnsi="Times New Roman" w:cs="Times New Roman"/>
          <w:sz w:val="24"/>
        </w:rPr>
      </w:pPr>
    </w:p>
    <w:p w14:paraId="7119C671" w14:textId="77777777" w:rsidR="00B36082" w:rsidRPr="00B36082" w:rsidRDefault="00B36082" w:rsidP="002E02EB">
      <w:pPr>
        <w:spacing w:after="0"/>
        <w:jc w:val="both"/>
        <w:rPr>
          <w:rFonts w:ascii="Times New Roman" w:hAnsi="Times New Roman" w:cs="Times New Roman"/>
          <w:sz w:val="10"/>
          <w:szCs w:val="10"/>
        </w:rPr>
      </w:pPr>
    </w:p>
    <w:p w14:paraId="5620B1F2" w14:textId="5D299E94" w:rsidR="004A0730" w:rsidRDefault="008605FA" w:rsidP="004A0730">
      <w:pPr>
        <w:spacing w:after="0"/>
        <w:jc w:val="center"/>
        <w:rPr>
          <w:rFonts w:ascii="Times New Roman" w:hAnsi="Times New Roman" w:cs="Times New Roman"/>
          <w:sz w:val="24"/>
        </w:rPr>
      </w:pPr>
      <w:r>
        <w:rPr>
          <w:noProof/>
          <w:lang w:eastAsia="hu-HU"/>
        </w:rPr>
        <w:lastRenderedPageBreak/>
        <w:drawing>
          <wp:inline distT="0" distB="0" distL="0" distR="0" wp14:anchorId="20B57C71" wp14:editId="31BE3E56">
            <wp:extent cx="2811439" cy="2647666"/>
            <wp:effectExtent l="0" t="0" r="27305" b="19685"/>
            <wp:docPr id="139" name="Diagram 139"/>
            <wp:cNvGraphicFramePr/>
            <a:graphic xmlns:a="http://schemas.openxmlformats.org/drawingml/2006/main">
              <a:graphicData uri="http://schemas.openxmlformats.org/drawingml/2006/chart">
                <c:chart xmlns:c="http://schemas.openxmlformats.org/drawingml/2006/chart" xmlns:r="http://schemas.openxmlformats.org/officeDocument/2006/relationships" r:id="rId87"/>
              </a:graphicData>
            </a:graphic>
          </wp:inline>
        </w:drawing>
      </w:r>
    </w:p>
    <w:p w14:paraId="16A561D7" w14:textId="77777777" w:rsidR="003A2323" w:rsidRDefault="003A2323" w:rsidP="00035DC8">
      <w:pPr>
        <w:autoSpaceDE w:val="0"/>
        <w:autoSpaceDN w:val="0"/>
        <w:adjustRightInd w:val="0"/>
        <w:spacing w:after="20"/>
        <w:jc w:val="both"/>
        <w:rPr>
          <w:rFonts w:ascii="Times New Roman" w:hAnsi="Times New Roman" w:cs="Times New Roman"/>
          <w:i/>
          <w:iCs/>
          <w:sz w:val="24"/>
        </w:rPr>
        <w:sectPr w:rsidR="003A2323" w:rsidSect="003A2323">
          <w:type w:val="continuous"/>
          <w:pgSz w:w="11906" w:h="16838"/>
          <w:pgMar w:top="740" w:right="1417" w:bottom="1135" w:left="1417" w:header="708" w:footer="708" w:gutter="0"/>
          <w:cols w:num="2" w:space="708"/>
          <w:titlePg/>
          <w:docGrid w:linePitch="299"/>
        </w:sectPr>
      </w:pPr>
    </w:p>
    <w:p w14:paraId="4F346601" w14:textId="0899FDAC" w:rsidR="004A0730" w:rsidRDefault="004A0730" w:rsidP="00035DC8">
      <w:pPr>
        <w:autoSpaceDE w:val="0"/>
        <w:autoSpaceDN w:val="0"/>
        <w:adjustRightInd w:val="0"/>
        <w:spacing w:after="20"/>
        <w:jc w:val="both"/>
        <w:rPr>
          <w:rFonts w:ascii="Times New Roman" w:hAnsi="Times New Roman" w:cs="Times New Roman"/>
          <w:i/>
          <w:iCs/>
          <w:sz w:val="24"/>
        </w:rPr>
      </w:pPr>
    </w:p>
    <w:p w14:paraId="0E397359" w14:textId="04EE7D67" w:rsidR="00035DC8" w:rsidRPr="00035DC8" w:rsidRDefault="00035DC8" w:rsidP="00035DC8">
      <w:pPr>
        <w:autoSpaceDE w:val="0"/>
        <w:autoSpaceDN w:val="0"/>
        <w:adjustRightInd w:val="0"/>
        <w:spacing w:after="20"/>
        <w:jc w:val="both"/>
        <w:rPr>
          <w:rFonts w:ascii="Times New Roman" w:hAnsi="Times New Roman" w:cs="Times New Roman"/>
          <w:i/>
          <w:sz w:val="24"/>
        </w:rPr>
      </w:pPr>
      <w:r w:rsidRPr="00035DC8">
        <w:rPr>
          <w:rFonts w:ascii="Times New Roman" w:hAnsi="Times New Roman" w:cs="Times New Roman"/>
          <w:i/>
          <w:iCs/>
          <w:sz w:val="24"/>
        </w:rPr>
        <w:t>a)</w:t>
      </w:r>
      <w:r w:rsidRPr="00035DC8">
        <w:rPr>
          <w:rFonts w:ascii="Times New Roman" w:hAnsi="Times New Roman" w:cs="Times New Roman"/>
          <w:i/>
          <w:sz w:val="24"/>
        </w:rPr>
        <w:t xml:space="preserve"> </w:t>
      </w:r>
      <w:r>
        <w:rPr>
          <w:rFonts w:ascii="Times New Roman" w:hAnsi="Times New Roman" w:cs="Times New Roman"/>
          <w:i/>
          <w:sz w:val="24"/>
        </w:rPr>
        <w:t>F</w:t>
      </w:r>
      <w:r w:rsidRPr="00035DC8">
        <w:rPr>
          <w:rFonts w:ascii="Times New Roman" w:hAnsi="Times New Roman" w:cs="Times New Roman"/>
          <w:i/>
          <w:sz w:val="24"/>
        </w:rPr>
        <w:t>ogyatékkal élő</w:t>
      </w:r>
      <w:r w:rsidR="009A3237">
        <w:rPr>
          <w:rFonts w:ascii="Times New Roman" w:hAnsi="Times New Roman" w:cs="Times New Roman"/>
          <w:i/>
          <w:sz w:val="24"/>
        </w:rPr>
        <w:t xml:space="preserve"> személye</w:t>
      </w:r>
      <w:r w:rsidRPr="00035DC8">
        <w:rPr>
          <w:rFonts w:ascii="Times New Roman" w:hAnsi="Times New Roman" w:cs="Times New Roman"/>
          <w:i/>
          <w:sz w:val="24"/>
        </w:rPr>
        <w:t>k foglalkoztatásának lehetőségei, foglalkoztatottsága</w:t>
      </w:r>
      <w:r w:rsidR="009A3237">
        <w:rPr>
          <w:rFonts w:ascii="Times New Roman" w:hAnsi="Times New Roman" w:cs="Times New Roman"/>
          <w:i/>
          <w:sz w:val="24"/>
        </w:rPr>
        <w:t>,</w:t>
      </w:r>
      <w:r w:rsidRPr="00035DC8">
        <w:rPr>
          <w:rFonts w:ascii="Times New Roman" w:hAnsi="Times New Roman" w:cs="Times New Roman"/>
          <w:i/>
          <w:sz w:val="24"/>
        </w:rPr>
        <w:t xml:space="preserve"> védett fo</w:t>
      </w:r>
      <w:r w:rsidR="009A3237">
        <w:rPr>
          <w:rFonts w:ascii="Times New Roman" w:hAnsi="Times New Roman" w:cs="Times New Roman"/>
          <w:i/>
          <w:sz w:val="24"/>
        </w:rPr>
        <w:t>glalkoztatás, közfoglalkoztatás</w:t>
      </w:r>
    </w:p>
    <w:p w14:paraId="4D0AD202" w14:textId="77777777" w:rsidR="00035DC8" w:rsidRPr="00222042" w:rsidRDefault="00035DC8" w:rsidP="002E02EB">
      <w:pPr>
        <w:spacing w:after="0"/>
        <w:jc w:val="both"/>
        <w:rPr>
          <w:rFonts w:ascii="Times New Roman" w:hAnsi="Times New Roman" w:cs="Times New Roman"/>
          <w:sz w:val="24"/>
        </w:rPr>
      </w:pPr>
    </w:p>
    <w:p w14:paraId="1A296074" w14:textId="77777777" w:rsidR="004A4B62" w:rsidRDefault="00222042" w:rsidP="00B40710">
      <w:pPr>
        <w:spacing w:after="0"/>
        <w:jc w:val="both"/>
        <w:rPr>
          <w:rFonts w:ascii="Times New Roman" w:hAnsi="Times New Roman" w:cs="Times New Roman"/>
          <w:sz w:val="24"/>
        </w:rPr>
      </w:pPr>
      <w:r>
        <w:rPr>
          <w:rFonts w:ascii="Times New Roman" w:hAnsi="Times New Roman" w:cs="Times New Roman"/>
          <w:sz w:val="24"/>
        </w:rPr>
        <w:t xml:space="preserve">A foglalkoztatások nagymértékben függnek a meglévő személyi- és tárgyi feltételektől, amelyeknek a lehetőségek szerinti folyamatos bővítése történik. </w:t>
      </w:r>
    </w:p>
    <w:p w14:paraId="36BDBDC2" w14:textId="40660175" w:rsidR="004A4B62" w:rsidRDefault="00B40710" w:rsidP="00B40710">
      <w:pPr>
        <w:spacing w:after="0"/>
        <w:jc w:val="both"/>
        <w:rPr>
          <w:rFonts w:ascii="Times New Roman" w:hAnsi="Times New Roman" w:cs="Times New Roman"/>
          <w:sz w:val="24"/>
        </w:rPr>
      </w:pPr>
      <w:r w:rsidRPr="00B40710">
        <w:rPr>
          <w:rFonts w:ascii="Times New Roman" w:hAnsi="Times New Roman" w:cs="Times New Roman"/>
          <w:sz w:val="24"/>
        </w:rPr>
        <w:t xml:space="preserve">A </w:t>
      </w:r>
      <w:proofErr w:type="spellStart"/>
      <w:r w:rsidRPr="00B40710">
        <w:rPr>
          <w:rFonts w:ascii="Times New Roman" w:hAnsi="Times New Roman" w:cs="Times New Roman"/>
          <w:b/>
          <w:sz w:val="24"/>
        </w:rPr>
        <w:t>Tiszamenti</w:t>
      </w:r>
      <w:proofErr w:type="spellEnd"/>
      <w:r w:rsidRPr="00B40710">
        <w:rPr>
          <w:rFonts w:ascii="Times New Roman" w:hAnsi="Times New Roman" w:cs="Times New Roman"/>
          <w:b/>
          <w:sz w:val="24"/>
        </w:rPr>
        <w:t xml:space="preserve"> Emberek Lelki Segítő Egyesülete (TELSE)</w:t>
      </w:r>
      <w:r w:rsidRPr="00B40710">
        <w:rPr>
          <w:rFonts w:ascii="Times New Roman" w:hAnsi="Times New Roman" w:cs="Times New Roman"/>
          <w:sz w:val="24"/>
        </w:rPr>
        <w:t xml:space="preserve"> jelentős segítséget nyújt a fogyatékosok ellátásában, foglalkoztatásában, illetve foglalkoztatásának elősegítésében is. </w:t>
      </w:r>
    </w:p>
    <w:p w14:paraId="081117C4" w14:textId="77777777" w:rsidR="004A4B62" w:rsidRDefault="004A4B62" w:rsidP="004A4B62">
      <w:pPr>
        <w:spacing w:after="0"/>
        <w:jc w:val="both"/>
        <w:rPr>
          <w:rFonts w:ascii="Times New Roman" w:hAnsi="Times New Roman" w:cs="Times New Roman"/>
          <w:sz w:val="24"/>
        </w:rPr>
      </w:pPr>
      <w:r>
        <w:rPr>
          <w:rFonts w:ascii="Times New Roman" w:hAnsi="Times New Roman" w:cs="Times New Roman"/>
          <w:sz w:val="24"/>
        </w:rPr>
        <w:t>Az Egyesület 1997 óta vesz részt Tiszavasvári térség szociális problémáinak enyhítésében. Az ellátotti kör szerves részét képezik a fogyatékossággal élő személyek, akik a TELSE nappali intézményének és a szervezet által működtetett támogatott lakhatás intézményének nagy részét alkotják. A szervezet filozófiája a munkához való alkotmányos jogot alapul véve az, hogy a munka által sok esetben elért megbecsülés ösztönöz, aktivizál, célt ad a mindennapoknak, és mindeközben önállóságra nevel. A szervezet célkitűzése a fogyatékossággal élő személyek integrációjának elősegítése, amelynek egyik kiemelt eszköze ezen személyek munkavállalásához jutásának segítése. A szervezet egymásra épülő szolgáltatásai során a cél, hogy a munkaerő piacról kiszorult, hátrányos helyzetben lévő személy termelő vagy szellemi munkájával hozzájáruljon a gazdasági javak előállításához, közéleti részvételével pedig képes legyen hatást gyakorolni a környezetére. Lehetőség szerin a végső cél az egyén felkészítése a nyílt munkaerő piacon történő elhelyezkedésre.</w:t>
      </w:r>
    </w:p>
    <w:p w14:paraId="12C97A0C" w14:textId="77777777" w:rsidR="004A4B62" w:rsidRDefault="004A4B62" w:rsidP="004A4B62">
      <w:pPr>
        <w:spacing w:after="0"/>
        <w:jc w:val="both"/>
        <w:rPr>
          <w:rFonts w:ascii="Times New Roman" w:hAnsi="Times New Roman" w:cs="Times New Roman"/>
          <w:sz w:val="24"/>
        </w:rPr>
      </w:pPr>
      <w:r>
        <w:rPr>
          <w:rFonts w:ascii="Times New Roman" w:hAnsi="Times New Roman" w:cs="Times New Roman"/>
          <w:sz w:val="24"/>
        </w:rPr>
        <w:t>A TELSE színjátszó körének előadásait rendszeresen látogatják a helyi oktatási és nevelési intézmények. Fejlesztő foglalkoztatás keretében varrodát működtetnek, melyhez évente több megrendelés is érkezik az intézmények részéről. Rendszeresen szerveznek közös kulturális és szabadidős programokat hasonló profilú civil szervezetekkel, önkormányzati- és állami intézményekkel.</w:t>
      </w:r>
    </w:p>
    <w:p w14:paraId="27C6E71C" w14:textId="236952FE" w:rsidR="00B40710" w:rsidRPr="00B40710" w:rsidRDefault="004A4B62" w:rsidP="00B40710">
      <w:pPr>
        <w:spacing w:after="0"/>
        <w:jc w:val="both"/>
        <w:rPr>
          <w:rFonts w:ascii="Times New Roman" w:hAnsi="Times New Roman" w:cs="Times New Roman"/>
          <w:sz w:val="24"/>
        </w:rPr>
      </w:pPr>
      <w:r>
        <w:rPr>
          <w:rFonts w:ascii="Times New Roman" w:hAnsi="Times New Roman" w:cs="Times New Roman"/>
          <w:sz w:val="24"/>
        </w:rPr>
        <w:t>A TELSE mellett</w:t>
      </w:r>
      <w:r w:rsidR="00706CAE">
        <w:rPr>
          <w:rFonts w:ascii="Times New Roman" w:hAnsi="Times New Roman" w:cs="Times New Roman"/>
          <w:sz w:val="24"/>
        </w:rPr>
        <w:t xml:space="preserve"> a </w:t>
      </w:r>
      <w:proofErr w:type="spellStart"/>
      <w:r w:rsidR="00706CAE" w:rsidRPr="00706CAE">
        <w:rPr>
          <w:rFonts w:ascii="Times New Roman" w:hAnsi="Times New Roman" w:cs="Times New Roman"/>
          <w:b/>
          <w:sz w:val="24"/>
        </w:rPr>
        <w:t>Nyírrehab-Tex</w:t>
      </w:r>
      <w:proofErr w:type="spellEnd"/>
      <w:r w:rsidR="00706CAE" w:rsidRPr="00706CAE">
        <w:rPr>
          <w:rFonts w:ascii="Times New Roman" w:hAnsi="Times New Roman" w:cs="Times New Roman"/>
          <w:b/>
          <w:sz w:val="24"/>
        </w:rPr>
        <w:t xml:space="preserve"> Rehabilitációs Közhasznú Nonprofit Kft</w:t>
      </w:r>
      <w:r w:rsidR="00706CAE" w:rsidRPr="00706CAE">
        <w:rPr>
          <w:rFonts w:ascii="Times New Roman" w:hAnsi="Times New Roman" w:cs="Times New Roman"/>
          <w:sz w:val="24"/>
        </w:rPr>
        <w:t>.</w:t>
      </w:r>
      <w:r w:rsidR="00706CAE">
        <w:rPr>
          <w:rFonts w:ascii="Times New Roman" w:hAnsi="Times New Roman" w:cs="Times New Roman"/>
          <w:sz w:val="24"/>
        </w:rPr>
        <w:t xml:space="preserve"> tiszavasvári telephelye is foglakoztat megváltozott munkaképességű személyeket.</w:t>
      </w:r>
    </w:p>
    <w:p w14:paraId="1F58342D" w14:textId="77777777" w:rsidR="00556DF8" w:rsidRPr="00B36082" w:rsidRDefault="00556DF8" w:rsidP="00035DC8">
      <w:pPr>
        <w:autoSpaceDE w:val="0"/>
        <w:autoSpaceDN w:val="0"/>
        <w:adjustRightInd w:val="0"/>
        <w:spacing w:after="20"/>
        <w:jc w:val="both"/>
        <w:rPr>
          <w:rFonts w:ascii="Times New Roman" w:hAnsi="Times New Roman" w:cs="Times New Roman"/>
          <w:i/>
          <w:iCs/>
          <w:sz w:val="16"/>
          <w:szCs w:val="16"/>
        </w:rPr>
      </w:pPr>
    </w:p>
    <w:p w14:paraId="00B66FDA" w14:textId="1AACAC9F" w:rsidR="009A3237" w:rsidRPr="00C520A8" w:rsidRDefault="009A3237" w:rsidP="009A3237">
      <w:pPr>
        <w:autoSpaceDE w:val="0"/>
        <w:autoSpaceDN w:val="0"/>
        <w:adjustRightInd w:val="0"/>
        <w:spacing w:after="20"/>
        <w:jc w:val="both"/>
        <w:rPr>
          <w:rFonts w:ascii="Times New Roman" w:hAnsi="Times New Roman" w:cs="Times New Roman"/>
          <w:i/>
          <w:sz w:val="24"/>
        </w:rPr>
      </w:pPr>
      <w:r w:rsidRPr="00C520A8">
        <w:rPr>
          <w:rFonts w:ascii="Times New Roman" w:hAnsi="Times New Roman" w:cs="Times New Roman"/>
          <w:i/>
          <w:iCs/>
          <w:sz w:val="24"/>
        </w:rPr>
        <w:t>b)</w:t>
      </w:r>
      <w:r w:rsidRPr="00C520A8">
        <w:rPr>
          <w:rFonts w:ascii="Times New Roman" w:hAnsi="Times New Roman" w:cs="Times New Roman"/>
          <w:i/>
          <w:sz w:val="24"/>
        </w:rPr>
        <w:t xml:space="preserve"> Munkavállalást segítő lehetőségek</w:t>
      </w:r>
    </w:p>
    <w:p w14:paraId="71EDA408" w14:textId="77777777" w:rsidR="009A3237" w:rsidRPr="00B36082" w:rsidRDefault="009A3237" w:rsidP="009A3237">
      <w:pPr>
        <w:spacing w:after="0"/>
        <w:jc w:val="both"/>
        <w:rPr>
          <w:rFonts w:ascii="Times New Roman" w:hAnsi="Times New Roman" w:cs="Times New Roman"/>
          <w:sz w:val="16"/>
          <w:szCs w:val="16"/>
        </w:rPr>
      </w:pPr>
    </w:p>
    <w:p w14:paraId="44BABCB2" w14:textId="77777777" w:rsidR="009A3237" w:rsidRPr="00C520A8" w:rsidRDefault="009A3237" w:rsidP="009A3237">
      <w:pPr>
        <w:spacing w:after="0"/>
        <w:jc w:val="both"/>
        <w:rPr>
          <w:rFonts w:ascii="Times New Roman" w:hAnsi="Times New Roman" w:cs="Times New Roman"/>
          <w:sz w:val="24"/>
        </w:rPr>
      </w:pPr>
      <w:r w:rsidRPr="00C520A8">
        <w:rPr>
          <w:rFonts w:ascii="Times New Roman" w:hAnsi="Times New Roman" w:cs="Times New Roman"/>
          <w:sz w:val="24"/>
        </w:rPr>
        <w:t>Nincs adat.</w:t>
      </w:r>
    </w:p>
    <w:p w14:paraId="289895C5" w14:textId="77777777" w:rsidR="009A3237" w:rsidRPr="00B36082" w:rsidRDefault="009A3237" w:rsidP="00035DC8">
      <w:pPr>
        <w:autoSpaceDE w:val="0"/>
        <w:autoSpaceDN w:val="0"/>
        <w:adjustRightInd w:val="0"/>
        <w:spacing w:after="20"/>
        <w:jc w:val="both"/>
        <w:rPr>
          <w:rFonts w:ascii="Times New Roman" w:hAnsi="Times New Roman" w:cs="Times New Roman"/>
          <w:i/>
          <w:iCs/>
          <w:sz w:val="16"/>
          <w:szCs w:val="16"/>
        </w:rPr>
      </w:pPr>
    </w:p>
    <w:p w14:paraId="2164FCD7" w14:textId="243629DC" w:rsidR="00035DC8" w:rsidRPr="00C520A8" w:rsidRDefault="009A3237" w:rsidP="00035DC8">
      <w:pPr>
        <w:autoSpaceDE w:val="0"/>
        <w:autoSpaceDN w:val="0"/>
        <w:adjustRightInd w:val="0"/>
        <w:spacing w:after="20"/>
        <w:jc w:val="both"/>
        <w:rPr>
          <w:rFonts w:ascii="Times New Roman" w:hAnsi="Times New Roman" w:cs="Times New Roman"/>
          <w:i/>
          <w:sz w:val="24"/>
        </w:rPr>
      </w:pPr>
      <w:r w:rsidRPr="00C520A8">
        <w:rPr>
          <w:rFonts w:ascii="Times New Roman" w:hAnsi="Times New Roman" w:cs="Times New Roman"/>
          <w:i/>
          <w:iCs/>
          <w:sz w:val="24"/>
        </w:rPr>
        <w:t>c</w:t>
      </w:r>
      <w:r w:rsidR="00035DC8" w:rsidRPr="00C520A8">
        <w:rPr>
          <w:rFonts w:ascii="Times New Roman" w:hAnsi="Times New Roman" w:cs="Times New Roman"/>
          <w:i/>
          <w:iCs/>
          <w:sz w:val="24"/>
        </w:rPr>
        <w:t>)</w:t>
      </w:r>
      <w:r w:rsidR="00035DC8" w:rsidRPr="00C520A8">
        <w:rPr>
          <w:rFonts w:ascii="Times New Roman" w:hAnsi="Times New Roman" w:cs="Times New Roman"/>
          <w:i/>
          <w:sz w:val="24"/>
        </w:rPr>
        <w:t xml:space="preserve"> Hátrányos megkülönböztetés a foglalkoztatás területén</w:t>
      </w:r>
    </w:p>
    <w:p w14:paraId="3A448358" w14:textId="77777777" w:rsidR="00035DC8" w:rsidRPr="00B36082" w:rsidRDefault="00035DC8" w:rsidP="00035DC8">
      <w:pPr>
        <w:spacing w:after="0"/>
        <w:jc w:val="both"/>
        <w:rPr>
          <w:rFonts w:ascii="Times New Roman" w:hAnsi="Times New Roman" w:cs="Times New Roman"/>
          <w:sz w:val="16"/>
          <w:szCs w:val="16"/>
        </w:rPr>
      </w:pPr>
    </w:p>
    <w:p w14:paraId="716FAC7E" w14:textId="77777777" w:rsidR="00035DC8" w:rsidRPr="00035DC8" w:rsidRDefault="00035DC8" w:rsidP="00035DC8">
      <w:pPr>
        <w:spacing w:after="0"/>
        <w:jc w:val="both"/>
        <w:rPr>
          <w:rFonts w:ascii="Times New Roman" w:hAnsi="Times New Roman" w:cs="Times New Roman"/>
          <w:sz w:val="24"/>
        </w:rPr>
      </w:pPr>
      <w:r w:rsidRPr="00C520A8">
        <w:rPr>
          <w:rFonts w:ascii="Times New Roman" w:hAnsi="Times New Roman" w:cs="Times New Roman"/>
          <w:sz w:val="24"/>
        </w:rPr>
        <w:t>Nincs adat.</w:t>
      </w:r>
    </w:p>
    <w:p w14:paraId="643962B2" w14:textId="77777777" w:rsidR="00EA73B1" w:rsidRPr="00B36082" w:rsidRDefault="00EA73B1" w:rsidP="00DB5C28">
      <w:pPr>
        <w:autoSpaceDE w:val="0"/>
        <w:autoSpaceDN w:val="0"/>
        <w:adjustRightInd w:val="0"/>
        <w:spacing w:after="0"/>
        <w:jc w:val="both"/>
        <w:rPr>
          <w:rFonts w:ascii="Times New Roman" w:hAnsi="Times New Roman" w:cs="Times New Roman"/>
          <w:i/>
          <w:iCs/>
          <w:sz w:val="16"/>
          <w:szCs w:val="16"/>
        </w:rPr>
      </w:pPr>
    </w:p>
    <w:p w14:paraId="088C2980" w14:textId="46DD0853" w:rsidR="00035DC8" w:rsidRPr="00035DC8" w:rsidRDefault="009A3237" w:rsidP="00035DC8">
      <w:pPr>
        <w:autoSpaceDE w:val="0"/>
        <w:autoSpaceDN w:val="0"/>
        <w:adjustRightInd w:val="0"/>
        <w:spacing w:after="20"/>
        <w:jc w:val="both"/>
        <w:rPr>
          <w:rFonts w:ascii="Times New Roman" w:hAnsi="Times New Roman" w:cs="Times New Roman"/>
          <w:b/>
          <w:i/>
          <w:sz w:val="24"/>
        </w:rPr>
      </w:pPr>
      <w:r>
        <w:rPr>
          <w:rFonts w:ascii="Times New Roman" w:hAnsi="Times New Roman" w:cs="Times New Roman"/>
          <w:i/>
          <w:iCs/>
          <w:sz w:val="24"/>
        </w:rPr>
        <w:t>d</w:t>
      </w:r>
      <w:r w:rsidR="00035DC8" w:rsidRPr="00035DC8">
        <w:rPr>
          <w:rFonts w:ascii="Times New Roman" w:hAnsi="Times New Roman" w:cs="Times New Roman"/>
          <w:i/>
          <w:iCs/>
          <w:sz w:val="24"/>
        </w:rPr>
        <w:t>)</w:t>
      </w:r>
      <w:r w:rsidR="00035DC8" w:rsidRPr="00035DC8">
        <w:rPr>
          <w:rFonts w:ascii="Times New Roman" w:hAnsi="Times New Roman" w:cs="Times New Roman"/>
          <w:i/>
          <w:sz w:val="24"/>
        </w:rPr>
        <w:t xml:space="preserve"> </w:t>
      </w:r>
      <w:r w:rsidR="00035DC8">
        <w:rPr>
          <w:rFonts w:ascii="Times New Roman" w:hAnsi="Times New Roman" w:cs="Times New Roman"/>
          <w:i/>
          <w:sz w:val="24"/>
        </w:rPr>
        <w:t>Ö</w:t>
      </w:r>
      <w:r w:rsidR="00035DC8" w:rsidRPr="00035DC8">
        <w:rPr>
          <w:rFonts w:ascii="Times New Roman" w:hAnsi="Times New Roman" w:cs="Times New Roman"/>
          <w:i/>
          <w:sz w:val="24"/>
        </w:rPr>
        <w:t>nálló életvitelt támogató helyi intézmények, szolgáltatások, programok</w:t>
      </w:r>
      <w:r w:rsidR="00035DC8" w:rsidRPr="00035DC8">
        <w:rPr>
          <w:rFonts w:ascii="Times New Roman" w:hAnsi="Times New Roman" w:cs="Times New Roman"/>
          <w:b/>
          <w:i/>
          <w:sz w:val="24"/>
        </w:rPr>
        <w:t xml:space="preserve"> </w:t>
      </w:r>
    </w:p>
    <w:p w14:paraId="0420B705" w14:textId="77777777" w:rsidR="00035DC8" w:rsidRPr="00B36082" w:rsidRDefault="00035DC8" w:rsidP="002E02EB">
      <w:pPr>
        <w:spacing w:after="0"/>
        <w:jc w:val="both"/>
        <w:rPr>
          <w:rFonts w:ascii="Times New Roman" w:hAnsi="Times New Roman" w:cs="Times New Roman"/>
          <w:sz w:val="16"/>
          <w:szCs w:val="16"/>
        </w:rPr>
      </w:pPr>
    </w:p>
    <w:p w14:paraId="7619F209" w14:textId="3C0DACDF" w:rsidR="00D23B28" w:rsidRPr="00656BE6" w:rsidRDefault="00D23B28" w:rsidP="002E02EB">
      <w:pPr>
        <w:spacing w:after="0"/>
        <w:jc w:val="both"/>
        <w:rPr>
          <w:rFonts w:ascii="Times New Roman" w:hAnsi="Times New Roman" w:cs="Times New Roman"/>
          <w:sz w:val="24"/>
        </w:rPr>
      </w:pPr>
      <w:r w:rsidRPr="00656BE6">
        <w:rPr>
          <w:rFonts w:ascii="Times New Roman" w:hAnsi="Times New Roman" w:cs="Times New Roman"/>
          <w:sz w:val="24"/>
        </w:rPr>
        <w:t>A Kornisné Liptay Elza Szociális és Gyermekjóléti Központ</w:t>
      </w:r>
      <w:r w:rsidR="00C14B18" w:rsidRPr="00656BE6">
        <w:rPr>
          <w:rFonts w:ascii="Times New Roman" w:hAnsi="Times New Roman" w:cs="Times New Roman"/>
          <w:sz w:val="24"/>
        </w:rPr>
        <w:t xml:space="preserve"> intézményénél a</w:t>
      </w:r>
      <w:r w:rsidR="00DA1C10" w:rsidRPr="00656BE6">
        <w:rPr>
          <w:rFonts w:ascii="Times New Roman" w:hAnsi="Times New Roman" w:cs="Times New Roman"/>
          <w:sz w:val="24"/>
        </w:rPr>
        <w:t xml:space="preserve"> bentlakásos</w:t>
      </w:r>
      <w:r w:rsidR="00C14B18" w:rsidRPr="00656BE6">
        <w:rPr>
          <w:rFonts w:ascii="Times New Roman" w:hAnsi="Times New Roman" w:cs="Times New Roman"/>
          <w:sz w:val="24"/>
        </w:rPr>
        <w:t xml:space="preserve"> </w:t>
      </w:r>
      <w:r w:rsidRPr="00656BE6">
        <w:rPr>
          <w:rFonts w:ascii="Times New Roman" w:hAnsi="Times New Roman" w:cs="Times New Roman"/>
          <w:sz w:val="24"/>
        </w:rPr>
        <w:t xml:space="preserve">fogyatékos </w:t>
      </w:r>
      <w:r w:rsidR="00C96D95" w:rsidRPr="00656BE6">
        <w:rPr>
          <w:rFonts w:ascii="Times New Roman" w:hAnsi="Times New Roman" w:cs="Times New Roman"/>
          <w:sz w:val="24"/>
        </w:rPr>
        <w:t xml:space="preserve">személyek </w:t>
      </w:r>
      <w:r w:rsidR="00DA1C10" w:rsidRPr="00656BE6">
        <w:rPr>
          <w:rFonts w:ascii="Times New Roman" w:hAnsi="Times New Roman" w:cs="Times New Roman"/>
          <w:sz w:val="24"/>
        </w:rPr>
        <w:t xml:space="preserve">fogyatékosság típusa szerinti </w:t>
      </w:r>
      <w:r w:rsidR="00C96D95" w:rsidRPr="00656BE6">
        <w:rPr>
          <w:rFonts w:ascii="Times New Roman" w:hAnsi="Times New Roman" w:cs="Times New Roman"/>
          <w:sz w:val="24"/>
        </w:rPr>
        <w:t>megoszlását az alábbi táblázat mutatja</w:t>
      </w:r>
      <w:r w:rsidRPr="00656BE6">
        <w:rPr>
          <w:rFonts w:ascii="Times New Roman" w:hAnsi="Times New Roman" w:cs="Times New Roman"/>
          <w:sz w:val="24"/>
        </w:rPr>
        <w:t xml:space="preserve">. </w:t>
      </w:r>
    </w:p>
    <w:p w14:paraId="4C6D6864" w14:textId="77777777" w:rsidR="00C520A8" w:rsidRPr="00656BE6" w:rsidRDefault="00C520A8" w:rsidP="002E02EB">
      <w:pPr>
        <w:spacing w:after="0"/>
        <w:jc w:val="both"/>
        <w:rPr>
          <w:rFonts w:ascii="Times New Roman" w:hAnsi="Times New Roman" w:cs="Times New Roman"/>
          <w:sz w:val="12"/>
          <w:szCs w:val="12"/>
        </w:rPr>
      </w:pPr>
    </w:p>
    <w:p w14:paraId="7FD3B34A" w14:textId="5D908658" w:rsidR="00EA73B1" w:rsidRPr="00656BE6" w:rsidRDefault="00486B0E" w:rsidP="0034133C">
      <w:pPr>
        <w:spacing w:after="0"/>
        <w:jc w:val="center"/>
        <w:rPr>
          <w:rFonts w:ascii="Times New Roman" w:hAnsi="Times New Roman" w:cs="Times New Roman"/>
          <w:b/>
          <w:sz w:val="24"/>
        </w:rPr>
      </w:pPr>
      <w:r w:rsidRPr="00656BE6">
        <w:rPr>
          <w:rFonts w:ascii="Times New Roman" w:hAnsi="Times New Roman" w:cs="Times New Roman"/>
          <w:b/>
          <w:sz w:val="24"/>
        </w:rPr>
        <w:t>Fogyatékosság megoszlása</w:t>
      </w:r>
      <w:r w:rsidR="00DA1C10" w:rsidRPr="00656BE6">
        <w:rPr>
          <w:rFonts w:ascii="Times New Roman" w:hAnsi="Times New Roman" w:cs="Times New Roman"/>
          <w:b/>
          <w:sz w:val="24"/>
        </w:rPr>
        <w:t xml:space="preserve"> (2023. december 31.)</w:t>
      </w:r>
    </w:p>
    <w:tbl>
      <w:tblPr>
        <w:tblStyle w:val="Rcsostblzat"/>
        <w:tblW w:w="0" w:type="auto"/>
        <w:jc w:val="center"/>
        <w:tblLayout w:type="fixed"/>
        <w:tblLook w:val="04A0" w:firstRow="1" w:lastRow="0" w:firstColumn="1" w:lastColumn="0" w:noHBand="0" w:noVBand="1"/>
      </w:tblPr>
      <w:tblGrid>
        <w:gridCol w:w="3369"/>
        <w:gridCol w:w="992"/>
        <w:gridCol w:w="992"/>
        <w:gridCol w:w="1134"/>
      </w:tblGrid>
      <w:tr w:rsidR="00FB6B6C" w:rsidRPr="00656BE6" w14:paraId="5108AF02" w14:textId="77777777" w:rsidTr="00486B0E">
        <w:trPr>
          <w:jc w:val="center"/>
        </w:trPr>
        <w:tc>
          <w:tcPr>
            <w:tcW w:w="3369" w:type="dxa"/>
          </w:tcPr>
          <w:p w14:paraId="77922533" w14:textId="77777777" w:rsidR="00FB6B6C" w:rsidRPr="00656BE6" w:rsidRDefault="00FB6B6C" w:rsidP="00FB6B6C">
            <w:pPr>
              <w:jc w:val="center"/>
              <w:rPr>
                <w:rFonts w:ascii="Times New Roman" w:hAnsi="Times New Roman" w:cs="Times New Roman"/>
                <w:b/>
              </w:rPr>
            </w:pPr>
            <w:r w:rsidRPr="00656BE6">
              <w:rPr>
                <w:rFonts w:ascii="Times New Roman" w:hAnsi="Times New Roman" w:cs="Times New Roman"/>
                <w:b/>
              </w:rPr>
              <w:t>Fogyatékosság típusa</w:t>
            </w:r>
          </w:p>
        </w:tc>
        <w:tc>
          <w:tcPr>
            <w:tcW w:w="992" w:type="dxa"/>
          </w:tcPr>
          <w:p w14:paraId="3CAA1787" w14:textId="77777777" w:rsidR="00FB6B6C" w:rsidRPr="00656BE6" w:rsidRDefault="00FB6B6C" w:rsidP="00FB6B6C">
            <w:pPr>
              <w:jc w:val="center"/>
              <w:rPr>
                <w:rFonts w:ascii="Times New Roman" w:hAnsi="Times New Roman" w:cs="Times New Roman"/>
                <w:b/>
              </w:rPr>
            </w:pPr>
            <w:r w:rsidRPr="00656BE6">
              <w:rPr>
                <w:rFonts w:ascii="Times New Roman" w:hAnsi="Times New Roman" w:cs="Times New Roman"/>
                <w:b/>
              </w:rPr>
              <w:t>Férfi</w:t>
            </w:r>
          </w:p>
        </w:tc>
        <w:tc>
          <w:tcPr>
            <w:tcW w:w="992" w:type="dxa"/>
          </w:tcPr>
          <w:p w14:paraId="64557593" w14:textId="77777777" w:rsidR="00FB6B6C" w:rsidRPr="00656BE6" w:rsidRDefault="00FB6B6C" w:rsidP="00FB6B6C">
            <w:pPr>
              <w:jc w:val="center"/>
              <w:rPr>
                <w:rFonts w:ascii="Times New Roman" w:hAnsi="Times New Roman" w:cs="Times New Roman"/>
                <w:b/>
              </w:rPr>
            </w:pPr>
            <w:r w:rsidRPr="00656BE6">
              <w:rPr>
                <w:rFonts w:ascii="Times New Roman" w:hAnsi="Times New Roman" w:cs="Times New Roman"/>
                <w:b/>
              </w:rPr>
              <w:t>Nő</w:t>
            </w:r>
          </w:p>
        </w:tc>
        <w:tc>
          <w:tcPr>
            <w:tcW w:w="1134" w:type="dxa"/>
          </w:tcPr>
          <w:p w14:paraId="3D8C78F2" w14:textId="77777777" w:rsidR="00FB6B6C" w:rsidRPr="00656BE6" w:rsidRDefault="00FB6B6C" w:rsidP="00FB6B6C">
            <w:pPr>
              <w:jc w:val="center"/>
              <w:rPr>
                <w:rFonts w:ascii="Times New Roman" w:hAnsi="Times New Roman" w:cs="Times New Roman"/>
                <w:b/>
              </w:rPr>
            </w:pPr>
            <w:r w:rsidRPr="00656BE6">
              <w:rPr>
                <w:rFonts w:ascii="Times New Roman" w:hAnsi="Times New Roman" w:cs="Times New Roman"/>
                <w:b/>
              </w:rPr>
              <w:t>Összesen</w:t>
            </w:r>
          </w:p>
        </w:tc>
      </w:tr>
      <w:tr w:rsidR="00FB6B6C" w:rsidRPr="00656BE6" w14:paraId="5E262ED7" w14:textId="77777777" w:rsidTr="00486B0E">
        <w:trPr>
          <w:jc w:val="center"/>
        </w:trPr>
        <w:tc>
          <w:tcPr>
            <w:tcW w:w="3369" w:type="dxa"/>
          </w:tcPr>
          <w:p w14:paraId="552ECA6C" w14:textId="77777777" w:rsidR="00FB6B6C" w:rsidRPr="00656BE6" w:rsidRDefault="00FB6B6C" w:rsidP="002E02EB">
            <w:pPr>
              <w:jc w:val="both"/>
              <w:rPr>
                <w:rFonts w:ascii="Times New Roman" w:hAnsi="Times New Roman" w:cs="Times New Roman"/>
              </w:rPr>
            </w:pPr>
            <w:r w:rsidRPr="00656BE6">
              <w:rPr>
                <w:rFonts w:ascii="Times New Roman" w:hAnsi="Times New Roman" w:cs="Times New Roman"/>
              </w:rPr>
              <w:t>Látássérült</w:t>
            </w:r>
          </w:p>
        </w:tc>
        <w:tc>
          <w:tcPr>
            <w:tcW w:w="992" w:type="dxa"/>
          </w:tcPr>
          <w:p w14:paraId="7F18843F" w14:textId="537E6A04" w:rsidR="00FB6B6C" w:rsidRPr="00656BE6" w:rsidRDefault="00DA1C10" w:rsidP="00207823">
            <w:pPr>
              <w:jc w:val="center"/>
              <w:rPr>
                <w:rFonts w:ascii="Times New Roman" w:hAnsi="Times New Roman" w:cs="Times New Roman"/>
              </w:rPr>
            </w:pPr>
            <w:r w:rsidRPr="00656BE6">
              <w:rPr>
                <w:rFonts w:ascii="Times New Roman" w:hAnsi="Times New Roman" w:cs="Times New Roman"/>
              </w:rPr>
              <w:t>1</w:t>
            </w:r>
          </w:p>
        </w:tc>
        <w:tc>
          <w:tcPr>
            <w:tcW w:w="992" w:type="dxa"/>
          </w:tcPr>
          <w:p w14:paraId="6A965E1E" w14:textId="69FFA858" w:rsidR="00FB6B6C" w:rsidRPr="00656BE6" w:rsidRDefault="00DA1C10" w:rsidP="00207823">
            <w:pPr>
              <w:jc w:val="center"/>
              <w:rPr>
                <w:rFonts w:ascii="Times New Roman" w:hAnsi="Times New Roman" w:cs="Times New Roman"/>
              </w:rPr>
            </w:pPr>
            <w:r w:rsidRPr="00656BE6">
              <w:rPr>
                <w:rFonts w:ascii="Times New Roman" w:hAnsi="Times New Roman" w:cs="Times New Roman"/>
              </w:rPr>
              <w:t>1</w:t>
            </w:r>
          </w:p>
        </w:tc>
        <w:tc>
          <w:tcPr>
            <w:tcW w:w="1134" w:type="dxa"/>
          </w:tcPr>
          <w:p w14:paraId="25A5A135" w14:textId="22667C1D" w:rsidR="00FB6B6C" w:rsidRPr="00656BE6" w:rsidRDefault="00DA1C10" w:rsidP="00207823">
            <w:pPr>
              <w:jc w:val="center"/>
              <w:rPr>
                <w:rFonts w:ascii="Times New Roman" w:hAnsi="Times New Roman" w:cs="Times New Roman"/>
              </w:rPr>
            </w:pPr>
            <w:r w:rsidRPr="00656BE6">
              <w:rPr>
                <w:rFonts w:ascii="Times New Roman" w:hAnsi="Times New Roman" w:cs="Times New Roman"/>
              </w:rPr>
              <w:t>2</w:t>
            </w:r>
          </w:p>
        </w:tc>
      </w:tr>
      <w:tr w:rsidR="00FB6B6C" w:rsidRPr="00656BE6" w14:paraId="6D703FC0" w14:textId="77777777" w:rsidTr="00486B0E">
        <w:trPr>
          <w:jc w:val="center"/>
        </w:trPr>
        <w:tc>
          <w:tcPr>
            <w:tcW w:w="3369" w:type="dxa"/>
          </w:tcPr>
          <w:p w14:paraId="79DFDDF8" w14:textId="77777777" w:rsidR="00FB6B6C" w:rsidRPr="00656BE6" w:rsidRDefault="00FB6B6C" w:rsidP="002E02EB">
            <w:pPr>
              <w:jc w:val="both"/>
              <w:rPr>
                <w:rFonts w:ascii="Times New Roman" w:hAnsi="Times New Roman" w:cs="Times New Roman"/>
              </w:rPr>
            </w:pPr>
            <w:r w:rsidRPr="00656BE6">
              <w:rPr>
                <w:rFonts w:ascii="Times New Roman" w:hAnsi="Times New Roman" w:cs="Times New Roman"/>
              </w:rPr>
              <w:t>Hallássérült</w:t>
            </w:r>
          </w:p>
        </w:tc>
        <w:tc>
          <w:tcPr>
            <w:tcW w:w="992" w:type="dxa"/>
          </w:tcPr>
          <w:p w14:paraId="1C537A91" w14:textId="77777777" w:rsidR="00FB6B6C" w:rsidRPr="00656BE6" w:rsidRDefault="00FB6B6C" w:rsidP="00207823">
            <w:pPr>
              <w:jc w:val="center"/>
              <w:rPr>
                <w:rFonts w:ascii="Times New Roman" w:hAnsi="Times New Roman" w:cs="Times New Roman"/>
              </w:rPr>
            </w:pPr>
            <w:r w:rsidRPr="00656BE6">
              <w:rPr>
                <w:rFonts w:ascii="Times New Roman" w:hAnsi="Times New Roman" w:cs="Times New Roman"/>
              </w:rPr>
              <w:t>0</w:t>
            </w:r>
          </w:p>
        </w:tc>
        <w:tc>
          <w:tcPr>
            <w:tcW w:w="992" w:type="dxa"/>
          </w:tcPr>
          <w:p w14:paraId="4991CFBD" w14:textId="2B2918D0" w:rsidR="00FB6B6C" w:rsidRPr="00656BE6" w:rsidRDefault="00DA1C10" w:rsidP="00207823">
            <w:pPr>
              <w:jc w:val="center"/>
              <w:rPr>
                <w:rFonts w:ascii="Times New Roman" w:hAnsi="Times New Roman" w:cs="Times New Roman"/>
              </w:rPr>
            </w:pPr>
            <w:r w:rsidRPr="00656BE6">
              <w:rPr>
                <w:rFonts w:ascii="Times New Roman" w:hAnsi="Times New Roman" w:cs="Times New Roman"/>
              </w:rPr>
              <w:t>0</w:t>
            </w:r>
          </w:p>
        </w:tc>
        <w:tc>
          <w:tcPr>
            <w:tcW w:w="1134" w:type="dxa"/>
          </w:tcPr>
          <w:p w14:paraId="79DB4EF0" w14:textId="1FCC2408" w:rsidR="00FB6B6C" w:rsidRPr="00656BE6" w:rsidRDefault="00DA1C10" w:rsidP="00207823">
            <w:pPr>
              <w:jc w:val="center"/>
              <w:rPr>
                <w:rFonts w:ascii="Times New Roman" w:hAnsi="Times New Roman" w:cs="Times New Roman"/>
              </w:rPr>
            </w:pPr>
            <w:r w:rsidRPr="00656BE6">
              <w:rPr>
                <w:rFonts w:ascii="Times New Roman" w:hAnsi="Times New Roman" w:cs="Times New Roman"/>
              </w:rPr>
              <w:t>0</w:t>
            </w:r>
          </w:p>
        </w:tc>
      </w:tr>
      <w:tr w:rsidR="00FB6B6C" w:rsidRPr="00656BE6" w14:paraId="365AA12F" w14:textId="77777777" w:rsidTr="00486B0E">
        <w:trPr>
          <w:jc w:val="center"/>
        </w:trPr>
        <w:tc>
          <w:tcPr>
            <w:tcW w:w="3369" w:type="dxa"/>
          </w:tcPr>
          <w:p w14:paraId="064A9E9E" w14:textId="77777777" w:rsidR="00FB6B6C" w:rsidRPr="00656BE6" w:rsidRDefault="00FB6B6C" w:rsidP="002E02EB">
            <w:pPr>
              <w:jc w:val="both"/>
              <w:rPr>
                <w:rFonts w:ascii="Times New Roman" w:hAnsi="Times New Roman" w:cs="Times New Roman"/>
              </w:rPr>
            </w:pPr>
            <w:r w:rsidRPr="00656BE6">
              <w:rPr>
                <w:rFonts w:ascii="Times New Roman" w:hAnsi="Times New Roman" w:cs="Times New Roman"/>
              </w:rPr>
              <w:t>Mozgáskorlátozott</w:t>
            </w:r>
          </w:p>
        </w:tc>
        <w:tc>
          <w:tcPr>
            <w:tcW w:w="992" w:type="dxa"/>
          </w:tcPr>
          <w:p w14:paraId="77B3BC3B" w14:textId="6F56FC54" w:rsidR="00FB6B6C" w:rsidRPr="00656BE6" w:rsidRDefault="00DA1C10" w:rsidP="00207823">
            <w:pPr>
              <w:jc w:val="center"/>
              <w:rPr>
                <w:rFonts w:ascii="Times New Roman" w:hAnsi="Times New Roman" w:cs="Times New Roman"/>
              </w:rPr>
            </w:pPr>
            <w:r w:rsidRPr="00656BE6">
              <w:rPr>
                <w:rFonts w:ascii="Times New Roman" w:hAnsi="Times New Roman" w:cs="Times New Roman"/>
              </w:rPr>
              <w:t>18</w:t>
            </w:r>
          </w:p>
        </w:tc>
        <w:tc>
          <w:tcPr>
            <w:tcW w:w="992" w:type="dxa"/>
          </w:tcPr>
          <w:p w14:paraId="45492369" w14:textId="4E7CF21B" w:rsidR="00FB6B6C" w:rsidRPr="00656BE6" w:rsidRDefault="00DA1C10" w:rsidP="00207823">
            <w:pPr>
              <w:jc w:val="center"/>
              <w:rPr>
                <w:rFonts w:ascii="Times New Roman" w:hAnsi="Times New Roman" w:cs="Times New Roman"/>
              </w:rPr>
            </w:pPr>
            <w:r w:rsidRPr="00656BE6">
              <w:rPr>
                <w:rFonts w:ascii="Times New Roman" w:hAnsi="Times New Roman" w:cs="Times New Roman"/>
              </w:rPr>
              <w:t>3</w:t>
            </w:r>
          </w:p>
        </w:tc>
        <w:tc>
          <w:tcPr>
            <w:tcW w:w="1134" w:type="dxa"/>
          </w:tcPr>
          <w:p w14:paraId="21E05647" w14:textId="67037B7A" w:rsidR="00FB6B6C" w:rsidRPr="00656BE6" w:rsidRDefault="00DA1C10" w:rsidP="00207823">
            <w:pPr>
              <w:jc w:val="center"/>
              <w:rPr>
                <w:rFonts w:ascii="Times New Roman" w:hAnsi="Times New Roman" w:cs="Times New Roman"/>
              </w:rPr>
            </w:pPr>
            <w:r w:rsidRPr="00656BE6">
              <w:rPr>
                <w:rFonts w:ascii="Times New Roman" w:hAnsi="Times New Roman" w:cs="Times New Roman"/>
              </w:rPr>
              <w:t>21</w:t>
            </w:r>
          </w:p>
        </w:tc>
      </w:tr>
      <w:tr w:rsidR="00FB6B6C" w:rsidRPr="00656BE6" w14:paraId="26406029" w14:textId="77777777" w:rsidTr="00486B0E">
        <w:trPr>
          <w:jc w:val="center"/>
        </w:trPr>
        <w:tc>
          <w:tcPr>
            <w:tcW w:w="3369" w:type="dxa"/>
          </w:tcPr>
          <w:p w14:paraId="4DE6552D" w14:textId="77777777" w:rsidR="00FB6B6C" w:rsidRPr="00656BE6" w:rsidRDefault="00FB6B6C" w:rsidP="002E02EB">
            <w:pPr>
              <w:jc w:val="both"/>
              <w:rPr>
                <w:rFonts w:ascii="Times New Roman" w:hAnsi="Times New Roman" w:cs="Times New Roman"/>
              </w:rPr>
            </w:pPr>
            <w:r w:rsidRPr="00656BE6">
              <w:rPr>
                <w:rFonts w:ascii="Times New Roman" w:hAnsi="Times New Roman" w:cs="Times New Roman"/>
              </w:rPr>
              <w:t>Értelmileg akadályozott</w:t>
            </w:r>
          </w:p>
        </w:tc>
        <w:tc>
          <w:tcPr>
            <w:tcW w:w="992" w:type="dxa"/>
          </w:tcPr>
          <w:p w14:paraId="185E75AB" w14:textId="6F621449" w:rsidR="00FB6B6C" w:rsidRPr="00656BE6" w:rsidRDefault="00DA1C10" w:rsidP="00207823">
            <w:pPr>
              <w:jc w:val="center"/>
              <w:rPr>
                <w:rFonts w:ascii="Times New Roman" w:hAnsi="Times New Roman" w:cs="Times New Roman"/>
              </w:rPr>
            </w:pPr>
            <w:r w:rsidRPr="00656BE6">
              <w:rPr>
                <w:rFonts w:ascii="Times New Roman" w:hAnsi="Times New Roman" w:cs="Times New Roman"/>
              </w:rPr>
              <w:t>18</w:t>
            </w:r>
          </w:p>
        </w:tc>
        <w:tc>
          <w:tcPr>
            <w:tcW w:w="992" w:type="dxa"/>
          </w:tcPr>
          <w:p w14:paraId="7AD4DE2F" w14:textId="49A7EA4C" w:rsidR="00FB6B6C" w:rsidRPr="00656BE6" w:rsidRDefault="00FB6B6C" w:rsidP="00DA1C10">
            <w:pPr>
              <w:jc w:val="center"/>
              <w:rPr>
                <w:rFonts w:ascii="Times New Roman" w:hAnsi="Times New Roman" w:cs="Times New Roman"/>
              </w:rPr>
            </w:pPr>
            <w:r w:rsidRPr="00656BE6">
              <w:rPr>
                <w:rFonts w:ascii="Times New Roman" w:hAnsi="Times New Roman" w:cs="Times New Roman"/>
              </w:rPr>
              <w:t>1</w:t>
            </w:r>
            <w:r w:rsidR="00DA1C10" w:rsidRPr="00656BE6">
              <w:rPr>
                <w:rFonts w:ascii="Times New Roman" w:hAnsi="Times New Roman" w:cs="Times New Roman"/>
              </w:rPr>
              <w:t>6</w:t>
            </w:r>
          </w:p>
        </w:tc>
        <w:tc>
          <w:tcPr>
            <w:tcW w:w="1134" w:type="dxa"/>
          </w:tcPr>
          <w:p w14:paraId="535CB2B3" w14:textId="5AC16238" w:rsidR="00FB6B6C" w:rsidRPr="00656BE6" w:rsidRDefault="00DA1C10" w:rsidP="00DA1C10">
            <w:pPr>
              <w:jc w:val="center"/>
              <w:rPr>
                <w:rFonts w:ascii="Times New Roman" w:hAnsi="Times New Roman" w:cs="Times New Roman"/>
              </w:rPr>
            </w:pPr>
            <w:r w:rsidRPr="00656BE6">
              <w:rPr>
                <w:rFonts w:ascii="Times New Roman" w:hAnsi="Times New Roman" w:cs="Times New Roman"/>
              </w:rPr>
              <w:t>34</w:t>
            </w:r>
          </w:p>
        </w:tc>
      </w:tr>
      <w:tr w:rsidR="00FB6B6C" w:rsidRPr="00656BE6" w14:paraId="0123D101" w14:textId="77777777" w:rsidTr="00486B0E">
        <w:trPr>
          <w:jc w:val="center"/>
        </w:trPr>
        <w:tc>
          <w:tcPr>
            <w:tcW w:w="3369" w:type="dxa"/>
          </w:tcPr>
          <w:p w14:paraId="0EB5C44A" w14:textId="77777777" w:rsidR="00FB6B6C" w:rsidRPr="00656BE6" w:rsidRDefault="00FB6B6C" w:rsidP="002E02EB">
            <w:pPr>
              <w:jc w:val="both"/>
              <w:rPr>
                <w:rFonts w:ascii="Times New Roman" w:hAnsi="Times New Roman" w:cs="Times New Roman"/>
              </w:rPr>
            </w:pPr>
            <w:r w:rsidRPr="00656BE6">
              <w:rPr>
                <w:rFonts w:ascii="Times New Roman" w:hAnsi="Times New Roman" w:cs="Times New Roman"/>
              </w:rPr>
              <w:t>Kommunikációjában korlátozott</w:t>
            </w:r>
          </w:p>
        </w:tc>
        <w:tc>
          <w:tcPr>
            <w:tcW w:w="992" w:type="dxa"/>
          </w:tcPr>
          <w:p w14:paraId="6E37F19E" w14:textId="2E49D67D" w:rsidR="00FB6B6C" w:rsidRPr="00656BE6" w:rsidRDefault="00DA1C10" w:rsidP="00207823">
            <w:pPr>
              <w:jc w:val="center"/>
              <w:rPr>
                <w:rFonts w:ascii="Times New Roman" w:hAnsi="Times New Roman" w:cs="Times New Roman"/>
              </w:rPr>
            </w:pPr>
            <w:r w:rsidRPr="00656BE6">
              <w:rPr>
                <w:rFonts w:ascii="Times New Roman" w:hAnsi="Times New Roman" w:cs="Times New Roman"/>
              </w:rPr>
              <w:t>0</w:t>
            </w:r>
          </w:p>
        </w:tc>
        <w:tc>
          <w:tcPr>
            <w:tcW w:w="992" w:type="dxa"/>
          </w:tcPr>
          <w:p w14:paraId="733D3714" w14:textId="756A026A" w:rsidR="00FB6B6C" w:rsidRPr="00656BE6" w:rsidRDefault="00DA1C10" w:rsidP="00207823">
            <w:pPr>
              <w:jc w:val="center"/>
              <w:rPr>
                <w:rFonts w:ascii="Times New Roman" w:hAnsi="Times New Roman" w:cs="Times New Roman"/>
              </w:rPr>
            </w:pPr>
            <w:r w:rsidRPr="00656BE6">
              <w:rPr>
                <w:rFonts w:ascii="Times New Roman" w:hAnsi="Times New Roman" w:cs="Times New Roman"/>
              </w:rPr>
              <w:t>0</w:t>
            </w:r>
          </w:p>
        </w:tc>
        <w:tc>
          <w:tcPr>
            <w:tcW w:w="1134" w:type="dxa"/>
          </w:tcPr>
          <w:p w14:paraId="0E76DDB3" w14:textId="3F65C6C7" w:rsidR="00FB6B6C" w:rsidRPr="00656BE6" w:rsidRDefault="00DA1C10" w:rsidP="00207823">
            <w:pPr>
              <w:jc w:val="center"/>
              <w:rPr>
                <w:rFonts w:ascii="Times New Roman" w:hAnsi="Times New Roman" w:cs="Times New Roman"/>
              </w:rPr>
            </w:pPr>
            <w:r w:rsidRPr="00656BE6">
              <w:rPr>
                <w:rFonts w:ascii="Times New Roman" w:hAnsi="Times New Roman" w:cs="Times New Roman"/>
              </w:rPr>
              <w:t>0</w:t>
            </w:r>
          </w:p>
        </w:tc>
      </w:tr>
      <w:tr w:rsidR="00FB6B6C" w:rsidRPr="00656BE6" w14:paraId="12A64ED5" w14:textId="77777777" w:rsidTr="00486B0E">
        <w:trPr>
          <w:jc w:val="center"/>
        </w:trPr>
        <w:tc>
          <w:tcPr>
            <w:tcW w:w="3369" w:type="dxa"/>
            <w:tcBorders>
              <w:bottom w:val="single" w:sz="4" w:space="0" w:color="auto"/>
            </w:tcBorders>
          </w:tcPr>
          <w:p w14:paraId="5615D6F3" w14:textId="77777777" w:rsidR="00FB6B6C" w:rsidRPr="00656BE6" w:rsidRDefault="00FB6B6C" w:rsidP="002E02EB">
            <w:pPr>
              <w:jc w:val="both"/>
              <w:rPr>
                <w:rFonts w:ascii="Times New Roman" w:hAnsi="Times New Roman" w:cs="Times New Roman"/>
              </w:rPr>
            </w:pPr>
            <w:r w:rsidRPr="00656BE6">
              <w:rPr>
                <w:rFonts w:ascii="Times New Roman" w:hAnsi="Times New Roman" w:cs="Times New Roman"/>
              </w:rPr>
              <w:t>Autizmussal élő</w:t>
            </w:r>
          </w:p>
        </w:tc>
        <w:tc>
          <w:tcPr>
            <w:tcW w:w="992" w:type="dxa"/>
            <w:tcBorders>
              <w:bottom w:val="single" w:sz="4" w:space="0" w:color="auto"/>
            </w:tcBorders>
          </w:tcPr>
          <w:p w14:paraId="1EE3FBFA" w14:textId="77777777" w:rsidR="00FB6B6C" w:rsidRPr="00656BE6" w:rsidRDefault="00FB6B6C" w:rsidP="00207823">
            <w:pPr>
              <w:jc w:val="center"/>
              <w:rPr>
                <w:rFonts w:ascii="Times New Roman" w:hAnsi="Times New Roman" w:cs="Times New Roman"/>
              </w:rPr>
            </w:pPr>
            <w:r w:rsidRPr="00656BE6">
              <w:rPr>
                <w:rFonts w:ascii="Times New Roman" w:hAnsi="Times New Roman" w:cs="Times New Roman"/>
              </w:rPr>
              <w:t>0</w:t>
            </w:r>
          </w:p>
        </w:tc>
        <w:tc>
          <w:tcPr>
            <w:tcW w:w="992" w:type="dxa"/>
            <w:tcBorders>
              <w:bottom w:val="single" w:sz="4" w:space="0" w:color="auto"/>
            </w:tcBorders>
          </w:tcPr>
          <w:p w14:paraId="2B4660A4" w14:textId="77777777" w:rsidR="00FB6B6C" w:rsidRPr="00656BE6" w:rsidRDefault="00FB6B6C" w:rsidP="00207823">
            <w:pPr>
              <w:jc w:val="center"/>
              <w:rPr>
                <w:rFonts w:ascii="Times New Roman" w:hAnsi="Times New Roman" w:cs="Times New Roman"/>
              </w:rPr>
            </w:pPr>
            <w:r w:rsidRPr="00656BE6">
              <w:rPr>
                <w:rFonts w:ascii="Times New Roman" w:hAnsi="Times New Roman" w:cs="Times New Roman"/>
              </w:rPr>
              <w:t>0</w:t>
            </w:r>
          </w:p>
        </w:tc>
        <w:tc>
          <w:tcPr>
            <w:tcW w:w="1134" w:type="dxa"/>
            <w:tcBorders>
              <w:bottom w:val="single" w:sz="4" w:space="0" w:color="auto"/>
            </w:tcBorders>
          </w:tcPr>
          <w:p w14:paraId="45F63D9B" w14:textId="77777777" w:rsidR="00FB6B6C" w:rsidRPr="00656BE6" w:rsidRDefault="00FB6B6C" w:rsidP="00207823">
            <w:pPr>
              <w:jc w:val="center"/>
              <w:rPr>
                <w:rFonts w:ascii="Times New Roman" w:hAnsi="Times New Roman" w:cs="Times New Roman"/>
              </w:rPr>
            </w:pPr>
            <w:r w:rsidRPr="00656BE6">
              <w:rPr>
                <w:rFonts w:ascii="Times New Roman" w:hAnsi="Times New Roman" w:cs="Times New Roman"/>
              </w:rPr>
              <w:t>0</w:t>
            </w:r>
          </w:p>
        </w:tc>
      </w:tr>
      <w:tr w:rsidR="00FB6B6C" w:rsidRPr="00656BE6" w14:paraId="2A44271B" w14:textId="77777777" w:rsidTr="00486B0E">
        <w:trPr>
          <w:jc w:val="center"/>
        </w:trPr>
        <w:tc>
          <w:tcPr>
            <w:tcW w:w="3369" w:type="dxa"/>
            <w:tcBorders>
              <w:top w:val="single" w:sz="4" w:space="0" w:color="auto"/>
              <w:left w:val="single" w:sz="4" w:space="0" w:color="auto"/>
              <w:bottom w:val="single" w:sz="12" w:space="0" w:color="auto"/>
              <w:right w:val="single" w:sz="4" w:space="0" w:color="auto"/>
            </w:tcBorders>
          </w:tcPr>
          <w:p w14:paraId="112B0DF5" w14:textId="77777777" w:rsidR="00FB6B6C" w:rsidRPr="00656BE6" w:rsidRDefault="00FB6B6C" w:rsidP="002E02EB">
            <w:pPr>
              <w:jc w:val="both"/>
              <w:rPr>
                <w:rFonts w:ascii="Times New Roman" w:hAnsi="Times New Roman" w:cs="Times New Roman"/>
              </w:rPr>
            </w:pPr>
            <w:r w:rsidRPr="00656BE6">
              <w:rPr>
                <w:rFonts w:ascii="Times New Roman" w:hAnsi="Times New Roman" w:cs="Times New Roman"/>
              </w:rPr>
              <w:t>Súlyosan, halmozottan fogyatékos</w:t>
            </w:r>
          </w:p>
        </w:tc>
        <w:tc>
          <w:tcPr>
            <w:tcW w:w="992" w:type="dxa"/>
            <w:tcBorders>
              <w:top w:val="single" w:sz="4" w:space="0" w:color="auto"/>
              <w:left w:val="single" w:sz="4" w:space="0" w:color="auto"/>
              <w:bottom w:val="single" w:sz="12" w:space="0" w:color="auto"/>
              <w:right w:val="single" w:sz="4" w:space="0" w:color="auto"/>
            </w:tcBorders>
          </w:tcPr>
          <w:p w14:paraId="3BC33BE8" w14:textId="2893A7B8" w:rsidR="00FB6B6C" w:rsidRPr="00656BE6" w:rsidRDefault="00DA1C10" w:rsidP="00207823">
            <w:pPr>
              <w:jc w:val="center"/>
              <w:rPr>
                <w:rFonts w:ascii="Times New Roman" w:hAnsi="Times New Roman" w:cs="Times New Roman"/>
              </w:rPr>
            </w:pPr>
            <w:r w:rsidRPr="00656BE6">
              <w:rPr>
                <w:rFonts w:ascii="Times New Roman" w:hAnsi="Times New Roman" w:cs="Times New Roman"/>
              </w:rPr>
              <w:t>3</w:t>
            </w:r>
          </w:p>
        </w:tc>
        <w:tc>
          <w:tcPr>
            <w:tcW w:w="992" w:type="dxa"/>
            <w:tcBorders>
              <w:top w:val="single" w:sz="4" w:space="0" w:color="auto"/>
              <w:left w:val="single" w:sz="4" w:space="0" w:color="auto"/>
              <w:bottom w:val="single" w:sz="12" w:space="0" w:color="auto"/>
              <w:right w:val="single" w:sz="4" w:space="0" w:color="auto"/>
            </w:tcBorders>
          </w:tcPr>
          <w:p w14:paraId="4BDE0D32" w14:textId="6EAD368A" w:rsidR="00FB6B6C" w:rsidRPr="00656BE6" w:rsidRDefault="00DA1C10" w:rsidP="00207823">
            <w:pPr>
              <w:jc w:val="center"/>
              <w:rPr>
                <w:rFonts w:ascii="Times New Roman" w:hAnsi="Times New Roman" w:cs="Times New Roman"/>
              </w:rPr>
            </w:pPr>
            <w:r w:rsidRPr="00656BE6">
              <w:rPr>
                <w:rFonts w:ascii="Times New Roman" w:hAnsi="Times New Roman" w:cs="Times New Roman"/>
              </w:rPr>
              <w:t>3</w:t>
            </w:r>
          </w:p>
        </w:tc>
        <w:tc>
          <w:tcPr>
            <w:tcW w:w="1134" w:type="dxa"/>
            <w:tcBorders>
              <w:top w:val="single" w:sz="4" w:space="0" w:color="auto"/>
              <w:left w:val="single" w:sz="4" w:space="0" w:color="auto"/>
              <w:bottom w:val="single" w:sz="12" w:space="0" w:color="auto"/>
              <w:right w:val="single" w:sz="4" w:space="0" w:color="auto"/>
            </w:tcBorders>
          </w:tcPr>
          <w:p w14:paraId="20AD0FCE" w14:textId="0449F08C" w:rsidR="00FB6B6C" w:rsidRPr="00656BE6" w:rsidRDefault="00DA1C10" w:rsidP="00207823">
            <w:pPr>
              <w:jc w:val="center"/>
              <w:rPr>
                <w:rFonts w:ascii="Times New Roman" w:hAnsi="Times New Roman" w:cs="Times New Roman"/>
              </w:rPr>
            </w:pPr>
            <w:r w:rsidRPr="00656BE6">
              <w:rPr>
                <w:rFonts w:ascii="Times New Roman" w:hAnsi="Times New Roman" w:cs="Times New Roman"/>
              </w:rPr>
              <w:t>6</w:t>
            </w:r>
          </w:p>
        </w:tc>
      </w:tr>
      <w:tr w:rsidR="00FB6B6C" w:rsidRPr="00656BE6" w14:paraId="6AC37EDF" w14:textId="77777777" w:rsidTr="00486B0E">
        <w:trPr>
          <w:jc w:val="center"/>
        </w:trPr>
        <w:tc>
          <w:tcPr>
            <w:tcW w:w="3369" w:type="dxa"/>
            <w:tcBorders>
              <w:top w:val="single" w:sz="12" w:space="0" w:color="auto"/>
            </w:tcBorders>
          </w:tcPr>
          <w:p w14:paraId="139D0569" w14:textId="77777777" w:rsidR="00FB6B6C" w:rsidRPr="00656BE6" w:rsidRDefault="00C14B18" w:rsidP="002E02EB">
            <w:pPr>
              <w:jc w:val="both"/>
              <w:rPr>
                <w:rFonts w:ascii="Times New Roman" w:hAnsi="Times New Roman" w:cs="Times New Roman"/>
                <w:b/>
              </w:rPr>
            </w:pPr>
            <w:r w:rsidRPr="00656BE6">
              <w:rPr>
                <w:rFonts w:ascii="Times New Roman" w:hAnsi="Times New Roman" w:cs="Times New Roman"/>
                <w:b/>
              </w:rPr>
              <w:t>Összesen:</w:t>
            </w:r>
          </w:p>
        </w:tc>
        <w:tc>
          <w:tcPr>
            <w:tcW w:w="992" w:type="dxa"/>
            <w:tcBorders>
              <w:top w:val="single" w:sz="12" w:space="0" w:color="auto"/>
            </w:tcBorders>
          </w:tcPr>
          <w:p w14:paraId="09E55561" w14:textId="1B70AC78" w:rsidR="00FB6B6C" w:rsidRPr="00656BE6" w:rsidRDefault="00DA1C10" w:rsidP="00207823">
            <w:pPr>
              <w:jc w:val="center"/>
              <w:rPr>
                <w:rFonts w:ascii="Times New Roman" w:hAnsi="Times New Roman" w:cs="Times New Roman"/>
                <w:b/>
              </w:rPr>
            </w:pPr>
            <w:r w:rsidRPr="00656BE6">
              <w:rPr>
                <w:rFonts w:ascii="Times New Roman" w:hAnsi="Times New Roman" w:cs="Times New Roman"/>
                <w:b/>
              </w:rPr>
              <w:t>40</w:t>
            </w:r>
          </w:p>
        </w:tc>
        <w:tc>
          <w:tcPr>
            <w:tcW w:w="992" w:type="dxa"/>
            <w:tcBorders>
              <w:top w:val="single" w:sz="12" w:space="0" w:color="auto"/>
            </w:tcBorders>
          </w:tcPr>
          <w:p w14:paraId="3E09219C" w14:textId="29F8DAD2" w:rsidR="00FB6B6C" w:rsidRPr="00656BE6" w:rsidRDefault="00DA1C10" w:rsidP="00207823">
            <w:pPr>
              <w:jc w:val="center"/>
              <w:rPr>
                <w:rFonts w:ascii="Times New Roman" w:hAnsi="Times New Roman" w:cs="Times New Roman"/>
                <w:b/>
              </w:rPr>
            </w:pPr>
            <w:r w:rsidRPr="00656BE6">
              <w:rPr>
                <w:rFonts w:ascii="Times New Roman" w:hAnsi="Times New Roman" w:cs="Times New Roman"/>
                <w:b/>
              </w:rPr>
              <w:t>23</w:t>
            </w:r>
          </w:p>
        </w:tc>
        <w:tc>
          <w:tcPr>
            <w:tcW w:w="1134" w:type="dxa"/>
            <w:tcBorders>
              <w:top w:val="single" w:sz="12" w:space="0" w:color="auto"/>
            </w:tcBorders>
          </w:tcPr>
          <w:p w14:paraId="7F5B406C" w14:textId="7C97E1B1" w:rsidR="00FB6B6C" w:rsidRPr="00656BE6" w:rsidRDefault="00DA1C10" w:rsidP="00207823">
            <w:pPr>
              <w:jc w:val="center"/>
              <w:rPr>
                <w:rFonts w:ascii="Times New Roman" w:hAnsi="Times New Roman" w:cs="Times New Roman"/>
                <w:b/>
              </w:rPr>
            </w:pPr>
            <w:r w:rsidRPr="00656BE6">
              <w:rPr>
                <w:rFonts w:ascii="Times New Roman" w:hAnsi="Times New Roman" w:cs="Times New Roman"/>
                <w:b/>
              </w:rPr>
              <w:t>63</w:t>
            </w:r>
          </w:p>
        </w:tc>
      </w:tr>
    </w:tbl>
    <w:p w14:paraId="5BF7248E" w14:textId="77777777" w:rsidR="00A00593" w:rsidRPr="00656BE6" w:rsidRDefault="00A00593" w:rsidP="0034133C">
      <w:pPr>
        <w:spacing w:after="0"/>
        <w:jc w:val="center"/>
        <w:rPr>
          <w:rFonts w:ascii="Times New Roman" w:hAnsi="Times New Roman" w:cs="Times New Roman"/>
          <w:b/>
          <w:sz w:val="24"/>
        </w:rPr>
      </w:pPr>
    </w:p>
    <w:p w14:paraId="334235E0" w14:textId="77777777" w:rsidR="00A00593" w:rsidRPr="00656BE6" w:rsidRDefault="00A00593" w:rsidP="0034133C">
      <w:pPr>
        <w:spacing w:after="0"/>
        <w:jc w:val="center"/>
        <w:rPr>
          <w:rFonts w:ascii="Times New Roman" w:hAnsi="Times New Roman" w:cs="Times New Roman"/>
          <w:b/>
          <w:sz w:val="24"/>
        </w:rPr>
      </w:pPr>
    </w:p>
    <w:p w14:paraId="03C8D12A" w14:textId="77777777" w:rsidR="00EA73B1" w:rsidRPr="00656BE6" w:rsidRDefault="00C14B18" w:rsidP="0034133C">
      <w:pPr>
        <w:spacing w:after="0"/>
        <w:jc w:val="center"/>
        <w:rPr>
          <w:rFonts w:ascii="Times New Roman" w:hAnsi="Times New Roman" w:cs="Times New Roman"/>
          <w:b/>
          <w:sz w:val="24"/>
        </w:rPr>
      </w:pPr>
      <w:r w:rsidRPr="00656BE6">
        <w:rPr>
          <w:rFonts w:ascii="Times New Roman" w:hAnsi="Times New Roman" w:cs="Times New Roman"/>
          <w:b/>
          <w:sz w:val="24"/>
        </w:rPr>
        <w:t>Életkor szerint</w:t>
      </w:r>
    </w:p>
    <w:tbl>
      <w:tblPr>
        <w:tblStyle w:val="Rcsostblzat"/>
        <w:tblW w:w="0" w:type="auto"/>
        <w:jc w:val="center"/>
        <w:tblLayout w:type="fixed"/>
        <w:tblLook w:val="04A0" w:firstRow="1" w:lastRow="0" w:firstColumn="1" w:lastColumn="0" w:noHBand="0" w:noVBand="1"/>
      </w:tblPr>
      <w:tblGrid>
        <w:gridCol w:w="1434"/>
        <w:gridCol w:w="1243"/>
        <w:gridCol w:w="1276"/>
        <w:gridCol w:w="1568"/>
      </w:tblGrid>
      <w:tr w:rsidR="00DA1C10" w:rsidRPr="00656BE6" w14:paraId="312B0DCA" w14:textId="77777777" w:rsidTr="00DA1C10">
        <w:trPr>
          <w:jc w:val="center"/>
        </w:trPr>
        <w:tc>
          <w:tcPr>
            <w:tcW w:w="1434" w:type="dxa"/>
          </w:tcPr>
          <w:p w14:paraId="4A0CDC73" w14:textId="77777777" w:rsidR="00DA1C10" w:rsidRPr="00656BE6" w:rsidRDefault="00DA1C10" w:rsidP="009702B5">
            <w:pPr>
              <w:jc w:val="center"/>
              <w:rPr>
                <w:rFonts w:ascii="Times New Roman" w:hAnsi="Times New Roman" w:cs="Times New Roman"/>
                <w:b/>
              </w:rPr>
            </w:pPr>
            <w:r w:rsidRPr="00656BE6">
              <w:rPr>
                <w:rFonts w:ascii="Times New Roman" w:hAnsi="Times New Roman" w:cs="Times New Roman"/>
                <w:b/>
              </w:rPr>
              <w:t>Kor</w:t>
            </w:r>
          </w:p>
        </w:tc>
        <w:tc>
          <w:tcPr>
            <w:tcW w:w="1243" w:type="dxa"/>
          </w:tcPr>
          <w:p w14:paraId="34CEC08B" w14:textId="45344315" w:rsidR="00DA1C10" w:rsidRPr="00656BE6" w:rsidRDefault="00DA1C10" w:rsidP="009702B5">
            <w:pPr>
              <w:jc w:val="center"/>
              <w:rPr>
                <w:rFonts w:ascii="Times New Roman" w:hAnsi="Times New Roman" w:cs="Times New Roman"/>
                <w:b/>
              </w:rPr>
            </w:pPr>
            <w:r w:rsidRPr="00656BE6">
              <w:rPr>
                <w:rFonts w:ascii="Times New Roman" w:hAnsi="Times New Roman" w:cs="Times New Roman"/>
                <w:b/>
              </w:rPr>
              <w:t>Férfi</w:t>
            </w:r>
          </w:p>
        </w:tc>
        <w:tc>
          <w:tcPr>
            <w:tcW w:w="1276" w:type="dxa"/>
          </w:tcPr>
          <w:p w14:paraId="6A1003A8" w14:textId="1AC65F09" w:rsidR="00DA1C10" w:rsidRPr="00656BE6" w:rsidRDefault="00DA1C10" w:rsidP="009702B5">
            <w:pPr>
              <w:jc w:val="center"/>
              <w:rPr>
                <w:rFonts w:ascii="Times New Roman" w:hAnsi="Times New Roman" w:cs="Times New Roman"/>
                <w:b/>
              </w:rPr>
            </w:pPr>
            <w:r w:rsidRPr="00656BE6">
              <w:rPr>
                <w:rFonts w:ascii="Times New Roman" w:hAnsi="Times New Roman" w:cs="Times New Roman"/>
                <w:b/>
              </w:rPr>
              <w:t>Nő</w:t>
            </w:r>
          </w:p>
        </w:tc>
        <w:tc>
          <w:tcPr>
            <w:tcW w:w="1568" w:type="dxa"/>
          </w:tcPr>
          <w:p w14:paraId="6A71F759" w14:textId="0AEABAE1" w:rsidR="00DA1C10" w:rsidRPr="00656BE6" w:rsidRDefault="00DA1C10" w:rsidP="009702B5">
            <w:pPr>
              <w:jc w:val="center"/>
              <w:rPr>
                <w:rFonts w:ascii="Times New Roman" w:hAnsi="Times New Roman" w:cs="Times New Roman"/>
                <w:b/>
              </w:rPr>
            </w:pPr>
            <w:r w:rsidRPr="00656BE6">
              <w:rPr>
                <w:rFonts w:ascii="Times New Roman" w:hAnsi="Times New Roman" w:cs="Times New Roman"/>
                <w:b/>
              </w:rPr>
              <w:t>Összesen</w:t>
            </w:r>
          </w:p>
        </w:tc>
      </w:tr>
      <w:tr w:rsidR="00DA1C10" w:rsidRPr="00656BE6" w14:paraId="2CBAF124" w14:textId="77777777" w:rsidTr="00DA1C10">
        <w:trPr>
          <w:jc w:val="center"/>
        </w:trPr>
        <w:tc>
          <w:tcPr>
            <w:tcW w:w="1434" w:type="dxa"/>
          </w:tcPr>
          <w:p w14:paraId="5BBCCCE8" w14:textId="77777777" w:rsidR="00DA1C10" w:rsidRPr="00656BE6" w:rsidRDefault="00DA1C10" w:rsidP="009702B5">
            <w:pPr>
              <w:jc w:val="both"/>
              <w:rPr>
                <w:rFonts w:ascii="Times New Roman" w:hAnsi="Times New Roman" w:cs="Times New Roman"/>
              </w:rPr>
            </w:pPr>
            <w:r w:rsidRPr="00656BE6">
              <w:rPr>
                <w:rFonts w:ascii="Times New Roman" w:hAnsi="Times New Roman" w:cs="Times New Roman"/>
              </w:rPr>
              <w:t>18-39</w:t>
            </w:r>
          </w:p>
        </w:tc>
        <w:tc>
          <w:tcPr>
            <w:tcW w:w="1243" w:type="dxa"/>
          </w:tcPr>
          <w:p w14:paraId="4C30F99A" w14:textId="0C7ECB25" w:rsidR="00DA1C10" w:rsidRPr="00656BE6" w:rsidRDefault="00DA1C10" w:rsidP="009702B5">
            <w:pPr>
              <w:jc w:val="center"/>
              <w:rPr>
                <w:rFonts w:ascii="Times New Roman" w:hAnsi="Times New Roman" w:cs="Times New Roman"/>
              </w:rPr>
            </w:pPr>
            <w:r w:rsidRPr="00656BE6">
              <w:rPr>
                <w:rFonts w:ascii="Times New Roman" w:hAnsi="Times New Roman" w:cs="Times New Roman"/>
              </w:rPr>
              <w:t>4</w:t>
            </w:r>
          </w:p>
        </w:tc>
        <w:tc>
          <w:tcPr>
            <w:tcW w:w="1276" w:type="dxa"/>
          </w:tcPr>
          <w:p w14:paraId="75048AA7" w14:textId="7743F080" w:rsidR="00DA1C10" w:rsidRPr="00656BE6" w:rsidRDefault="00DA1C10" w:rsidP="009702B5">
            <w:pPr>
              <w:jc w:val="center"/>
              <w:rPr>
                <w:rFonts w:ascii="Times New Roman" w:hAnsi="Times New Roman" w:cs="Times New Roman"/>
              </w:rPr>
            </w:pPr>
            <w:r w:rsidRPr="00656BE6">
              <w:rPr>
                <w:rFonts w:ascii="Times New Roman" w:hAnsi="Times New Roman" w:cs="Times New Roman"/>
              </w:rPr>
              <w:t>2</w:t>
            </w:r>
          </w:p>
        </w:tc>
        <w:tc>
          <w:tcPr>
            <w:tcW w:w="1568" w:type="dxa"/>
          </w:tcPr>
          <w:p w14:paraId="750DC7E7" w14:textId="02CFE05C" w:rsidR="00DA1C10" w:rsidRPr="00656BE6" w:rsidRDefault="00DA1C10" w:rsidP="009702B5">
            <w:pPr>
              <w:jc w:val="center"/>
              <w:rPr>
                <w:rFonts w:ascii="Times New Roman" w:hAnsi="Times New Roman" w:cs="Times New Roman"/>
              </w:rPr>
            </w:pPr>
            <w:r w:rsidRPr="00656BE6">
              <w:rPr>
                <w:rFonts w:ascii="Times New Roman" w:hAnsi="Times New Roman" w:cs="Times New Roman"/>
              </w:rPr>
              <w:t>6</w:t>
            </w:r>
          </w:p>
        </w:tc>
      </w:tr>
      <w:tr w:rsidR="00DA1C10" w:rsidRPr="00656BE6" w14:paraId="11F35AB0" w14:textId="77777777" w:rsidTr="00DA1C10">
        <w:trPr>
          <w:jc w:val="center"/>
        </w:trPr>
        <w:tc>
          <w:tcPr>
            <w:tcW w:w="1434" w:type="dxa"/>
          </w:tcPr>
          <w:p w14:paraId="1AC1AE40" w14:textId="77777777" w:rsidR="00DA1C10" w:rsidRPr="00656BE6" w:rsidRDefault="00DA1C10" w:rsidP="009702B5">
            <w:pPr>
              <w:jc w:val="both"/>
              <w:rPr>
                <w:rFonts w:ascii="Times New Roman" w:hAnsi="Times New Roman" w:cs="Times New Roman"/>
              </w:rPr>
            </w:pPr>
            <w:r w:rsidRPr="00656BE6">
              <w:rPr>
                <w:rFonts w:ascii="Times New Roman" w:hAnsi="Times New Roman" w:cs="Times New Roman"/>
              </w:rPr>
              <w:t>40-59</w:t>
            </w:r>
          </w:p>
        </w:tc>
        <w:tc>
          <w:tcPr>
            <w:tcW w:w="1243" w:type="dxa"/>
          </w:tcPr>
          <w:p w14:paraId="0C5B59F5" w14:textId="473894C4" w:rsidR="00DA1C10" w:rsidRPr="00656BE6" w:rsidRDefault="00DA1C10" w:rsidP="009702B5">
            <w:pPr>
              <w:jc w:val="center"/>
              <w:rPr>
                <w:rFonts w:ascii="Times New Roman" w:hAnsi="Times New Roman" w:cs="Times New Roman"/>
              </w:rPr>
            </w:pPr>
            <w:r w:rsidRPr="00656BE6">
              <w:rPr>
                <w:rFonts w:ascii="Times New Roman" w:hAnsi="Times New Roman" w:cs="Times New Roman"/>
              </w:rPr>
              <w:t>16</w:t>
            </w:r>
          </w:p>
        </w:tc>
        <w:tc>
          <w:tcPr>
            <w:tcW w:w="1276" w:type="dxa"/>
          </w:tcPr>
          <w:p w14:paraId="4AAB8355" w14:textId="60AFFB64" w:rsidR="00DA1C10" w:rsidRPr="00656BE6" w:rsidRDefault="00DA1C10" w:rsidP="009702B5">
            <w:pPr>
              <w:jc w:val="center"/>
              <w:rPr>
                <w:rFonts w:ascii="Times New Roman" w:hAnsi="Times New Roman" w:cs="Times New Roman"/>
              </w:rPr>
            </w:pPr>
            <w:r w:rsidRPr="00656BE6">
              <w:rPr>
                <w:rFonts w:ascii="Times New Roman" w:hAnsi="Times New Roman" w:cs="Times New Roman"/>
              </w:rPr>
              <w:t>13</w:t>
            </w:r>
          </w:p>
        </w:tc>
        <w:tc>
          <w:tcPr>
            <w:tcW w:w="1568" w:type="dxa"/>
          </w:tcPr>
          <w:p w14:paraId="13467B42" w14:textId="700D106C" w:rsidR="00DA1C10" w:rsidRPr="00656BE6" w:rsidRDefault="00DA1C10" w:rsidP="009702B5">
            <w:pPr>
              <w:jc w:val="center"/>
              <w:rPr>
                <w:rFonts w:ascii="Times New Roman" w:hAnsi="Times New Roman" w:cs="Times New Roman"/>
              </w:rPr>
            </w:pPr>
            <w:r w:rsidRPr="00656BE6">
              <w:rPr>
                <w:rFonts w:ascii="Times New Roman" w:hAnsi="Times New Roman" w:cs="Times New Roman"/>
              </w:rPr>
              <w:t>29</w:t>
            </w:r>
          </w:p>
        </w:tc>
      </w:tr>
      <w:tr w:rsidR="00DA1C10" w:rsidRPr="00656BE6" w14:paraId="3B10D29D" w14:textId="77777777" w:rsidTr="00DA1C10">
        <w:trPr>
          <w:jc w:val="center"/>
        </w:trPr>
        <w:tc>
          <w:tcPr>
            <w:tcW w:w="1434" w:type="dxa"/>
          </w:tcPr>
          <w:p w14:paraId="3FEABEE5" w14:textId="77777777" w:rsidR="00DA1C10" w:rsidRPr="00656BE6" w:rsidRDefault="00DA1C10" w:rsidP="009702B5">
            <w:pPr>
              <w:jc w:val="both"/>
              <w:rPr>
                <w:rFonts w:ascii="Times New Roman" w:hAnsi="Times New Roman" w:cs="Times New Roman"/>
              </w:rPr>
            </w:pPr>
            <w:r w:rsidRPr="00656BE6">
              <w:rPr>
                <w:rFonts w:ascii="Times New Roman" w:hAnsi="Times New Roman" w:cs="Times New Roman"/>
              </w:rPr>
              <w:t>60-64</w:t>
            </w:r>
          </w:p>
        </w:tc>
        <w:tc>
          <w:tcPr>
            <w:tcW w:w="1243" w:type="dxa"/>
          </w:tcPr>
          <w:p w14:paraId="5B4E3999" w14:textId="403C0355" w:rsidR="00DA1C10" w:rsidRPr="00656BE6" w:rsidRDefault="00DA1C10" w:rsidP="009702B5">
            <w:pPr>
              <w:jc w:val="center"/>
              <w:rPr>
                <w:rFonts w:ascii="Times New Roman" w:hAnsi="Times New Roman" w:cs="Times New Roman"/>
              </w:rPr>
            </w:pPr>
            <w:r w:rsidRPr="00656BE6">
              <w:rPr>
                <w:rFonts w:ascii="Times New Roman" w:hAnsi="Times New Roman" w:cs="Times New Roman"/>
              </w:rPr>
              <w:t>8</w:t>
            </w:r>
          </w:p>
        </w:tc>
        <w:tc>
          <w:tcPr>
            <w:tcW w:w="1276" w:type="dxa"/>
          </w:tcPr>
          <w:p w14:paraId="3FAAFFE6" w14:textId="5958B6B5" w:rsidR="00DA1C10" w:rsidRPr="00656BE6" w:rsidRDefault="00DA1C10" w:rsidP="009702B5">
            <w:pPr>
              <w:jc w:val="center"/>
              <w:rPr>
                <w:rFonts w:ascii="Times New Roman" w:hAnsi="Times New Roman" w:cs="Times New Roman"/>
              </w:rPr>
            </w:pPr>
            <w:r w:rsidRPr="00656BE6">
              <w:rPr>
                <w:rFonts w:ascii="Times New Roman" w:hAnsi="Times New Roman" w:cs="Times New Roman"/>
              </w:rPr>
              <w:t>2</w:t>
            </w:r>
          </w:p>
        </w:tc>
        <w:tc>
          <w:tcPr>
            <w:tcW w:w="1568" w:type="dxa"/>
          </w:tcPr>
          <w:p w14:paraId="2BAA306F" w14:textId="2E041E33" w:rsidR="00DA1C10" w:rsidRPr="00656BE6" w:rsidRDefault="00DA1C10" w:rsidP="00DA1C10">
            <w:pPr>
              <w:jc w:val="center"/>
              <w:rPr>
                <w:rFonts w:ascii="Times New Roman" w:hAnsi="Times New Roman" w:cs="Times New Roman"/>
              </w:rPr>
            </w:pPr>
            <w:r w:rsidRPr="00656BE6">
              <w:rPr>
                <w:rFonts w:ascii="Times New Roman" w:hAnsi="Times New Roman" w:cs="Times New Roman"/>
              </w:rPr>
              <w:t>10</w:t>
            </w:r>
          </w:p>
        </w:tc>
      </w:tr>
      <w:tr w:rsidR="00DA1C10" w:rsidRPr="00656BE6" w14:paraId="6FF9D346" w14:textId="77777777" w:rsidTr="00DA1C10">
        <w:trPr>
          <w:jc w:val="center"/>
        </w:trPr>
        <w:tc>
          <w:tcPr>
            <w:tcW w:w="1434" w:type="dxa"/>
          </w:tcPr>
          <w:p w14:paraId="0F6CA508" w14:textId="77777777" w:rsidR="00DA1C10" w:rsidRPr="00656BE6" w:rsidRDefault="00DA1C10" w:rsidP="009702B5">
            <w:pPr>
              <w:jc w:val="both"/>
              <w:rPr>
                <w:rFonts w:ascii="Times New Roman" w:hAnsi="Times New Roman" w:cs="Times New Roman"/>
              </w:rPr>
            </w:pPr>
            <w:r w:rsidRPr="00656BE6">
              <w:rPr>
                <w:rFonts w:ascii="Times New Roman" w:hAnsi="Times New Roman" w:cs="Times New Roman"/>
              </w:rPr>
              <w:t>65-69</w:t>
            </w:r>
          </w:p>
        </w:tc>
        <w:tc>
          <w:tcPr>
            <w:tcW w:w="1243" w:type="dxa"/>
          </w:tcPr>
          <w:p w14:paraId="40D22E20" w14:textId="3B662DFF" w:rsidR="00DA1C10" w:rsidRPr="00656BE6" w:rsidRDefault="00DA1C10" w:rsidP="009702B5">
            <w:pPr>
              <w:jc w:val="center"/>
              <w:rPr>
                <w:rFonts w:ascii="Times New Roman" w:hAnsi="Times New Roman" w:cs="Times New Roman"/>
              </w:rPr>
            </w:pPr>
            <w:r w:rsidRPr="00656BE6">
              <w:rPr>
                <w:rFonts w:ascii="Times New Roman" w:hAnsi="Times New Roman" w:cs="Times New Roman"/>
              </w:rPr>
              <w:t>9</w:t>
            </w:r>
          </w:p>
        </w:tc>
        <w:tc>
          <w:tcPr>
            <w:tcW w:w="1276" w:type="dxa"/>
          </w:tcPr>
          <w:p w14:paraId="00139EA2" w14:textId="59FF6D39" w:rsidR="00DA1C10" w:rsidRPr="00656BE6" w:rsidRDefault="00DA1C10" w:rsidP="009702B5">
            <w:pPr>
              <w:jc w:val="center"/>
              <w:rPr>
                <w:rFonts w:ascii="Times New Roman" w:hAnsi="Times New Roman" w:cs="Times New Roman"/>
              </w:rPr>
            </w:pPr>
            <w:r w:rsidRPr="00656BE6">
              <w:rPr>
                <w:rFonts w:ascii="Times New Roman" w:hAnsi="Times New Roman" w:cs="Times New Roman"/>
              </w:rPr>
              <w:t>2</w:t>
            </w:r>
          </w:p>
        </w:tc>
        <w:tc>
          <w:tcPr>
            <w:tcW w:w="1568" w:type="dxa"/>
          </w:tcPr>
          <w:p w14:paraId="5603EF22" w14:textId="1E28034F" w:rsidR="00DA1C10" w:rsidRPr="00656BE6" w:rsidRDefault="00DA1C10" w:rsidP="009702B5">
            <w:pPr>
              <w:jc w:val="center"/>
              <w:rPr>
                <w:rFonts w:ascii="Times New Roman" w:hAnsi="Times New Roman" w:cs="Times New Roman"/>
              </w:rPr>
            </w:pPr>
            <w:r w:rsidRPr="00656BE6">
              <w:rPr>
                <w:rFonts w:ascii="Times New Roman" w:hAnsi="Times New Roman" w:cs="Times New Roman"/>
              </w:rPr>
              <w:t>11</w:t>
            </w:r>
          </w:p>
        </w:tc>
      </w:tr>
      <w:tr w:rsidR="00DA1C10" w:rsidRPr="00656BE6" w14:paraId="6790036B" w14:textId="77777777" w:rsidTr="00DA1C10">
        <w:trPr>
          <w:jc w:val="center"/>
        </w:trPr>
        <w:tc>
          <w:tcPr>
            <w:tcW w:w="1434" w:type="dxa"/>
          </w:tcPr>
          <w:p w14:paraId="5E2B2228" w14:textId="77777777" w:rsidR="00DA1C10" w:rsidRPr="00656BE6" w:rsidRDefault="00DA1C10" w:rsidP="009702B5">
            <w:pPr>
              <w:jc w:val="both"/>
              <w:rPr>
                <w:rFonts w:ascii="Times New Roman" w:hAnsi="Times New Roman" w:cs="Times New Roman"/>
              </w:rPr>
            </w:pPr>
            <w:r w:rsidRPr="00656BE6">
              <w:rPr>
                <w:rFonts w:ascii="Times New Roman" w:hAnsi="Times New Roman" w:cs="Times New Roman"/>
              </w:rPr>
              <w:t>70-74</w:t>
            </w:r>
          </w:p>
        </w:tc>
        <w:tc>
          <w:tcPr>
            <w:tcW w:w="1243" w:type="dxa"/>
          </w:tcPr>
          <w:p w14:paraId="746E99F7" w14:textId="6F07451E" w:rsidR="00DA1C10" w:rsidRPr="00656BE6" w:rsidRDefault="00DA1C10" w:rsidP="009702B5">
            <w:pPr>
              <w:jc w:val="center"/>
              <w:rPr>
                <w:rFonts w:ascii="Times New Roman" w:hAnsi="Times New Roman" w:cs="Times New Roman"/>
              </w:rPr>
            </w:pPr>
            <w:r w:rsidRPr="00656BE6">
              <w:rPr>
                <w:rFonts w:ascii="Times New Roman" w:hAnsi="Times New Roman" w:cs="Times New Roman"/>
              </w:rPr>
              <w:t>2</w:t>
            </w:r>
          </w:p>
        </w:tc>
        <w:tc>
          <w:tcPr>
            <w:tcW w:w="1276" w:type="dxa"/>
          </w:tcPr>
          <w:p w14:paraId="5F7541EC" w14:textId="04F391C1" w:rsidR="00DA1C10" w:rsidRPr="00656BE6" w:rsidRDefault="00DA1C10" w:rsidP="009702B5">
            <w:pPr>
              <w:jc w:val="center"/>
              <w:rPr>
                <w:rFonts w:ascii="Times New Roman" w:hAnsi="Times New Roman" w:cs="Times New Roman"/>
              </w:rPr>
            </w:pPr>
            <w:r w:rsidRPr="00656BE6">
              <w:rPr>
                <w:rFonts w:ascii="Times New Roman" w:hAnsi="Times New Roman" w:cs="Times New Roman"/>
              </w:rPr>
              <w:t>4</w:t>
            </w:r>
          </w:p>
        </w:tc>
        <w:tc>
          <w:tcPr>
            <w:tcW w:w="1568" w:type="dxa"/>
          </w:tcPr>
          <w:p w14:paraId="37CA50F1" w14:textId="09E9DCC2" w:rsidR="00DA1C10" w:rsidRPr="00656BE6" w:rsidRDefault="00DA1C10" w:rsidP="009702B5">
            <w:pPr>
              <w:jc w:val="center"/>
              <w:rPr>
                <w:rFonts w:ascii="Times New Roman" w:hAnsi="Times New Roman" w:cs="Times New Roman"/>
              </w:rPr>
            </w:pPr>
            <w:r w:rsidRPr="00656BE6">
              <w:rPr>
                <w:rFonts w:ascii="Times New Roman" w:hAnsi="Times New Roman" w:cs="Times New Roman"/>
              </w:rPr>
              <w:t>6</w:t>
            </w:r>
          </w:p>
        </w:tc>
      </w:tr>
      <w:tr w:rsidR="00DA1C10" w:rsidRPr="00656BE6" w14:paraId="7A62E5CE" w14:textId="77777777" w:rsidTr="00DA1C10">
        <w:trPr>
          <w:jc w:val="center"/>
        </w:trPr>
        <w:tc>
          <w:tcPr>
            <w:tcW w:w="1434" w:type="dxa"/>
            <w:tcBorders>
              <w:bottom w:val="single" w:sz="4" w:space="0" w:color="auto"/>
            </w:tcBorders>
          </w:tcPr>
          <w:p w14:paraId="1ADFFFDB" w14:textId="77777777" w:rsidR="00DA1C10" w:rsidRPr="00656BE6" w:rsidRDefault="00DA1C10" w:rsidP="009702B5">
            <w:pPr>
              <w:jc w:val="both"/>
              <w:rPr>
                <w:rFonts w:ascii="Times New Roman" w:hAnsi="Times New Roman" w:cs="Times New Roman"/>
              </w:rPr>
            </w:pPr>
            <w:r w:rsidRPr="00656BE6">
              <w:rPr>
                <w:rFonts w:ascii="Times New Roman" w:hAnsi="Times New Roman" w:cs="Times New Roman"/>
              </w:rPr>
              <w:t>75-79</w:t>
            </w:r>
          </w:p>
        </w:tc>
        <w:tc>
          <w:tcPr>
            <w:tcW w:w="1243" w:type="dxa"/>
            <w:tcBorders>
              <w:bottom w:val="single" w:sz="4" w:space="0" w:color="auto"/>
            </w:tcBorders>
          </w:tcPr>
          <w:p w14:paraId="205CA8CD" w14:textId="1BC20C63" w:rsidR="00DA1C10" w:rsidRPr="00656BE6" w:rsidRDefault="00DA1C10" w:rsidP="009702B5">
            <w:pPr>
              <w:jc w:val="center"/>
              <w:rPr>
                <w:rFonts w:ascii="Times New Roman" w:hAnsi="Times New Roman" w:cs="Times New Roman"/>
              </w:rPr>
            </w:pPr>
            <w:r w:rsidRPr="00656BE6">
              <w:rPr>
                <w:rFonts w:ascii="Times New Roman" w:hAnsi="Times New Roman" w:cs="Times New Roman"/>
              </w:rPr>
              <w:t>1</w:t>
            </w:r>
          </w:p>
        </w:tc>
        <w:tc>
          <w:tcPr>
            <w:tcW w:w="1276" w:type="dxa"/>
            <w:tcBorders>
              <w:bottom w:val="single" w:sz="4" w:space="0" w:color="auto"/>
            </w:tcBorders>
          </w:tcPr>
          <w:p w14:paraId="2B03454E" w14:textId="7E620116" w:rsidR="00DA1C10" w:rsidRPr="00656BE6" w:rsidRDefault="00DA1C10" w:rsidP="009702B5">
            <w:pPr>
              <w:jc w:val="center"/>
              <w:rPr>
                <w:rFonts w:ascii="Times New Roman" w:hAnsi="Times New Roman" w:cs="Times New Roman"/>
              </w:rPr>
            </w:pPr>
            <w:r w:rsidRPr="00656BE6">
              <w:rPr>
                <w:rFonts w:ascii="Times New Roman" w:hAnsi="Times New Roman" w:cs="Times New Roman"/>
              </w:rPr>
              <w:t>0</w:t>
            </w:r>
          </w:p>
        </w:tc>
        <w:tc>
          <w:tcPr>
            <w:tcW w:w="1568" w:type="dxa"/>
            <w:tcBorders>
              <w:bottom w:val="single" w:sz="4" w:space="0" w:color="auto"/>
            </w:tcBorders>
          </w:tcPr>
          <w:p w14:paraId="1E674230" w14:textId="3F863C3F" w:rsidR="00DA1C10" w:rsidRPr="00656BE6" w:rsidRDefault="00DA1C10" w:rsidP="009702B5">
            <w:pPr>
              <w:jc w:val="center"/>
              <w:rPr>
                <w:rFonts w:ascii="Times New Roman" w:hAnsi="Times New Roman" w:cs="Times New Roman"/>
              </w:rPr>
            </w:pPr>
            <w:r w:rsidRPr="00656BE6">
              <w:rPr>
                <w:rFonts w:ascii="Times New Roman" w:hAnsi="Times New Roman" w:cs="Times New Roman"/>
              </w:rPr>
              <w:t>1</w:t>
            </w:r>
          </w:p>
        </w:tc>
      </w:tr>
      <w:tr w:rsidR="00DA1C10" w:rsidRPr="00656BE6" w14:paraId="5A92F891" w14:textId="77777777" w:rsidTr="00DA1C10">
        <w:trPr>
          <w:jc w:val="center"/>
        </w:trPr>
        <w:tc>
          <w:tcPr>
            <w:tcW w:w="1434" w:type="dxa"/>
            <w:tcBorders>
              <w:bottom w:val="single" w:sz="4" w:space="0" w:color="auto"/>
            </w:tcBorders>
          </w:tcPr>
          <w:p w14:paraId="3F16FCC8" w14:textId="77777777" w:rsidR="00DA1C10" w:rsidRPr="00656BE6" w:rsidRDefault="00DA1C10" w:rsidP="009702B5">
            <w:pPr>
              <w:jc w:val="both"/>
              <w:rPr>
                <w:rFonts w:ascii="Times New Roman" w:hAnsi="Times New Roman" w:cs="Times New Roman"/>
              </w:rPr>
            </w:pPr>
            <w:r w:rsidRPr="00656BE6">
              <w:rPr>
                <w:rFonts w:ascii="Times New Roman" w:hAnsi="Times New Roman" w:cs="Times New Roman"/>
              </w:rPr>
              <w:t>80-89</w:t>
            </w:r>
          </w:p>
        </w:tc>
        <w:tc>
          <w:tcPr>
            <w:tcW w:w="1243" w:type="dxa"/>
            <w:tcBorders>
              <w:bottom w:val="single" w:sz="4" w:space="0" w:color="auto"/>
            </w:tcBorders>
          </w:tcPr>
          <w:p w14:paraId="148CE3DC" w14:textId="10D0A201" w:rsidR="00DA1C10" w:rsidRPr="00656BE6" w:rsidRDefault="00DA1C10" w:rsidP="009702B5">
            <w:pPr>
              <w:jc w:val="center"/>
              <w:rPr>
                <w:rFonts w:ascii="Times New Roman" w:hAnsi="Times New Roman" w:cs="Times New Roman"/>
              </w:rPr>
            </w:pPr>
            <w:r w:rsidRPr="00656BE6">
              <w:rPr>
                <w:rFonts w:ascii="Times New Roman" w:hAnsi="Times New Roman" w:cs="Times New Roman"/>
              </w:rPr>
              <w:t>0</w:t>
            </w:r>
          </w:p>
        </w:tc>
        <w:tc>
          <w:tcPr>
            <w:tcW w:w="1276" w:type="dxa"/>
            <w:tcBorders>
              <w:bottom w:val="single" w:sz="4" w:space="0" w:color="auto"/>
            </w:tcBorders>
          </w:tcPr>
          <w:p w14:paraId="3DD44EDF" w14:textId="727C797F" w:rsidR="00DA1C10" w:rsidRPr="00656BE6" w:rsidRDefault="00DA1C10" w:rsidP="009702B5">
            <w:pPr>
              <w:jc w:val="center"/>
              <w:rPr>
                <w:rFonts w:ascii="Times New Roman" w:hAnsi="Times New Roman" w:cs="Times New Roman"/>
              </w:rPr>
            </w:pPr>
            <w:r w:rsidRPr="00656BE6">
              <w:rPr>
                <w:rFonts w:ascii="Times New Roman" w:hAnsi="Times New Roman" w:cs="Times New Roman"/>
              </w:rPr>
              <w:t>0</w:t>
            </w:r>
          </w:p>
        </w:tc>
        <w:tc>
          <w:tcPr>
            <w:tcW w:w="1568" w:type="dxa"/>
            <w:tcBorders>
              <w:bottom w:val="single" w:sz="4" w:space="0" w:color="auto"/>
            </w:tcBorders>
          </w:tcPr>
          <w:p w14:paraId="6FEC62B0" w14:textId="12C4B440" w:rsidR="00DA1C10" w:rsidRPr="00656BE6" w:rsidRDefault="00DA1C10" w:rsidP="009702B5">
            <w:pPr>
              <w:jc w:val="center"/>
              <w:rPr>
                <w:rFonts w:ascii="Times New Roman" w:hAnsi="Times New Roman" w:cs="Times New Roman"/>
              </w:rPr>
            </w:pPr>
            <w:r w:rsidRPr="00656BE6">
              <w:rPr>
                <w:rFonts w:ascii="Times New Roman" w:hAnsi="Times New Roman" w:cs="Times New Roman"/>
              </w:rPr>
              <w:t>0</w:t>
            </w:r>
          </w:p>
        </w:tc>
      </w:tr>
      <w:tr w:rsidR="00DA1C10" w:rsidRPr="00656BE6" w14:paraId="616E7DD3" w14:textId="77777777" w:rsidTr="00DA1C10">
        <w:trPr>
          <w:jc w:val="center"/>
        </w:trPr>
        <w:tc>
          <w:tcPr>
            <w:tcW w:w="1434" w:type="dxa"/>
            <w:tcBorders>
              <w:top w:val="single" w:sz="4" w:space="0" w:color="auto"/>
              <w:left w:val="single" w:sz="4" w:space="0" w:color="auto"/>
              <w:bottom w:val="single" w:sz="12" w:space="0" w:color="auto"/>
              <w:right w:val="single" w:sz="4" w:space="0" w:color="auto"/>
            </w:tcBorders>
          </w:tcPr>
          <w:p w14:paraId="5356AB9D" w14:textId="77777777" w:rsidR="00DA1C10" w:rsidRPr="00656BE6" w:rsidRDefault="00DA1C10" w:rsidP="009702B5">
            <w:pPr>
              <w:jc w:val="both"/>
              <w:rPr>
                <w:rFonts w:ascii="Times New Roman" w:hAnsi="Times New Roman" w:cs="Times New Roman"/>
              </w:rPr>
            </w:pPr>
            <w:r w:rsidRPr="00656BE6">
              <w:rPr>
                <w:rFonts w:ascii="Times New Roman" w:hAnsi="Times New Roman" w:cs="Times New Roman"/>
              </w:rPr>
              <w:t>90-</w:t>
            </w:r>
          </w:p>
        </w:tc>
        <w:tc>
          <w:tcPr>
            <w:tcW w:w="1243" w:type="dxa"/>
            <w:tcBorders>
              <w:top w:val="single" w:sz="4" w:space="0" w:color="auto"/>
              <w:left w:val="single" w:sz="4" w:space="0" w:color="auto"/>
              <w:bottom w:val="single" w:sz="12" w:space="0" w:color="auto"/>
              <w:right w:val="single" w:sz="4" w:space="0" w:color="auto"/>
            </w:tcBorders>
          </w:tcPr>
          <w:p w14:paraId="43CC25ED" w14:textId="2EE3C154" w:rsidR="00DA1C10" w:rsidRPr="00656BE6" w:rsidRDefault="00DA1C10" w:rsidP="009702B5">
            <w:pPr>
              <w:jc w:val="center"/>
              <w:rPr>
                <w:rFonts w:ascii="Times New Roman" w:hAnsi="Times New Roman" w:cs="Times New Roman"/>
              </w:rPr>
            </w:pPr>
            <w:r w:rsidRPr="00656BE6">
              <w:rPr>
                <w:rFonts w:ascii="Times New Roman" w:hAnsi="Times New Roman" w:cs="Times New Roman"/>
              </w:rPr>
              <w:t>0</w:t>
            </w:r>
          </w:p>
        </w:tc>
        <w:tc>
          <w:tcPr>
            <w:tcW w:w="1276" w:type="dxa"/>
            <w:tcBorders>
              <w:top w:val="single" w:sz="4" w:space="0" w:color="auto"/>
              <w:left w:val="single" w:sz="4" w:space="0" w:color="auto"/>
              <w:bottom w:val="single" w:sz="12" w:space="0" w:color="auto"/>
              <w:right w:val="single" w:sz="4" w:space="0" w:color="auto"/>
            </w:tcBorders>
          </w:tcPr>
          <w:p w14:paraId="52D48074" w14:textId="2C4DF001" w:rsidR="00DA1C10" w:rsidRPr="00656BE6" w:rsidRDefault="00DA1C10" w:rsidP="009702B5">
            <w:pPr>
              <w:jc w:val="center"/>
              <w:rPr>
                <w:rFonts w:ascii="Times New Roman" w:hAnsi="Times New Roman" w:cs="Times New Roman"/>
              </w:rPr>
            </w:pPr>
            <w:r w:rsidRPr="00656BE6">
              <w:rPr>
                <w:rFonts w:ascii="Times New Roman" w:hAnsi="Times New Roman" w:cs="Times New Roman"/>
              </w:rPr>
              <w:t>0</w:t>
            </w:r>
          </w:p>
        </w:tc>
        <w:tc>
          <w:tcPr>
            <w:tcW w:w="1568" w:type="dxa"/>
            <w:tcBorders>
              <w:top w:val="single" w:sz="4" w:space="0" w:color="auto"/>
              <w:left w:val="single" w:sz="4" w:space="0" w:color="auto"/>
              <w:bottom w:val="single" w:sz="12" w:space="0" w:color="auto"/>
              <w:right w:val="single" w:sz="4" w:space="0" w:color="auto"/>
            </w:tcBorders>
          </w:tcPr>
          <w:p w14:paraId="3F02972D" w14:textId="3D0FF084" w:rsidR="00DA1C10" w:rsidRPr="00656BE6" w:rsidRDefault="00DA1C10" w:rsidP="009702B5">
            <w:pPr>
              <w:jc w:val="center"/>
              <w:rPr>
                <w:rFonts w:ascii="Times New Roman" w:hAnsi="Times New Roman" w:cs="Times New Roman"/>
              </w:rPr>
            </w:pPr>
            <w:r w:rsidRPr="00656BE6">
              <w:rPr>
                <w:rFonts w:ascii="Times New Roman" w:hAnsi="Times New Roman" w:cs="Times New Roman"/>
              </w:rPr>
              <w:t>0</w:t>
            </w:r>
          </w:p>
        </w:tc>
      </w:tr>
      <w:tr w:rsidR="00DA1C10" w:rsidRPr="00656BE6" w14:paraId="0C377855" w14:textId="77777777" w:rsidTr="00DA1C10">
        <w:trPr>
          <w:jc w:val="center"/>
        </w:trPr>
        <w:tc>
          <w:tcPr>
            <w:tcW w:w="1434" w:type="dxa"/>
            <w:tcBorders>
              <w:top w:val="single" w:sz="12" w:space="0" w:color="auto"/>
            </w:tcBorders>
          </w:tcPr>
          <w:p w14:paraId="66DDF7BE" w14:textId="77777777" w:rsidR="00DA1C10" w:rsidRPr="00656BE6" w:rsidRDefault="00DA1C10" w:rsidP="009702B5">
            <w:pPr>
              <w:jc w:val="both"/>
              <w:rPr>
                <w:rFonts w:ascii="Times New Roman" w:hAnsi="Times New Roman" w:cs="Times New Roman"/>
                <w:b/>
              </w:rPr>
            </w:pPr>
            <w:r w:rsidRPr="00656BE6">
              <w:rPr>
                <w:rFonts w:ascii="Times New Roman" w:hAnsi="Times New Roman" w:cs="Times New Roman"/>
                <w:b/>
              </w:rPr>
              <w:t>Összesen:</w:t>
            </w:r>
          </w:p>
        </w:tc>
        <w:tc>
          <w:tcPr>
            <w:tcW w:w="1243" w:type="dxa"/>
            <w:tcBorders>
              <w:top w:val="single" w:sz="12" w:space="0" w:color="auto"/>
            </w:tcBorders>
          </w:tcPr>
          <w:p w14:paraId="38C2CC7F" w14:textId="0B246956" w:rsidR="00DA1C10" w:rsidRPr="00656BE6" w:rsidRDefault="00DA1C10" w:rsidP="009702B5">
            <w:pPr>
              <w:jc w:val="center"/>
              <w:rPr>
                <w:rFonts w:ascii="Times New Roman" w:hAnsi="Times New Roman" w:cs="Times New Roman"/>
                <w:b/>
              </w:rPr>
            </w:pPr>
            <w:r w:rsidRPr="00656BE6">
              <w:rPr>
                <w:rFonts w:ascii="Times New Roman" w:hAnsi="Times New Roman" w:cs="Times New Roman"/>
                <w:b/>
              </w:rPr>
              <w:t>40</w:t>
            </w:r>
          </w:p>
        </w:tc>
        <w:tc>
          <w:tcPr>
            <w:tcW w:w="1276" w:type="dxa"/>
            <w:tcBorders>
              <w:top w:val="single" w:sz="12" w:space="0" w:color="auto"/>
            </w:tcBorders>
          </w:tcPr>
          <w:p w14:paraId="60B7F648" w14:textId="0EE9B1E8" w:rsidR="00DA1C10" w:rsidRPr="00656BE6" w:rsidRDefault="00DA1C10" w:rsidP="009702B5">
            <w:pPr>
              <w:jc w:val="center"/>
              <w:rPr>
                <w:rFonts w:ascii="Times New Roman" w:hAnsi="Times New Roman" w:cs="Times New Roman"/>
                <w:b/>
              </w:rPr>
            </w:pPr>
            <w:r w:rsidRPr="00656BE6">
              <w:rPr>
                <w:rFonts w:ascii="Times New Roman" w:hAnsi="Times New Roman" w:cs="Times New Roman"/>
                <w:b/>
              </w:rPr>
              <w:t>23</w:t>
            </w:r>
          </w:p>
        </w:tc>
        <w:tc>
          <w:tcPr>
            <w:tcW w:w="1568" w:type="dxa"/>
            <w:tcBorders>
              <w:top w:val="single" w:sz="12" w:space="0" w:color="auto"/>
            </w:tcBorders>
          </w:tcPr>
          <w:p w14:paraId="6C762A08" w14:textId="0F8F650D" w:rsidR="00DA1C10" w:rsidRPr="00656BE6" w:rsidRDefault="00DA1C10" w:rsidP="009702B5">
            <w:pPr>
              <w:jc w:val="center"/>
              <w:rPr>
                <w:rFonts w:ascii="Times New Roman" w:hAnsi="Times New Roman" w:cs="Times New Roman"/>
                <w:b/>
              </w:rPr>
            </w:pPr>
            <w:r w:rsidRPr="00656BE6">
              <w:rPr>
                <w:rFonts w:ascii="Times New Roman" w:hAnsi="Times New Roman" w:cs="Times New Roman"/>
                <w:b/>
              </w:rPr>
              <w:t>63</w:t>
            </w:r>
          </w:p>
        </w:tc>
      </w:tr>
    </w:tbl>
    <w:p w14:paraId="47101F6F" w14:textId="77777777" w:rsidR="00AF2110" w:rsidRDefault="00AF2110" w:rsidP="00166077">
      <w:pPr>
        <w:spacing w:after="0"/>
        <w:jc w:val="both"/>
        <w:rPr>
          <w:rFonts w:ascii="Times New Roman" w:hAnsi="Times New Roman" w:cs="Times New Roman"/>
          <w:sz w:val="24"/>
        </w:rPr>
      </w:pPr>
    </w:p>
    <w:p w14:paraId="2FB37E4B" w14:textId="77777777" w:rsidR="00706CAE" w:rsidRDefault="00706CAE" w:rsidP="00706CAE">
      <w:pPr>
        <w:spacing w:after="0"/>
        <w:jc w:val="both"/>
        <w:rPr>
          <w:rFonts w:ascii="Times New Roman" w:hAnsi="Times New Roman"/>
          <w:sz w:val="24"/>
        </w:rPr>
      </w:pPr>
      <w:r>
        <w:rPr>
          <w:rFonts w:ascii="Times New Roman" w:hAnsi="Times New Roman"/>
          <w:sz w:val="24"/>
        </w:rPr>
        <w:t xml:space="preserve">A </w:t>
      </w:r>
      <w:r w:rsidRPr="00AB7C81">
        <w:rPr>
          <w:rFonts w:ascii="Times New Roman" w:hAnsi="Times New Roman"/>
          <w:b/>
          <w:sz w:val="24"/>
        </w:rPr>
        <w:t>támogató szolgálat</w:t>
      </w:r>
      <w:r>
        <w:rPr>
          <w:rFonts w:ascii="Times New Roman" w:hAnsi="Times New Roman"/>
          <w:sz w:val="24"/>
        </w:rPr>
        <w:t xml:space="preserve"> célja az önrendelkező, független élet elveinek alapján a fogyatékos emberek függetlenné, önállóvá válásának elősegítése, a közösségi életben való részvétel előmozdítása. Ez az ellátás segíti az egyén testi, lelki, szellemi fejlődését, ellátja a személy körüli teendőket, ötvözve a házi segítségnyújtás elemeivel, de ennél több, mivel a művelődési, sportolási, szórakozási igények kielégítésében is segít.</w:t>
      </w:r>
    </w:p>
    <w:p w14:paraId="1400C3C3" w14:textId="77777777" w:rsidR="00706CAE" w:rsidRDefault="00706CAE" w:rsidP="00706CAE">
      <w:pPr>
        <w:spacing w:after="0"/>
        <w:jc w:val="both"/>
        <w:rPr>
          <w:rFonts w:ascii="Times New Roman" w:hAnsi="Times New Roman"/>
          <w:sz w:val="24"/>
        </w:rPr>
      </w:pPr>
      <w:r>
        <w:rPr>
          <w:rFonts w:ascii="Times New Roman" w:hAnsi="Times New Roman"/>
          <w:sz w:val="24"/>
        </w:rPr>
        <w:t>A célok között szerepel a különböző fogyatékossági csoporthoz tartozó személyek társadalmi beilleszkedésének segítése annak érdekében, hogy a megszokott, otthoni környezetükben élhessék önálló, önrendelkező életüket. Mindezt a lakáson kívüli közszolgáltatások elérésének segítése, valamint életvitelük önállóságának megőrzése mellett a lakáson belül speciális segítségnyújtás révén valósítja meg.</w:t>
      </w:r>
    </w:p>
    <w:p w14:paraId="7C62D25F" w14:textId="77777777" w:rsidR="00706CAE" w:rsidRDefault="00706CAE" w:rsidP="00706CAE">
      <w:pPr>
        <w:spacing w:after="0"/>
        <w:jc w:val="both"/>
        <w:rPr>
          <w:rFonts w:ascii="Times New Roman" w:hAnsi="Times New Roman"/>
          <w:sz w:val="24"/>
        </w:rPr>
      </w:pPr>
      <w:r>
        <w:rPr>
          <w:rFonts w:ascii="Times New Roman" w:hAnsi="Times New Roman"/>
          <w:sz w:val="24"/>
        </w:rPr>
        <w:t>A személyi segítő szolgálat célja segítséget nyújtani a fogyatékos emberek életviteli és életfenntartási szükségleteinek kielégítéséhez, szociális és szabadidős tevékenységhez, illetve információ nyújtásával segíteni, hogy ügyei intézésében döntési helyzetbe kerülhessen.</w:t>
      </w:r>
    </w:p>
    <w:p w14:paraId="762D921A" w14:textId="77777777" w:rsidR="00706CAE" w:rsidRDefault="00706CAE" w:rsidP="00706CAE">
      <w:pPr>
        <w:spacing w:after="0"/>
        <w:jc w:val="both"/>
        <w:rPr>
          <w:rFonts w:ascii="Times New Roman" w:hAnsi="Times New Roman"/>
          <w:sz w:val="24"/>
        </w:rPr>
      </w:pPr>
      <w:r>
        <w:rPr>
          <w:rFonts w:ascii="Times New Roman" w:hAnsi="Times New Roman"/>
          <w:sz w:val="24"/>
        </w:rPr>
        <w:t>A támogató szolgálat iránt akkora az igénybevétel, hogy 130%-on teljesít. A Kornisné Központban ellátottak orvoshoz való eljutását önkormányzati támogatásból vásárolt kisbusz segíti.</w:t>
      </w:r>
    </w:p>
    <w:p w14:paraId="6C7BE7B1" w14:textId="77777777" w:rsidR="00C520A8" w:rsidRDefault="00C520A8" w:rsidP="00166077">
      <w:pPr>
        <w:spacing w:after="0"/>
        <w:jc w:val="both"/>
        <w:rPr>
          <w:rFonts w:ascii="Times New Roman" w:hAnsi="Times New Roman" w:cs="Times New Roman"/>
          <w:sz w:val="24"/>
        </w:rPr>
      </w:pPr>
    </w:p>
    <w:p w14:paraId="14289683" w14:textId="77777777" w:rsidR="003D28D3" w:rsidRDefault="003D28D3" w:rsidP="00166077">
      <w:pPr>
        <w:spacing w:after="0"/>
        <w:jc w:val="both"/>
        <w:rPr>
          <w:rFonts w:ascii="Times New Roman" w:hAnsi="Times New Roman" w:cs="Times New Roman"/>
          <w:sz w:val="24"/>
        </w:rPr>
      </w:pPr>
    </w:p>
    <w:p w14:paraId="7422C8DF" w14:textId="77777777" w:rsidR="003D28D3" w:rsidRDefault="003D28D3" w:rsidP="00166077">
      <w:pPr>
        <w:spacing w:after="0"/>
        <w:jc w:val="both"/>
        <w:rPr>
          <w:rFonts w:ascii="Times New Roman" w:hAnsi="Times New Roman" w:cs="Times New Roman"/>
          <w:sz w:val="24"/>
        </w:rPr>
      </w:pPr>
    </w:p>
    <w:p w14:paraId="251A4F6A" w14:textId="77777777" w:rsidR="00AF2110" w:rsidRPr="00773B9F" w:rsidRDefault="00AF2110" w:rsidP="00AF2110">
      <w:pPr>
        <w:autoSpaceDE w:val="0"/>
        <w:autoSpaceDN w:val="0"/>
        <w:adjustRightInd w:val="0"/>
        <w:spacing w:after="20"/>
        <w:jc w:val="both"/>
        <w:rPr>
          <w:rFonts w:ascii="Times New Roman" w:hAnsi="Times New Roman" w:cs="Times New Roman"/>
          <w:b/>
          <w:sz w:val="24"/>
        </w:rPr>
      </w:pPr>
      <w:r w:rsidRPr="00773B9F">
        <w:rPr>
          <w:rFonts w:ascii="Times New Roman" w:hAnsi="Times New Roman" w:cs="Times New Roman"/>
          <w:b/>
          <w:sz w:val="24"/>
        </w:rPr>
        <w:lastRenderedPageBreak/>
        <w:t>7.2 Fogyatékkal élő személyek pénzbeli és természetbeni ellátása, kedvezményei</w:t>
      </w:r>
    </w:p>
    <w:p w14:paraId="51BBC1B2" w14:textId="77777777" w:rsidR="00CF52EF" w:rsidRPr="00C520A8" w:rsidRDefault="00CF52EF" w:rsidP="00CF52EF">
      <w:pPr>
        <w:autoSpaceDE w:val="0"/>
        <w:autoSpaceDN w:val="0"/>
        <w:adjustRightInd w:val="0"/>
        <w:spacing w:after="20"/>
        <w:jc w:val="both"/>
        <w:rPr>
          <w:rFonts w:ascii="Times New Roman" w:hAnsi="Times New Roman" w:cs="Times New Roman"/>
          <w:b/>
          <w:sz w:val="20"/>
          <w:szCs w:val="20"/>
        </w:rPr>
      </w:pPr>
    </w:p>
    <w:p w14:paraId="2B02BBC8" w14:textId="77777777" w:rsidR="00CF52EF" w:rsidRPr="00CF52EF" w:rsidRDefault="00CF52EF" w:rsidP="00CF52EF">
      <w:pPr>
        <w:spacing w:after="0"/>
        <w:jc w:val="both"/>
        <w:rPr>
          <w:rFonts w:ascii="Times New Roman" w:hAnsi="Times New Roman" w:cs="Times New Roman"/>
          <w:b/>
          <w:bCs/>
          <w:sz w:val="24"/>
          <w:szCs w:val="24"/>
          <w:bdr w:val="none" w:sz="0" w:space="0" w:color="auto" w:frame="1"/>
          <w:shd w:val="clear" w:color="auto" w:fill="FFFFFF"/>
        </w:rPr>
      </w:pPr>
      <w:r w:rsidRPr="00C504AB">
        <w:rPr>
          <w:rFonts w:ascii="Times New Roman" w:hAnsi="Times New Roman" w:cs="Times New Roman"/>
          <w:b/>
          <w:sz w:val="24"/>
          <w:szCs w:val="24"/>
        </w:rPr>
        <w:t>Fogyatékossági támogatás:</w:t>
      </w:r>
      <w:r w:rsidRPr="00CF52EF">
        <w:rPr>
          <w:rFonts w:ascii="Times New Roman" w:hAnsi="Times New Roman" w:cs="Times New Roman"/>
          <w:sz w:val="24"/>
          <w:szCs w:val="24"/>
        </w:rPr>
        <w:t xml:space="preserve"> </w:t>
      </w:r>
      <w:r w:rsidRPr="00CF52EF">
        <w:rPr>
          <w:rFonts w:ascii="Times New Roman" w:hAnsi="Times New Roman" w:cs="Times New Roman"/>
          <w:sz w:val="24"/>
          <w:szCs w:val="24"/>
          <w:shd w:val="clear" w:color="auto" w:fill="FFFFFF"/>
        </w:rPr>
        <w:t>Az ellátásra az a 18. életévét betöltött súlyosan fogyatékos személy jogosult, aki az ellátás igénylésének időpontjában Magyarországon élő magyar állampolgár, letelepedett, valamint bevándorolt jogállású, illetve hontalanként elismert.</w:t>
      </w:r>
      <w:r w:rsidRPr="00CF52EF">
        <w:rPr>
          <w:rFonts w:ascii="Times New Roman" w:hAnsi="Times New Roman" w:cs="Times New Roman"/>
          <w:b/>
          <w:bCs/>
          <w:sz w:val="24"/>
          <w:szCs w:val="24"/>
          <w:bdr w:val="none" w:sz="0" w:space="0" w:color="auto" w:frame="1"/>
          <w:shd w:val="clear" w:color="auto" w:fill="FFFFFF"/>
        </w:rPr>
        <w:t xml:space="preserve"> </w:t>
      </w:r>
    </w:p>
    <w:p w14:paraId="22EAB3A3" w14:textId="77777777" w:rsidR="00CF52EF" w:rsidRPr="00C520A8" w:rsidRDefault="00CF52EF" w:rsidP="00CF52EF">
      <w:pPr>
        <w:spacing w:after="0"/>
        <w:jc w:val="both"/>
        <w:rPr>
          <w:rFonts w:ascii="Times New Roman" w:hAnsi="Times New Roman" w:cs="Times New Roman"/>
          <w:bCs/>
          <w:sz w:val="20"/>
          <w:szCs w:val="20"/>
          <w:bdr w:val="none" w:sz="0" w:space="0" w:color="auto" w:frame="1"/>
          <w:shd w:val="clear" w:color="auto" w:fill="FFFFFF"/>
        </w:rPr>
      </w:pPr>
    </w:p>
    <w:p w14:paraId="20FA2EBC" w14:textId="77777777" w:rsidR="00CF52EF" w:rsidRPr="00CF52EF" w:rsidRDefault="00CF52EF" w:rsidP="00CF52EF">
      <w:pPr>
        <w:shd w:val="clear" w:color="auto" w:fill="FFFFFF"/>
        <w:spacing w:after="0"/>
        <w:jc w:val="both"/>
        <w:rPr>
          <w:rFonts w:ascii="Times New Roman" w:hAnsi="Times New Roman" w:cs="Times New Roman"/>
          <w:sz w:val="24"/>
          <w:szCs w:val="24"/>
          <w:bdr w:val="none" w:sz="0" w:space="0" w:color="auto" w:frame="1"/>
          <w:shd w:val="clear" w:color="auto" w:fill="FFFFFF"/>
        </w:rPr>
      </w:pPr>
      <w:r w:rsidRPr="00CF52EF">
        <w:rPr>
          <w:rFonts w:ascii="Times New Roman" w:hAnsi="Times New Roman" w:cs="Times New Roman"/>
          <w:b/>
          <w:bCs/>
          <w:sz w:val="24"/>
          <w:szCs w:val="24"/>
          <w:bdr w:val="none" w:sz="0" w:space="0" w:color="auto" w:frame="1"/>
          <w:shd w:val="clear" w:color="auto" w:fill="FFFFFF"/>
        </w:rPr>
        <w:t>Nem jogosult fogyatékossági támogatásra </w:t>
      </w:r>
      <w:r w:rsidRPr="00CF52EF">
        <w:rPr>
          <w:rFonts w:ascii="Times New Roman" w:hAnsi="Times New Roman" w:cs="Times New Roman"/>
          <w:sz w:val="24"/>
          <w:szCs w:val="24"/>
          <w:bdr w:val="none" w:sz="0" w:space="0" w:color="auto" w:frame="1"/>
          <w:shd w:val="clear" w:color="auto" w:fill="FFFFFF"/>
        </w:rPr>
        <w:t>az a súlyosan fogyatékos személy, aki</w:t>
      </w:r>
    </w:p>
    <w:p w14:paraId="38DFB6D1" w14:textId="77777777" w:rsidR="00CF52EF" w:rsidRPr="00CF52EF" w:rsidRDefault="00CF52EF" w:rsidP="00CF52EF">
      <w:pPr>
        <w:shd w:val="clear" w:color="auto" w:fill="FFFFFF"/>
        <w:spacing w:after="0"/>
        <w:jc w:val="both"/>
        <w:rPr>
          <w:rFonts w:ascii="Times New Roman" w:hAnsi="Times New Roman" w:cs="Times New Roman"/>
          <w:sz w:val="24"/>
          <w:szCs w:val="24"/>
          <w:bdr w:val="none" w:sz="0" w:space="0" w:color="auto" w:frame="1"/>
          <w:shd w:val="clear" w:color="auto" w:fill="FFFFFF"/>
        </w:rPr>
      </w:pPr>
      <w:r w:rsidRPr="00CF52EF">
        <w:rPr>
          <w:rFonts w:ascii="Times New Roman" w:hAnsi="Times New Roman" w:cs="Times New Roman"/>
          <w:sz w:val="24"/>
          <w:szCs w:val="24"/>
          <w:bdr w:val="none" w:sz="0" w:space="0" w:color="auto" w:frame="1"/>
          <w:shd w:val="clear" w:color="auto" w:fill="FFFFFF"/>
        </w:rPr>
        <w:t>a) vakok személyi járadékában, vagy</w:t>
      </w:r>
    </w:p>
    <w:p w14:paraId="79754591" w14:textId="77777777" w:rsidR="00CF52EF" w:rsidRPr="00CF52EF" w:rsidRDefault="00CF52EF" w:rsidP="00CF52EF">
      <w:pPr>
        <w:shd w:val="clear" w:color="auto" w:fill="FFFFFF"/>
        <w:spacing w:after="0"/>
        <w:jc w:val="both"/>
        <w:rPr>
          <w:rFonts w:ascii="Times New Roman" w:hAnsi="Times New Roman" w:cs="Times New Roman"/>
          <w:sz w:val="24"/>
          <w:szCs w:val="24"/>
          <w:bdr w:val="none" w:sz="0" w:space="0" w:color="auto" w:frame="1"/>
          <w:shd w:val="clear" w:color="auto" w:fill="FFFFFF"/>
        </w:rPr>
      </w:pPr>
      <w:r w:rsidRPr="00CF52EF">
        <w:rPr>
          <w:rFonts w:ascii="Times New Roman" w:hAnsi="Times New Roman" w:cs="Times New Roman"/>
          <w:sz w:val="24"/>
          <w:szCs w:val="24"/>
          <w:bdr w:val="none" w:sz="0" w:space="0" w:color="auto" w:frame="1"/>
          <w:shd w:val="clear" w:color="auto" w:fill="FFFFFF"/>
        </w:rPr>
        <w:t>b) magasabb összegű családi pótlékban részesül, vagy</w:t>
      </w:r>
    </w:p>
    <w:p w14:paraId="22FABD1F" w14:textId="77777777" w:rsidR="00CF52EF" w:rsidRPr="00CF52EF" w:rsidRDefault="00CF52EF" w:rsidP="00CF52EF">
      <w:pPr>
        <w:shd w:val="clear" w:color="auto" w:fill="FFFFFF"/>
        <w:spacing w:after="0"/>
        <w:jc w:val="both"/>
        <w:rPr>
          <w:rFonts w:ascii="Times New Roman" w:eastAsia="Times New Roman" w:hAnsi="Times New Roman" w:cs="Times New Roman"/>
          <w:sz w:val="24"/>
          <w:szCs w:val="24"/>
          <w:bdr w:val="none" w:sz="0" w:space="0" w:color="auto" w:frame="1"/>
          <w:lang w:eastAsia="hu-HU"/>
        </w:rPr>
      </w:pPr>
      <w:r w:rsidRPr="00CF52EF">
        <w:rPr>
          <w:rFonts w:ascii="Times New Roman" w:hAnsi="Times New Roman" w:cs="Times New Roman"/>
          <w:sz w:val="24"/>
          <w:szCs w:val="24"/>
          <w:bdr w:val="none" w:sz="0" w:space="0" w:color="auto" w:frame="1"/>
          <w:shd w:val="clear" w:color="auto" w:fill="FFFFFF"/>
        </w:rPr>
        <w:t>c) aki után magasabb összegű családi pótlékot folyósítanak.</w:t>
      </w:r>
    </w:p>
    <w:p w14:paraId="083601E4" w14:textId="77777777" w:rsidR="00CF52EF" w:rsidRPr="00C520A8" w:rsidRDefault="00CF52EF" w:rsidP="00CF52EF">
      <w:pPr>
        <w:shd w:val="clear" w:color="auto" w:fill="FFFFFF"/>
        <w:spacing w:after="0"/>
        <w:jc w:val="both"/>
        <w:rPr>
          <w:rFonts w:ascii="Times New Roman" w:eastAsia="Times New Roman" w:hAnsi="Times New Roman" w:cs="Times New Roman"/>
          <w:sz w:val="20"/>
          <w:szCs w:val="20"/>
          <w:bdr w:val="none" w:sz="0" w:space="0" w:color="auto" w:frame="1"/>
          <w:lang w:eastAsia="hu-HU"/>
        </w:rPr>
      </w:pPr>
    </w:p>
    <w:p w14:paraId="0114470E" w14:textId="77777777" w:rsidR="00CF52EF" w:rsidRPr="00CF52EF" w:rsidRDefault="00CF52EF" w:rsidP="00CF52EF">
      <w:pPr>
        <w:pStyle w:val="NormlWeb"/>
        <w:shd w:val="clear" w:color="auto" w:fill="FFFFFF"/>
        <w:spacing w:before="0" w:beforeAutospacing="0" w:after="0" w:afterAutospacing="0" w:line="276" w:lineRule="auto"/>
        <w:jc w:val="both"/>
        <w:textAlignment w:val="baseline"/>
        <w:rPr>
          <w:shd w:val="clear" w:color="auto" w:fill="FFFFFF"/>
        </w:rPr>
      </w:pPr>
      <w:r w:rsidRPr="00C504AB">
        <w:rPr>
          <w:b/>
        </w:rPr>
        <w:t>Súlyos fogyatékosság utáni adókedvezmény:</w:t>
      </w:r>
      <w:r w:rsidRPr="00CF52EF">
        <w:t xml:space="preserve"> </w:t>
      </w:r>
      <w:r w:rsidRPr="00CF52EF">
        <w:rPr>
          <w:shd w:val="clear" w:color="auto" w:fill="FFFFFF"/>
        </w:rPr>
        <w:t>Súlyosan fogyatékos személynek az Szja tv. alapján azt kell tekinteni, aki az összevont adóalap adóját csökkentő kedvezmény igénybevétele szempontjából súlyos fogyatékosságnak minősülő betegségekről szóló 335/2009. (XII.29.) számú Kormányrendeletben említett betegségben szenved, továbbá, aki rokkantsági járadékban vagy fogyatékossági támogatásban részesül.</w:t>
      </w:r>
    </w:p>
    <w:p w14:paraId="247919B7" w14:textId="77777777" w:rsidR="0034133C" w:rsidRPr="00C520A8" w:rsidRDefault="0034133C" w:rsidP="00CA6758">
      <w:pPr>
        <w:autoSpaceDE w:val="0"/>
        <w:autoSpaceDN w:val="0"/>
        <w:adjustRightInd w:val="0"/>
        <w:spacing w:after="20"/>
        <w:jc w:val="both"/>
        <w:rPr>
          <w:rFonts w:ascii="Times New Roman" w:hAnsi="Times New Roman" w:cs="Times New Roman"/>
          <w:sz w:val="20"/>
          <w:szCs w:val="20"/>
        </w:rPr>
      </w:pPr>
    </w:p>
    <w:p w14:paraId="54DC4849" w14:textId="77777777" w:rsidR="00CA6758" w:rsidRPr="00CA6758" w:rsidRDefault="00CA0938" w:rsidP="00CA6758">
      <w:pPr>
        <w:autoSpaceDE w:val="0"/>
        <w:autoSpaceDN w:val="0"/>
        <w:adjustRightInd w:val="0"/>
        <w:spacing w:after="20"/>
        <w:jc w:val="both"/>
        <w:rPr>
          <w:rFonts w:ascii="Times New Roman" w:hAnsi="Times New Roman" w:cs="Times New Roman"/>
          <w:b/>
          <w:sz w:val="24"/>
        </w:rPr>
      </w:pPr>
      <w:r>
        <w:rPr>
          <w:rFonts w:ascii="Times New Roman" w:hAnsi="Times New Roman" w:cs="Times New Roman"/>
          <w:b/>
          <w:sz w:val="24"/>
        </w:rPr>
        <w:t>7</w:t>
      </w:r>
      <w:r w:rsidR="00CA6758" w:rsidRPr="00CA6758">
        <w:rPr>
          <w:rFonts w:ascii="Times New Roman" w:hAnsi="Times New Roman" w:cs="Times New Roman"/>
          <w:b/>
          <w:sz w:val="24"/>
        </w:rPr>
        <w:t>.3 A közszolgáltatásokhoz, közösségi közlekedéshez, információhoz és a közösségi élet gyakorlásához való hozzáférés lehetőségei, akadálymentesítés</w:t>
      </w:r>
    </w:p>
    <w:p w14:paraId="21CE0B50" w14:textId="77777777" w:rsidR="00CA6758" w:rsidRPr="00C520A8" w:rsidRDefault="00CA6758" w:rsidP="00166077">
      <w:pPr>
        <w:spacing w:after="0"/>
        <w:jc w:val="both"/>
        <w:rPr>
          <w:rFonts w:ascii="Times New Roman" w:hAnsi="Times New Roman" w:cs="Times New Roman"/>
          <w:sz w:val="20"/>
          <w:szCs w:val="20"/>
        </w:rPr>
      </w:pPr>
    </w:p>
    <w:p w14:paraId="0A7E1C3F" w14:textId="39C9549A" w:rsidR="009A3237" w:rsidRPr="00CA6758" w:rsidRDefault="009A3237" w:rsidP="009A3237">
      <w:pPr>
        <w:autoSpaceDE w:val="0"/>
        <w:autoSpaceDN w:val="0"/>
        <w:adjustRightInd w:val="0"/>
        <w:spacing w:after="20"/>
        <w:jc w:val="both"/>
        <w:rPr>
          <w:rFonts w:ascii="Times New Roman" w:hAnsi="Times New Roman" w:cs="Times New Roman"/>
          <w:i/>
          <w:sz w:val="24"/>
        </w:rPr>
      </w:pPr>
      <w:r w:rsidRPr="0073269F">
        <w:rPr>
          <w:rFonts w:ascii="Times New Roman" w:hAnsi="Times New Roman" w:cs="Times New Roman"/>
          <w:i/>
          <w:iCs/>
          <w:sz w:val="24"/>
        </w:rPr>
        <w:t>a)</w:t>
      </w:r>
      <w:r w:rsidR="00C21E1D" w:rsidRPr="0073269F">
        <w:rPr>
          <w:rFonts w:ascii="Times New Roman" w:hAnsi="Times New Roman" w:cs="Times New Roman"/>
          <w:i/>
          <w:sz w:val="24"/>
        </w:rPr>
        <w:t xml:space="preserve"> Egészségügyi és rehabilitációs ellátások elérhetősége, együttműködése</w:t>
      </w:r>
    </w:p>
    <w:p w14:paraId="7F841DF4" w14:textId="77777777" w:rsidR="009A3237" w:rsidRPr="00C520A8" w:rsidRDefault="009A3237" w:rsidP="00166077">
      <w:pPr>
        <w:spacing w:after="0"/>
        <w:jc w:val="both"/>
        <w:rPr>
          <w:rFonts w:ascii="Times New Roman" w:hAnsi="Times New Roman" w:cs="Times New Roman"/>
          <w:sz w:val="20"/>
          <w:szCs w:val="20"/>
        </w:rPr>
      </w:pPr>
    </w:p>
    <w:p w14:paraId="4A19A2B6" w14:textId="390E17FD" w:rsidR="00775DF6" w:rsidRDefault="0073269F" w:rsidP="0073269F">
      <w:pPr>
        <w:pStyle w:val="Elformzottszveg"/>
        <w:spacing w:line="276" w:lineRule="auto"/>
        <w:jc w:val="both"/>
        <w:rPr>
          <w:rFonts w:ascii="Times New Roman" w:hAnsi="Times New Roman" w:cs="Times New Roman"/>
          <w:sz w:val="24"/>
          <w:szCs w:val="24"/>
        </w:rPr>
      </w:pPr>
      <w:r w:rsidRPr="00E45377">
        <w:rPr>
          <w:rFonts w:ascii="Times New Roman" w:hAnsi="Times New Roman" w:cs="Times New Roman"/>
          <w:sz w:val="24"/>
          <w:szCs w:val="24"/>
        </w:rPr>
        <w:t xml:space="preserve">Településünkön az önkormányzat </w:t>
      </w:r>
      <w:r w:rsidR="00E45377" w:rsidRPr="00DD1308">
        <w:rPr>
          <w:rFonts w:ascii="Times New Roman" w:hAnsi="Times New Roman" w:cs="Times New Roman"/>
          <w:sz w:val="24"/>
          <w:szCs w:val="24"/>
        </w:rPr>
        <w:t>a Tiva-Szolg Nonprofit</w:t>
      </w:r>
      <w:r w:rsidR="00775DF6" w:rsidRPr="00DD1308">
        <w:rPr>
          <w:rFonts w:ascii="Times New Roman" w:hAnsi="Times New Roman" w:cs="Times New Roman"/>
          <w:sz w:val="24"/>
          <w:szCs w:val="24"/>
        </w:rPr>
        <w:t xml:space="preserve"> </w:t>
      </w:r>
      <w:proofErr w:type="spellStart"/>
      <w:r w:rsidR="00775DF6" w:rsidRPr="00DD1308">
        <w:rPr>
          <w:rFonts w:ascii="Times New Roman" w:hAnsi="Times New Roman" w:cs="Times New Roman"/>
          <w:sz w:val="24"/>
          <w:szCs w:val="24"/>
        </w:rPr>
        <w:t>Kft</w:t>
      </w:r>
      <w:r w:rsidRPr="00DD1308">
        <w:rPr>
          <w:rFonts w:ascii="Times New Roman" w:hAnsi="Times New Roman" w:cs="Times New Roman"/>
          <w:sz w:val="24"/>
          <w:szCs w:val="24"/>
        </w:rPr>
        <w:t>-vel</w:t>
      </w:r>
      <w:proofErr w:type="spellEnd"/>
      <w:r w:rsidRPr="00DD1308">
        <w:rPr>
          <w:rFonts w:ascii="Times New Roman" w:hAnsi="Times New Roman" w:cs="Times New Roman"/>
          <w:sz w:val="24"/>
          <w:szCs w:val="24"/>
        </w:rPr>
        <w:t xml:space="preserve"> kötött egészségügyi </w:t>
      </w:r>
      <w:r w:rsidRPr="00E45377">
        <w:rPr>
          <w:rFonts w:ascii="Times New Roman" w:hAnsi="Times New Roman" w:cs="Times New Roman"/>
          <w:sz w:val="24"/>
          <w:szCs w:val="24"/>
        </w:rPr>
        <w:t xml:space="preserve">feladat ellátási szerződés alapján fizioterápia (fizikoterápia, gyógytorna) </w:t>
      </w:r>
      <w:r w:rsidR="00E45377" w:rsidRPr="00E45377">
        <w:rPr>
          <w:rFonts w:ascii="Times New Roman" w:hAnsi="Times New Roman" w:cs="Times New Roman"/>
          <w:sz w:val="24"/>
          <w:szCs w:val="24"/>
        </w:rPr>
        <w:t>ellátást biztosít</w:t>
      </w:r>
      <w:r w:rsidR="00775DF6" w:rsidRPr="00E45377">
        <w:rPr>
          <w:rFonts w:ascii="Times New Roman" w:hAnsi="Times New Roman" w:cs="Times New Roman"/>
          <w:sz w:val="24"/>
          <w:szCs w:val="24"/>
        </w:rPr>
        <w:t xml:space="preserve">. </w:t>
      </w:r>
      <w:r w:rsidRPr="00E45377">
        <w:rPr>
          <w:rFonts w:ascii="Times New Roman" w:hAnsi="Times New Roman" w:cs="Times New Roman"/>
          <w:sz w:val="24"/>
          <w:szCs w:val="24"/>
        </w:rPr>
        <w:t>Ezzel kapcsolatos bővebb információkat a 3.6 pont tartalmaz.</w:t>
      </w:r>
    </w:p>
    <w:p w14:paraId="6CBB1E39" w14:textId="77777777" w:rsidR="00E45377" w:rsidRDefault="00E45377" w:rsidP="0073269F">
      <w:pPr>
        <w:pStyle w:val="Elformzottszveg"/>
        <w:spacing w:line="276" w:lineRule="auto"/>
        <w:jc w:val="both"/>
        <w:rPr>
          <w:rFonts w:ascii="Times New Roman" w:hAnsi="Times New Roman" w:cs="Times New Roman"/>
          <w:sz w:val="24"/>
          <w:szCs w:val="24"/>
        </w:rPr>
      </w:pPr>
    </w:p>
    <w:p w14:paraId="7894BA06" w14:textId="6F3FD966" w:rsidR="00CA6758" w:rsidRPr="00CA6758" w:rsidRDefault="009A3237" w:rsidP="00CA6758">
      <w:pPr>
        <w:autoSpaceDE w:val="0"/>
        <w:autoSpaceDN w:val="0"/>
        <w:adjustRightInd w:val="0"/>
        <w:spacing w:after="20"/>
        <w:jc w:val="both"/>
        <w:rPr>
          <w:rFonts w:ascii="Times New Roman" w:hAnsi="Times New Roman" w:cs="Times New Roman"/>
          <w:i/>
          <w:sz w:val="24"/>
        </w:rPr>
      </w:pPr>
      <w:r>
        <w:rPr>
          <w:rFonts w:ascii="Times New Roman" w:hAnsi="Times New Roman" w:cs="Times New Roman"/>
          <w:i/>
          <w:iCs/>
          <w:sz w:val="24"/>
        </w:rPr>
        <w:t>b</w:t>
      </w:r>
      <w:r w:rsidR="00CA6758" w:rsidRPr="00CF52EF">
        <w:rPr>
          <w:rFonts w:ascii="Times New Roman" w:hAnsi="Times New Roman" w:cs="Times New Roman"/>
          <w:i/>
          <w:iCs/>
          <w:sz w:val="24"/>
        </w:rPr>
        <w:t>)</w:t>
      </w:r>
      <w:r w:rsidR="00CA6758" w:rsidRPr="00CF52EF">
        <w:rPr>
          <w:rFonts w:ascii="Times New Roman" w:hAnsi="Times New Roman" w:cs="Times New Roman"/>
          <w:i/>
          <w:sz w:val="24"/>
        </w:rPr>
        <w:t xml:space="preserve"> Települési önkormányzati tulajdonában lévő középületek akadálymentesítettsége</w:t>
      </w:r>
    </w:p>
    <w:p w14:paraId="7CB180B2" w14:textId="77777777" w:rsidR="00CA6758" w:rsidRDefault="00CA6758" w:rsidP="00166077">
      <w:pPr>
        <w:spacing w:after="0"/>
        <w:jc w:val="both"/>
        <w:rPr>
          <w:rFonts w:ascii="Times New Roman" w:hAnsi="Times New Roman" w:cs="Times New Roman"/>
          <w:sz w:val="24"/>
        </w:rPr>
      </w:pPr>
    </w:p>
    <w:p w14:paraId="40A32B12" w14:textId="77777777" w:rsidR="00CA6758" w:rsidRPr="00CA6758" w:rsidRDefault="00CA6758" w:rsidP="00CA6758">
      <w:pPr>
        <w:spacing w:after="0"/>
        <w:jc w:val="both"/>
        <w:rPr>
          <w:rFonts w:ascii="Times New Roman" w:hAnsi="Times New Roman" w:cs="Times New Roman"/>
          <w:sz w:val="24"/>
        </w:rPr>
      </w:pPr>
      <w:r w:rsidRPr="00CA6758">
        <w:rPr>
          <w:rFonts w:ascii="Times New Roman" w:hAnsi="Times New Roman" w:cs="Times New Roman"/>
          <w:sz w:val="24"/>
        </w:rPr>
        <w:t>A középületek akadálymentesítettségéről megállapítható, hogy a legtöbb csak részlegesen akadálymentes. Az épületbe való bejutás megoldott</w:t>
      </w:r>
      <w:r>
        <w:rPr>
          <w:rFonts w:ascii="Times New Roman" w:hAnsi="Times New Roman" w:cs="Times New Roman"/>
          <w:sz w:val="24"/>
        </w:rPr>
        <w:t>,</w:t>
      </w:r>
      <w:r w:rsidRPr="00CA6758">
        <w:rPr>
          <w:rFonts w:ascii="Times New Roman" w:hAnsi="Times New Roman" w:cs="Times New Roman"/>
          <w:sz w:val="24"/>
        </w:rPr>
        <w:t xml:space="preserve"> de az épületen belüli közlekedés, vagy a szociális blokk nincs megfelelően kiépítve, vagy nem teljesen az előírásoknak megfelelően.</w:t>
      </w:r>
    </w:p>
    <w:p w14:paraId="4EB81580" w14:textId="77777777" w:rsidR="008C3245" w:rsidRDefault="008C3245" w:rsidP="00CA6758">
      <w:pPr>
        <w:spacing w:after="0"/>
        <w:jc w:val="both"/>
        <w:rPr>
          <w:rFonts w:ascii="Times New Roman" w:hAnsi="Times New Roman" w:cs="Times New Roman"/>
          <w:sz w:val="24"/>
        </w:rPr>
      </w:pPr>
    </w:p>
    <w:p w14:paraId="071D9FAD" w14:textId="77777777" w:rsidR="00CA6758" w:rsidRPr="00CF52EF" w:rsidRDefault="00CA6758" w:rsidP="00CA6758">
      <w:pPr>
        <w:spacing w:after="0"/>
        <w:jc w:val="both"/>
        <w:rPr>
          <w:rFonts w:ascii="Times New Roman" w:hAnsi="Times New Roman" w:cs="Times New Roman"/>
          <w:sz w:val="24"/>
          <w:u w:val="single"/>
        </w:rPr>
      </w:pPr>
      <w:r w:rsidRPr="00CF52EF">
        <w:rPr>
          <w:rFonts w:ascii="Times New Roman" w:hAnsi="Times New Roman" w:cs="Times New Roman"/>
          <w:sz w:val="24"/>
          <w:u w:val="single"/>
        </w:rPr>
        <w:t xml:space="preserve">Teljesen akadálymentesített középület: </w:t>
      </w:r>
    </w:p>
    <w:p w14:paraId="168370F7" w14:textId="77777777" w:rsidR="00CA6758" w:rsidRPr="00CA6758" w:rsidRDefault="00CA6758" w:rsidP="00B74DF2">
      <w:pPr>
        <w:pStyle w:val="Listaszerbekezds"/>
        <w:numPr>
          <w:ilvl w:val="0"/>
          <w:numId w:val="11"/>
        </w:numPr>
        <w:spacing w:after="0"/>
        <w:jc w:val="both"/>
        <w:rPr>
          <w:rFonts w:ascii="Times New Roman" w:hAnsi="Times New Roman" w:cs="Times New Roman"/>
          <w:sz w:val="24"/>
        </w:rPr>
      </w:pPr>
      <w:r>
        <w:rPr>
          <w:rFonts w:ascii="Times New Roman" w:hAnsi="Times New Roman" w:cs="Times New Roman"/>
          <w:sz w:val="24"/>
        </w:rPr>
        <w:t xml:space="preserve">Tiszavasvári </w:t>
      </w:r>
      <w:r w:rsidRPr="00CA6758">
        <w:rPr>
          <w:rFonts w:ascii="Times New Roman" w:hAnsi="Times New Roman" w:cs="Times New Roman"/>
          <w:sz w:val="24"/>
        </w:rPr>
        <w:t xml:space="preserve">Polgármesteri Hivatal (Városháza tér 4.), </w:t>
      </w:r>
    </w:p>
    <w:p w14:paraId="4B916149" w14:textId="77777777" w:rsidR="00CA6758" w:rsidRPr="00CA6758" w:rsidRDefault="00CA6758" w:rsidP="00B74DF2">
      <w:pPr>
        <w:pStyle w:val="Listaszerbekezds"/>
        <w:numPr>
          <w:ilvl w:val="0"/>
          <w:numId w:val="11"/>
        </w:numPr>
        <w:spacing w:after="0"/>
        <w:jc w:val="both"/>
        <w:rPr>
          <w:rFonts w:ascii="Times New Roman" w:hAnsi="Times New Roman" w:cs="Times New Roman"/>
          <w:sz w:val="24"/>
        </w:rPr>
      </w:pPr>
      <w:r>
        <w:rPr>
          <w:rFonts w:ascii="Times New Roman" w:hAnsi="Times New Roman" w:cs="Times New Roman"/>
          <w:sz w:val="24"/>
        </w:rPr>
        <w:t xml:space="preserve">Egyesített Közművelődési Intézmény és Könyvtár- </w:t>
      </w:r>
      <w:r w:rsidRPr="00CA6758">
        <w:rPr>
          <w:rFonts w:ascii="Times New Roman" w:hAnsi="Times New Roman" w:cs="Times New Roman"/>
          <w:sz w:val="24"/>
        </w:rPr>
        <w:t xml:space="preserve">Vasvári Pál Múzeum (Ady E. u. 8.), </w:t>
      </w:r>
    </w:p>
    <w:p w14:paraId="234E1825" w14:textId="77777777" w:rsidR="00CA6758" w:rsidRPr="00CA6758" w:rsidRDefault="00CA6758" w:rsidP="00B74DF2">
      <w:pPr>
        <w:pStyle w:val="Listaszerbekezds"/>
        <w:numPr>
          <w:ilvl w:val="0"/>
          <w:numId w:val="11"/>
        </w:numPr>
        <w:spacing w:after="0"/>
        <w:jc w:val="both"/>
        <w:rPr>
          <w:rFonts w:ascii="Times New Roman" w:hAnsi="Times New Roman" w:cs="Times New Roman"/>
          <w:sz w:val="24"/>
        </w:rPr>
      </w:pPr>
      <w:r>
        <w:rPr>
          <w:rFonts w:ascii="Times New Roman" w:hAnsi="Times New Roman" w:cs="Times New Roman"/>
          <w:sz w:val="24"/>
        </w:rPr>
        <w:t>Egyesített Közművelődési Intézmény és Könyvtár</w:t>
      </w:r>
      <w:r w:rsidRPr="00CA6758">
        <w:rPr>
          <w:rFonts w:ascii="Times New Roman" w:hAnsi="Times New Roman" w:cs="Times New Roman"/>
          <w:sz w:val="24"/>
        </w:rPr>
        <w:t xml:space="preserve"> (Szabadság tér 1.), </w:t>
      </w:r>
    </w:p>
    <w:p w14:paraId="70C7E79D" w14:textId="79CDEFC9" w:rsidR="00CA6758" w:rsidRDefault="006D2D35" w:rsidP="00B74DF2">
      <w:pPr>
        <w:pStyle w:val="Listaszerbekezds"/>
        <w:numPr>
          <w:ilvl w:val="0"/>
          <w:numId w:val="11"/>
        </w:numPr>
        <w:spacing w:after="0"/>
        <w:jc w:val="both"/>
        <w:rPr>
          <w:rFonts w:ascii="Times New Roman" w:hAnsi="Times New Roman" w:cs="Times New Roman"/>
          <w:sz w:val="24"/>
        </w:rPr>
      </w:pPr>
      <w:r>
        <w:rPr>
          <w:rFonts w:ascii="Times New Roman" w:hAnsi="Times New Roman" w:cs="Times New Roman"/>
          <w:sz w:val="24"/>
        </w:rPr>
        <w:t>Szabolcs-Szatmár-</w:t>
      </w:r>
      <w:r w:rsidRPr="00060649">
        <w:rPr>
          <w:rFonts w:ascii="Times New Roman" w:hAnsi="Times New Roman" w:cs="Times New Roman"/>
          <w:sz w:val="24"/>
        </w:rPr>
        <w:t>Bereg Várm</w:t>
      </w:r>
      <w:r w:rsidR="00CA6758" w:rsidRPr="00060649">
        <w:rPr>
          <w:rFonts w:ascii="Times New Roman" w:hAnsi="Times New Roman" w:cs="Times New Roman"/>
          <w:sz w:val="24"/>
        </w:rPr>
        <w:t xml:space="preserve">egyei Kormányhivatal </w:t>
      </w:r>
      <w:r w:rsidR="00CA6758">
        <w:rPr>
          <w:rFonts w:ascii="Times New Roman" w:hAnsi="Times New Roman" w:cs="Times New Roman"/>
          <w:sz w:val="24"/>
        </w:rPr>
        <w:t xml:space="preserve">Tiszavasvári Járási Hivatal </w:t>
      </w:r>
      <w:r w:rsidR="00881355">
        <w:rPr>
          <w:rFonts w:ascii="Times New Roman" w:hAnsi="Times New Roman" w:cs="Times New Roman"/>
          <w:sz w:val="24"/>
        </w:rPr>
        <w:t>Foglalkoztatási Osztály</w:t>
      </w:r>
      <w:r w:rsidR="00CA6758">
        <w:rPr>
          <w:rFonts w:ascii="Times New Roman" w:hAnsi="Times New Roman" w:cs="Times New Roman"/>
          <w:sz w:val="24"/>
        </w:rPr>
        <w:t xml:space="preserve"> (Báthori u. </w:t>
      </w:r>
      <w:r w:rsidR="00881355">
        <w:rPr>
          <w:rFonts w:ascii="Times New Roman" w:hAnsi="Times New Roman" w:cs="Times New Roman"/>
          <w:sz w:val="24"/>
        </w:rPr>
        <w:t>2-</w:t>
      </w:r>
      <w:r w:rsidR="00CA6758">
        <w:rPr>
          <w:rFonts w:ascii="Times New Roman" w:hAnsi="Times New Roman" w:cs="Times New Roman"/>
          <w:sz w:val="24"/>
        </w:rPr>
        <w:t>4.)</w:t>
      </w:r>
    </w:p>
    <w:p w14:paraId="6A8073BC" w14:textId="392C2717" w:rsidR="00CF52EF" w:rsidRDefault="00147860" w:rsidP="00B74DF2">
      <w:pPr>
        <w:pStyle w:val="Listaszerbekezds"/>
        <w:numPr>
          <w:ilvl w:val="0"/>
          <w:numId w:val="11"/>
        </w:numPr>
        <w:spacing w:after="0"/>
        <w:jc w:val="both"/>
        <w:rPr>
          <w:rFonts w:ascii="Times New Roman" w:hAnsi="Times New Roman" w:cs="Times New Roman"/>
          <w:sz w:val="24"/>
        </w:rPr>
      </w:pPr>
      <w:r>
        <w:rPr>
          <w:rFonts w:ascii="Times New Roman" w:hAnsi="Times New Roman" w:cs="Times New Roman"/>
          <w:sz w:val="24"/>
        </w:rPr>
        <w:t>Tiva</w:t>
      </w:r>
      <w:r w:rsidR="00CF52EF">
        <w:rPr>
          <w:rFonts w:ascii="Times New Roman" w:hAnsi="Times New Roman" w:cs="Times New Roman"/>
          <w:sz w:val="24"/>
        </w:rPr>
        <w:t>-Szolg Nonprofit Kft. telephelye, és iroda (Báthori u. 6.)</w:t>
      </w:r>
    </w:p>
    <w:p w14:paraId="0ADC6F86" w14:textId="595104EA" w:rsidR="00CF52EF" w:rsidRDefault="00B36B3D" w:rsidP="00B74DF2">
      <w:pPr>
        <w:pStyle w:val="Listaszerbekezds"/>
        <w:numPr>
          <w:ilvl w:val="0"/>
          <w:numId w:val="11"/>
        </w:numPr>
        <w:spacing w:after="0"/>
        <w:jc w:val="both"/>
        <w:rPr>
          <w:rFonts w:ascii="Times New Roman" w:hAnsi="Times New Roman" w:cs="Times New Roman"/>
          <w:sz w:val="24"/>
        </w:rPr>
      </w:pPr>
      <w:r>
        <w:rPr>
          <w:rFonts w:ascii="Times New Roman" w:hAnsi="Times New Roman" w:cs="Times New Roman"/>
          <w:sz w:val="24"/>
        </w:rPr>
        <w:t>Tiszavasvári Egyesített Óvodai Intézmény összes telephelye</w:t>
      </w:r>
    </w:p>
    <w:p w14:paraId="62C32568" w14:textId="01EFB2E7" w:rsidR="00CF52EF" w:rsidRDefault="00B36B3D" w:rsidP="00B36B3D">
      <w:pPr>
        <w:pStyle w:val="Listaszerbekezds"/>
        <w:numPr>
          <w:ilvl w:val="0"/>
          <w:numId w:val="11"/>
        </w:numPr>
        <w:spacing w:after="0"/>
        <w:jc w:val="both"/>
        <w:rPr>
          <w:rFonts w:ascii="Times New Roman" w:hAnsi="Times New Roman" w:cs="Times New Roman"/>
          <w:sz w:val="24"/>
        </w:rPr>
      </w:pPr>
      <w:r w:rsidRPr="00B36B3D">
        <w:rPr>
          <w:rFonts w:ascii="Times New Roman" w:hAnsi="Times New Roman" w:cs="Times New Roman"/>
          <w:sz w:val="24"/>
        </w:rPr>
        <w:t>Tiszavasvári Város</w:t>
      </w:r>
      <w:r>
        <w:rPr>
          <w:rFonts w:ascii="Times New Roman" w:hAnsi="Times New Roman" w:cs="Times New Roman"/>
          <w:sz w:val="24"/>
        </w:rPr>
        <w:t>i Bö</w:t>
      </w:r>
      <w:r w:rsidRPr="00B36B3D">
        <w:rPr>
          <w:rFonts w:ascii="Times New Roman" w:hAnsi="Times New Roman" w:cs="Times New Roman"/>
          <w:sz w:val="24"/>
        </w:rPr>
        <w:t xml:space="preserve">lcsőde </w:t>
      </w:r>
      <w:r w:rsidR="00CF52EF">
        <w:rPr>
          <w:rFonts w:ascii="Times New Roman" w:hAnsi="Times New Roman" w:cs="Times New Roman"/>
          <w:sz w:val="24"/>
        </w:rPr>
        <w:t>(Gombás A. u. 8/a.)</w:t>
      </w:r>
    </w:p>
    <w:p w14:paraId="69981619" w14:textId="19903496" w:rsidR="00CF52EF" w:rsidRPr="00CA6758" w:rsidRDefault="00CF52EF" w:rsidP="00B74DF2">
      <w:pPr>
        <w:pStyle w:val="Listaszerbekezds"/>
        <w:numPr>
          <w:ilvl w:val="0"/>
          <w:numId w:val="11"/>
        </w:numPr>
        <w:spacing w:after="0"/>
        <w:jc w:val="both"/>
        <w:rPr>
          <w:rFonts w:ascii="Times New Roman" w:hAnsi="Times New Roman" w:cs="Times New Roman"/>
          <w:sz w:val="24"/>
        </w:rPr>
      </w:pPr>
      <w:r>
        <w:rPr>
          <w:rFonts w:ascii="Times New Roman" w:hAnsi="Times New Roman" w:cs="Times New Roman"/>
          <w:sz w:val="24"/>
        </w:rPr>
        <w:t>Kabay János Egészségügyi Központ (Kossuth u. 4.)</w:t>
      </w:r>
    </w:p>
    <w:p w14:paraId="400D6DD1" w14:textId="77777777" w:rsidR="00CA6758" w:rsidRPr="00CF52EF" w:rsidRDefault="00CA6758" w:rsidP="00166077">
      <w:pPr>
        <w:spacing w:after="0"/>
        <w:jc w:val="both"/>
      </w:pPr>
    </w:p>
    <w:p w14:paraId="5E3AC776" w14:textId="3BA347A5" w:rsidR="00CA6758" w:rsidRPr="00CA6758" w:rsidRDefault="0018301E" w:rsidP="00CA6758">
      <w:pPr>
        <w:autoSpaceDE w:val="0"/>
        <w:autoSpaceDN w:val="0"/>
        <w:adjustRightInd w:val="0"/>
        <w:spacing w:after="20"/>
        <w:jc w:val="both"/>
        <w:rPr>
          <w:rFonts w:ascii="Times New Roman" w:hAnsi="Times New Roman" w:cs="Times New Roman"/>
          <w:i/>
          <w:sz w:val="24"/>
        </w:rPr>
      </w:pPr>
      <w:r>
        <w:rPr>
          <w:rFonts w:ascii="Times New Roman" w:hAnsi="Times New Roman" w:cs="Times New Roman"/>
          <w:i/>
          <w:iCs/>
          <w:sz w:val="24"/>
        </w:rPr>
        <w:t>c</w:t>
      </w:r>
      <w:r w:rsidR="00CA6758" w:rsidRPr="00CA6758">
        <w:rPr>
          <w:rFonts w:ascii="Times New Roman" w:hAnsi="Times New Roman" w:cs="Times New Roman"/>
          <w:i/>
          <w:iCs/>
          <w:sz w:val="24"/>
        </w:rPr>
        <w:t>)</w:t>
      </w:r>
      <w:r w:rsidR="00CA6758" w:rsidRPr="00CA6758">
        <w:rPr>
          <w:rFonts w:ascii="Times New Roman" w:hAnsi="Times New Roman" w:cs="Times New Roman"/>
          <w:i/>
          <w:sz w:val="24"/>
        </w:rPr>
        <w:t xml:space="preserve"> </w:t>
      </w:r>
      <w:r w:rsidR="00CA6758">
        <w:rPr>
          <w:rFonts w:ascii="Times New Roman" w:hAnsi="Times New Roman" w:cs="Times New Roman"/>
          <w:i/>
          <w:sz w:val="24"/>
        </w:rPr>
        <w:t>K</w:t>
      </w:r>
      <w:r w:rsidR="00CA6758" w:rsidRPr="00CA6758">
        <w:rPr>
          <w:rFonts w:ascii="Times New Roman" w:hAnsi="Times New Roman" w:cs="Times New Roman"/>
          <w:i/>
          <w:sz w:val="24"/>
        </w:rPr>
        <w:t xml:space="preserve">özszolgáltatásokhoz, kulturális és sportprogramokhoz való hozzáférés lehetőségei, fizikai, információs és kommunikációs akadálymentesítettség, lakóépületek, szolgáltató épületek akadálymentesítettsége </w:t>
      </w:r>
    </w:p>
    <w:p w14:paraId="1002E039" w14:textId="77777777" w:rsidR="00CA6758" w:rsidRDefault="00CA6758" w:rsidP="00166077">
      <w:pPr>
        <w:spacing w:after="0"/>
        <w:jc w:val="both"/>
        <w:rPr>
          <w:rFonts w:ascii="Times New Roman" w:hAnsi="Times New Roman" w:cs="Times New Roman"/>
          <w:sz w:val="24"/>
        </w:rPr>
      </w:pPr>
    </w:p>
    <w:p w14:paraId="5960A2D4" w14:textId="590D5FF5" w:rsidR="005D3D0E" w:rsidRDefault="005D3D0E" w:rsidP="005D3D0E">
      <w:pPr>
        <w:autoSpaceDE w:val="0"/>
        <w:autoSpaceDN w:val="0"/>
        <w:adjustRightInd w:val="0"/>
        <w:spacing w:after="20"/>
        <w:jc w:val="both"/>
        <w:rPr>
          <w:rFonts w:ascii="Times New Roman" w:hAnsi="Times New Roman" w:cs="Times New Roman"/>
          <w:sz w:val="24"/>
        </w:rPr>
      </w:pPr>
      <w:r w:rsidRPr="005D3D0E">
        <w:rPr>
          <w:rFonts w:ascii="Times New Roman" w:hAnsi="Times New Roman" w:cs="Times New Roman"/>
          <w:sz w:val="24"/>
        </w:rPr>
        <w:t xml:space="preserve">Tiszavasváriban a fogyatékkal élők kulturális programokhoz való hozzájutása nagyrészt biztosított, mivel a 2006-ban teljesen felújított Egyesített Közművelődési Intézmény és Könyvtár fizikai akadálymentesítettsége teljes mértékben megoldott. A Sportlétesítmények esetében </w:t>
      </w:r>
      <w:r w:rsidR="006445A2">
        <w:rPr>
          <w:rFonts w:ascii="Times New Roman" w:hAnsi="Times New Roman" w:cs="Times New Roman"/>
          <w:sz w:val="24"/>
        </w:rPr>
        <w:t>a folyamatban lévő beruházások nagymértékben hozzájárulnak</w:t>
      </w:r>
      <w:r w:rsidRPr="005D3D0E">
        <w:rPr>
          <w:rFonts w:ascii="Times New Roman" w:hAnsi="Times New Roman" w:cs="Times New Roman"/>
          <w:sz w:val="24"/>
        </w:rPr>
        <w:t xml:space="preserve"> az akadálymentesítés megvalósításához. Városunk honlapja a látássérültek számára akadálymentes.</w:t>
      </w:r>
    </w:p>
    <w:p w14:paraId="6B537ABA" w14:textId="77777777" w:rsidR="00E00B03" w:rsidRDefault="00E00B03" w:rsidP="005D3D0E">
      <w:pPr>
        <w:autoSpaceDE w:val="0"/>
        <w:autoSpaceDN w:val="0"/>
        <w:adjustRightInd w:val="0"/>
        <w:spacing w:after="20"/>
        <w:jc w:val="both"/>
        <w:rPr>
          <w:rFonts w:ascii="Times New Roman" w:hAnsi="Times New Roman" w:cs="Times New Roman"/>
          <w:sz w:val="24"/>
        </w:rPr>
      </w:pPr>
      <w:r>
        <w:rPr>
          <w:rFonts w:ascii="Times New Roman" w:hAnsi="Times New Roman" w:cs="Times New Roman"/>
          <w:sz w:val="24"/>
        </w:rPr>
        <w:t>A Támogató Szolgálat igénybevételével a fogyatékkal élők is könnyebben eljuthatnak a közszolgáltatásokhoz valamint különböző kulturális eseményekhez, programokhoz.</w:t>
      </w:r>
    </w:p>
    <w:p w14:paraId="546686B4" w14:textId="548580FD" w:rsidR="00B8472A" w:rsidRPr="005D3D0E" w:rsidRDefault="00B8472A" w:rsidP="005D3D0E">
      <w:pPr>
        <w:autoSpaceDE w:val="0"/>
        <w:autoSpaceDN w:val="0"/>
        <w:adjustRightInd w:val="0"/>
        <w:spacing w:after="20"/>
        <w:jc w:val="both"/>
        <w:rPr>
          <w:rFonts w:ascii="Times New Roman" w:hAnsi="Times New Roman" w:cs="Times New Roman"/>
          <w:sz w:val="24"/>
        </w:rPr>
      </w:pPr>
      <w:r>
        <w:rPr>
          <w:rFonts w:ascii="Times New Roman" w:hAnsi="Times New Roman" w:cs="Times New Roman"/>
          <w:sz w:val="24"/>
        </w:rPr>
        <w:t>A helyi tömegközlekedés buszai szintén akadálymentesek.</w:t>
      </w:r>
    </w:p>
    <w:p w14:paraId="7C9817FE" w14:textId="77777777" w:rsidR="00FB4705" w:rsidRDefault="00FB4705" w:rsidP="00166077">
      <w:pPr>
        <w:spacing w:after="0"/>
        <w:jc w:val="both"/>
        <w:rPr>
          <w:rFonts w:ascii="Times New Roman" w:hAnsi="Times New Roman" w:cs="Times New Roman"/>
          <w:sz w:val="24"/>
        </w:rPr>
      </w:pPr>
    </w:p>
    <w:p w14:paraId="71DD7729" w14:textId="628058FE" w:rsidR="00EA73B1" w:rsidRDefault="0018301E" w:rsidP="00EA73B1">
      <w:pPr>
        <w:autoSpaceDE w:val="0"/>
        <w:autoSpaceDN w:val="0"/>
        <w:adjustRightInd w:val="0"/>
        <w:spacing w:after="20"/>
        <w:jc w:val="both"/>
        <w:rPr>
          <w:rFonts w:ascii="Times New Roman" w:hAnsi="Times New Roman" w:cs="Times New Roman"/>
          <w:i/>
          <w:sz w:val="24"/>
        </w:rPr>
      </w:pPr>
      <w:r>
        <w:rPr>
          <w:rFonts w:ascii="Times New Roman" w:hAnsi="Times New Roman" w:cs="Times New Roman"/>
          <w:i/>
          <w:sz w:val="24"/>
        </w:rPr>
        <w:t>d</w:t>
      </w:r>
      <w:r w:rsidR="005D3D0E">
        <w:rPr>
          <w:rFonts w:ascii="Times New Roman" w:hAnsi="Times New Roman" w:cs="Times New Roman"/>
          <w:i/>
          <w:sz w:val="24"/>
        </w:rPr>
        <w:t>) M</w:t>
      </w:r>
      <w:r w:rsidR="005D3D0E" w:rsidRPr="005D3D0E">
        <w:rPr>
          <w:rFonts w:ascii="Times New Roman" w:hAnsi="Times New Roman" w:cs="Times New Roman"/>
          <w:i/>
          <w:sz w:val="24"/>
        </w:rPr>
        <w:t>unkahelyek akadálymentesítettsége</w:t>
      </w:r>
    </w:p>
    <w:p w14:paraId="583164E4" w14:textId="77777777" w:rsidR="00FB4705" w:rsidRDefault="00FB4705" w:rsidP="00EA73B1">
      <w:pPr>
        <w:autoSpaceDE w:val="0"/>
        <w:autoSpaceDN w:val="0"/>
        <w:adjustRightInd w:val="0"/>
        <w:spacing w:after="20"/>
        <w:jc w:val="both"/>
        <w:rPr>
          <w:rFonts w:ascii="Times New Roman" w:hAnsi="Times New Roman" w:cs="Times New Roman"/>
          <w:i/>
          <w:sz w:val="24"/>
        </w:rPr>
      </w:pPr>
    </w:p>
    <w:p w14:paraId="79F8688C" w14:textId="77777777" w:rsidR="005D3D0E" w:rsidRPr="00EA73B1" w:rsidRDefault="004576DF" w:rsidP="00EA73B1">
      <w:pPr>
        <w:autoSpaceDE w:val="0"/>
        <w:autoSpaceDN w:val="0"/>
        <w:adjustRightInd w:val="0"/>
        <w:spacing w:after="20"/>
        <w:jc w:val="both"/>
        <w:rPr>
          <w:rFonts w:ascii="Times New Roman" w:hAnsi="Times New Roman" w:cs="Times New Roman"/>
          <w:i/>
          <w:sz w:val="24"/>
        </w:rPr>
      </w:pPr>
      <w:r w:rsidRPr="004576DF">
        <w:rPr>
          <w:rFonts w:ascii="Times New Roman" w:hAnsi="Times New Roman" w:cs="Times New Roman"/>
          <w:sz w:val="24"/>
        </w:rPr>
        <w:t>Az újabb építésű intézmények a vonatkozó jogszabályi előírások szerinti akadálymentesítéssel épültek, a régebbi munkahelyeken nem jellemző vagy pályázati forrásból részben megoldott az akadálymentesítés.</w:t>
      </w:r>
    </w:p>
    <w:p w14:paraId="49CFCE60" w14:textId="77777777" w:rsidR="00EA73B1" w:rsidRDefault="00EA73B1" w:rsidP="00EA73B1">
      <w:pPr>
        <w:autoSpaceDE w:val="0"/>
        <w:autoSpaceDN w:val="0"/>
        <w:adjustRightInd w:val="0"/>
        <w:spacing w:after="20"/>
        <w:jc w:val="both"/>
        <w:rPr>
          <w:rFonts w:ascii="Times New Roman" w:hAnsi="Times New Roman" w:cs="Times New Roman"/>
          <w:i/>
          <w:sz w:val="24"/>
        </w:rPr>
      </w:pPr>
    </w:p>
    <w:p w14:paraId="442D1B1B" w14:textId="4C1A6EEC" w:rsidR="00C77CA5" w:rsidRDefault="0018301E" w:rsidP="00C77CA5">
      <w:pPr>
        <w:autoSpaceDE w:val="0"/>
        <w:autoSpaceDN w:val="0"/>
        <w:adjustRightInd w:val="0"/>
        <w:spacing w:after="20"/>
        <w:jc w:val="both"/>
        <w:rPr>
          <w:rFonts w:ascii="Times New Roman" w:hAnsi="Times New Roman" w:cs="Times New Roman"/>
          <w:i/>
          <w:sz w:val="24"/>
        </w:rPr>
      </w:pPr>
      <w:r>
        <w:rPr>
          <w:rFonts w:ascii="Times New Roman" w:hAnsi="Times New Roman" w:cs="Times New Roman"/>
          <w:i/>
          <w:iCs/>
          <w:sz w:val="24"/>
        </w:rPr>
        <w:t>e</w:t>
      </w:r>
      <w:r w:rsidR="00C77CA5" w:rsidRPr="00C77CA5">
        <w:rPr>
          <w:rFonts w:ascii="Times New Roman" w:hAnsi="Times New Roman" w:cs="Times New Roman"/>
          <w:i/>
          <w:iCs/>
          <w:sz w:val="24"/>
        </w:rPr>
        <w:t>)</w:t>
      </w:r>
      <w:r w:rsidR="00C77CA5" w:rsidRPr="00C77CA5">
        <w:rPr>
          <w:rFonts w:ascii="Times New Roman" w:hAnsi="Times New Roman" w:cs="Times New Roman"/>
          <w:i/>
          <w:sz w:val="24"/>
        </w:rPr>
        <w:t xml:space="preserve"> </w:t>
      </w:r>
      <w:r w:rsidR="00C77CA5">
        <w:rPr>
          <w:rFonts w:ascii="Times New Roman" w:hAnsi="Times New Roman" w:cs="Times New Roman"/>
          <w:i/>
          <w:sz w:val="24"/>
        </w:rPr>
        <w:t>K</w:t>
      </w:r>
      <w:r w:rsidR="00C77CA5" w:rsidRPr="00C77CA5">
        <w:rPr>
          <w:rFonts w:ascii="Times New Roman" w:hAnsi="Times New Roman" w:cs="Times New Roman"/>
          <w:i/>
          <w:sz w:val="24"/>
        </w:rPr>
        <w:t>özösségi közlekedés, járdák, parkok akadálymentesítettsége</w:t>
      </w:r>
    </w:p>
    <w:p w14:paraId="1175B9AC" w14:textId="77777777" w:rsidR="00C77CA5" w:rsidRPr="004576DF" w:rsidRDefault="00C77CA5" w:rsidP="004576DF">
      <w:pPr>
        <w:autoSpaceDE w:val="0"/>
        <w:autoSpaceDN w:val="0"/>
        <w:adjustRightInd w:val="0"/>
        <w:spacing w:after="0"/>
        <w:jc w:val="both"/>
        <w:rPr>
          <w:rFonts w:ascii="Times New Roman" w:hAnsi="Times New Roman" w:cs="Times New Roman"/>
          <w:sz w:val="24"/>
        </w:rPr>
      </w:pPr>
    </w:p>
    <w:p w14:paraId="6C60AD4F" w14:textId="6AED376E" w:rsidR="004576DF" w:rsidRPr="004576DF" w:rsidRDefault="008F00BE" w:rsidP="004576DF">
      <w:pPr>
        <w:autoSpaceDE w:val="0"/>
        <w:autoSpaceDN w:val="0"/>
        <w:adjustRightInd w:val="0"/>
        <w:spacing w:after="0"/>
        <w:jc w:val="both"/>
        <w:rPr>
          <w:rFonts w:ascii="Times New Roman" w:hAnsi="Times New Roman" w:cs="Times New Roman"/>
          <w:sz w:val="24"/>
        </w:rPr>
      </w:pPr>
      <w:r>
        <w:rPr>
          <w:rFonts w:ascii="Times New Roman" w:hAnsi="Times New Roman" w:cs="Times New Roman"/>
          <w:sz w:val="24"/>
        </w:rPr>
        <w:t xml:space="preserve">A </w:t>
      </w:r>
      <w:proofErr w:type="spellStart"/>
      <w:r>
        <w:rPr>
          <w:rFonts w:ascii="Times New Roman" w:hAnsi="Times New Roman" w:cs="Times New Roman"/>
          <w:sz w:val="24"/>
        </w:rPr>
        <w:t>MÁV</w:t>
      </w:r>
      <w:r w:rsidR="006C3800">
        <w:rPr>
          <w:rFonts w:ascii="Times New Roman" w:hAnsi="Times New Roman" w:cs="Times New Roman"/>
          <w:sz w:val="24"/>
        </w:rPr>
        <w:t>-Volán-</w:t>
      </w:r>
      <w:r>
        <w:rPr>
          <w:rFonts w:ascii="Times New Roman" w:hAnsi="Times New Roman" w:cs="Times New Roman"/>
          <w:sz w:val="24"/>
        </w:rPr>
        <w:t>csoport</w:t>
      </w:r>
      <w:proofErr w:type="spellEnd"/>
      <w:r>
        <w:rPr>
          <w:rFonts w:ascii="Times New Roman" w:hAnsi="Times New Roman" w:cs="Times New Roman"/>
          <w:sz w:val="24"/>
        </w:rPr>
        <w:t xml:space="preserve"> </w:t>
      </w:r>
      <w:r w:rsidR="004576DF" w:rsidRPr="004576DF">
        <w:rPr>
          <w:rFonts w:ascii="Times New Roman" w:hAnsi="Times New Roman" w:cs="Times New Roman"/>
          <w:sz w:val="24"/>
        </w:rPr>
        <w:t xml:space="preserve">forgalomirányítás és utas tájékoztatási rendszert épített ki a helyközi járatokon. </w:t>
      </w:r>
      <w:r w:rsidRPr="008F00BE">
        <w:rPr>
          <w:rFonts w:ascii="Times New Roman" w:hAnsi="Times New Roman" w:cs="Times New Roman"/>
          <w:sz w:val="24"/>
        </w:rPr>
        <w:t xml:space="preserve">A GPS-alapú </w:t>
      </w:r>
      <w:proofErr w:type="spellStart"/>
      <w:r w:rsidRPr="008F00BE">
        <w:rPr>
          <w:rFonts w:ascii="Times New Roman" w:hAnsi="Times New Roman" w:cs="Times New Roman"/>
          <w:sz w:val="24"/>
        </w:rPr>
        <w:t>utastájékoztatás</w:t>
      </w:r>
      <w:proofErr w:type="spellEnd"/>
      <w:r w:rsidRPr="008F00BE">
        <w:rPr>
          <w:rFonts w:ascii="Times New Roman" w:hAnsi="Times New Roman" w:cs="Times New Roman"/>
          <w:sz w:val="24"/>
        </w:rPr>
        <w:t xml:space="preserve"> valós idejű adatokat szolgáltat a tömegközlekedési járművek helyzetéről, lehetővé téve a pontos érkezési idők kijelzését a megállókban, a járműveken és </w:t>
      </w:r>
      <w:proofErr w:type="spellStart"/>
      <w:r w:rsidRPr="008F00BE">
        <w:rPr>
          <w:rFonts w:ascii="Times New Roman" w:hAnsi="Times New Roman" w:cs="Times New Roman"/>
          <w:sz w:val="24"/>
        </w:rPr>
        <w:t>okostelefonos</w:t>
      </w:r>
      <w:proofErr w:type="spellEnd"/>
      <w:r w:rsidRPr="008F00BE">
        <w:rPr>
          <w:rFonts w:ascii="Times New Roman" w:hAnsi="Times New Roman" w:cs="Times New Roman"/>
          <w:sz w:val="24"/>
        </w:rPr>
        <w:t xml:space="preserve"> alkalmazásokban</w:t>
      </w:r>
      <w:r>
        <w:rPr>
          <w:rFonts w:ascii="Times New Roman" w:hAnsi="Times New Roman" w:cs="Times New Roman"/>
          <w:sz w:val="24"/>
        </w:rPr>
        <w:t>.</w:t>
      </w:r>
      <w:r w:rsidR="00A20A91" w:rsidRPr="00A20A91">
        <w:rPr>
          <w:rFonts w:ascii="Times New Roman" w:hAnsi="Times New Roman" w:cs="Times New Roman"/>
          <w:sz w:val="24"/>
        </w:rPr>
        <w:t xml:space="preserve"> </w:t>
      </w:r>
    </w:p>
    <w:p w14:paraId="0B15FE94" w14:textId="77777777" w:rsidR="008F00BE" w:rsidRDefault="008F00BE" w:rsidP="004576DF">
      <w:pPr>
        <w:spacing w:after="0"/>
        <w:jc w:val="both"/>
        <w:rPr>
          <w:rFonts w:ascii="Times New Roman" w:hAnsi="Times New Roman" w:cs="Times New Roman"/>
          <w:sz w:val="24"/>
          <w:highlight w:val="yellow"/>
        </w:rPr>
      </w:pPr>
    </w:p>
    <w:p w14:paraId="2C66706E" w14:textId="3D2B02F0" w:rsidR="00C77CA5" w:rsidRPr="00C77CA5" w:rsidRDefault="004576DF" w:rsidP="009D2447">
      <w:pPr>
        <w:spacing w:after="0"/>
        <w:jc w:val="both"/>
      </w:pPr>
      <w:r w:rsidRPr="008F00BE">
        <w:rPr>
          <w:rFonts w:ascii="Times New Roman" w:hAnsi="Times New Roman" w:cs="Times New Roman"/>
          <w:sz w:val="24"/>
        </w:rPr>
        <w:t xml:space="preserve">Városunkban </w:t>
      </w:r>
      <w:r w:rsidR="008F00BE" w:rsidRPr="008F00BE">
        <w:rPr>
          <w:rFonts w:ascii="Times New Roman" w:hAnsi="Times New Roman" w:cs="Times New Roman"/>
          <w:sz w:val="24"/>
        </w:rPr>
        <w:t xml:space="preserve">2025. október 1-jétől újra működik </w:t>
      </w:r>
      <w:r w:rsidRPr="008F00BE">
        <w:rPr>
          <w:rFonts w:ascii="Times New Roman" w:hAnsi="Times New Roman" w:cs="Times New Roman"/>
          <w:sz w:val="24"/>
        </w:rPr>
        <w:t>he</w:t>
      </w:r>
      <w:r w:rsidR="008F00BE" w:rsidRPr="008F00BE">
        <w:rPr>
          <w:rFonts w:ascii="Times New Roman" w:hAnsi="Times New Roman" w:cs="Times New Roman"/>
          <w:sz w:val="24"/>
        </w:rPr>
        <w:t>lyi autóbusz járat, 1 vonalon az</w:t>
      </w:r>
      <w:r w:rsidR="008F00BE">
        <w:rPr>
          <w:rFonts w:ascii="Times New Roman" w:hAnsi="Times New Roman" w:cs="Times New Roman"/>
          <w:sz w:val="24"/>
        </w:rPr>
        <w:t xml:space="preserve"> Egyházerdő és Nánási úti megállók között, érintve a </w:t>
      </w:r>
      <w:proofErr w:type="spellStart"/>
      <w:r w:rsidR="008F00BE">
        <w:rPr>
          <w:rFonts w:ascii="Times New Roman" w:hAnsi="Times New Roman" w:cs="Times New Roman"/>
          <w:sz w:val="24"/>
        </w:rPr>
        <w:t>Bűdi</w:t>
      </w:r>
      <w:proofErr w:type="spellEnd"/>
      <w:r w:rsidR="008F00BE">
        <w:rPr>
          <w:rFonts w:ascii="Times New Roman" w:hAnsi="Times New Roman" w:cs="Times New Roman"/>
          <w:sz w:val="24"/>
        </w:rPr>
        <w:t xml:space="preserve"> városrészt és a Temetőt is. </w:t>
      </w:r>
      <w:r w:rsidR="009D2447">
        <w:rPr>
          <w:rFonts w:ascii="Times New Roman" w:hAnsi="Times New Roman" w:cs="Times New Roman"/>
          <w:sz w:val="24"/>
        </w:rPr>
        <w:t xml:space="preserve">Az </w:t>
      </w:r>
      <w:r w:rsidR="009D2447" w:rsidRPr="009D2447">
        <w:rPr>
          <w:rFonts w:ascii="Times New Roman" w:hAnsi="Times New Roman" w:cs="Times New Roman"/>
          <w:sz w:val="24"/>
        </w:rPr>
        <w:t>autóbuszok akadálymentes utazást biztosítanak az idősek, a babakocsival közlekedők és a mozgáskorlátozottak számára.</w:t>
      </w:r>
    </w:p>
    <w:p w14:paraId="70F3F1F1" w14:textId="32F742B9" w:rsidR="00C77CA5" w:rsidRPr="00C77CA5" w:rsidRDefault="0018301E" w:rsidP="00C77CA5">
      <w:pPr>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iCs/>
          <w:sz w:val="24"/>
          <w:szCs w:val="24"/>
        </w:rPr>
        <w:t>f</w:t>
      </w:r>
      <w:r w:rsidR="00C77CA5" w:rsidRPr="00C77CA5">
        <w:rPr>
          <w:rFonts w:ascii="Times New Roman" w:hAnsi="Times New Roman" w:cs="Times New Roman"/>
          <w:i/>
          <w:iCs/>
          <w:sz w:val="24"/>
          <w:szCs w:val="24"/>
        </w:rPr>
        <w:t>)</w:t>
      </w:r>
      <w:r w:rsidR="00C77CA5">
        <w:rPr>
          <w:rFonts w:ascii="Times New Roman" w:hAnsi="Times New Roman" w:cs="Times New Roman"/>
          <w:i/>
          <w:sz w:val="24"/>
          <w:szCs w:val="24"/>
        </w:rPr>
        <w:t xml:space="preserve"> F</w:t>
      </w:r>
      <w:r w:rsidR="00C77CA5" w:rsidRPr="00C77CA5">
        <w:rPr>
          <w:rFonts w:ascii="Times New Roman" w:hAnsi="Times New Roman" w:cs="Times New Roman"/>
          <w:i/>
          <w:sz w:val="24"/>
          <w:szCs w:val="24"/>
        </w:rPr>
        <w:t>ogyatékos</w:t>
      </w:r>
      <w:r>
        <w:rPr>
          <w:rFonts w:ascii="Times New Roman" w:hAnsi="Times New Roman" w:cs="Times New Roman"/>
          <w:i/>
          <w:sz w:val="24"/>
          <w:szCs w:val="24"/>
        </w:rPr>
        <w:t>sággal élő s</w:t>
      </w:r>
      <w:r w:rsidR="00C77CA5" w:rsidRPr="00C77CA5">
        <w:rPr>
          <w:rFonts w:ascii="Times New Roman" w:hAnsi="Times New Roman" w:cs="Times New Roman"/>
          <w:i/>
          <w:sz w:val="24"/>
          <w:szCs w:val="24"/>
        </w:rPr>
        <w:t>zemélyek számára rendelkezésre álló helyi szolgáltatások (pl. speciális közlekedési megoldások, fogyatékos</w:t>
      </w:r>
      <w:r>
        <w:rPr>
          <w:rFonts w:ascii="Times New Roman" w:hAnsi="Times New Roman" w:cs="Times New Roman"/>
          <w:i/>
          <w:sz w:val="24"/>
          <w:szCs w:val="24"/>
        </w:rPr>
        <w:t>sággal élő személyek</w:t>
      </w:r>
      <w:r w:rsidR="00C77CA5" w:rsidRPr="00C77CA5">
        <w:rPr>
          <w:rFonts w:ascii="Times New Roman" w:hAnsi="Times New Roman" w:cs="Times New Roman"/>
          <w:i/>
          <w:sz w:val="24"/>
          <w:szCs w:val="24"/>
        </w:rPr>
        <w:t xml:space="preserve"> nappali intézménye, stb.)</w:t>
      </w:r>
    </w:p>
    <w:p w14:paraId="59959D6A" w14:textId="77777777" w:rsidR="00C77CA5" w:rsidRPr="00C77CA5" w:rsidRDefault="00C77CA5" w:rsidP="00C77CA5">
      <w:pPr>
        <w:spacing w:after="0"/>
        <w:jc w:val="both"/>
        <w:rPr>
          <w:rFonts w:ascii="Times New Roman" w:hAnsi="Times New Roman" w:cs="Times New Roman"/>
          <w:sz w:val="24"/>
          <w:szCs w:val="24"/>
        </w:rPr>
      </w:pPr>
    </w:p>
    <w:p w14:paraId="5BC4D6E1" w14:textId="77777777" w:rsidR="00C77CA5" w:rsidRDefault="00E00B03" w:rsidP="004576DF">
      <w:pPr>
        <w:autoSpaceDE w:val="0"/>
        <w:autoSpaceDN w:val="0"/>
        <w:adjustRightInd w:val="0"/>
        <w:spacing w:after="0"/>
        <w:jc w:val="both"/>
        <w:rPr>
          <w:rFonts w:ascii="Times New Roman" w:hAnsi="Times New Roman" w:cs="Times New Roman"/>
          <w:sz w:val="24"/>
          <w:szCs w:val="24"/>
        </w:rPr>
      </w:pPr>
      <w:r>
        <w:rPr>
          <w:rFonts w:ascii="Times New Roman" w:hAnsi="Times New Roman" w:cs="Times New Roman"/>
          <w:sz w:val="24"/>
          <w:szCs w:val="24"/>
        </w:rPr>
        <w:t>A fogyatékos személyek számára rendelkezésre álló helyi szolgáltatásokat a Támogató Szolgálat látja el. Célja és működése a 7.1 c) pontban olvasható.</w:t>
      </w:r>
    </w:p>
    <w:p w14:paraId="29745ABE" w14:textId="77777777" w:rsidR="00E00B03" w:rsidRPr="004576DF" w:rsidRDefault="00E00B03" w:rsidP="004576DF">
      <w:pPr>
        <w:autoSpaceDE w:val="0"/>
        <w:autoSpaceDN w:val="0"/>
        <w:adjustRightInd w:val="0"/>
        <w:spacing w:after="0"/>
        <w:jc w:val="both"/>
        <w:rPr>
          <w:rFonts w:ascii="Times New Roman" w:hAnsi="Times New Roman" w:cs="Times New Roman"/>
          <w:iCs/>
          <w:sz w:val="24"/>
          <w:szCs w:val="24"/>
        </w:rPr>
      </w:pPr>
    </w:p>
    <w:p w14:paraId="6FC9FF2A" w14:textId="290BD601" w:rsidR="00C77CA5" w:rsidRPr="00C77CA5" w:rsidRDefault="0018301E" w:rsidP="00C77CA5">
      <w:pPr>
        <w:autoSpaceDE w:val="0"/>
        <w:autoSpaceDN w:val="0"/>
        <w:adjustRightInd w:val="0"/>
        <w:spacing w:after="0"/>
        <w:jc w:val="both"/>
        <w:rPr>
          <w:rFonts w:ascii="Times New Roman" w:hAnsi="Times New Roman" w:cs="Times New Roman"/>
          <w:i/>
          <w:sz w:val="24"/>
          <w:szCs w:val="24"/>
        </w:rPr>
      </w:pPr>
      <w:r>
        <w:rPr>
          <w:rFonts w:ascii="Times New Roman" w:hAnsi="Times New Roman" w:cs="Times New Roman"/>
          <w:i/>
          <w:iCs/>
          <w:sz w:val="24"/>
          <w:szCs w:val="24"/>
        </w:rPr>
        <w:t>g</w:t>
      </w:r>
      <w:r w:rsidR="00C77CA5" w:rsidRPr="00C77CA5">
        <w:rPr>
          <w:rFonts w:ascii="Times New Roman" w:hAnsi="Times New Roman" w:cs="Times New Roman"/>
          <w:i/>
          <w:iCs/>
          <w:sz w:val="24"/>
          <w:szCs w:val="24"/>
        </w:rPr>
        <w:t>)</w:t>
      </w:r>
      <w:r w:rsidR="00C77CA5" w:rsidRPr="00C77CA5">
        <w:rPr>
          <w:rFonts w:ascii="Times New Roman" w:hAnsi="Times New Roman" w:cs="Times New Roman"/>
          <w:i/>
          <w:sz w:val="24"/>
          <w:szCs w:val="24"/>
        </w:rPr>
        <w:t xml:space="preserve"> </w:t>
      </w:r>
      <w:r>
        <w:rPr>
          <w:rFonts w:ascii="Times New Roman" w:hAnsi="Times New Roman" w:cs="Times New Roman"/>
          <w:i/>
          <w:sz w:val="24"/>
          <w:szCs w:val="24"/>
        </w:rPr>
        <w:t xml:space="preserve">Előnyben részesített </w:t>
      </w:r>
      <w:r w:rsidR="00C77CA5" w:rsidRPr="00C77CA5">
        <w:rPr>
          <w:rFonts w:ascii="Times New Roman" w:hAnsi="Times New Roman" w:cs="Times New Roman"/>
          <w:i/>
          <w:sz w:val="24"/>
          <w:szCs w:val="24"/>
        </w:rPr>
        <w:t>(hátránykompenzáló juttatások, szolgáltatások)</w:t>
      </w:r>
    </w:p>
    <w:p w14:paraId="334EEDC9" w14:textId="77777777" w:rsidR="00C77CA5" w:rsidRPr="00C77CA5" w:rsidRDefault="00C77CA5" w:rsidP="00C77CA5">
      <w:pPr>
        <w:spacing w:after="0"/>
        <w:jc w:val="both"/>
        <w:rPr>
          <w:rFonts w:ascii="Times New Roman" w:hAnsi="Times New Roman" w:cs="Times New Roman"/>
          <w:sz w:val="24"/>
          <w:szCs w:val="24"/>
        </w:rPr>
      </w:pPr>
    </w:p>
    <w:p w14:paraId="760517DA" w14:textId="77777777" w:rsidR="00C77CA5" w:rsidRPr="00C77CA5" w:rsidRDefault="00C77CA5" w:rsidP="00C77CA5">
      <w:pPr>
        <w:spacing w:after="0"/>
        <w:jc w:val="both"/>
        <w:rPr>
          <w:rFonts w:ascii="Times New Roman" w:hAnsi="Times New Roman" w:cs="Times New Roman"/>
          <w:sz w:val="24"/>
          <w:szCs w:val="24"/>
        </w:rPr>
      </w:pPr>
      <w:r w:rsidRPr="00C77CA5">
        <w:rPr>
          <w:rFonts w:ascii="Times New Roman" w:hAnsi="Times New Roman" w:cs="Times New Roman"/>
          <w:sz w:val="24"/>
          <w:szCs w:val="24"/>
        </w:rPr>
        <w:t>Nincs adat.</w:t>
      </w:r>
    </w:p>
    <w:p w14:paraId="6BDE41D2" w14:textId="77777777" w:rsidR="00012842" w:rsidRDefault="00012842" w:rsidP="00C77CA5">
      <w:pPr>
        <w:pStyle w:val="NormlCalibri11"/>
        <w:pBdr>
          <w:top w:val="none" w:sz="0" w:space="0" w:color="auto"/>
          <w:left w:val="none" w:sz="0" w:space="0" w:color="auto"/>
          <w:bottom w:val="none" w:sz="0" w:space="0" w:color="auto"/>
          <w:right w:val="none" w:sz="0" w:space="0" w:color="auto"/>
        </w:pBdr>
      </w:pPr>
    </w:p>
    <w:p w14:paraId="21FA9CE1" w14:textId="6F45444B" w:rsidR="00316C5A" w:rsidRPr="00641B15" w:rsidRDefault="00316C5A" w:rsidP="00316C5A">
      <w:pPr>
        <w:spacing w:after="0"/>
        <w:jc w:val="both"/>
        <w:rPr>
          <w:rFonts w:ascii="Times New Roman" w:hAnsi="Times New Roman" w:cs="Times New Roman"/>
          <w:b/>
          <w:sz w:val="24"/>
        </w:rPr>
      </w:pPr>
      <w:r w:rsidRPr="00641B15">
        <w:rPr>
          <w:rFonts w:ascii="Times New Roman" w:hAnsi="Times New Roman" w:cs="Times New Roman"/>
          <w:b/>
          <w:sz w:val="24"/>
        </w:rPr>
        <w:t>7.4 Fogyatékossággal élő sajátos igényeinek kielégítését célzó programok a településen</w:t>
      </w:r>
    </w:p>
    <w:p w14:paraId="247B4DE2" w14:textId="77777777" w:rsidR="00BE7066" w:rsidRPr="00641B15" w:rsidRDefault="00BE7066" w:rsidP="00316C5A">
      <w:pPr>
        <w:spacing w:after="0"/>
        <w:jc w:val="both"/>
        <w:rPr>
          <w:rFonts w:ascii="Times New Roman" w:hAnsi="Times New Roman" w:cs="Times New Roman"/>
          <w:b/>
          <w:sz w:val="24"/>
        </w:rPr>
      </w:pPr>
    </w:p>
    <w:p w14:paraId="3A12DE0B" w14:textId="361C881B" w:rsidR="00C02E5B" w:rsidRPr="00641B15" w:rsidRDefault="00C02E5B" w:rsidP="009D2447">
      <w:pPr>
        <w:spacing w:after="0"/>
        <w:jc w:val="both"/>
        <w:rPr>
          <w:rFonts w:ascii="Times New Roman" w:hAnsi="Times New Roman"/>
          <w:sz w:val="24"/>
        </w:rPr>
      </w:pPr>
      <w:r w:rsidRPr="00641B15">
        <w:rPr>
          <w:rFonts w:ascii="Times New Roman" w:hAnsi="Times New Roman"/>
          <w:sz w:val="24"/>
        </w:rPr>
        <w:t>A fogyatékossággal élők egy része számára a Kornisné</w:t>
      </w:r>
      <w:r w:rsidR="009D2447">
        <w:rPr>
          <w:rFonts w:ascii="Times New Roman" w:hAnsi="Times New Roman"/>
          <w:sz w:val="24"/>
        </w:rPr>
        <w:t xml:space="preserve"> </w:t>
      </w:r>
      <w:r w:rsidRPr="00641B15">
        <w:rPr>
          <w:rFonts w:ascii="Times New Roman" w:hAnsi="Times New Roman"/>
          <w:sz w:val="24"/>
        </w:rPr>
        <w:t xml:space="preserve">Liptay Elza Szociális és Gyermekjóléti Központ biztosít önkormányzati kötelező feladatellátás keretében szolgáltatásokat, mind a bennlakó fogyatékosok, mind az egyéb formában ellátottak részére. </w:t>
      </w:r>
    </w:p>
    <w:p w14:paraId="00DD1CA0" w14:textId="77777777" w:rsidR="00C02E5B" w:rsidRPr="009D2447" w:rsidRDefault="00C02E5B" w:rsidP="009D2447">
      <w:pPr>
        <w:spacing w:after="0"/>
        <w:jc w:val="both"/>
        <w:rPr>
          <w:rFonts w:ascii="Times New Roman" w:hAnsi="Times New Roman"/>
          <w:sz w:val="24"/>
        </w:rPr>
      </w:pPr>
      <w:r w:rsidRPr="009D2447">
        <w:rPr>
          <w:rFonts w:ascii="Times New Roman" w:hAnsi="Times New Roman"/>
          <w:sz w:val="24"/>
        </w:rPr>
        <w:t xml:space="preserve">A fogyatékos személyek nappali ellátását nem kötelező feladatként, ellátási szerződéssel biztosítja még a </w:t>
      </w:r>
      <w:proofErr w:type="spellStart"/>
      <w:r w:rsidRPr="009D2447">
        <w:rPr>
          <w:rFonts w:ascii="Times New Roman" w:hAnsi="Times New Roman"/>
          <w:sz w:val="24"/>
        </w:rPr>
        <w:t>Tiszamenti</w:t>
      </w:r>
      <w:proofErr w:type="spellEnd"/>
      <w:r w:rsidRPr="009D2447">
        <w:rPr>
          <w:rFonts w:ascii="Times New Roman" w:hAnsi="Times New Roman"/>
          <w:sz w:val="24"/>
        </w:rPr>
        <w:t xml:space="preserve"> Emberek Lelki Segítő Egyesülete.</w:t>
      </w:r>
    </w:p>
    <w:p w14:paraId="3D9FC452" w14:textId="77777777" w:rsidR="00C02E5B" w:rsidRPr="009D2447" w:rsidRDefault="00C02E5B" w:rsidP="009D2447">
      <w:pPr>
        <w:spacing w:after="0"/>
        <w:jc w:val="both"/>
        <w:rPr>
          <w:rFonts w:ascii="Times New Roman" w:hAnsi="Times New Roman"/>
          <w:sz w:val="24"/>
        </w:rPr>
      </w:pPr>
      <w:r w:rsidRPr="009D2447">
        <w:rPr>
          <w:rFonts w:ascii="Times New Roman" w:hAnsi="Times New Roman"/>
          <w:sz w:val="24"/>
        </w:rPr>
        <w:lastRenderedPageBreak/>
        <w:t xml:space="preserve">A Kornisné Központ és a TELSE is igyekszik színes programokkal megtölteni az ellátottak életét. A TELSE a fogyatékos személyeket képességeiknek megfelelően bevonja a munka világába is, mellyel erősítik bennük annak érzését, hogy ők is hasznos tagjai a közösségnek. </w:t>
      </w:r>
    </w:p>
    <w:p w14:paraId="61234AD4" w14:textId="353B5F59" w:rsidR="00316C5A" w:rsidRPr="009D2447" w:rsidRDefault="00C02E5B" w:rsidP="009D2447">
      <w:pPr>
        <w:pStyle w:val="NormlCalibri11"/>
        <w:pBdr>
          <w:top w:val="none" w:sz="0" w:space="0" w:color="auto"/>
          <w:left w:val="none" w:sz="0" w:space="0" w:color="auto"/>
          <w:bottom w:val="none" w:sz="0" w:space="0" w:color="auto"/>
          <w:right w:val="none" w:sz="0" w:space="0" w:color="auto"/>
        </w:pBdr>
        <w:spacing w:line="276" w:lineRule="auto"/>
        <w:rPr>
          <w:rFonts w:ascii="Times New Roman" w:eastAsiaTheme="minorHAnsi" w:hAnsi="Times New Roman" w:cstheme="minorBidi"/>
          <w:szCs w:val="22"/>
          <w:lang w:eastAsia="en-US"/>
        </w:rPr>
      </w:pPr>
      <w:r w:rsidRPr="009D2447">
        <w:rPr>
          <w:rFonts w:ascii="Times New Roman" w:eastAsiaTheme="minorHAnsi" w:hAnsi="Times New Roman" w:cstheme="minorBidi"/>
          <w:szCs w:val="22"/>
          <w:lang w:eastAsia="en-US"/>
        </w:rPr>
        <w:t>A TELSE színjátszó köre az egyesületen belül alkalmanként előadásokat tart a Találkozások Házában is.</w:t>
      </w:r>
    </w:p>
    <w:p w14:paraId="41C5AB4E" w14:textId="77777777" w:rsidR="00C02E5B" w:rsidRPr="009D2447" w:rsidRDefault="00C02E5B" w:rsidP="009D2447">
      <w:pPr>
        <w:pStyle w:val="NormlCalibri11"/>
        <w:pBdr>
          <w:top w:val="none" w:sz="0" w:space="0" w:color="auto"/>
          <w:left w:val="none" w:sz="0" w:space="0" w:color="auto"/>
          <w:bottom w:val="none" w:sz="0" w:space="0" w:color="auto"/>
          <w:right w:val="none" w:sz="0" w:space="0" w:color="auto"/>
        </w:pBdr>
        <w:spacing w:line="276" w:lineRule="auto"/>
        <w:rPr>
          <w:rFonts w:ascii="Times New Roman" w:eastAsiaTheme="minorHAnsi" w:hAnsi="Times New Roman" w:cstheme="minorBidi"/>
          <w:szCs w:val="22"/>
          <w:lang w:eastAsia="en-US"/>
        </w:rPr>
      </w:pPr>
    </w:p>
    <w:p w14:paraId="1BF0773C" w14:textId="27382AEE" w:rsidR="00316C5A" w:rsidRPr="00641B15" w:rsidRDefault="00316C5A" w:rsidP="00316C5A">
      <w:pPr>
        <w:spacing w:after="0"/>
        <w:jc w:val="both"/>
        <w:rPr>
          <w:rFonts w:ascii="Times New Roman" w:hAnsi="Times New Roman" w:cs="Times New Roman"/>
          <w:b/>
          <w:sz w:val="24"/>
        </w:rPr>
      </w:pPr>
      <w:r w:rsidRPr="00641B15">
        <w:rPr>
          <w:rFonts w:ascii="Times New Roman" w:hAnsi="Times New Roman" w:cs="Times New Roman"/>
          <w:b/>
          <w:sz w:val="24"/>
        </w:rPr>
        <w:t>7.5 A fogyatékossággal élőket helyi szinten fokozottan érintő társadalmi problémák és a felszámolásukra irányuló kezdeményezések</w:t>
      </w:r>
    </w:p>
    <w:p w14:paraId="37DF9A55" w14:textId="77777777" w:rsidR="00714B56" w:rsidRPr="00641B15" w:rsidRDefault="00714B56" w:rsidP="00316C5A">
      <w:pPr>
        <w:spacing w:after="0"/>
        <w:jc w:val="both"/>
        <w:rPr>
          <w:rFonts w:ascii="Times New Roman" w:hAnsi="Times New Roman" w:cs="Times New Roman"/>
          <w:b/>
          <w:sz w:val="24"/>
        </w:rPr>
      </w:pPr>
    </w:p>
    <w:p w14:paraId="3D084443" w14:textId="0E925446" w:rsidR="00316C5A" w:rsidRPr="00641B15" w:rsidRDefault="00714B56" w:rsidP="00C77CA5">
      <w:pPr>
        <w:pStyle w:val="NormlCalibri11"/>
        <w:pBdr>
          <w:top w:val="none" w:sz="0" w:space="0" w:color="auto"/>
          <w:left w:val="none" w:sz="0" w:space="0" w:color="auto"/>
          <w:bottom w:val="none" w:sz="0" w:space="0" w:color="auto"/>
          <w:right w:val="none" w:sz="0" w:space="0" w:color="auto"/>
        </w:pBdr>
        <w:rPr>
          <w:rFonts w:ascii="Times New Roman" w:hAnsi="Times New Roman"/>
        </w:rPr>
      </w:pPr>
      <w:r w:rsidRPr="00641B15">
        <w:rPr>
          <w:rFonts w:ascii="Times New Roman" w:hAnsi="Times New Roman"/>
        </w:rPr>
        <w:t>Az utóbbi években kialakított közösségi tereket előszeretettel látogatják a fogyatékkal élők is. Az akadálymentesített épületek, terek száma folyamatosan nő, melynek köszönhetően a fogyatékos személyek integrációja javul. Foglalkoztatási lehetőségeiknek támogatását keresi az önkormányzat.</w:t>
      </w:r>
    </w:p>
    <w:p w14:paraId="197846D4" w14:textId="77777777" w:rsidR="00714B56" w:rsidRPr="00714B56" w:rsidRDefault="00714B56" w:rsidP="00C77CA5">
      <w:pPr>
        <w:pStyle w:val="NormlCalibri11"/>
        <w:pBdr>
          <w:top w:val="none" w:sz="0" w:space="0" w:color="auto"/>
          <w:left w:val="none" w:sz="0" w:space="0" w:color="auto"/>
          <w:bottom w:val="none" w:sz="0" w:space="0" w:color="auto"/>
          <w:right w:val="none" w:sz="0" w:space="0" w:color="auto"/>
        </w:pBdr>
        <w:rPr>
          <w:rFonts w:ascii="Times New Roman" w:hAnsi="Times New Roman"/>
        </w:rPr>
      </w:pPr>
    </w:p>
    <w:p w14:paraId="5AFCCFDD" w14:textId="15D2FA34" w:rsidR="00C77CA5" w:rsidRDefault="00641B15" w:rsidP="00C77CA5">
      <w:pPr>
        <w:spacing w:after="0"/>
        <w:jc w:val="both"/>
        <w:rPr>
          <w:rFonts w:ascii="Times New Roman" w:hAnsi="Times New Roman" w:cs="Times New Roman"/>
          <w:b/>
          <w:sz w:val="24"/>
        </w:rPr>
      </w:pPr>
      <w:r>
        <w:rPr>
          <w:rFonts w:ascii="Times New Roman" w:hAnsi="Times New Roman" w:cs="Times New Roman"/>
          <w:b/>
          <w:sz w:val="24"/>
        </w:rPr>
        <w:t>7.6</w:t>
      </w:r>
      <w:r w:rsidR="00C77CA5" w:rsidRPr="00C77CA5">
        <w:rPr>
          <w:rFonts w:ascii="Times New Roman" w:hAnsi="Times New Roman" w:cs="Times New Roman"/>
          <w:b/>
          <w:sz w:val="24"/>
        </w:rPr>
        <w:t xml:space="preserve"> Következtetések: problémák beazonosítása, fejlesztési lehetőségek meghatározása</w:t>
      </w:r>
    </w:p>
    <w:p w14:paraId="2FBF36BD" w14:textId="77777777" w:rsidR="00C77CA5" w:rsidRPr="00C77CA5" w:rsidRDefault="00C77CA5" w:rsidP="00C77CA5">
      <w:pPr>
        <w:spacing w:after="0"/>
        <w:jc w:val="both"/>
        <w:rPr>
          <w:rFonts w:ascii="Times New Roman" w:hAnsi="Times New Roman" w:cs="Times New Roman"/>
          <w:sz w:val="24"/>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70"/>
        <w:gridCol w:w="4618"/>
      </w:tblGrid>
      <w:tr w:rsidR="00423C95" w:rsidRPr="00AC0014" w14:paraId="0746260E" w14:textId="77777777" w:rsidTr="00390C63">
        <w:trPr>
          <w:jc w:val="center"/>
        </w:trPr>
        <w:tc>
          <w:tcPr>
            <w:tcW w:w="9779" w:type="dxa"/>
            <w:gridSpan w:val="2"/>
          </w:tcPr>
          <w:p w14:paraId="55A3C840" w14:textId="77777777" w:rsidR="00423C95" w:rsidRPr="00AC0014" w:rsidRDefault="00423C95" w:rsidP="00390C63">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AC0014">
              <w:rPr>
                <w:rFonts w:ascii="Times New Roman" w:hAnsi="Times New Roman"/>
                <w:b/>
              </w:rPr>
              <w:t xml:space="preserve">A fogyatékkal élők helyzete, esélyegyenlősége vizsgálata </w:t>
            </w:r>
          </w:p>
        </w:tc>
      </w:tr>
      <w:tr w:rsidR="00423C95" w:rsidRPr="00AC0014" w14:paraId="3AACE421" w14:textId="77777777" w:rsidTr="00390C63">
        <w:trPr>
          <w:jc w:val="center"/>
        </w:trPr>
        <w:tc>
          <w:tcPr>
            <w:tcW w:w="4889" w:type="dxa"/>
          </w:tcPr>
          <w:p w14:paraId="292EA2A8" w14:textId="77777777" w:rsidR="00423C95" w:rsidRPr="00AC0014" w:rsidRDefault="00423C95" w:rsidP="00390C63">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AC0014">
              <w:rPr>
                <w:rFonts w:ascii="Times New Roman" w:hAnsi="Times New Roman"/>
                <w:b/>
              </w:rPr>
              <w:t>Beazonosított problémák</w:t>
            </w:r>
          </w:p>
        </w:tc>
        <w:tc>
          <w:tcPr>
            <w:tcW w:w="4890" w:type="dxa"/>
          </w:tcPr>
          <w:p w14:paraId="7D22CA04" w14:textId="77777777" w:rsidR="00423C95" w:rsidRPr="00AC0014" w:rsidRDefault="00423C95" w:rsidP="00390C63">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AC0014">
              <w:rPr>
                <w:rFonts w:ascii="Times New Roman" w:hAnsi="Times New Roman"/>
                <w:b/>
              </w:rPr>
              <w:t>Fejlesztési lehetőségek</w:t>
            </w:r>
          </w:p>
        </w:tc>
      </w:tr>
      <w:tr w:rsidR="00423C95" w:rsidRPr="003B0498" w14:paraId="4E4D701A" w14:textId="77777777" w:rsidTr="00390C63">
        <w:trPr>
          <w:jc w:val="center"/>
        </w:trPr>
        <w:tc>
          <w:tcPr>
            <w:tcW w:w="4889" w:type="dxa"/>
            <w:vAlign w:val="center"/>
          </w:tcPr>
          <w:p w14:paraId="15B89664" w14:textId="3723A4E0" w:rsidR="00423C95" w:rsidRPr="003B0498" w:rsidRDefault="00423C95" w:rsidP="002D3A65">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3B0498">
              <w:rPr>
                <w:rFonts w:ascii="Times New Roman" w:hAnsi="Times New Roman"/>
              </w:rPr>
              <w:t xml:space="preserve">A városban lévő középületek </w:t>
            </w:r>
            <w:r w:rsidRPr="00A20A91">
              <w:rPr>
                <w:rFonts w:ascii="Times New Roman" w:hAnsi="Times New Roman"/>
              </w:rPr>
              <w:t xml:space="preserve">akadálymentesítettségének </w:t>
            </w:r>
            <w:r w:rsidR="002D3A65" w:rsidRPr="00A20A91">
              <w:rPr>
                <w:rFonts w:ascii="Times New Roman" w:hAnsi="Times New Roman"/>
              </w:rPr>
              <w:t>hiánya</w:t>
            </w:r>
          </w:p>
        </w:tc>
        <w:tc>
          <w:tcPr>
            <w:tcW w:w="4890" w:type="dxa"/>
          </w:tcPr>
          <w:p w14:paraId="656E29FB" w14:textId="77777777" w:rsidR="00423C95" w:rsidRPr="003B0498" w:rsidRDefault="00423C95" w:rsidP="00423C95">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A60857">
              <w:rPr>
                <w:rFonts w:ascii="Times New Roman" w:hAnsi="Times New Roman"/>
              </w:rPr>
              <w:t>Az eddig nem akadálymentesített középületek fejlesztése, lehetőség szerint pályázati források bevonásával.</w:t>
            </w:r>
          </w:p>
        </w:tc>
      </w:tr>
      <w:tr w:rsidR="00423C95" w:rsidRPr="003B0498" w14:paraId="626AAE0F" w14:textId="77777777" w:rsidTr="00390C63">
        <w:trPr>
          <w:jc w:val="center"/>
        </w:trPr>
        <w:tc>
          <w:tcPr>
            <w:tcW w:w="4889" w:type="dxa"/>
            <w:vAlign w:val="center"/>
          </w:tcPr>
          <w:p w14:paraId="0BD28132" w14:textId="548D4BE7" w:rsidR="00423C95" w:rsidRPr="003B0498" w:rsidRDefault="00423C95"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3B0498">
              <w:rPr>
                <w:rFonts w:ascii="Times New Roman" w:hAnsi="Times New Roman"/>
              </w:rPr>
              <w:t>Fogyatékos embere</w:t>
            </w:r>
            <w:r w:rsidR="009D2447">
              <w:rPr>
                <w:rFonts w:ascii="Times New Roman" w:hAnsi="Times New Roman"/>
              </w:rPr>
              <w:t>k foglalkoztatásának hiánya</w:t>
            </w:r>
          </w:p>
        </w:tc>
        <w:tc>
          <w:tcPr>
            <w:tcW w:w="4890" w:type="dxa"/>
          </w:tcPr>
          <w:p w14:paraId="25B31649" w14:textId="77777777" w:rsidR="00423C95" w:rsidRPr="003B0498" w:rsidRDefault="00423C95" w:rsidP="00423C95">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3B0498">
              <w:rPr>
                <w:rFonts w:ascii="Times New Roman" w:hAnsi="Times New Roman"/>
              </w:rPr>
              <w:t>Fogyatékos emberek foglalkoztatásának elősegítése munkáltatói szemléletformálással</w:t>
            </w:r>
            <w:r>
              <w:rPr>
                <w:rFonts w:ascii="Times New Roman" w:hAnsi="Times New Roman"/>
              </w:rPr>
              <w:t xml:space="preserve">, </w:t>
            </w:r>
            <w:r w:rsidRPr="007657C4">
              <w:rPr>
                <w:rFonts w:ascii="Times New Roman" w:hAnsi="Times New Roman"/>
              </w:rPr>
              <w:t>védett munkahely kialakítása</w:t>
            </w:r>
            <w:r>
              <w:rPr>
                <w:rFonts w:ascii="Times New Roman" w:hAnsi="Times New Roman"/>
              </w:rPr>
              <w:t>.</w:t>
            </w:r>
          </w:p>
        </w:tc>
      </w:tr>
      <w:tr w:rsidR="00423C95" w:rsidRPr="003B0498" w14:paraId="1CFD0E3A" w14:textId="77777777" w:rsidTr="00390C63">
        <w:trPr>
          <w:jc w:val="center"/>
        </w:trPr>
        <w:tc>
          <w:tcPr>
            <w:tcW w:w="4889" w:type="dxa"/>
            <w:vAlign w:val="center"/>
          </w:tcPr>
          <w:p w14:paraId="31A4507D" w14:textId="77777777" w:rsidR="00423C95" w:rsidRPr="003B0498" w:rsidRDefault="00423C95" w:rsidP="00390C63">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3B0498">
              <w:rPr>
                <w:rFonts w:ascii="Times New Roman" w:hAnsi="Times New Roman"/>
              </w:rPr>
              <w:t>Társadalmi integrációs problémák</w:t>
            </w:r>
          </w:p>
        </w:tc>
        <w:tc>
          <w:tcPr>
            <w:tcW w:w="4890" w:type="dxa"/>
          </w:tcPr>
          <w:p w14:paraId="07B0997D" w14:textId="77777777" w:rsidR="00423C95" w:rsidRPr="003B0498" w:rsidRDefault="00423C95" w:rsidP="00423C95">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7657C4">
              <w:rPr>
                <w:rFonts w:ascii="Times New Roman" w:hAnsi="Times New Roman"/>
              </w:rPr>
              <w:t>Többfunkciós közösségi tér kialakítása (játszótér, szabadtéri színpad, pihenőpark),</w:t>
            </w:r>
            <w:r>
              <w:rPr>
                <w:rFonts w:ascii="Times New Roman" w:hAnsi="Times New Roman"/>
              </w:rPr>
              <w:t xml:space="preserve"> Esélyegyenlőségi nap szervezése</w:t>
            </w:r>
          </w:p>
        </w:tc>
      </w:tr>
    </w:tbl>
    <w:p w14:paraId="33179B4A" w14:textId="77777777" w:rsidR="00EA73B1" w:rsidRDefault="00EA73B1" w:rsidP="00166077">
      <w:pPr>
        <w:spacing w:after="0"/>
        <w:jc w:val="both"/>
        <w:rPr>
          <w:rFonts w:ascii="Calibri" w:eastAsia="Times New Roman" w:hAnsi="Calibri" w:cs="Times New Roman"/>
          <w:sz w:val="24"/>
          <w:szCs w:val="24"/>
          <w:lang w:eastAsia="hu-HU"/>
        </w:rPr>
      </w:pPr>
    </w:p>
    <w:p w14:paraId="251D31AD" w14:textId="77777777" w:rsidR="00A27821" w:rsidRDefault="00A27821" w:rsidP="00166077">
      <w:pPr>
        <w:spacing w:after="0"/>
        <w:jc w:val="both"/>
        <w:rPr>
          <w:rFonts w:ascii="Calibri" w:eastAsia="Times New Roman" w:hAnsi="Calibri" w:cs="Times New Roman"/>
          <w:sz w:val="24"/>
          <w:szCs w:val="24"/>
          <w:lang w:eastAsia="hu-HU"/>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43"/>
        <w:gridCol w:w="8"/>
        <w:gridCol w:w="4637"/>
      </w:tblGrid>
      <w:tr w:rsidR="005A00EE" w:rsidRPr="005A00EE" w14:paraId="275D1B08" w14:textId="77777777" w:rsidTr="00507509">
        <w:trPr>
          <w:jc w:val="center"/>
        </w:trPr>
        <w:tc>
          <w:tcPr>
            <w:tcW w:w="9288" w:type="dxa"/>
            <w:gridSpan w:val="3"/>
          </w:tcPr>
          <w:p w14:paraId="59D3A490" w14:textId="5E4FAB97" w:rsidR="00316C5A" w:rsidRPr="00641B15" w:rsidRDefault="00316C5A" w:rsidP="005A00EE">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641B15">
              <w:rPr>
                <w:rFonts w:ascii="Times New Roman" w:hAnsi="Times New Roman"/>
                <w:b/>
              </w:rPr>
              <w:t xml:space="preserve">Több célcsoportot érintő, településszintű megállapítások </w:t>
            </w:r>
          </w:p>
        </w:tc>
      </w:tr>
      <w:tr w:rsidR="005A00EE" w:rsidRPr="005A00EE" w14:paraId="25C9C1AF" w14:textId="77777777" w:rsidTr="00507509">
        <w:trPr>
          <w:jc w:val="center"/>
        </w:trPr>
        <w:tc>
          <w:tcPr>
            <w:tcW w:w="4651" w:type="dxa"/>
            <w:gridSpan w:val="2"/>
          </w:tcPr>
          <w:p w14:paraId="39E2B8E8" w14:textId="77777777" w:rsidR="00316C5A" w:rsidRPr="00641B15" w:rsidRDefault="00316C5A" w:rsidP="005A00EE">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641B15">
              <w:rPr>
                <w:rFonts w:ascii="Times New Roman" w:hAnsi="Times New Roman"/>
                <w:b/>
              </w:rPr>
              <w:t>Beazonosított problémák</w:t>
            </w:r>
          </w:p>
        </w:tc>
        <w:tc>
          <w:tcPr>
            <w:tcW w:w="4637" w:type="dxa"/>
          </w:tcPr>
          <w:p w14:paraId="49DC5C32" w14:textId="77777777" w:rsidR="00316C5A" w:rsidRPr="00641B15" w:rsidRDefault="00316C5A" w:rsidP="005A00EE">
            <w:pPr>
              <w:pStyle w:val="NormlCalibri11"/>
              <w:pBdr>
                <w:top w:val="none" w:sz="0" w:space="0" w:color="auto"/>
                <w:left w:val="none" w:sz="0" w:space="0" w:color="auto"/>
                <w:bottom w:val="none" w:sz="0" w:space="0" w:color="auto"/>
                <w:right w:val="none" w:sz="0" w:space="0" w:color="auto"/>
              </w:pBdr>
              <w:jc w:val="center"/>
              <w:rPr>
                <w:rFonts w:ascii="Times New Roman" w:hAnsi="Times New Roman"/>
                <w:b/>
              </w:rPr>
            </w:pPr>
            <w:r w:rsidRPr="00641B15">
              <w:rPr>
                <w:rFonts w:ascii="Times New Roman" w:hAnsi="Times New Roman"/>
                <w:b/>
              </w:rPr>
              <w:t>Fejlesztési lehetőségek</w:t>
            </w:r>
          </w:p>
        </w:tc>
      </w:tr>
      <w:tr w:rsidR="00862105" w:rsidRPr="0099449F" w14:paraId="3ADD70E0" w14:textId="77777777" w:rsidTr="00862105">
        <w:trPr>
          <w:trHeight w:val="70"/>
          <w:jc w:val="center"/>
        </w:trPr>
        <w:tc>
          <w:tcPr>
            <w:tcW w:w="4643" w:type="dxa"/>
          </w:tcPr>
          <w:p w14:paraId="0E47AA6D" w14:textId="77777777" w:rsidR="00862105" w:rsidRPr="00641B15" w:rsidRDefault="00862105" w:rsidP="00B01EED">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641B15">
              <w:rPr>
                <w:rFonts w:ascii="Times New Roman" w:hAnsi="Times New Roman"/>
              </w:rPr>
              <w:t xml:space="preserve">Sportra, egészséges életmódra való ösztönzés hiánya </w:t>
            </w:r>
          </w:p>
        </w:tc>
        <w:tc>
          <w:tcPr>
            <w:tcW w:w="4645" w:type="dxa"/>
            <w:gridSpan w:val="2"/>
          </w:tcPr>
          <w:p w14:paraId="6E61D962" w14:textId="4BA5CC56" w:rsidR="00862105" w:rsidRPr="00641B15" w:rsidRDefault="00862105" w:rsidP="00B01EED">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641B15">
              <w:rPr>
                <w:rFonts w:ascii="Times New Roman" w:hAnsi="Times New Roman"/>
              </w:rPr>
              <w:t>Új sportlétesítmény létrehozása, meglévők felújítása, sportot népszerűsítő rendezvények szervezése</w:t>
            </w:r>
            <w:r w:rsidR="009D2447">
              <w:rPr>
                <w:rFonts w:ascii="Times New Roman" w:hAnsi="Times New Roman"/>
              </w:rPr>
              <w:t>, egészségmegőrző programok szervezése</w:t>
            </w:r>
          </w:p>
        </w:tc>
      </w:tr>
      <w:tr w:rsidR="0099449F" w:rsidRPr="005A00EE" w14:paraId="47AA573C" w14:textId="77777777" w:rsidTr="00507509">
        <w:trPr>
          <w:jc w:val="center"/>
        </w:trPr>
        <w:tc>
          <w:tcPr>
            <w:tcW w:w="4651" w:type="dxa"/>
            <w:gridSpan w:val="2"/>
            <w:vAlign w:val="center"/>
          </w:tcPr>
          <w:p w14:paraId="4CF9FCAF" w14:textId="4C7AD9AB" w:rsidR="0099449F" w:rsidRPr="00641B15" w:rsidRDefault="0099449F" w:rsidP="005A00EE">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641B15">
              <w:rPr>
                <w:rFonts w:ascii="Times New Roman" w:hAnsi="Times New Roman"/>
              </w:rPr>
              <w:t>Szűrőprogramokhoz való eljutás nehézsége, betegségek terjedése</w:t>
            </w:r>
          </w:p>
        </w:tc>
        <w:tc>
          <w:tcPr>
            <w:tcW w:w="4637" w:type="dxa"/>
          </w:tcPr>
          <w:p w14:paraId="2D5F9A2C" w14:textId="54AA814A" w:rsidR="0099449F" w:rsidRPr="00641B15" w:rsidRDefault="0099449F" w:rsidP="005A00EE">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641B15">
              <w:rPr>
                <w:rFonts w:ascii="Times New Roman" w:hAnsi="Times New Roman"/>
              </w:rPr>
              <w:t>Egészségügyi vizsgálatok, prevenciós- és szűrőprogramok szervezése, ingyenesen elérhető szolgáltatások bővítése a városban önkormányzati vagy pályázati forrásból</w:t>
            </w:r>
          </w:p>
        </w:tc>
      </w:tr>
      <w:tr w:rsidR="00507509" w:rsidRPr="005A00EE" w14:paraId="66D42155" w14:textId="77777777" w:rsidTr="00507509">
        <w:trPr>
          <w:jc w:val="center"/>
        </w:trPr>
        <w:tc>
          <w:tcPr>
            <w:tcW w:w="4651" w:type="dxa"/>
            <w:gridSpan w:val="2"/>
            <w:vAlign w:val="center"/>
          </w:tcPr>
          <w:p w14:paraId="4818100B" w14:textId="7C4AC284" w:rsidR="00507509" w:rsidRPr="00641B15" w:rsidRDefault="00507509" w:rsidP="005A00EE">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641B15">
              <w:rPr>
                <w:rFonts w:ascii="Times New Roman" w:hAnsi="Times New Roman"/>
              </w:rPr>
              <w:t>A városban lévő középületek akadálymentesítettségének hiánya</w:t>
            </w:r>
          </w:p>
        </w:tc>
        <w:tc>
          <w:tcPr>
            <w:tcW w:w="4637" w:type="dxa"/>
          </w:tcPr>
          <w:p w14:paraId="5E2C5C0C" w14:textId="5B154441" w:rsidR="00507509" w:rsidRPr="00641B15" w:rsidRDefault="00507509" w:rsidP="005A00EE">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641B15">
              <w:rPr>
                <w:rFonts w:ascii="Times New Roman" w:hAnsi="Times New Roman"/>
              </w:rPr>
              <w:t>Az eddig nem akadálymentesített középületek fejlesztése, lehetőség szerint pályázati források bevonásával.</w:t>
            </w:r>
          </w:p>
        </w:tc>
      </w:tr>
      <w:tr w:rsidR="00507509" w:rsidRPr="005A00EE" w14:paraId="04C9B7A2" w14:textId="77777777" w:rsidTr="00507509">
        <w:trPr>
          <w:jc w:val="center"/>
        </w:trPr>
        <w:tc>
          <w:tcPr>
            <w:tcW w:w="4651" w:type="dxa"/>
            <w:gridSpan w:val="2"/>
            <w:vAlign w:val="center"/>
          </w:tcPr>
          <w:p w14:paraId="730FA613" w14:textId="5667D9FA" w:rsidR="00507509" w:rsidRPr="00641B15" w:rsidRDefault="00507509" w:rsidP="005A00EE">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641B15">
              <w:rPr>
                <w:rFonts w:ascii="Times New Roman" w:hAnsi="Times New Roman"/>
              </w:rPr>
              <w:t>Társadalmi integrációs problémák</w:t>
            </w:r>
          </w:p>
        </w:tc>
        <w:tc>
          <w:tcPr>
            <w:tcW w:w="4637" w:type="dxa"/>
          </w:tcPr>
          <w:p w14:paraId="3A630BD5" w14:textId="35A1ADAD" w:rsidR="00507509" w:rsidRPr="00641B15" w:rsidRDefault="00507509" w:rsidP="00F16D58">
            <w:pPr>
              <w:pStyle w:val="NormlCalibri11"/>
              <w:pBdr>
                <w:top w:val="none" w:sz="0" w:space="0" w:color="auto"/>
                <w:left w:val="none" w:sz="0" w:space="0" w:color="auto"/>
                <w:bottom w:val="none" w:sz="0" w:space="0" w:color="auto"/>
                <w:right w:val="none" w:sz="0" w:space="0" w:color="auto"/>
              </w:pBdr>
              <w:jc w:val="left"/>
              <w:rPr>
                <w:rFonts w:ascii="Times New Roman" w:hAnsi="Times New Roman"/>
              </w:rPr>
            </w:pPr>
            <w:r w:rsidRPr="00641B15">
              <w:rPr>
                <w:rFonts w:ascii="Times New Roman" w:hAnsi="Times New Roman"/>
              </w:rPr>
              <w:t xml:space="preserve">Többfunkciós közösségi tér </w:t>
            </w:r>
            <w:r w:rsidR="00F16D58">
              <w:rPr>
                <w:rFonts w:ascii="Times New Roman" w:hAnsi="Times New Roman"/>
              </w:rPr>
              <w:t xml:space="preserve">fenntartása </w:t>
            </w:r>
            <w:r w:rsidRPr="00641B15">
              <w:rPr>
                <w:rFonts w:ascii="Times New Roman" w:hAnsi="Times New Roman"/>
              </w:rPr>
              <w:t>(játszótér, szabadtéri színpad, pihenőpark), Esélyegyenlőségi nap szervezése</w:t>
            </w:r>
          </w:p>
        </w:tc>
      </w:tr>
    </w:tbl>
    <w:p w14:paraId="5530CA77" w14:textId="77777777" w:rsidR="00316C5A" w:rsidRDefault="00316C5A" w:rsidP="00166077">
      <w:pPr>
        <w:spacing w:after="0"/>
        <w:jc w:val="both"/>
        <w:rPr>
          <w:rFonts w:ascii="Calibri" w:eastAsia="Times New Roman" w:hAnsi="Calibri" w:cs="Times New Roman"/>
          <w:sz w:val="24"/>
          <w:szCs w:val="24"/>
          <w:lang w:eastAsia="hu-HU"/>
        </w:rPr>
      </w:pPr>
    </w:p>
    <w:p w14:paraId="55CF6EBA" w14:textId="77777777" w:rsidR="00C77CA5" w:rsidRPr="007E7DA6" w:rsidRDefault="00C77CA5" w:rsidP="00641B15">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16" w:name="_Toc230186575"/>
      <w:r w:rsidRPr="007E7DA6">
        <w:t xml:space="preserve">8. Helyi partnerség, lakossági önszerveződések, civil szervezetek és </w:t>
      </w:r>
      <w:proofErr w:type="spellStart"/>
      <w:r w:rsidRPr="007E7DA6">
        <w:t>for-profit</w:t>
      </w:r>
      <w:proofErr w:type="spellEnd"/>
      <w:r w:rsidRPr="007E7DA6">
        <w:t xml:space="preserve"> szereplők társadalmi felelősségvállalása</w:t>
      </w:r>
      <w:bookmarkEnd w:id="16"/>
    </w:p>
    <w:p w14:paraId="11D7C36B" w14:textId="77777777" w:rsidR="00C77CA5" w:rsidRPr="007E7DA6" w:rsidRDefault="00C77CA5" w:rsidP="00EA73B1">
      <w:pPr>
        <w:spacing w:after="0"/>
      </w:pPr>
    </w:p>
    <w:p w14:paraId="1D709E4A" w14:textId="77777777" w:rsidR="00C77CA5" w:rsidRPr="00C520A8" w:rsidRDefault="00C77CA5" w:rsidP="00C77CA5">
      <w:pPr>
        <w:autoSpaceDE w:val="0"/>
        <w:autoSpaceDN w:val="0"/>
        <w:adjustRightInd w:val="0"/>
        <w:spacing w:after="20"/>
        <w:jc w:val="both"/>
        <w:rPr>
          <w:rFonts w:ascii="Times New Roman" w:hAnsi="Times New Roman" w:cs="Times New Roman"/>
          <w:i/>
          <w:sz w:val="24"/>
        </w:rPr>
      </w:pPr>
      <w:r w:rsidRPr="00C520A8">
        <w:rPr>
          <w:rFonts w:ascii="Times New Roman" w:hAnsi="Times New Roman" w:cs="Times New Roman"/>
          <w:i/>
          <w:iCs/>
          <w:sz w:val="24"/>
        </w:rPr>
        <w:lastRenderedPageBreak/>
        <w:t>a)</w:t>
      </w:r>
      <w:r w:rsidRPr="00C520A8">
        <w:rPr>
          <w:rFonts w:ascii="Times New Roman" w:hAnsi="Times New Roman" w:cs="Times New Roman"/>
          <w:i/>
          <w:sz w:val="24"/>
        </w:rPr>
        <w:t xml:space="preserve"> </w:t>
      </w:r>
      <w:proofErr w:type="spellStart"/>
      <w:r w:rsidRPr="00C520A8">
        <w:rPr>
          <w:rFonts w:ascii="Times New Roman" w:hAnsi="Times New Roman" w:cs="Times New Roman"/>
          <w:i/>
          <w:sz w:val="24"/>
        </w:rPr>
        <w:t>A</w:t>
      </w:r>
      <w:proofErr w:type="spellEnd"/>
      <w:r w:rsidRPr="00C520A8">
        <w:rPr>
          <w:rFonts w:ascii="Times New Roman" w:hAnsi="Times New Roman" w:cs="Times New Roman"/>
          <w:i/>
          <w:sz w:val="24"/>
        </w:rPr>
        <w:t xml:space="preserve"> 3–7. pontban szereplő területeket érintő civil, egyházi szolgáltató és érdekvédelmi szervezetek, önszerveződések feltérképezése (pl. közfeladatot ellátó szervezetek száma közfeladatonként bemutatva, önkéntesek száma, partnerségi megállapodások száma stb.)</w:t>
      </w:r>
    </w:p>
    <w:p w14:paraId="04753C20" w14:textId="77777777" w:rsidR="00C77CA5" w:rsidRDefault="00C77CA5" w:rsidP="00C77CA5">
      <w:pPr>
        <w:autoSpaceDE w:val="0"/>
        <w:autoSpaceDN w:val="0"/>
        <w:adjustRightInd w:val="0"/>
        <w:spacing w:after="0"/>
        <w:rPr>
          <w:rFonts w:ascii="Times New Roman" w:hAnsi="Times New Roman" w:cs="Times New Roman"/>
          <w:iCs/>
          <w:sz w:val="24"/>
          <w:szCs w:val="24"/>
        </w:rPr>
      </w:pPr>
    </w:p>
    <w:p w14:paraId="2648F4A5" w14:textId="7DB7FFE2" w:rsidR="00B04761" w:rsidRDefault="00B04761" w:rsidP="00B04761">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Tiszavasvári Református Egyházközség részére esetleges működési támogatást biztosít az önkormányzat.</w:t>
      </w:r>
    </w:p>
    <w:p w14:paraId="26D8D674" w14:textId="54545731" w:rsidR="00B04761" w:rsidRDefault="00B04761" w:rsidP="00B04761">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 xml:space="preserve">A Tiszavasvári Fúvószenekari Alapítvány, a Szabadidős Programszervező Egyesület, mint kulturális ifjúsági családi rendezvényeket biztosító szervezetként </w:t>
      </w:r>
      <w:r w:rsidR="00A67B08">
        <w:rPr>
          <w:rFonts w:ascii="Times New Roman" w:hAnsi="Times New Roman" w:cs="Times New Roman"/>
          <w:iCs/>
          <w:sz w:val="24"/>
          <w:szCs w:val="24"/>
        </w:rPr>
        <w:t xml:space="preserve">részesülnek működési támogatásban az </w:t>
      </w:r>
      <w:r w:rsidR="00EB2B29">
        <w:rPr>
          <w:rFonts w:ascii="Times New Roman" w:hAnsi="Times New Roman" w:cs="Times New Roman"/>
          <w:iCs/>
          <w:sz w:val="24"/>
          <w:szCs w:val="24"/>
        </w:rPr>
        <w:t>önkormányzat költségvetéséből</w:t>
      </w:r>
      <w:r>
        <w:rPr>
          <w:rFonts w:ascii="Times New Roman" w:hAnsi="Times New Roman" w:cs="Times New Roman"/>
          <w:iCs/>
          <w:sz w:val="24"/>
          <w:szCs w:val="24"/>
        </w:rPr>
        <w:t>.</w:t>
      </w:r>
    </w:p>
    <w:p w14:paraId="6BC0C3E8" w14:textId="4E7F4CFD" w:rsidR="00B04761" w:rsidRDefault="00B04761" w:rsidP="00B04761">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A Varázsceruza Óvodai Egyesület minden évben részesül az óvodás korú gyermekek fe</w:t>
      </w:r>
      <w:r w:rsidR="00A67B08">
        <w:rPr>
          <w:rFonts w:ascii="Times New Roman" w:hAnsi="Times New Roman" w:cs="Times New Roman"/>
          <w:iCs/>
          <w:sz w:val="24"/>
          <w:szCs w:val="24"/>
        </w:rPr>
        <w:t xml:space="preserve">jlődését szolgáló támogatásban, és </w:t>
      </w:r>
      <w:r>
        <w:rPr>
          <w:rFonts w:ascii="Times New Roman" w:hAnsi="Times New Roman" w:cs="Times New Roman"/>
          <w:iCs/>
          <w:sz w:val="24"/>
          <w:szCs w:val="24"/>
        </w:rPr>
        <w:t>a „Kicsi vagyok én” Alapítvány a bölcsődés gyermekekért is részesülnek önkormányzati támogatásban.</w:t>
      </w:r>
    </w:p>
    <w:p w14:paraId="32478D93" w14:textId="04B972A3" w:rsidR="00B04761" w:rsidRDefault="00B04761" w:rsidP="00B04761">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Tiszavasvári Olimpiai Baráti Kör Egyesület, Tiszavasvári Sportegyesület, Tiszavasvári Diáksport Egyesület minden évben részesülnek működési támogatásban.</w:t>
      </w:r>
    </w:p>
    <w:p w14:paraId="1E6FB1CF" w14:textId="26E968DE" w:rsidR="00B04761" w:rsidRDefault="00A67B08" w:rsidP="00B04761">
      <w:pPr>
        <w:autoSpaceDE w:val="0"/>
        <w:autoSpaceDN w:val="0"/>
        <w:adjustRightInd w:val="0"/>
        <w:spacing w:after="0"/>
        <w:jc w:val="both"/>
        <w:rPr>
          <w:rFonts w:ascii="Times New Roman" w:hAnsi="Times New Roman" w:cs="Times New Roman"/>
          <w:iCs/>
          <w:sz w:val="24"/>
          <w:szCs w:val="24"/>
        </w:rPr>
      </w:pPr>
      <w:r>
        <w:rPr>
          <w:rFonts w:ascii="Times New Roman" w:hAnsi="Times New Roman" w:cs="Times New Roman"/>
          <w:iCs/>
          <w:sz w:val="24"/>
          <w:szCs w:val="24"/>
        </w:rPr>
        <w:t>De a</w:t>
      </w:r>
      <w:r w:rsidR="00B04761">
        <w:rPr>
          <w:rFonts w:ascii="Times New Roman" w:hAnsi="Times New Roman" w:cs="Times New Roman"/>
          <w:iCs/>
          <w:sz w:val="24"/>
          <w:szCs w:val="24"/>
        </w:rPr>
        <w:t xml:space="preserve"> Tiszavasvári Polgárőr Egyesület, valamint a Lukács Ferenc Önkéntes Tűzoltó Egyesület </w:t>
      </w:r>
      <w:r>
        <w:rPr>
          <w:rFonts w:ascii="Times New Roman" w:hAnsi="Times New Roman" w:cs="Times New Roman"/>
          <w:iCs/>
          <w:sz w:val="24"/>
          <w:szCs w:val="24"/>
        </w:rPr>
        <w:t>sem maradnak önkormányzati támogatás nélkül</w:t>
      </w:r>
      <w:r w:rsidR="00B04761">
        <w:rPr>
          <w:rFonts w:ascii="Times New Roman" w:hAnsi="Times New Roman" w:cs="Times New Roman"/>
          <w:iCs/>
          <w:sz w:val="24"/>
          <w:szCs w:val="24"/>
        </w:rPr>
        <w:t>.</w:t>
      </w:r>
    </w:p>
    <w:p w14:paraId="27FEA6F1" w14:textId="77777777" w:rsidR="00EB2B29" w:rsidRDefault="00EB2B29" w:rsidP="00C77CA5">
      <w:pPr>
        <w:autoSpaceDE w:val="0"/>
        <w:autoSpaceDN w:val="0"/>
        <w:adjustRightInd w:val="0"/>
        <w:spacing w:after="0"/>
        <w:jc w:val="both"/>
        <w:rPr>
          <w:rFonts w:ascii="Times New Roman" w:hAnsi="Times New Roman" w:cs="Times New Roman"/>
          <w:i/>
          <w:iCs/>
          <w:sz w:val="24"/>
          <w:szCs w:val="24"/>
        </w:rPr>
      </w:pPr>
    </w:p>
    <w:p w14:paraId="2BE03D3C" w14:textId="01A450FB" w:rsidR="00C77CA5" w:rsidRPr="00C77CA5" w:rsidRDefault="00C77CA5" w:rsidP="00C77CA5">
      <w:pPr>
        <w:autoSpaceDE w:val="0"/>
        <w:autoSpaceDN w:val="0"/>
        <w:adjustRightInd w:val="0"/>
        <w:spacing w:after="0"/>
        <w:jc w:val="both"/>
        <w:rPr>
          <w:rFonts w:ascii="Times New Roman" w:hAnsi="Times New Roman" w:cs="Times New Roman"/>
          <w:i/>
          <w:sz w:val="24"/>
          <w:szCs w:val="24"/>
        </w:rPr>
      </w:pPr>
      <w:r w:rsidRPr="00C77CA5">
        <w:rPr>
          <w:rFonts w:ascii="Times New Roman" w:hAnsi="Times New Roman" w:cs="Times New Roman"/>
          <w:i/>
          <w:iCs/>
          <w:sz w:val="24"/>
          <w:szCs w:val="24"/>
        </w:rPr>
        <w:t>b)</w:t>
      </w:r>
      <w:r w:rsidRPr="00C77CA5">
        <w:rPr>
          <w:rFonts w:ascii="Times New Roman" w:hAnsi="Times New Roman" w:cs="Times New Roman"/>
          <w:i/>
          <w:sz w:val="24"/>
          <w:szCs w:val="24"/>
        </w:rPr>
        <w:t xml:space="preserve"> </w:t>
      </w:r>
      <w:r w:rsidR="00A43C82">
        <w:rPr>
          <w:rFonts w:ascii="Times New Roman" w:hAnsi="Times New Roman" w:cs="Times New Roman"/>
          <w:i/>
          <w:sz w:val="24"/>
          <w:szCs w:val="24"/>
        </w:rPr>
        <w:t xml:space="preserve">Helyi </w:t>
      </w:r>
      <w:r w:rsidRPr="00C77CA5">
        <w:rPr>
          <w:rFonts w:ascii="Times New Roman" w:hAnsi="Times New Roman" w:cs="Times New Roman"/>
          <w:i/>
          <w:sz w:val="24"/>
          <w:szCs w:val="24"/>
        </w:rPr>
        <w:t xml:space="preserve">önkormányzati, nemzetiségi önkormányzati, egyházi és civil </w:t>
      </w:r>
      <w:r w:rsidRPr="00656BE6">
        <w:rPr>
          <w:rFonts w:ascii="Times New Roman" w:hAnsi="Times New Roman" w:cs="Times New Roman"/>
          <w:i/>
          <w:sz w:val="24"/>
          <w:szCs w:val="24"/>
        </w:rPr>
        <w:t xml:space="preserve">szektor </w:t>
      </w:r>
      <w:r w:rsidR="00A20A91" w:rsidRPr="00656BE6">
        <w:rPr>
          <w:rFonts w:ascii="Times New Roman" w:hAnsi="Times New Roman" w:cs="Times New Roman"/>
          <w:i/>
          <w:sz w:val="24"/>
          <w:szCs w:val="24"/>
        </w:rPr>
        <w:t xml:space="preserve">és gazdasági </w:t>
      </w:r>
      <w:r w:rsidR="00641B15" w:rsidRPr="00656BE6">
        <w:rPr>
          <w:rFonts w:ascii="Times New Roman" w:hAnsi="Times New Roman" w:cs="Times New Roman"/>
          <w:i/>
          <w:sz w:val="24"/>
          <w:szCs w:val="24"/>
        </w:rPr>
        <w:t xml:space="preserve">szereplők </w:t>
      </w:r>
      <w:r w:rsidRPr="00656BE6">
        <w:rPr>
          <w:rFonts w:ascii="Times New Roman" w:hAnsi="Times New Roman" w:cs="Times New Roman"/>
          <w:i/>
          <w:sz w:val="24"/>
          <w:szCs w:val="24"/>
        </w:rPr>
        <w:t>közötti partnerség bemutatása</w:t>
      </w:r>
    </w:p>
    <w:p w14:paraId="2E7E7500" w14:textId="77777777" w:rsidR="00276400" w:rsidRDefault="00276400" w:rsidP="00276400">
      <w:pPr>
        <w:autoSpaceDE w:val="0"/>
        <w:autoSpaceDN w:val="0"/>
        <w:adjustRightInd w:val="0"/>
        <w:spacing w:after="0"/>
        <w:jc w:val="both"/>
        <w:rPr>
          <w:rFonts w:ascii="Times New Roman" w:hAnsi="Times New Roman" w:cs="Times New Roman"/>
          <w:sz w:val="24"/>
        </w:rPr>
      </w:pPr>
    </w:p>
    <w:p w14:paraId="2E9C527D" w14:textId="77777777" w:rsidR="00C77CA5" w:rsidRPr="00754141" w:rsidRDefault="00965B0E" w:rsidP="00965B0E">
      <w:pPr>
        <w:autoSpaceDE w:val="0"/>
        <w:autoSpaceDN w:val="0"/>
        <w:adjustRightInd w:val="0"/>
        <w:spacing w:after="20"/>
        <w:jc w:val="both"/>
        <w:rPr>
          <w:rFonts w:ascii="Times New Roman" w:hAnsi="Times New Roman" w:cs="Times New Roman"/>
          <w:sz w:val="24"/>
        </w:rPr>
      </w:pPr>
      <w:r w:rsidRPr="00754141">
        <w:rPr>
          <w:rFonts w:ascii="Times New Roman" w:hAnsi="Times New Roman" w:cs="Times New Roman"/>
          <w:sz w:val="24"/>
        </w:rPr>
        <w:t>Az önkormányzat, az egyházak és a civil szervezetek között az együttműködés folyamatos.</w:t>
      </w:r>
    </w:p>
    <w:p w14:paraId="3E15597B" w14:textId="77777777" w:rsidR="00965B0E" w:rsidRPr="00E90835" w:rsidRDefault="00965B0E" w:rsidP="00965B0E">
      <w:pPr>
        <w:autoSpaceDE w:val="0"/>
        <w:autoSpaceDN w:val="0"/>
        <w:adjustRightInd w:val="0"/>
        <w:spacing w:after="20"/>
        <w:jc w:val="both"/>
        <w:rPr>
          <w:rFonts w:ascii="Times New Roman" w:hAnsi="Times New Roman" w:cs="Times New Roman"/>
          <w:iCs/>
          <w:sz w:val="16"/>
          <w:szCs w:val="16"/>
        </w:rPr>
      </w:pPr>
    </w:p>
    <w:p w14:paraId="0180BC8C" w14:textId="1CEE844F" w:rsidR="00D76379" w:rsidRPr="00E90835" w:rsidRDefault="00C77CA5" w:rsidP="00641B15">
      <w:pPr>
        <w:autoSpaceDE w:val="0"/>
        <w:autoSpaceDN w:val="0"/>
        <w:adjustRightInd w:val="0"/>
        <w:spacing w:after="20"/>
        <w:jc w:val="both"/>
        <w:rPr>
          <w:rFonts w:ascii="Times New Roman" w:hAnsi="Times New Roman"/>
          <w:color w:val="000000"/>
          <w:sz w:val="16"/>
          <w:szCs w:val="16"/>
        </w:rPr>
      </w:pPr>
      <w:r w:rsidRPr="00D76379">
        <w:rPr>
          <w:rFonts w:ascii="Times New Roman" w:hAnsi="Times New Roman" w:cs="Times New Roman"/>
          <w:i/>
          <w:iCs/>
          <w:sz w:val="24"/>
        </w:rPr>
        <w:t>c)</w:t>
      </w:r>
      <w:r w:rsidRPr="00D76379">
        <w:rPr>
          <w:rFonts w:ascii="Times New Roman" w:hAnsi="Times New Roman" w:cs="Times New Roman"/>
          <w:i/>
          <w:sz w:val="24"/>
        </w:rPr>
        <w:t xml:space="preserve"> </w:t>
      </w:r>
      <w:r w:rsidR="00641B15">
        <w:rPr>
          <w:rFonts w:ascii="Times New Roman" w:hAnsi="Times New Roman" w:cs="Times New Roman"/>
          <w:i/>
          <w:sz w:val="24"/>
        </w:rPr>
        <w:t>Ö</w:t>
      </w:r>
      <w:r w:rsidR="00641B15" w:rsidRPr="00641B15">
        <w:rPr>
          <w:rFonts w:ascii="Times New Roman" w:hAnsi="Times New Roman" w:cs="Times New Roman"/>
          <w:i/>
          <w:sz w:val="24"/>
        </w:rPr>
        <w:t>nkormányzatok közötti, illetve térségi, területi társulásokkal való partnerség, társadalmi felzárkózást segítő közös programok bemutatása;</w:t>
      </w:r>
    </w:p>
    <w:p w14:paraId="42CDF83D" w14:textId="51DFD718" w:rsidR="00D76379" w:rsidRPr="002B6152" w:rsidRDefault="00D76379" w:rsidP="00D76379">
      <w:pPr>
        <w:pStyle w:val="Nincstrkz"/>
        <w:spacing w:line="276" w:lineRule="auto"/>
        <w:jc w:val="both"/>
        <w:rPr>
          <w:rFonts w:ascii="Times New Roman" w:hAnsi="Times New Roman"/>
          <w:color w:val="000000"/>
          <w:sz w:val="24"/>
          <w:szCs w:val="24"/>
        </w:rPr>
      </w:pPr>
      <w:r w:rsidRPr="00060649">
        <w:rPr>
          <w:rFonts w:ascii="Times New Roman" w:hAnsi="Times New Roman"/>
          <w:sz w:val="24"/>
          <w:szCs w:val="24"/>
        </w:rPr>
        <w:t>A</w:t>
      </w:r>
      <w:r w:rsidR="006D2D35" w:rsidRPr="00060649">
        <w:rPr>
          <w:rFonts w:ascii="Times New Roman" w:hAnsi="Times New Roman"/>
          <w:b/>
          <w:bCs/>
          <w:sz w:val="24"/>
          <w:szCs w:val="24"/>
        </w:rPr>
        <w:t xml:space="preserve"> Szabolcs-Szatmár-Bereg Várm</w:t>
      </w:r>
      <w:r w:rsidRPr="00060649">
        <w:rPr>
          <w:rFonts w:ascii="Times New Roman" w:hAnsi="Times New Roman"/>
          <w:b/>
          <w:bCs/>
          <w:sz w:val="24"/>
          <w:szCs w:val="24"/>
        </w:rPr>
        <w:t xml:space="preserve">egyei </w:t>
      </w:r>
      <w:proofErr w:type="spellStart"/>
      <w:r w:rsidRPr="00060649">
        <w:rPr>
          <w:rFonts w:ascii="Times New Roman" w:hAnsi="Times New Roman"/>
          <w:b/>
          <w:bCs/>
          <w:sz w:val="24"/>
          <w:szCs w:val="24"/>
        </w:rPr>
        <w:t>Szilárdhulladék-Gazdálkodási</w:t>
      </w:r>
      <w:proofErr w:type="spellEnd"/>
      <w:r w:rsidRPr="00060649">
        <w:rPr>
          <w:rFonts w:ascii="Times New Roman" w:hAnsi="Times New Roman"/>
          <w:b/>
          <w:bCs/>
          <w:sz w:val="24"/>
          <w:szCs w:val="24"/>
        </w:rPr>
        <w:t xml:space="preserve"> Társulás </w:t>
      </w:r>
      <w:r w:rsidRPr="00060649">
        <w:rPr>
          <w:rFonts w:ascii="Times New Roman" w:hAnsi="Times New Roman"/>
          <w:sz w:val="24"/>
          <w:szCs w:val="24"/>
        </w:rPr>
        <w:t xml:space="preserve">helyi </w:t>
      </w:r>
      <w:r w:rsidRPr="002B6152">
        <w:rPr>
          <w:rFonts w:ascii="Times New Roman" w:hAnsi="Times New Roman"/>
          <w:color w:val="000000"/>
          <w:sz w:val="24"/>
          <w:szCs w:val="24"/>
        </w:rPr>
        <w:t xml:space="preserve">önkormányzatok részvételével – melynek Tiszavasvári Város Önkormányzata is tagja – jött létre 2006. március 6-án. </w:t>
      </w:r>
      <w:r w:rsidRPr="00D76379">
        <w:rPr>
          <w:rFonts w:ascii="Times New Roman" w:hAnsi="Times New Roman"/>
          <w:bCs/>
          <w:color w:val="000000"/>
          <w:sz w:val="24"/>
          <w:szCs w:val="24"/>
        </w:rPr>
        <w:t xml:space="preserve">A Társulásban részt vevő tagönkormányzatok önkormányzati </w:t>
      </w:r>
      <w:proofErr w:type="spellStart"/>
      <w:r w:rsidRPr="00D76379">
        <w:rPr>
          <w:rFonts w:ascii="Times New Roman" w:hAnsi="Times New Roman"/>
          <w:bCs/>
          <w:color w:val="000000"/>
          <w:sz w:val="24"/>
          <w:szCs w:val="24"/>
        </w:rPr>
        <w:t>f</w:t>
      </w:r>
      <w:r w:rsidR="00071ACA">
        <w:rPr>
          <w:rFonts w:ascii="Times New Roman" w:hAnsi="Times New Roman"/>
          <w:bCs/>
          <w:color w:val="000000"/>
          <w:sz w:val="24"/>
          <w:szCs w:val="24"/>
        </w:rPr>
        <w:t>eladatellátási</w:t>
      </w:r>
      <w:proofErr w:type="spellEnd"/>
      <w:r w:rsidR="00071ACA">
        <w:rPr>
          <w:rFonts w:ascii="Times New Roman" w:hAnsi="Times New Roman"/>
          <w:bCs/>
          <w:color w:val="000000"/>
          <w:sz w:val="24"/>
          <w:szCs w:val="24"/>
        </w:rPr>
        <w:t xml:space="preserve"> körébe tartozik </w:t>
      </w:r>
      <w:r w:rsidRPr="00D76379">
        <w:rPr>
          <w:rFonts w:ascii="Times New Roman" w:hAnsi="Times New Roman"/>
          <w:bCs/>
          <w:color w:val="000000"/>
          <w:sz w:val="24"/>
          <w:szCs w:val="24"/>
        </w:rPr>
        <w:t>a településeken az ingatlantulajdonosoknál keletkező települési szilárd hulladék kezelésére hulladékkezelési közszolgáltatás szervezése, és fenntartása.</w:t>
      </w:r>
      <w:r w:rsidRPr="002B6152">
        <w:rPr>
          <w:rFonts w:ascii="Times New Roman" w:hAnsi="Times New Roman"/>
          <w:color w:val="000000"/>
          <w:sz w:val="24"/>
          <w:szCs w:val="24"/>
        </w:rPr>
        <w:t xml:space="preserve"> E kötelezettségük teljesítése érdekében hozták létre a Társulást. </w:t>
      </w:r>
    </w:p>
    <w:p w14:paraId="72B90A89" w14:textId="77777777" w:rsidR="00C77CA5" w:rsidRPr="00E90835" w:rsidRDefault="00C77CA5" w:rsidP="00354DDD">
      <w:pPr>
        <w:autoSpaceDE w:val="0"/>
        <w:autoSpaceDN w:val="0"/>
        <w:adjustRightInd w:val="0"/>
        <w:spacing w:after="0"/>
        <w:jc w:val="both"/>
        <w:rPr>
          <w:rFonts w:ascii="Times New Roman" w:hAnsi="Times New Roman" w:cs="Times New Roman"/>
          <w:sz w:val="16"/>
          <w:szCs w:val="16"/>
        </w:rPr>
      </w:pPr>
    </w:p>
    <w:p w14:paraId="3FD60EEC" w14:textId="77777777" w:rsidR="00C77CA5" w:rsidRPr="00C520A8" w:rsidRDefault="00C77CA5" w:rsidP="00354DDD">
      <w:pPr>
        <w:autoSpaceDE w:val="0"/>
        <w:autoSpaceDN w:val="0"/>
        <w:adjustRightInd w:val="0"/>
        <w:spacing w:after="0"/>
        <w:jc w:val="both"/>
        <w:rPr>
          <w:rFonts w:ascii="Times New Roman" w:hAnsi="Times New Roman" w:cs="Times New Roman"/>
          <w:i/>
          <w:sz w:val="24"/>
          <w:szCs w:val="24"/>
        </w:rPr>
      </w:pPr>
      <w:r w:rsidRPr="00C520A8">
        <w:rPr>
          <w:rFonts w:ascii="Times New Roman" w:hAnsi="Times New Roman" w:cs="Times New Roman"/>
          <w:i/>
          <w:iCs/>
          <w:sz w:val="24"/>
          <w:szCs w:val="24"/>
        </w:rPr>
        <w:t>d)</w:t>
      </w:r>
      <w:r w:rsidRPr="00C520A8">
        <w:rPr>
          <w:rFonts w:ascii="Times New Roman" w:hAnsi="Times New Roman" w:cs="Times New Roman"/>
          <w:i/>
          <w:sz w:val="24"/>
          <w:szCs w:val="24"/>
        </w:rPr>
        <w:t xml:space="preserve"> </w:t>
      </w:r>
      <w:r w:rsidR="00354DDD" w:rsidRPr="00C520A8">
        <w:rPr>
          <w:rFonts w:ascii="Times New Roman" w:hAnsi="Times New Roman" w:cs="Times New Roman"/>
          <w:i/>
          <w:sz w:val="24"/>
          <w:szCs w:val="24"/>
        </w:rPr>
        <w:t>A</w:t>
      </w:r>
      <w:r w:rsidRPr="00C520A8">
        <w:rPr>
          <w:rFonts w:ascii="Times New Roman" w:hAnsi="Times New Roman" w:cs="Times New Roman"/>
          <w:i/>
          <w:sz w:val="24"/>
          <w:szCs w:val="24"/>
        </w:rPr>
        <w:t xml:space="preserve"> nemzetiségi önkormányzatok célcsoportokkal kapcsolatos esélyegyenlőségi tevékenysége</w:t>
      </w:r>
    </w:p>
    <w:p w14:paraId="120755F8" w14:textId="77777777" w:rsidR="00C77CA5" w:rsidRPr="00E90835" w:rsidRDefault="00C77CA5" w:rsidP="00354DDD">
      <w:pPr>
        <w:autoSpaceDE w:val="0"/>
        <w:autoSpaceDN w:val="0"/>
        <w:adjustRightInd w:val="0"/>
        <w:spacing w:after="0"/>
        <w:rPr>
          <w:rFonts w:ascii="Times New Roman" w:hAnsi="Times New Roman" w:cs="Times New Roman"/>
          <w:iCs/>
          <w:sz w:val="16"/>
          <w:szCs w:val="16"/>
        </w:rPr>
      </w:pPr>
    </w:p>
    <w:p w14:paraId="3E79C397" w14:textId="77777777" w:rsidR="00C77CA5" w:rsidRPr="00C520A8" w:rsidRDefault="00C77CA5" w:rsidP="00354DDD">
      <w:pPr>
        <w:autoSpaceDE w:val="0"/>
        <w:autoSpaceDN w:val="0"/>
        <w:adjustRightInd w:val="0"/>
        <w:spacing w:after="0"/>
        <w:rPr>
          <w:rFonts w:ascii="Times New Roman" w:hAnsi="Times New Roman" w:cs="Times New Roman"/>
          <w:iCs/>
          <w:sz w:val="24"/>
          <w:szCs w:val="24"/>
        </w:rPr>
      </w:pPr>
      <w:r w:rsidRPr="00C520A8">
        <w:rPr>
          <w:rFonts w:ascii="Times New Roman" w:hAnsi="Times New Roman" w:cs="Times New Roman"/>
          <w:iCs/>
          <w:sz w:val="24"/>
          <w:szCs w:val="24"/>
        </w:rPr>
        <w:t>Nincs adat.</w:t>
      </w:r>
    </w:p>
    <w:p w14:paraId="6051500B" w14:textId="77777777" w:rsidR="00C77CA5" w:rsidRPr="00E90835" w:rsidRDefault="00C77CA5" w:rsidP="00354DDD">
      <w:pPr>
        <w:autoSpaceDE w:val="0"/>
        <w:autoSpaceDN w:val="0"/>
        <w:adjustRightInd w:val="0"/>
        <w:spacing w:after="0"/>
        <w:rPr>
          <w:rFonts w:ascii="Times New Roman" w:hAnsi="Times New Roman" w:cs="Times New Roman"/>
          <w:i/>
          <w:iCs/>
          <w:sz w:val="16"/>
          <w:szCs w:val="16"/>
        </w:rPr>
      </w:pPr>
    </w:p>
    <w:p w14:paraId="2A78AE2F" w14:textId="77777777" w:rsidR="00C77CA5" w:rsidRPr="00C520A8" w:rsidRDefault="00C77CA5" w:rsidP="00354DDD">
      <w:pPr>
        <w:autoSpaceDE w:val="0"/>
        <w:autoSpaceDN w:val="0"/>
        <w:adjustRightInd w:val="0"/>
        <w:spacing w:after="0"/>
        <w:jc w:val="both"/>
        <w:rPr>
          <w:rFonts w:ascii="Times New Roman" w:hAnsi="Times New Roman" w:cs="Times New Roman"/>
          <w:i/>
          <w:sz w:val="24"/>
          <w:szCs w:val="24"/>
        </w:rPr>
      </w:pPr>
      <w:r w:rsidRPr="00C520A8">
        <w:rPr>
          <w:rFonts w:ascii="Times New Roman" w:hAnsi="Times New Roman" w:cs="Times New Roman"/>
          <w:i/>
          <w:iCs/>
          <w:sz w:val="24"/>
          <w:szCs w:val="24"/>
        </w:rPr>
        <w:t>e)</w:t>
      </w:r>
      <w:r w:rsidRPr="00C520A8">
        <w:rPr>
          <w:rFonts w:ascii="Times New Roman" w:hAnsi="Times New Roman" w:cs="Times New Roman"/>
          <w:i/>
          <w:sz w:val="24"/>
          <w:szCs w:val="24"/>
        </w:rPr>
        <w:t xml:space="preserve"> </w:t>
      </w:r>
      <w:r w:rsidR="00354DDD" w:rsidRPr="00C520A8">
        <w:rPr>
          <w:rFonts w:ascii="Times New Roman" w:hAnsi="Times New Roman" w:cs="Times New Roman"/>
          <w:i/>
          <w:sz w:val="24"/>
          <w:szCs w:val="24"/>
        </w:rPr>
        <w:t>C</w:t>
      </w:r>
      <w:r w:rsidRPr="00C520A8">
        <w:rPr>
          <w:rFonts w:ascii="Times New Roman" w:hAnsi="Times New Roman" w:cs="Times New Roman"/>
          <w:i/>
          <w:sz w:val="24"/>
          <w:szCs w:val="24"/>
        </w:rPr>
        <w:t>ivil szervezetek célcsoportokkal kapcsolatos esélyegyenlőségi tevékenysége</w:t>
      </w:r>
    </w:p>
    <w:p w14:paraId="72BF0209" w14:textId="77777777" w:rsidR="00C77CA5" w:rsidRPr="00E90835" w:rsidRDefault="00C77CA5" w:rsidP="00354DDD">
      <w:pPr>
        <w:autoSpaceDE w:val="0"/>
        <w:autoSpaceDN w:val="0"/>
        <w:adjustRightInd w:val="0"/>
        <w:spacing w:after="0"/>
        <w:rPr>
          <w:rFonts w:ascii="Times New Roman" w:hAnsi="Times New Roman" w:cs="Times New Roman"/>
          <w:iCs/>
          <w:sz w:val="16"/>
          <w:szCs w:val="16"/>
        </w:rPr>
      </w:pPr>
    </w:p>
    <w:p w14:paraId="24BDFF9E" w14:textId="77777777" w:rsidR="00C77CA5" w:rsidRDefault="00C77CA5" w:rsidP="00354DDD">
      <w:pPr>
        <w:autoSpaceDE w:val="0"/>
        <w:autoSpaceDN w:val="0"/>
        <w:adjustRightInd w:val="0"/>
        <w:spacing w:after="0"/>
        <w:rPr>
          <w:rFonts w:ascii="Times New Roman" w:hAnsi="Times New Roman" w:cs="Times New Roman"/>
          <w:iCs/>
          <w:sz w:val="24"/>
          <w:szCs w:val="24"/>
        </w:rPr>
      </w:pPr>
      <w:r w:rsidRPr="00C520A8">
        <w:rPr>
          <w:rFonts w:ascii="Times New Roman" w:hAnsi="Times New Roman" w:cs="Times New Roman"/>
          <w:iCs/>
          <w:sz w:val="24"/>
          <w:szCs w:val="24"/>
        </w:rPr>
        <w:t>Nincs adat.</w:t>
      </w:r>
    </w:p>
    <w:p w14:paraId="791B230D" w14:textId="77777777" w:rsidR="00BE7066" w:rsidRPr="00E90835" w:rsidRDefault="00BE7066" w:rsidP="00354DDD">
      <w:pPr>
        <w:autoSpaceDE w:val="0"/>
        <w:autoSpaceDN w:val="0"/>
        <w:adjustRightInd w:val="0"/>
        <w:spacing w:after="0"/>
        <w:rPr>
          <w:rFonts w:ascii="Times New Roman" w:hAnsi="Times New Roman" w:cs="Times New Roman"/>
          <w:iCs/>
          <w:sz w:val="16"/>
          <w:szCs w:val="16"/>
        </w:rPr>
      </w:pPr>
    </w:p>
    <w:p w14:paraId="40DB4E98" w14:textId="77777777" w:rsidR="00C77CA5" w:rsidRPr="00354DDD" w:rsidRDefault="00C77CA5" w:rsidP="00354DDD">
      <w:pPr>
        <w:autoSpaceDE w:val="0"/>
        <w:autoSpaceDN w:val="0"/>
        <w:adjustRightInd w:val="0"/>
        <w:spacing w:after="0"/>
        <w:jc w:val="both"/>
        <w:rPr>
          <w:rFonts w:ascii="Times New Roman" w:hAnsi="Times New Roman" w:cs="Times New Roman"/>
          <w:i/>
          <w:sz w:val="24"/>
          <w:szCs w:val="24"/>
        </w:rPr>
      </w:pPr>
      <w:r w:rsidRPr="00354DDD">
        <w:rPr>
          <w:rFonts w:ascii="Times New Roman" w:hAnsi="Times New Roman" w:cs="Times New Roman"/>
          <w:i/>
          <w:iCs/>
          <w:sz w:val="24"/>
          <w:szCs w:val="24"/>
        </w:rPr>
        <w:t>f)</w:t>
      </w:r>
      <w:r w:rsidRPr="00354DDD">
        <w:rPr>
          <w:rFonts w:ascii="Times New Roman" w:hAnsi="Times New Roman" w:cs="Times New Roman"/>
          <w:i/>
          <w:sz w:val="24"/>
          <w:szCs w:val="24"/>
        </w:rPr>
        <w:t xml:space="preserve"> </w:t>
      </w:r>
      <w:proofErr w:type="spellStart"/>
      <w:r w:rsidR="00354DDD">
        <w:rPr>
          <w:rFonts w:ascii="Times New Roman" w:hAnsi="Times New Roman" w:cs="Times New Roman"/>
          <w:i/>
          <w:sz w:val="24"/>
          <w:szCs w:val="24"/>
        </w:rPr>
        <w:t>F</w:t>
      </w:r>
      <w:r w:rsidRPr="00354DDD">
        <w:rPr>
          <w:rFonts w:ascii="Times New Roman" w:hAnsi="Times New Roman" w:cs="Times New Roman"/>
          <w:i/>
          <w:sz w:val="24"/>
          <w:szCs w:val="24"/>
        </w:rPr>
        <w:t>or-profit</w:t>
      </w:r>
      <w:proofErr w:type="spellEnd"/>
      <w:r w:rsidRPr="00354DDD">
        <w:rPr>
          <w:rFonts w:ascii="Times New Roman" w:hAnsi="Times New Roman" w:cs="Times New Roman"/>
          <w:i/>
          <w:sz w:val="24"/>
          <w:szCs w:val="24"/>
        </w:rPr>
        <w:t xml:space="preserve"> szereplők részvétele a helyi esélyegyenlőségi feladatok ellátásában</w:t>
      </w:r>
    </w:p>
    <w:p w14:paraId="3862F303" w14:textId="77777777" w:rsidR="00C77CA5" w:rsidRPr="00E90835" w:rsidRDefault="00C77CA5" w:rsidP="00354DDD">
      <w:pPr>
        <w:spacing w:after="0"/>
        <w:jc w:val="both"/>
        <w:rPr>
          <w:rFonts w:ascii="Times New Roman" w:hAnsi="Times New Roman" w:cs="Times New Roman"/>
          <w:sz w:val="16"/>
          <w:szCs w:val="16"/>
        </w:rPr>
      </w:pPr>
    </w:p>
    <w:p w14:paraId="4711931B" w14:textId="77777777" w:rsidR="00C77CA5" w:rsidRPr="00354DDD" w:rsidRDefault="00C77CA5" w:rsidP="00354DDD">
      <w:pPr>
        <w:spacing w:after="0"/>
        <w:jc w:val="both"/>
        <w:rPr>
          <w:rFonts w:ascii="Times New Roman" w:hAnsi="Times New Roman" w:cs="Times New Roman"/>
          <w:sz w:val="24"/>
          <w:szCs w:val="24"/>
        </w:rPr>
      </w:pPr>
      <w:r w:rsidRPr="00354DDD">
        <w:rPr>
          <w:rFonts w:ascii="Times New Roman" w:hAnsi="Times New Roman" w:cs="Times New Roman"/>
          <w:sz w:val="24"/>
          <w:szCs w:val="24"/>
        </w:rPr>
        <w:t>Nincs adat.</w:t>
      </w:r>
    </w:p>
    <w:p w14:paraId="65F99D04" w14:textId="77777777" w:rsidR="00FB4705" w:rsidRPr="00E90835" w:rsidRDefault="00FB4705" w:rsidP="00166077">
      <w:pPr>
        <w:spacing w:after="0"/>
        <w:jc w:val="both"/>
        <w:rPr>
          <w:rFonts w:ascii="Times New Roman" w:hAnsi="Times New Roman" w:cs="Times New Roman"/>
          <w:sz w:val="16"/>
          <w:szCs w:val="16"/>
        </w:rPr>
      </w:pPr>
    </w:p>
    <w:p w14:paraId="340994F2" w14:textId="77777777" w:rsidR="00D47981" w:rsidRPr="007E7DA6" w:rsidRDefault="00D47981" w:rsidP="00641B15">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17" w:name="_Toc230186576"/>
      <w:r w:rsidRPr="007E7DA6">
        <w:t>9. A helyi esélyegyenlőségi program nyilvánossága</w:t>
      </w:r>
      <w:bookmarkEnd w:id="17"/>
    </w:p>
    <w:p w14:paraId="6EA3D05E" w14:textId="77777777" w:rsidR="00D47981" w:rsidRPr="00E90835" w:rsidRDefault="00D47981" w:rsidP="00D47981">
      <w:pPr>
        <w:autoSpaceDE w:val="0"/>
        <w:autoSpaceDN w:val="0"/>
        <w:adjustRightInd w:val="0"/>
        <w:spacing w:after="20"/>
        <w:ind w:firstLine="142"/>
        <w:rPr>
          <w:iCs/>
          <w:sz w:val="16"/>
          <w:szCs w:val="16"/>
        </w:rPr>
      </w:pPr>
    </w:p>
    <w:p w14:paraId="1D7D98CB" w14:textId="77777777" w:rsidR="00D47981" w:rsidRPr="00776FC4" w:rsidRDefault="00D47981" w:rsidP="0044070F">
      <w:pPr>
        <w:autoSpaceDE w:val="0"/>
        <w:autoSpaceDN w:val="0"/>
        <w:adjustRightInd w:val="0"/>
        <w:spacing w:after="20"/>
        <w:ind w:left="426" w:hanging="426"/>
        <w:jc w:val="both"/>
        <w:rPr>
          <w:rFonts w:ascii="Times New Roman" w:hAnsi="Times New Roman" w:cs="Times New Roman"/>
          <w:i/>
          <w:sz w:val="24"/>
        </w:rPr>
      </w:pPr>
      <w:r w:rsidRPr="00D47981">
        <w:rPr>
          <w:rFonts w:ascii="Times New Roman" w:hAnsi="Times New Roman" w:cs="Times New Roman"/>
          <w:i/>
          <w:iCs/>
          <w:sz w:val="24"/>
        </w:rPr>
        <w:t>a)</w:t>
      </w:r>
      <w:r w:rsidRPr="00D47981">
        <w:rPr>
          <w:rFonts w:ascii="Times New Roman" w:hAnsi="Times New Roman" w:cs="Times New Roman"/>
          <w:i/>
          <w:sz w:val="24"/>
        </w:rPr>
        <w:t xml:space="preserve"> </w:t>
      </w:r>
      <w:proofErr w:type="spellStart"/>
      <w:r>
        <w:rPr>
          <w:rFonts w:ascii="Times New Roman" w:hAnsi="Times New Roman" w:cs="Times New Roman"/>
          <w:i/>
          <w:sz w:val="24"/>
        </w:rPr>
        <w:t>A</w:t>
      </w:r>
      <w:proofErr w:type="spellEnd"/>
      <w:r w:rsidRPr="00D47981">
        <w:rPr>
          <w:rFonts w:ascii="Times New Roman" w:hAnsi="Times New Roman" w:cs="Times New Roman"/>
          <w:i/>
          <w:sz w:val="24"/>
        </w:rPr>
        <w:t xml:space="preserve"> helyzetelemzésben meghatározott esélyegyenlőségi problémák kapcsán érintett nemzetiségi önkormányzatok, egyéb partnerek (állami vagy önkormányzati intézmények, egyházak, civil szervezetek, stb.) bevonásának eszközei és eljárásai a helyi </w:t>
      </w:r>
      <w:r w:rsidRPr="00776FC4">
        <w:rPr>
          <w:rFonts w:ascii="Times New Roman" w:hAnsi="Times New Roman" w:cs="Times New Roman"/>
          <w:i/>
          <w:sz w:val="24"/>
        </w:rPr>
        <w:t>esélyegyenlőségi program elkészítésének folyamatába</w:t>
      </w:r>
    </w:p>
    <w:p w14:paraId="765B53EC" w14:textId="77777777" w:rsidR="00D47981" w:rsidRPr="00776FC4" w:rsidRDefault="00D47981" w:rsidP="00D47981">
      <w:pPr>
        <w:autoSpaceDE w:val="0"/>
        <w:autoSpaceDN w:val="0"/>
        <w:adjustRightInd w:val="0"/>
        <w:spacing w:after="20"/>
        <w:jc w:val="both"/>
        <w:rPr>
          <w:rFonts w:ascii="Times New Roman" w:hAnsi="Times New Roman" w:cs="Times New Roman"/>
          <w:sz w:val="16"/>
          <w:szCs w:val="16"/>
        </w:rPr>
      </w:pPr>
    </w:p>
    <w:p w14:paraId="28AF7D12" w14:textId="77777777" w:rsidR="00D47981" w:rsidRPr="00776FC4" w:rsidRDefault="00D47981" w:rsidP="00D47981">
      <w:pPr>
        <w:spacing w:after="0"/>
        <w:jc w:val="both"/>
        <w:rPr>
          <w:rFonts w:ascii="Times New Roman" w:hAnsi="Times New Roman" w:cs="Times New Roman"/>
          <w:sz w:val="24"/>
        </w:rPr>
      </w:pPr>
      <w:r w:rsidRPr="00776FC4">
        <w:rPr>
          <w:rFonts w:ascii="Times New Roman" w:hAnsi="Times New Roman" w:cs="Times New Roman"/>
          <w:sz w:val="24"/>
        </w:rPr>
        <w:t>Az Esélyegyenlőségi Program készítése során mind a helyzetelemzésnél, mind a problémákra kidolgozott intézkedési tervek elkészítésénél telefonos, és személyes egyeztetések zajlottak le a bevont partnerekkel. A kidolgozott esélyegyenlőségi program képviselő-testület általi megtárgyalását, és elfogadását megelőzően, megküldésre kerülnek valamennyi intézkedési tervben érintett intézmény, partner számára véleményalkotás céljából.</w:t>
      </w:r>
    </w:p>
    <w:p w14:paraId="6F5DEA96" w14:textId="77777777" w:rsidR="00D47981" w:rsidRPr="00776FC4" w:rsidRDefault="00D47981" w:rsidP="00D47981">
      <w:pPr>
        <w:autoSpaceDE w:val="0"/>
        <w:autoSpaceDN w:val="0"/>
        <w:adjustRightInd w:val="0"/>
        <w:spacing w:after="20"/>
        <w:rPr>
          <w:iCs/>
          <w:sz w:val="16"/>
          <w:szCs w:val="16"/>
        </w:rPr>
      </w:pPr>
    </w:p>
    <w:p w14:paraId="00FD6E8A" w14:textId="2199FE76" w:rsidR="00D47981" w:rsidRDefault="00D47981" w:rsidP="0044070F">
      <w:pPr>
        <w:pStyle w:val="Listaszerbekezds"/>
        <w:numPr>
          <w:ilvl w:val="0"/>
          <w:numId w:val="37"/>
        </w:numPr>
        <w:autoSpaceDE w:val="0"/>
        <w:autoSpaceDN w:val="0"/>
        <w:adjustRightInd w:val="0"/>
        <w:spacing w:after="20"/>
        <w:ind w:left="426" w:hanging="426"/>
        <w:jc w:val="both"/>
        <w:rPr>
          <w:rFonts w:ascii="Times New Roman" w:hAnsi="Times New Roman" w:cs="Times New Roman"/>
          <w:i/>
          <w:sz w:val="24"/>
        </w:rPr>
      </w:pPr>
      <w:r w:rsidRPr="00776FC4">
        <w:rPr>
          <w:rFonts w:ascii="Times New Roman" w:hAnsi="Times New Roman" w:cs="Times New Roman"/>
          <w:i/>
          <w:sz w:val="24"/>
        </w:rPr>
        <w:t xml:space="preserve">Az </w:t>
      </w:r>
      <w:r w:rsidRPr="00776FC4">
        <w:rPr>
          <w:rFonts w:ascii="Times New Roman" w:hAnsi="Times New Roman" w:cs="Times New Roman"/>
          <w:i/>
          <w:iCs/>
          <w:sz w:val="24"/>
        </w:rPr>
        <w:t>a)</w:t>
      </w:r>
      <w:r w:rsidRPr="00776FC4">
        <w:rPr>
          <w:rFonts w:ascii="Times New Roman" w:hAnsi="Times New Roman" w:cs="Times New Roman"/>
          <w:i/>
          <w:sz w:val="24"/>
        </w:rPr>
        <w:t xml:space="preserve"> pont szerinti szervezetek és a lakosság végrehajtással kapcsolatos észrevételeinek visszacsatolását szolgáló eszközök bemutatása</w:t>
      </w:r>
      <w:r w:rsidR="00641B15" w:rsidRPr="00776FC4">
        <w:rPr>
          <w:rFonts w:ascii="Times New Roman" w:hAnsi="Times New Roman" w:cs="Times New Roman"/>
          <w:i/>
          <w:sz w:val="24"/>
        </w:rPr>
        <w:t xml:space="preserve">, </w:t>
      </w:r>
      <w:r w:rsidR="00776FC4" w:rsidRPr="00776FC4">
        <w:rPr>
          <w:rFonts w:ascii="Times New Roman" w:hAnsi="Times New Roman" w:cs="Times New Roman"/>
          <w:i/>
          <w:sz w:val="24"/>
        </w:rPr>
        <w:t>valamint annak rögzítése, hogy működtet-e HEP Fórumot</w:t>
      </w:r>
    </w:p>
    <w:p w14:paraId="221BD07C" w14:textId="77777777" w:rsidR="004B456D" w:rsidRPr="00776FC4" w:rsidRDefault="004B456D" w:rsidP="004B456D">
      <w:pPr>
        <w:pStyle w:val="Listaszerbekezds"/>
        <w:autoSpaceDE w:val="0"/>
        <w:autoSpaceDN w:val="0"/>
        <w:adjustRightInd w:val="0"/>
        <w:spacing w:after="20"/>
        <w:ind w:left="426"/>
        <w:jc w:val="both"/>
        <w:rPr>
          <w:rFonts w:ascii="Times New Roman" w:hAnsi="Times New Roman" w:cs="Times New Roman"/>
          <w:i/>
          <w:sz w:val="24"/>
        </w:rPr>
      </w:pPr>
    </w:p>
    <w:p w14:paraId="1FFDB01F" w14:textId="692109AE" w:rsidR="008D17AE" w:rsidRPr="004B456D" w:rsidRDefault="001D31B0" w:rsidP="008D17AE">
      <w:pPr>
        <w:autoSpaceDE w:val="0"/>
        <w:autoSpaceDN w:val="0"/>
        <w:adjustRightInd w:val="0"/>
        <w:spacing w:after="20"/>
        <w:jc w:val="both"/>
        <w:rPr>
          <w:rFonts w:ascii="Times New Roman" w:hAnsi="Times New Roman" w:cs="Times New Roman"/>
          <w:sz w:val="24"/>
        </w:rPr>
      </w:pPr>
      <w:r w:rsidRPr="004B456D">
        <w:rPr>
          <w:rFonts w:ascii="Times New Roman" w:hAnsi="Times New Roman" w:cs="Times New Roman"/>
          <w:sz w:val="24"/>
        </w:rPr>
        <w:t xml:space="preserve">A véleményformálás </w:t>
      </w:r>
      <w:r w:rsidR="00316C5A" w:rsidRPr="004B456D">
        <w:rPr>
          <w:rFonts w:ascii="Times New Roman" w:hAnsi="Times New Roman" w:cs="Times New Roman"/>
          <w:sz w:val="24"/>
        </w:rPr>
        <w:t>visszacsatolását</w:t>
      </w:r>
      <w:r w:rsidRPr="004B456D">
        <w:rPr>
          <w:rFonts w:ascii="Times New Roman" w:hAnsi="Times New Roman" w:cs="Times New Roman"/>
          <w:sz w:val="24"/>
        </w:rPr>
        <w:t xml:space="preserve"> biztosítja az Helyi Esélyegyenlőségi Program nyilvánosságra hozatala is, valamint a megvalósítás folyamatát koordináló HEP Fórum ülésének összehívása.  </w:t>
      </w:r>
    </w:p>
    <w:p w14:paraId="158642EE" w14:textId="77777777" w:rsidR="00D47981" w:rsidRPr="00776FC4" w:rsidRDefault="00D47981" w:rsidP="00D47981">
      <w:pPr>
        <w:autoSpaceDE w:val="0"/>
        <w:autoSpaceDN w:val="0"/>
        <w:adjustRightInd w:val="0"/>
        <w:spacing w:after="0"/>
        <w:jc w:val="both"/>
        <w:rPr>
          <w:rFonts w:ascii="Times New Roman" w:hAnsi="Times New Roman" w:cs="Times New Roman"/>
          <w:sz w:val="16"/>
          <w:szCs w:val="16"/>
        </w:rPr>
      </w:pPr>
    </w:p>
    <w:p w14:paraId="1DCA37AA" w14:textId="53D1BE75" w:rsidR="001C5669" w:rsidRDefault="001C5669" w:rsidP="001C5669">
      <w:pPr>
        <w:pStyle w:val="Listaszerbekezds"/>
        <w:numPr>
          <w:ilvl w:val="0"/>
          <w:numId w:val="6"/>
        </w:numPr>
        <w:autoSpaceDE w:val="0"/>
        <w:autoSpaceDN w:val="0"/>
        <w:adjustRightInd w:val="0"/>
        <w:spacing w:after="0"/>
        <w:jc w:val="both"/>
        <w:rPr>
          <w:rFonts w:ascii="Times New Roman" w:hAnsi="Times New Roman" w:cs="Times New Roman"/>
          <w:i/>
          <w:sz w:val="24"/>
          <w:szCs w:val="24"/>
        </w:rPr>
      </w:pPr>
      <w:r w:rsidRPr="00776FC4">
        <w:rPr>
          <w:rFonts w:ascii="Times New Roman" w:hAnsi="Times New Roman" w:cs="Times New Roman"/>
          <w:i/>
          <w:sz w:val="24"/>
          <w:szCs w:val="24"/>
        </w:rPr>
        <w:t xml:space="preserve">a képviselő-testületi döntést követően az </w:t>
      </w:r>
      <w:r w:rsidR="00B17495" w:rsidRPr="00776FC4">
        <w:rPr>
          <w:rFonts w:ascii="Times New Roman" w:hAnsi="Times New Roman" w:cs="Times New Roman"/>
          <w:i/>
          <w:sz w:val="24"/>
          <w:szCs w:val="24"/>
        </w:rPr>
        <w:t>elfogadott HEP dokumentum, valamint a hiteles határozat közzététele és megküldése a TEF mentor részére</w:t>
      </w:r>
    </w:p>
    <w:p w14:paraId="763C0E90" w14:textId="77777777" w:rsidR="004B456D" w:rsidRPr="00776FC4" w:rsidRDefault="004B456D" w:rsidP="004B456D">
      <w:pPr>
        <w:pStyle w:val="Listaszerbekezds"/>
        <w:autoSpaceDE w:val="0"/>
        <w:autoSpaceDN w:val="0"/>
        <w:adjustRightInd w:val="0"/>
        <w:spacing w:after="0"/>
        <w:ind w:left="360"/>
        <w:jc w:val="both"/>
        <w:rPr>
          <w:rFonts w:ascii="Times New Roman" w:hAnsi="Times New Roman" w:cs="Times New Roman"/>
          <w:i/>
          <w:sz w:val="24"/>
          <w:szCs w:val="24"/>
        </w:rPr>
      </w:pPr>
    </w:p>
    <w:p w14:paraId="7907A81D" w14:textId="77777777" w:rsidR="004B456D" w:rsidRDefault="004B5700" w:rsidP="001C5669">
      <w:pPr>
        <w:autoSpaceDE w:val="0"/>
        <w:autoSpaceDN w:val="0"/>
        <w:adjustRightInd w:val="0"/>
        <w:spacing w:after="0"/>
        <w:jc w:val="both"/>
        <w:rPr>
          <w:rFonts w:ascii="Times New Roman" w:hAnsi="Times New Roman" w:cs="Times New Roman"/>
          <w:sz w:val="24"/>
          <w:szCs w:val="24"/>
        </w:rPr>
      </w:pPr>
      <w:r w:rsidRPr="00776FC4">
        <w:rPr>
          <w:rFonts w:ascii="Times New Roman" w:hAnsi="Times New Roman" w:cs="Times New Roman"/>
          <w:sz w:val="24"/>
          <w:szCs w:val="24"/>
        </w:rPr>
        <w:t>Tiszavasvári Város Önkormányzata Helyi Esé</w:t>
      </w:r>
      <w:r w:rsidR="00D47981" w:rsidRPr="00776FC4">
        <w:rPr>
          <w:rFonts w:ascii="Times New Roman" w:hAnsi="Times New Roman" w:cs="Times New Roman"/>
          <w:sz w:val="24"/>
          <w:szCs w:val="24"/>
        </w:rPr>
        <w:t xml:space="preserve">lyegyenlőségi </w:t>
      </w:r>
      <w:r w:rsidRPr="00776FC4">
        <w:rPr>
          <w:rFonts w:ascii="Times New Roman" w:hAnsi="Times New Roman" w:cs="Times New Roman"/>
          <w:sz w:val="24"/>
          <w:szCs w:val="24"/>
        </w:rPr>
        <w:t>Programja</w:t>
      </w:r>
      <w:r w:rsidR="00D47981" w:rsidRPr="00776FC4">
        <w:rPr>
          <w:rFonts w:ascii="Times New Roman" w:hAnsi="Times New Roman" w:cs="Times New Roman"/>
          <w:sz w:val="24"/>
          <w:szCs w:val="24"/>
        </w:rPr>
        <w:t xml:space="preserve"> a </w:t>
      </w:r>
      <w:r w:rsidRPr="00776FC4">
        <w:rPr>
          <w:rFonts w:ascii="Times New Roman" w:hAnsi="Times New Roman" w:cs="Times New Roman"/>
          <w:sz w:val="24"/>
          <w:szCs w:val="24"/>
        </w:rPr>
        <w:t>K</w:t>
      </w:r>
      <w:r w:rsidR="00D47981" w:rsidRPr="00776FC4">
        <w:rPr>
          <w:rFonts w:ascii="Times New Roman" w:hAnsi="Times New Roman" w:cs="Times New Roman"/>
          <w:sz w:val="24"/>
          <w:szCs w:val="24"/>
        </w:rPr>
        <w:t>épviselő-testület általi megtárgyalását, és elfogadását követően kihirdetésre kerül a város honlapján (</w:t>
      </w:r>
      <w:hyperlink r:id="rId88" w:history="1">
        <w:r w:rsidR="00D47981" w:rsidRPr="00776FC4">
          <w:rPr>
            <w:rStyle w:val="Hiperhivatkozs"/>
            <w:rFonts w:ascii="Times New Roman" w:hAnsi="Times New Roman" w:cs="Times New Roman"/>
            <w:color w:val="auto"/>
            <w:sz w:val="24"/>
            <w:szCs w:val="24"/>
            <w:u w:val="none"/>
          </w:rPr>
          <w:t>www.tiszavasvari.hu</w:t>
        </w:r>
      </w:hyperlink>
      <w:r w:rsidR="00D47981" w:rsidRPr="00776FC4">
        <w:rPr>
          <w:rFonts w:ascii="Times New Roman" w:hAnsi="Times New Roman" w:cs="Times New Roman"/>
          <w:sz w:val="24"/>
          <w:szCs w:val="24"/>
        </w:rPr>
        <w:t>), valamint a Polgármesteri Hivatal hirdetőtábláján</w:t>
      </w:r>
      <w:r w:rsidR="00EB2B29" w:rsidRPr="00776FC4">
        <w:rPr>
          <w:rFonts w:ascii="Times New Roman" w:hAnsi="Times New Roman" w:cs="Times New Roman"/>
          <w:sz w:val="24"/>
          <w:szCs w:val="24"/>
        </w:rPr>
        <w:t xml:space="preserve"> feltüntetésre kerül a megtekinthetőség helye</w:t>
      </w:r>
      <w:r w:rsidR="00D47981" w:rsidRPr="00776FC4">
        <w:rPr>
          <w:rFonts w:ascii="Times New Roman" w:hAnsi="Times New Roman" w:cs="Times New Roman"/>
          <w:sz w:val="24"/>
          <w:szCs w:val="24"/>
        </w:rPr>
        <w:t>, hogy bárki számára megismerhető legyen, és észrevé</w:t>
      </w:r>
      <w:r w:rsidR="00EB2B29" w:rsidRPr="00776FC4">
        <w:rPr>
          <w:rFonts w:ascii="Times New Roman" w:hAnsi="Times New Roman" w:cs="Times New Roman"/>
          <w:sz w:val="24"/>
          <w:szCs w:val="24"/>
        </w:rPr>
        <w:t>telt tehessen a város lakossága.</w:t>
      </w:r>
      <w:r w:rsidR="00B17495" w:rsidRPr="00776FC4">
        <w:rPr>
          <w:rFonts w:ascii="Times New Roman" w:hAnsi="Times New Roman" w:cs="Times New Roman"/>
          <w:sz w:val="24"/>
          <w:szCs w:val="24"/>
        </w:rPr>
        <w:t xml:space="preserve"> </w:t>
      </w:r>
    </w:p>
    <w:p w14:paraId="56CDB3FC" w14:textId="6C077CAE" w:rsidR="00E90835" w:rsidRDefault="008D17AE" w:rsidP="00EB2B29">
      <w:pPr>
        <w:autoSpaceDE w:val="0"/>
        <w:autoSpaceDN w:val="0"/>
        <w:adjustRightInd w:val="0"/>
        <w:spacing w:after="0"/>
        <w:jc w:val="both"/>
        <w:rPr>
          <w:rFonts w:ascii="Times New Roman" w:hAnsi="Times New Roman" w:cs="Times New Roman"/>
          <w:b/>
          <w:sz w:val="24"/>
          <w:szCs w:val="24"/>
        </w:rPr>
      </w:pPr>
      <w:r w:rsidRPr="004B456D">
        <w:rPr>
          <w:rFonts w:ascii="Times New Roman" w:hAnsi="Times New Roman" w:cs="Times New Roman"/>
          <w:b/>
          <w:sz w:val="24"/>
          <w:szCs w:val="24"/>
        </w:rPr>
        <w:t xml:space="preserve">Az elfogadott HEP a hiteles képviselő-testületi határozattal együtt megküldésre kerül a TEF esélyegyenlőségi mentora részére, </w:t>
      </w:r>
      <w:r w:rsidR="004B456D">
        <w:rPr>
          <w:rFonts w:ascii="Times New Roman" w:hAnsi="Times New Roman" w:cs="Times New Roman"/>
          <w:b/>
          <w:sz w:val="24"/>
          <w:szCs w:val="24"/>
        </w:rPr>
        <w:t xml:space="preserve">és </w:t>
      </w:r>
      <w:r w:rsidRPr="004B456D">
        <w:rPr>
          <w:rFonts w:ascii="Times New Roman" w:hAnsi="Times New Roman" w:cs="Times New Roman"/>
          <w:b/>
          <w:sz w:val="24"/>
          <w:szCs w:val="24"/>
        </w:rPr>
        <w:t>a</w:t>
      </w:r>
      <w:r w:rsidR="004B456D">
        <w:rPr>
          <w:rFonts w:ascii="Times New Roman" w:hAnsi="Times New Roman" w:cs="Times New Roman"/>
          <w:b/>
          <w:sz w:val="24"/>
          <w:szCs w:val="24"/>
        </w:rPr>
        <w:t xml:space="preserve"> TEF honlapján is közzétételre kerül</w:t>
      </w:r>
      <w:r w:rsidRPr="004B456D">
        <w:rPr>
          <w:rFonts w:ascii="Times New Roman" w:hAnsi="Times New Roman" w:cs="Times New Roman"/>
          <w:b/>
          <w:sz w:val="24"/>
          <w:szCs w:val="24"/>
        </w:rPr>
        <w:t>.</w:t>
      </w:r>
    </w:p>
    <w:p w14:paraId="545C7E0E" w14:textId="77777777" w:rsidR="00E973DC" w:rsidRDefault="00E973DC" w:rsidP="00EB2B29">
      <w:pPr>
        <w:autoSpaceDE w:val="0"/>
        <w:autoSpaceDN w:val="0"/>
        <w:adjustRightInd w:val="0"/>
        <w:spacing w:after="0"/>
        <w:jc w:val="both"/>
        <w:rPr>
          <w:rFonts w:ascii="Times New Roman" w:hAnsi="Times New Roman" w:cs="Times New Roman"/>
          <w:b/>
          <w:sz w:val="24"/>
          <w:szCs w:val="24"/>
        </w:rPr>
      </w:pPr>
    </w:p>
    <w:p w14:paraId="7CB58C22" w14:textId="77777777" w:rsidR="00E973DC" w:rsidRPr="00E90835" w:rsidRDefault="00E973DC" w:rsidP="00EB2B29">
      <w:pPr>
        <w:autoSpaceDE w:val="0"/>
        <w:autoSpaceDN w:val="0"/>
        <w:adjustRightInd w:val="0"/>
        <w:spacing w:after="0"/>
        <w:jc w:val="both"/>
        <w:rPr>
          <w:rFonts w:ascii="Times New Roman" w:hAnsi="Times New Roman" w:cs="Times New Roman"/>
          <w:b/>
          <w:sz w:val="24"/>
          <w:szCs w:val="24"/>
        </w:rPr>
      </w:pPr>
    </w:p>
    <w:p w14:paraId="093B73CE" w14:textId="77777777" w:rsidR="00A00593" w:rsidRDefault="00A00593">
      <w:pPr>
        <w:rPr>
          <w:rFonts w:asciiTheme="majorHAnsi" w:eastAsia="Times New Roman" w:hAnsiTheme="majorHAnsi" w:cs="Times New Roman"/>
          <w:bCs/>
          <w:sz w:val="32"/>
          <w:szCs w:val="32"/>
          <w:lang w:eastAsia="hu-HU"/>
        </w:rPr>
      </w:pPr>
      <w:r>
        <w:br w:type="page"/>
      </w:r>
    </w:p>
    <w:p w14:paraId="282C20AE" w14:textId="29370BE0" w:rsidR="00F16F55" w:rsidRDefault="00776FC4" w:rsidP="00776FC4">
      <w:pPr>
        <w:pStyle w:val="Cmsor1"/>
        <w:pBdr>
          <w:top w:val="single" w:sz="4" w:space="1" w:color="auto"/>
          <w:left w:val="single" w:sz="4" w:space="4" w:color="auto"/>
          <w:right w:val="single" w:sz="4" w:space="4" w:color="auto"/>
          <w:between w:val="single" w:sz="4" w:space="1" w:color="auto"/>
          <w:bar w:val="single" w:sz="4" w:color="auto"/>
        </w:pBdr>
      </w:pPr>
      <w:bookmarkStart w:id="18" w:name="_Toc230186577"/>
      <w:r w:rsidRPr="00776FC4">
        <w:lastRenderedPageBreak/>
        <w:t xml:space="preserve">A Helyi Esélyegyenlőségi Program Intézkedési Terve </w:t>
      </w:r>
      <w:r w:rsidR="00F16F55">
        <w:t>(HEP IT)</w:t>
      </w:r>
      <w:bookmarkEnd w:id="18"/>
    </w:p>
    <w:p w14:paraId="3FEE8362" w14:textId="77777777" w:rsidR="00F16F55" w:rsidRDefault="00F16F55" w:rsidP="00F16F55">
      <w:pPr>
        <w:spacing w:after="0"/>
        <w:rPr>
          <w:lang w:eastAsia="hu-HU"/>
        </w:rPr>
      </w:pPr>
    </w:p>
    <w:p w14:paraId="2102E59B" w14:textId="77777777" w:rsidR="00776FC4" w:rsidRPr="00CB59E1" w:rsidRDefault="00776FC4" w:rsidP="00776FC4">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rPr>
          <w:szCs w:val="24"/>
        </w:rPr>
      </w:pPr>
      <w:bookmarkStart w:id="19" w:name="_Toc79494632"/>
      <w:bookmarkStart w:id="20" w:name="_Toc230186578"/>
      <w:smartTag w:uri="urn:schemas-microsoft-com:office:smarttags" w:element="metricconverter">
        <w:smartTagPr>
          <w:attr w:name="ProductID" w:val="1. A"/>
        </w:smartTagPr>
        <w:r w:rsidRPr="00CB59E1">
          <w:rPr>
            <w:szCs w:val="24"/>
          </w:rPr>
          <w:t>1. A</w:t>
        </w:r>
      </w:smartTag>
      <w:r w:rsidRPr="00CB59E1">
        <w:rPr>
          <w:szCs w:val="24"/>
        </w:rPr>
        <w:t xml:space="preserve"> HEP IT részletei</w:t>
      </w:r>
      <w:bookmarkEnd w:id="19"/>
      <w:bookmarkEnd w:id="20"/>
    </w:p>
    <w:p w14:paraId="4C99F1C5" w14:textId="77777777" w:rsidR="00E973DC" w:rsidRDefault="00E973DC" w:rsidP="00F16F55">
      <w:pPr>
        <w:spacing w:after="0"/>
        <w:rPr>
          <w:lang w:eastAsia="hu-HU"/>
        </w:rPr>
      </w:pPr>
    </w:p>
    <w:p w14:paraId="3C332E14" w14:textId="6DD59DD6" w:rsidR="00F16F55" w:rsidRDefault="00F16F55" w:rsidP="005371A5">
      <w:pPr>
        <w:pStyle w:val="Cmsor4"/>
      </w:pPr>
      <w:r>
        <w:t xml:space="preserve"> </w:t>
      </w:r>
      <w:bookmarkStart w:id="21" w:name="_Toc230186579"/>
      <w:r>
        <w:t>A helyzetelemzés megállapításainak összegzése</w:t>
      </w:r>
      <w:bookmarkEnd w:id="21"/>
    </w:p>
    <w:tbl>
      <w:tblPr>
        <w:tblW w:w="97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3119"/>
        <w:gridCol w:w="2551"/>
        <w:gridCol w:w="2271"/>
      </w:tblGrid>
      <w:tr w:rsidR="00F16F55" w14:paraId="6D185F1B" w14:textId="77777777" w:rsidTr="00F311BD">
        <w:trPr>
          <w:trHeight w:val="680"/>
        </w:trPr>
        <w:tc>
          <w:tcPr>
            <w:tcW w:w="1809" w:type="dxa"/>
            <w:vMerge w:val="restart"/>
            <w:tcBorders>
              <w:top w:val="single" w:sz="4" w:space="0" w:color="auto"/>
              <w:left w:val="single" w:sz="4" w:space="0" w:color="auto"/>
              <w:bottom w:val="single" w:sz="4" w:space="0" w:color="auto"/>
              <w:right w:val="single" w:sz="4" w:space="0" w:color="auto"/>
            </w:tcBorders>
            <w:vAlign w:val="center"/>
            <w:hideMark/>
          </w:tcPr>
          <w:p w14:paraId="127B8930" w14:textId="77777777" w:rsidR="00F16F55" w:rsidRDefault="00F16F55">
            <w:pPr>
              <w:spacing w:after="0"/>
              <w:jc w:val="center"/>
              <w:rPr>
                <w:rFonts w:ascii="Times New Roman" w:hAnsi="Times New Roman" w:cs="Times New Roman"/>
                <w:b/>
                <w:sz w:val="24"/>
                <w:szCs w:val="24"/>
              </w:rPr>
            </w:pPr>
            <w:r>
              <w:rPr>
                <w:rFonts w:ascii="Times New Roman" w:hAnsi="Times New Roman" w:cs="Times New Roman"/>
                <w:b/>
                <w:sz w:val="24"/>
                <w:szCs w:val="24"/>
              </w:rPr>
              <w:t>Célcsoport</w:t>
            </w:r>
          </w:p>
        </w:tc>
        <w:tc>
          <w:tcPr>
            <w:tcW w:w="5670" w:type="dxa"/>
            <w:gridSpan w:val="2"/>
            <w:tcBorders>
              <w:top w:val="single" w:sz="4" w:space="0" w:color="auto"/>
              <w:left w:val="single" w:sz="4" w:space="0" w:color="auto"/>
              <w:bottom w:val="single" w:sz="4" w:space="0" w:color="auto"/>
              <w:right w:val="single" w:sz="4" w:space="0" w:color="auto"/>
            </w:tcBorders>
            <w:vAlign w:val="center"/>
            <w:hideMark/>
          </w:tcPr>
          <w:p w14:paraId="284ABAB3" w14:textId="77777777" w:rsidR="00F16F55" w:rsidRDefault="00F16F55">
            <w:pPr>
              <w:spacing w:after="0"/>
              <w:jc w:val="center"/>
              <w:rPr>
                <w:rFonts w:ascii="Times New Roman" w:hAnsi="Times New Roman" w:cs="Times New Roman"/>
                <w:b/>
                <w:sz w:val="24"/>
                <w:szCs w:val="24"/>
              </w:rPr>
            </w:pPr>
            <w:r>
              <w:rPr>
                <w:rFonts w:ascii="Times New Roman" w:hAnsi="Times New Roman" w:cs="Times New Roman"/>
                <w:b/>
                <w:sz w:val="24"/>
                <w:szCs w:val="24"/>
              </w:rPr>
              <w:t>Következtetések</w:t>
            </w:r>
          </w:p>
        </w:tc>
        <w:tc>
          <w:tcPr>
            <w:tcW w:w="2271" w:type="dxa"/>
            <w:vMerge w:val="restart"/>
            <w:tcBorders>
              <w:top w:val="single" w:sz="4" w:space="0" w:color="auto"/>
              <w:left w:val="single" w:sz="4" w:space="0" w:color="auto"/>
              <w:bottom w:val="single" w:sz="4" w:space="0" w:color="auto"/>
              <w:right w:val="single" w:sz="4" w:space="0" w:color="auto"/>
            </w:tcBorders>
            <w:vAlign w:val="center"/>
            <w:hideMark/>
          </w:tcPr>
          <w:p w14:paraId="55E92AB6" w14:textId="77777777" w:rsidR="00F16F55" w:rsidRDefault="00F16F55">
            <w:pPr>
              <w:spacing w:after="0"/>
              <w:jc w:val="center"/>
              <w:rPr>
                <w:rFonts w:ascii="Times New Roman" w:hAnsi="Times New Roman" w:cs="Times New Roman"/>
                <w:b/>
                <w:sz w:val="24"/>
                <w:szCs w:val="24"/>
              </w:rPr>
            </w:pPr>
            <w:r>
              <w:rPr>
                <w:rFonts w:ascii="Times New Roman" w:hAnsi="Times New Roman" w:cs="Times New Roman"/>
                <w:b/>
                <w:sz w:val="24"/>
                <w:szCs w:val="24"/>
              </w:rPr>
              <w:t>Megvalósulás</w:t>
            </w:r>
          </w:p>
        </w:tc>
      </w:tr>
      <w:tr w:rsidR="00F16F55" w14:paraId="6657266C" w14:textId="77777777" w:rsidTr="00F311BD">
        <w:trPr>
          <w:trHeight w:val="680"/>
        </w:trPr>
        <w:tc>
          <w:tcPr>
            <w:tcW w:w="1809" w:type="dxa"/>
            <w:vMerge/>
            <w:tcBorders>
              <w:top w:val="single" w:sz="4" w:space="0" w:color="auto"/>
              <w:left w:val="single" w:sz="4" w:space="0" w:color="auto"/>
              <w:bottom w:val="single" w:sz="4" w:space="0" w:color="auto"/>
              <w:right w:val="single" w:sz="4" w:space="0" w:color="auto"/>
            </w:tcBorders>
            <w:vAlign w:val="center"/>
            <w:hideMark/>
          </w:tcPr>
          <w:p w14:paraId="5B058A97" w14:textId="77777777" w:rsidR="00F16F55" w:rsidRDefault="00F16F55">
            <w:pPr>
              <w:spacing w:after="0" w:line="240" w:lineRule="auto"/>
              <w:rPr>
                <w:rFonts w:ascii="Times New Roman" w:hAnsi="Times New Roman" w:cs="Times New Roman"/>
                <w:b/>
                <w:sz w:val="24"/>
                <w:szCs w:val="24"/>
              </w:rPr>
            </w:pPr>
          </w:p>
        </w:tc>
        <w:tc>
          <w:tcPr>
            <w:tcW w:w="3119" w:type="dxa"/>
            <w:tcBorders>
              <w:top w:val="single" w:sz="4" w:space="0" w:color="auto"/>
              <w:left w:val="single" w:sz="4" w:space="0" w:color="auto"/>
              <w:bottom w:val="single" w:sz="4" w:space="0" w:color="auto"/>
              <w:right w:val="single" w:sz="4" w:space="0" w:color="auto"/>
            </w:tcBorders>
            <w:vAlign w:val="center"/>
            <w:hideMark/>
          </w:tcPr>
          <w:p w14:paraId="7EA29F63" w14:textId="77777777" w:rsidR="00F16F55" w:rsidRDefault="00F16F55">
            <w:pPr>
              <w:spacing w:after="0"/>
              <w:jc w:val="center"/>
              <w:rPr>
                <w:rFonts w:ascii="Times New Roman" w:hAnsi="Times New Roman" w:cs="Times New Roman"/>
                <w:b/>
                <w:sz w:val="24"/>
                <w:szCs w:val="24"/>
              </w:rPr>
            </w:pPr>
            <w:r>
              <w:rPr>
                <w:rFonts w:ascii="Times New Roman" w:hAnsi="Times New Roman" w:cs="Times New Roman"/>
                <w:b/>
                <w:sz w:val="24"/>
                <w:szCs w:val="24"/>
              </w:rPr>
              <w:t>problémák beazonosítása</w:t>
            </w:r>
          </w:p>
          <w:p w14:paraId="3FC9A5AE" w14:textId="77777777" w:rsidR="00F16F55" w:rsidRDefault="00F16F55">
            <w:pPr>
              <w:spacing w:after="0"/>
              <w:jc w:val="center"/>
              <w:rPr>
                <w:rFonts w:ascii="Times New Roman" w:hAnsi="Times New Roman" w:cs="Times New Roman"/>
                <w:b/>
                <w:sz w:val="24"/>
                <w:szCs w:val="24"/>
              </w:rPr>
            </w:pPr>
            <w:r>
              <w:rPr>
                <w:rFonts w:ascii="Times New Roman" w:hAnsi="Times New Roman" w:cs="Times New Roman"/>
                <w:b/>
                <w:sz w:val="24"/>
                <w:szCs w:val="24"/>
              </w:rPr>
              <w:t>rövid megnevezéssel</w:t>
            </w:r>
          </w:p>
        </w:tc>
        <w:tc>
          <w:tcPr>
            <w:tcW w:w="2551" w:type="dxa"/>
            <w:tcBorders>
              <w:top w:val="single" w:sz="4" w:space="0" w:color="auto"/>
              <w:left w:val="single" w:sz="4" w:space="0" w:color="auto"/>
              <w:bottom w:val="single" w:sz="4" w:space="0" w:color="auto"/>
              <w:right w:val="single" w:sz="4" w:space="0" w:color="auto"/>
            </w:tcBorders>
            <w:vAlign w:val="center"/>
            <w:hideMark/>
          </w:tcPr>
          <w:p w14:paraId="35E5E2B2" w14:textId="77777777" w:rsidR="00F16F55" w:rsidRDefault="00F16F55">
            <w:pPr>
              <w:spacing w:after="0"/>
              <w:jc w:val="center"/>
              <w:rPr>
                <w:rFonts w:ascii="Times New Roman" w:hAnsi="Times New Roman" w:cs="Times New Roman"/>
                <w:b/>
                <w:sz w:val="24"/>
                <w:szCs w:val="24"/>
              </w:rPr>
            </w:pPr>
            <w:r>
              <w:rPr>
                <w:rFonts w:ascii="Times New Roman" w:hAnsi="Times New Roman" w:cs="Times New Roman"/>
                <w:b/>
                <w:sz w:val="24"/>
                <w:szCs w:val="24"/>
              </w:rPr>
              <w:t>fejlesztési lehetőségek meghatározása</w:t>
            </w:r>
          </w:p>
          <w:p w14:paraId="4F36A260" w14:textId="77777777" w:rsidR="00F16F55" w:rsidRDefault="00F16F55">
            <w:pPr>
              <w:spacing w:after="0"/>
              <w:jc w:val="center"/>
              <w:rPr>
                <w:rFonts w:ascii="Times New Roman" w:hAnsi="Times New Roman" w:cs="Times New Roman"/>
                <w:b/>
                <w:sz w:val="24"/>
                <w:szCs w:val="24"/>
              </w:rPr>
            </w:pPr>
            <w:r>
              <w:rPr>
                <w:rFonts w:ascii="Times New Roman" w:hAnsi="Times New Roman" w:cs="Times New Roman"/>
                <w:b/>
                <w:sz w:val="24"/>
                <w:szCs w:val="24"/>
              </w:rPr>
              <w:t>(cél)</w:t>
            </w:r>
          </w:p>
        </w:tc>
        <w:tc>
          <w:tcPr>
            <w:tcW w:w="2271" w:type="dxa"/>
            <w:vMerge/>
            <w:tcBorders>
              <w:top w:val="single" w:sz="4" w:space="0" w:color="auto"/>
              <w:left w:val="single" w:sz="4" w:space="0" w:color="auto"/>
              <w:bottom w:val="single" w:sz="4" w:space="0" w:color="auto"/>
              <w:right w:val="single" w:sz="4" w:space="0" w:color="auto"/>
            </w:tcBorders>
            <w:vAlign w:val="center"/>
            <w:hideMark/>
          </w:tcPr>
          <w:p w14:paraId="7E00234C" w14:textId="77777777" w:rsidR="00F16F55" w:rsidRDefault="00F16F55">
            <w:pPr>
              <w:spacing w:after="0" w:line="240" w:lineRule="auto"/>
              <w:rPr>
                <w:rFonts w:ascii="Times New Roman" w:hAnsi="Times New Roman" w:cs="Times New Roman"/>
                <w:b/>
                <w:sz w:val="24"/>
                <w:szCs w:val="24"/>
              </w:rPr>
            </w:pPr>
          </w:p>
        </w:tc>
      </w:tr>
      <w:tr w:rsidR="00F16F55" w14:paraId="04C9278A" w14:textId="77777777" w:rsidTr="00F311BD">
        <w:trPr>
          <w:trHeight w:val="680"/>
        </w:trPr>
        <w:tc>
          <w:tcPr>
            <w:tcW w:w="1809" w:type="dxa"/>
            <w:tcBorders>
              <w:top w:val="single" w:sz="4" w:space="0" w:color="auto"/>
              <w:left w:val="single" w:sz="4" w:space="0" w:color="auto"/>
              <w:bottom w:val="single" w:sz="4" w:space="0" w:color="auto"/>
              <w:right w:val="single" w:sz="4" w:space="0" w:color="auto"/>
            </w:tcBorders>
            <w:vAlign w:val="center"/>
            <w:hideMark/>
          </w:tcPr>
          <w:p w14:paraId="3869FB31" w14:textId="77777777" w:rsidR="00F16F55" w:rsidRDefault="00F16F55">
            <w:pPr>
              <w:jc w:val="center"/>
              <w:rPr>
                <w:rFonts w:ascii="Times New Roman" w:hAnsi="Times New Roman" w:cs="Times New Roman"/>
                <w:sz w:val="24"/>
                <w:szCs w:val="24"/>
              </w:rPr>
            </w:pPr>
            <w:r>
              <w:rPr>
                <w:rFonts w:ascii="Times New Roman" w:hAnsi="Times New Roman" w:cs="Times New Roman"/>
                <w:sz w:val="24"/>
                <w:szCs w:val="24"/>
              </w:rPr>
              <w:t>A mélyszegénységben élő romák</w:t>
            </w:r>
          </w:p>
        </w:tc>
        <w:tc>
          <w:tcPr>
            <w:tcW w:w="3119" w:type="dxa"/>
            <w:tcBorders>
              <w:top w:val="single" w:sz="4" w:space="0" w:color="auto"/>
              <w:left w:val="single" w:sz="4" w:space="0" w:color="auto"/>
              <w:bottom w:val="single" w:sz="4" w:space="0" w:color="auto"/>
              <w:right w:val="single" w:sz="4" w:space="0" w:color="auto"/>
            </w:tcBorders>
            <w:hideMark/>
          </w:tcPr>
          <w:p w14:paraId="57700F6F" w14:textId="77777777" w:rsidR="009C7CD4" w:rsidRPr="00BD7A60" w:rsidRDefault="00F16F55">
            <w:pPr>
              <w:spacing w:after="0"/>
              <w:rPr>
                <w:rFonts w:ascii="Times New Roman" w:hAnsi="Times New Roman" w:cs="Times New Roman"/>
                <w:sz w:val="24"/>
                <w:szCs w:val="24"/>
              </w:rPr>
            </w:pPr>
            <w:r w:rsidRPr="00BD7A60">
              <w:rPr>
                <w:rFonts w:ascii="Times New Roman" w:hAnsi="Times New Roman" w:cs="Times New Roman"/>
                <w:sz w:val="24"/>
                <w:szCs w:val="24"/>
              </w:rPr>
              <w:t xml:space="preserve">1. </w:t>
            </w:r>
            <w:r w:rsidR="009C7CD4" w:rsidRPr="00BD7A60">
              <w:rPr>
                <w:rFonts w:ascii="Times New Roman" w:hAnsi="Times New Roman" w:cs="Times New Roman"/>
                <w:sz w:val="24"/>
                <w:szCs w:val="24"/>
              </w:rPr>
              <w:t>Mélyszegénységben élők egészségügyi állapotának romlása</w:t>
            </w:r>
          </w:p>
          <w:p w14:paraId="3B77D118" w14:textId="0CA45312" w:rsidR="00F16F55" w:rsidRPr="00BD7A60" w:rsidRDefault="00F16F55">
            <w:pPr>
              <w:spacing w:after="0"/>
              <w:rPr>
                <w:rFonts w:ascii="Times New Roman" w:hAnsi="Times New Roman" w:cs="Times New Roman"/>
                <w:sz w:val="24"/>
                <w:szCs w:val="24"/>
              </w:rPr>
            </w:pPr>
            <w:r w:rsidRPr="00BD7A60">
              <w:rPr>
                <w:rFonts w:ascii="Times New Roman" w:hAnsi="Times New Roman" w:cs="Times New Roman"/>
                <w:sz w:val="24"/>
                <w:szCs w:val="24"/>
              </w:rPr>
              <w:t xml:space="preserve">2. Felzárkóztatás lehetőségének </w:t>
            </w:r>
            <w:r w:rsidR="009C7CD4" w:rsidRPr="00BD7A60">
              <w:rPr>
                <w:rFonts w:ascii="Times New Roman" w:hAnsi="Times New Roman" w:cs="Times New Roman"/>
                <w:sz w:val="24"/>
                <w:szCs w:val="24"/>
              </w:rPr>
              <w:t>hiánya</w:t>
            </w:r>
          </w:p>
          <w:p w14:paraId="7E9D48B3" w14:textId="77777777" w:rsidR="00F16F55" w:rsidRPr="00BD7A60" w:rsidRDefault="00F16F55">
            <w:pPr>
              <w:spacing w:after="0"/>
              <w:rPr>
                <w:rFonts w:ascii="Times New Roman" w:hAnsi="Times New Roman" w:cs="Times New Roman"/>
                <w:sz w:val="24"/>
                <w:szCs w:val="24"/>
              </w:rPr>
            </w:pPr>
            <w:r w:rsidRPr="00BD7A60">
              <w:rPr>
                <w:rFonts w:ascii="Times New Roman" w:hAnsi="Times New Roman" w:cs="Times New Roman"/>
                <w:sz w:val="24"/>
                <w:szCs w:val="24"/>
              </w:rPr>
              <w:t>3. Szakképzetlen munkanélküliek magas száma</w:t>
            </w:r>
          </w:p>
          <w:p w14:paraId="72FB0A10" w14:textId="77777777" w:rsidR="00F16F55" w:rsidRPr="00BD7A60" w:rsidRDefault="00F16F55">
            <w:pPr>
              <w:spacing w:after="0"/>
              <w:rPr>
                <w:rFonts w:ascii="Times New Roman" w:hAnsi="Times New Roman" w:cs="Times New Roman"/>
                <w:sz w:val="24"/>
                <w:szCs w:val="24"/>
              </w:rPr>
            </w:pPr>
            <w:r w:rsidRPr="00BD7A60">
              <w:rPr>
                <w:rFonts w:ascii="Times New Roman" w:hAnsi="Times New Roman" w:cs="Times New Roman"/>
                <w:sz w:val="24"/>
                <w:szCs w:val="24"/>
              </w:rPr>
              <w:t>4. Szabadidő kihasználatlanság</w:t>
            </w:r>
          </w:p>
          <w:p w14:paraId="23BDFE93" w14:textId="77777777" w:rsidR="00F16F55" w:rsidRPr="00BD7A60" w:rsidRDefault="00F16F55">
            <w:pPr>
              <w:spacing w:after="0"/>
              <w:rPr>
                <w:rFonts w:ascii="Times New Roman" w:hAnsi="Times New Roman" w:cs="Times New Roman"/>
                <w:sz w:val="24"/>
                <w:szCs w:val="24"/>
              </w:rPr>
            </w:pPr>
            <w:r w:rsidRPr="00BD7A60">
              <w:rPr>
                <w:rFonts w:ascii="Times New Roman" w:hAnsi="Times New Roman" w:cs="Times New Roman"/>
                <w:sz w:val="24"/>
                <w:szCs w:val="24"/>
              </w:rPr>
              <w:t>5. Sportra való nevelés hiánya</w:t>
            </w:r>
          </w:p>
          <w:p w14:paraId="11CE5E07" w14:textId="5427C94E" w:rsidR="00F16F55" w:rsidRPr="00BD7A60" w:rsidRDefault="00F16F55">
            <w:pPr>
              <w:spacing w:after="0"/>
              <w:rPr>
                <w:rFonts w:ascii="Times New Roman" w:hAnsi="Times New Roman" w:cs="Times New Roman"/>
                <w:sz w:val="24"/>
                <w:szCs w:val="24"/>
              </w:rPr>
            </w:pPr>
            <w:r w:rsidRPr="00BD7A60">
              <w:rPr>
                <w:rFonts w:ascii="Times New Roman" w:hAnsi="Times New Roman" w:cs="Times New Roman"/>
                <w:sz w:val="24"/>
                <w:szCs w:val="24"/>
              </w:rPr>
              <w:t xml:space="preserve">6. </w:t>
            </w:r>
            <w:r w:rsidR="009C7CD4" w:rsidRPr="00BD7A60">
              <w:rPr>
                <w:rFonts w:ascii="Times New Roman" w:hAnsi="Times New Roman" w:cs="Times New Roman"/>
                <w:sz w:val="24"/>
                <w:szCs w:val="24"/>
              </w:rPr>
              <w:t>Társadalmi integrációs problémák</w:t>
            </w:r>
          </w:p>
          <w:p w14:paraId="4ADC237F" w14:textId="1562965F" w:rsidR="009C7CD4" w:rsidRDefault="009C7CD4" w:rsidP="009C7CD4">
            <w:pPr>
              <w:spacing w:after="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7A4A8DA9" w14:textId="7BC110A8" w:rsidR="00F16F55"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1. Egészségügyi vizsgálatok, prevenció</w:t>
            </w:r>
            <w:r w:rsidR="00F311BD">
              <w:rPr>
                <w:rFonts w:ascii="Times New Roman" w:hAnsi="Times New Roman"/>
                <w:lang w:eastAsia="en-US"/>
              </w:rPr>
              <w:t>s- és szűrőprogramok szervezése</w:t>
            </w:r>
          </w:p>
          <w:p w14:paraId="19297406" w14:textId="44304DC1" w:rsidR="00F16F55"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2. Háztartásvezetési-, családfenntartási t</w:t>
            </w:r>
            <w:r w:rsidR="00F311BD">
              <w:rPr>
                <w:rFonts w:ascii="Times New Roman" w:hAnsi="Times New Roman"/>
                <w:lang w:eastAsia="en-US"/>
              </w:rPr>
              <w:t>anácsadás</w:t>
            </w:r>
          </w:p>
          <w:p w14:paraId="6654C5BF" w14:textId="51281669" w:rsidR="00F16F55"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3. Továbbképzések, átképzések, foglalkozt</w:t>
            </w:r>
            <w:r w:rsidR="00F311BD">
              <w:rPr>
                <w:rFonts w:ascii="Times New Roman" w:hAnsi="Times New Roman"/>
                <w:lang w:eastAsia="en-US"/>
              </w:rPr>
              <w:t>atási támogatások igénybevétele</w:t>
            </w:r>
          </w:p>
          <w:p w14:paraId="5D3319BC" w14:textId="6BAC7043" w:rsidR="00F16F55"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4. Közösségi Ház felújítása, bővítése</w:t>
            </w:r>
            <w:r w:rsidR="00F311BD">
              <w:rPr>
                <w:rFonts w:ascii="Times New Roman" w:hAnsi="Times New Roman"/>
                <w:lang w:eastAsia="en-US"/>
              </w:rPr>
              <w:t>, gyermekfelügyelet biztosítása</w:t>
            </w:r>
          </w:p>
          <w:p w14:paraId="0C6F29FA" w14:textId="44FC7018" w:rsidR="00F16F55"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5. </w:t>
            </w:r>
            <w:r w:rsidR="00F311BD">
              <w:rPr>
                <w:rFonts w:ascii="Times New Roman" w:hAnsi="Times New Roman"/>
                <w:lang w:eastAsia="en-US"/>
              </w:rPr>
              <w:t>Új sportlétesítmény létrehozása</w:t>
            </w:r>
          </w:p>
          <w:p w14:paraId="3F0EF7A3" w14:textId="77777777" w:rsidR="005145E6"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6. </w:t>
            </w:r>
          </w:p>
          <w:p w14:paraId="1FAA05C8" w14:textId="3C319CD9" w:rsidR="00F16F55" w:rsidRDefault="005145E6">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 </w:t>
            </w:r>
            <w:r w:rsidR="00F16F55">
              <w:rPr>
                <w:rFonts w:ascii="Times New Roman" w:hAnsi="Times New Roman"/>
                <w:lang w:eastAsia="en-US"/>
              </w:rPr>
              <w:t xml:space="preserve">Többfunkciós </w:t>
            </w:r>
            <w:r w:rsidR="00F311BD">
              <w:rPr>
                <w:rFonts w:ascii="Times New Roman" w:hAnsi="Times New Roman"/>
                <w:lang w:eastAsia="en-US"/>
              </w:rPr>
              <w:t>közösségi terek fenntartása</w:t>
            </w:r>
          </w:p>
          <w:p w14:paraId="706B236E" w14:textId="2106367E" w:rsidR="00F16F55" w:rsidRPr="005145E6" w:rsidRDefault="005145E6">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strike/>
                <w:lang w:eastAsia="en-US"/>
              </w:rPr>
            </w:pPr>
            <w:r>
              <w:rPr>
                <w:rFonts w:ascii="Times New Roman" w:hAnsi="Times New Roman"/>
                <w:lang w:eastAsia="en-US"/>
              </w:rPr>
              <w:t xml:space="preserve">- </w:t>
            </w:r>
            <w:r w:rsidR="00F16F55">
              <w:rPr>
                <w:rFonts w:ascii="Times New Roman" w:hAnsi="Times New Roman"/>
                <w:lang w:eastAsia="en-US"/>
              </w:rPr>
              <w:t>Energetikai korszerűsítés</w:t>
            </w:r>
          </w:p>
          <w:p w14:paraId="593B1E55" w14:textId="0665332E" w:rsidR="00F16F55" w:rsidRDefault="005145E6">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 </w:t>
            </w:r>
            <w:r w:rsidR="00F16F55">
              <w:rPr>
                <w:rFonts w:ascii="Times New Roman" w:hAnsi="Times New Roman"/>
                <w:lang w:eastAsia="en-US"/>
              </w:rPr>
              <w:t xml:space="preserve">Utak, járdák felújítása  </w:t>
            </w:r>
          </w:p>
          <w:p w14:paraId="4C0787F5" w14:textId="7369100C" w:rsidR="00F16F55" w:rsidRDefault="005145E6">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 </w:t>
            </w:r>
            <w:r w:rsidR="00F16F55">
              <w:rPr>
                <w:rFonts w:ascii="Times New Roman" w:hAnsi="Times New Roman"/>
                <w:lang w:eastAsia="en-US"/>
              </w:rPr>
              <w:t>Parkok és zöldterületek rekonstrukciója</w:t>
            </w:r>
          </w:p>
          <w:p w14:paraId="57F79D1E" w14:textId="2099A03C" w:rsidR="00F16F55" w:rsidRDefault="005145E6">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 </w:t>
            </w:r>
            <w:r w:rsidR="00F16F55">
              <w:rPr>
                <w:rFonts w:ascii="Times New Roman" w:hAnsi="Times New Roman"/>
                <w:lang w:eastAsia="en-US"/>
              </w:rPr>
              <w:t>Kóbor ebek kérdésének kezelése</w:t>
            </w:r>
          </w:p>
        </w:tc>
        <w:tc>
          <w:tcPr>
            <w:tcW w:w="2271" w:type="dxa"/>
            <w:tcBorders>
              <w:top w:val="single" w:sz="4" w:space="0" w:color="auto"/>
              <w:left w:val="single" w:sz="4" w:space="0" w:color="auto"/>
              <w:bottom w:val="single" w:sz="4" w:space="0" w:color="auto"/>
              <w:right w:val="single" w:sz="4" w:space="0" w:color="auto"/>
            </w:tcBorders>
            <w:hideMark/>
          </w:tcPr>
          <w:p w14:paraId="51535CF1" w14:textId="77777777" w:rsidR="00F16F55"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1-2. közösségi élet fejlesztése, a családfenntartási, életvezetési, háztartásvezetési tanácsok nyújtása által</w:t>
            </w:r>
          </w:p>
          <w:p w14:paraId="0621699D" w14:textId="77777777" w:rsidR="00F16F55"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3. </w:t>
            </w:r>
            <w:proofErr w:type="spellStart"/>
            <w:r>
              <w:rPr>
                <w:rFonts w:ascii="Times New Roman" w:hAnsi="Times New Roman"/>
                <w:lang w:eastAsia="en-US"/>
              </w:rPr>
              <w:t>munkaerőpiaci</w:t>
            </w:r>
            <w:proofErr w:type="spellEnd"/>
            <w:r>
              <w:rPr>
                <w:rFonts w:ascii="Times New Roman" w:hAnsi="Times New Roman"/>
                <w:lang w:eastAsia="en-US"/>
              </w:rPr>
              <w:t xml:space="preserve"> elhelyezkedést vagy vállalkozóvá válást segítő továbbképzések</w:t>
            </w:r>
          </w:p>
          <w:p w14:paraId="4ADD5A44" w14:textId="78E4D18A" w:rsidR="00F16F55"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4. Közösségi ház és környezetének felújítása</w:t>
            </w:r>
            <w:r w:rsidRPr="00060649">
              <w:rPr>
                <w:rFonts w:ascii="Times New Roman" w:hAnsi="Times New Roman"/>
                <w:lang w:eastAsia="en-US"/>
              </w:rPr>
              <w:t xml:space="preserve">, meglévő Tanoda és Biztos kezdet gyerekház fenntartása és egy új építése, majd </w:t>
            </w:r>
            <w:r>
              <w:rPr>
                <w:rFonts w:ascii="Times New Roman" w:hAnsi="Times New Roman"/>
                <w:lang w:eastAsia="en-US"/>
              </w:rPr>
              <w:t>beindítása</w:t>
            </w:r>
            <w:r w:rsidR="0005004F">
              <w:rPr>
                <w:rFonts w:ascii="Times New Roman" w:hAnsi="Times New Roman"/>
                <w:lang w:eastAsia="en-US"/>
              </w:rPr>
              <w:t>,</w:t>
            </w:r>
            <w:r>
              <w:rPr>
                <w:rFonts w:ascii="Times New Roman" w:hAnsi="Times New Roman"/>
                <w:lang w:eastAsia="en-US"/>
              </w:rPr>
              <w:t xml:space="preserve"> a</w:t>
            </w:r>
            <w:r w:rsidR="0005004F">
              <w:rPr>
                <w:rFonts w:ascii="Times New Roman" w:hAnsi="Times New Roman"/>
                <w:lang w:eastAsia="en-US"/>
              </w:rPr>
              <w:t xml:space="preserve"> bölcsődei</w:t>
            </w:r>
            <w:r>
              <w:rPr>
                <w:rFonts w:ascii="Times New Roman" w:hAnsi="Times New Roman"/>
                <w:lang w:eastAsia="en-US"/>
              </w:rPr>
              <w:t xml:space="preserve"> gyermekfelügyelet biztosítása</w:t>
            </w:r>
          </w:p>
          <w:p w14:paraId="7E52BAD5" w14:textId="77777777" w:rsidR="005145E6"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5-6. </w:t>
            </w:r>
          </w:p>
          <w:p w14:paraId="2FFE74BC" w14:textId="7D4786F4" w:rsidR="005145E6" w:rsidRPr="00060649" w:rsidRDefault="005145E6">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K</w:t>
            </w:r>
            <w:r w:rsidR="00F16F55">
              <w:rPr>
                <w:rFonts w:ascii="Times New Roman" w:hAnsi="Times New Roman"/>
                <w:lang w:eastAsia="en-US"/>
              </w:rPr>
              <w:t>ültéri játszótér, szabadidőpark és pihenőpark kialakítására került sor</w:t>
            </w:r>
            <w:r w:rsidR="00F16F55">
              <w:rPr>
                <w:rFonts w:ascii="Arial" w:hAnsi="Arial" w:cs="Arial"/>
                <w:b/>
                <w:lang w:eastAsia="en-US"/>
              </w:rPr>
              <w:t xml:space="preserve">, </w:t>
            </w:r>
            <w:r w:rsidR="00060649">
              <w:rPr>
                <w:rFonts w:ascii="Times New Roman" w:hAnsi="Times New Roman"/>
                <w:lang w:eastAsia="en-US"/>
              </w:rPr>
              <w:t>közterület felújítások</w:t>
            </w:r>
          </w:p>
          <w:p w14:paraId="353982F7" w14:textId="1877C51E" w:rsidR="00F16F55" w:rsidRPr="00060649" w:rsidRDefault="005145E6">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w:t>
            </w:r>
            <w:r w:rsidR="00F16F55">
              <w:rPr>
                <w:rFonts w:ascii="Times New Roman" w:hAnsi="Times New Roman"/>
                <w:lang w:eastAsia="en-US"/>
              </w:rPr>
              <w:t xml:space="preserve"> </w:t>
            </w:r>
            <w:r w:rsidR="00F16F55" w:rsidRPr="00060649">
              <w:rPr>
                <w:rFonts w:ascii="Times New Roman" w:hAnsi="Times New Roman"/>
                <w:lang w:eastAsia="en-US"/>
              </w:rPr>
              <w:t>Önkormányzati épületek energetikai korszerűsítésének folytatása</w:t>
            </w:r>
          </w:p>
          <w:p w14:paraId="7A6219D0" w14:textId="45D1DF19" w:rsidR="00F16F55" w:rsidRPr="00060649" w:rsidRDefault="005145E6">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sidRPr="00060649">
              <w:rPr>
                <w:rFonts w:ascii="Times New Roman" w:hAnsi="Times New Roman"/>
                <w:lang w:eastAsia="en-US"/>
              </w:rPr>
              <w:t>-</w:t>
            </w:r>
            <w:r w:rsidR="00F16F55" w:rsidRPr="00060649">
              <w:rPr>
                <w:rFonts w:ascii="Times New Roman" w:hAnsi="Times New Roman"/>
                <w:lang w:eastAsia="en-US"/>
              </w:rPr>
              <w:t xml:space="preserve"> Lakótelepi út és járda felújítás </w:t>
            </w:r>
          </w:p>
          <w:p w14:paraId="208549D5" w14:textId="79185F14" w:rsidR="00F16F55" w:rsidRPr="00060649" w:rsidRDefault="005145E6">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sidRPr="00060649">
              <w:rPr>
                <w:rFonts w:ascii="Times New Roman" w:hAnsi="Times New Roman"/>
                <w:lang w:eastAsia="en-US"/>
              </w:rPr>
              <w:lastRenderedPageBreak/>
              <w:t>-</w:t>
            </w:r>
            <w:r w:rsidR="00F16F55" w:rsidRPr="00060649">
              <w:rPr>
                <w:rFonts w:ascii="Times New Roman" w:hAnsi="Times New Roman"/>
                <w:lang w:eastAsia="en-US"/>
              </w:rPr>
              <w:t xml:space="preserve"> </w:t>
            </w:r>
            <w:r w:rsidR="0005004F">
              <w:rPr>
                <w:rFonts w:ascii="Times New Roman" w:hAnsi="Times New Roman"/>
                <w:lang w:eastAsia="en-US"/>
              </w:rPr>
              <w:t>a város</w:t>
            </w:r>
            <w:r w:rsidR="00F16F55" w:rsidRPr="00060649">
              <w:rPr>
                <w:rFonts w:ascii="Times New Roman" w:hAnsi="Times New Roman"/>
                <w:lang w:eastAsia="en-US"/>
              </w:rPr>
              <w:t xml:space="preserve"> parkjainak és zöld területeinek rehabilitációja</w:t>
            </w:r>
          </w:p>
          <w:p w14:paraId="346E413A" w14:textId="370486E4" w:rsidR="00F16F55" w:rsidRDefault="005145E6" w:rsidP="0005004F">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sidRPr="00060649">
              <w:rPr>
                <w:rFonts w:ascii="Times New Roman" w:hAnsi="Times New Roman"/>
                <w:lang w:eastAsia="en-US"/>
              </w:rPr>
              <w:t>-</w:t>
            </w:r>
            <w:r w:rsidR="00F16F55" w:rsidRPr="00060649">
              <w:rPr>
                <w:rFonts w:ascii="Times New Roman" w:hAnsi="Times New Roman"/>
                <w:lang w:eastAsia="en-US"/>
              </w:rPr>
              <w:t xml:space="preserve"> Gyepmesteri telep fenntartása</w:t>
            </w:r>
          </w:p>
        </w:tc>
      </w:tr>
      <w:tr w:rsidR="00F16F55" w14:paraId="05A8B864" w14:textId="77777777" w:rsidTr="00F311BD">
        <w:trPr>
          <w:trHeight w:val="680"/>
        </w:trPr>
        <w:tc>
          <w:tcPr>
            <w:tcW w:w="1809" w:type="dxa"/>
            <w:tcBorders>
              <w:top w:val="single" w:sz="4" w:space="0" w:color="auto"/>
              <w:left w:val="single" w:sz="4" w:space="0" w:color="auto"/>
              <w:bottom w:val="single" w:sz="4" w:space="0" w:color="auto"/>
              <w:right w:val="single" w:sz="4" w:space="0" w:color="auto"/>
            </w:tcBorders>
            <w:vAlign w:val="center"/>
            <w:hideMark/>
          </w:tcPr>
          <w:p w14:paraId="33FE87F7" w14:textId="77777777" w:rsidR="00F16F55" w:rsidRDefault="00F16F55">
            <w:pPr>
              <w:jc w:val="center"/>
              <w:rPr>
                <w:rFonts w:ascii="Times New Roman" w:hAnsi="Times New Roman" w:cs="Times New Roman"/>
                <w:sz w:val="24"/>
                <w:szCs w:val="24"/>
              </w:rPr>
            </w:pPr>
            <w:r>
              <w:rPr>
                <w:rFonts w:ascii="Times New Roman" w:hAnsi="Times New Roman" w:cs="Times New Roman"/>
                <w:sz w:val="24"/>
                <w:szCs w:val="24"/>
              </w:rPr>
              <w:lastRenderedPageBreak/>
              <w:t>Gyermekek</w:t>
            </w:r>
          </w:p>
        </w:tc>
        <w:tc>
          <w:tcPr>
            <w:tcW w:w="3119" w:type="dxa"/>
            <w:tcBorders>
              <w:top w:val="single" w:sz="4" w:space="0" w:color="auto"/>
              <w:left w:val="single" w:sz="4" w:space="0" w:color="auto"/>
              <w:bottom w:val="single" w:sz="4" w:space="0" w:color="auto"/>
              <w:right w:val="single" w:sz="4" w:space="0" w:color="auto"/>
            </w:tcBorders>
            <w:vAlign w:val="center"/>
            <w:hideMark/>
          </w:tcPr>
          <w:p w14:paraId="46B2D65D" w14:textId="7B854D7B" w:rsidR="00F16F55" w:rsidRPr="00BD7A60" w:rsidRDefault="00F16F55">
            <w:pPr>
              <w:spacing w:after="0"/>
              <w:rPr>
                <w:rFonts w:ascii="Times New Roman" w:hAnsi="Times New Roman" w:cs="Times New Roman"/>
                <w:sz w:val="24"/>
                <w:szCs w:val="24"/>
              </w:rPr>
            </w:pPr>
            <w:r w:rsidRPr="00BD7A60">
              <w:rPr>
                <w:rFonts w:ascii="Times New Roman" w:hAnsi="Times New Roman" w:cs="Times New Roman"/>
                <w:sz w:val="24"/>
                <w:szCs w:val="24"/>
              </w:rPr>
              <w:t xml:space="preserve">1. </w:t>
            </w:r>
            <w:r w:rsidR="009C7CD4" w:rsidRPr="00BD7A60">
              <w:rPr>
                <w:rFonts w:ascii="Times New Roman" w:hAnsi="Times New Roman" w:cs="Times New Roman"/>
                <w:sz w:val="24"/>
                <w:szCs w:val="24"/>
              </w:rPr>
              <w:t>A gyerekek körében terjednek a különböző betegségek – tetvesség, TBC, rüh, ótvar</w:t>
            </w:r>
          </w:p>
          <w:p w14:paraId="55D67A23" w14:textId="74CA0B2A" w:rsidR="00F16F55" w:rsidRPr="00BD7A60" w:rsidRDefault="00F16F55">
            <w:pPr>
              <w:spacing w:after="0"/>
              <w:rPr>
                <w:rFonts w:ascii="Times New Roman" w:hAnsi="Times New Roman" w:cs="Times New Roman"/>
                <w:sz w:val="24"/>
                <w:szCs w:val="24"/>
              </w:rPr>
            </w:pPr>
            <w:r w:rsidRPr="00BD7A60">
              <w:rPr>
                <w:rFonts w:ascii="Times New Roman" w:hAnsi="Times New Roman" w:cs="Times New Roman"/>
                <w:sz w:val="24"/>
                <w:szCs w:val="24"/>
              </w:rPr>
              <w:t>2. A hátrányos és halmozottan hátrányos helyzetű tanulók aránya az ál</w:t>
            </w:r>
            <w:r w:rsidR="00645106">
              <w:rPr>
                <w:rFonts w:ascii="Times New Roman" w:hAnsi="Times New Roman" w:cs="Times New Roman"/>
                <w:sz w:val="24"/>
                <w:szCs w:val="24"/>
              </w:rPr>
              <w:t>talános iskolások körében magas</w:t>
            </w:r>
          </w:p>
          <w:p w14:paraId="6443B52D" w14:textId="5F71C922" w:rsidR="00F16F55" w:rsidRPr="00BD7A60" w:rsidRDefault="00F16F55">
            <w:pPr>
              <w:spacing w:after="0"/>
              <w:rPr>
                <w:rFonts w:ascii="Times New Roman" w:hAnsi="Times New Roman" w:cs="Times New Roman"/>
                <w:sz w:val="24"/>
                <w:szCs w:val="24"/>
              </w:rPr>
            </w:pPr>
            <w:r w:rsidRPr="00BD7A60">
              <w:rPr>
                <w:rFonts w:ascii="Times New Roman" w:hAnsi="Times New Roman" w:cs="Times New Roman"/>
                <w:sz w:val="24"/>
                <w:szCs w:val="24"/>
              </w:rPr>
              <w:t xml:space="preserve">3. </w:t>
            </w:r>
            <w:r w:rsidRPr="00BD7A60">
              <w:rPr>
                <w:rFonts w:ascii="Times New Roman" w:hAnsi="Times New Roman"/>
                <w:sz w:val="24"/>
                <w:szCs w:val="24"/>
              </w:rPr>
              <w:t>A tankötelezett életkor betöltése után a gyerekek egy része kiiratkozik az iskolából</w:t>
            </w:r>
          </w:p>
          <w:p w14:paraId="148A7D3B" w14:textId="05EFE591" w:rsidR="00F16F55" w:rsidRPr="00BD7A60" w:rsidRDefault="00BC3F5E">
            <w:pPr>
              <w:spacing w:after="0"/>
              <w:rPr>
                <w:rFonts w:ascii="Times New Roman" w:hAnsi="Times New Roman" w:cs="Times New Roman"/>
                <w:sz w:val="24"/>
                <w:szCs w:val="24"/>
              </w:rPr>
            </w:pPr>
            <w:r w:rsidRPr="00BD7A60">
              <w:rPr>
                <w:rFonts w:ascii="Times New Roman" w:hAnsi="Times New Roman" w:cs="Times New Roman"/>
                <w:sz w:val="24"/>
                <w:szCs w:val="24"/>
              </w:rPr>
              <w:t>4</w:t>
            </w:r>
            <w:r w:rsidR="00F16F55" w:rsidRPr="00BD7A60">
              <w:rPr>
                <w:rFonts w:ascii="Times New Roman" w:hAnsi="Times New Roman" w:cs="Times New Roman"/>
                <w:sz w:val="24"/>
                <w:szCs w:val="24"/>
              </w:rPr>
              <w:t xml:space="preserve">. A Tiszavasvári Egyesített Óvodai Intézményben folyamatosan növekszik az SNI gyermekek </w:t>
            </w:r>
            <w:r w:rsidR="00645106">
              <w:rPr>
                <w:rFonts w:ascii="Times New Roman" w:hAnsi="Times New Roman" w:cs="Times New Roman"/>
                <w:sz w:val="24"/>
                <w:szCs w:val="24"/>
              </w:rPr>
              <w:t>száma</w:t>
            </w:r>
          </w:p>
          <w:p w14:paraId="0FBA7364" w14:textId="73B1051E" w:rsidR="009C7CD4" w:rsidRPr="00BD7A60" w:rsidRDefault="00BC3F5E" w:rsidP="009C7CD4">
            <w:pPr>
              <w:spacing w:after="0"/>
              <w:rPr>
                <w:rFonts w:ascii="Times New Roman" w:hAnsi="Times New Roman" w:cs="Times New Roman"/>
                <w:sz w:val="24"/>
                <w:szCs w:val="24"/>
              </w:rPr>
            </w:pPr>
            <w:r w:rsidRPr="00BD7A60">
              <w:rPr>
                <w:rFonts w:ascii="Times New Roman" w:hAnsi="Times New Roman" w:cs="Times New Roman"/>
                <w:sz w:val="24"/>
                <w:szCs w:val="24"/>
              </w:rPr>
              <w:t>5</w:t>
            </w:r>
            <w:r w:rsidR="00F16F55" w:rsidRPr="00BD7A60">
              <w:rPr>
                <w:rFonts w:ascii="Times New Roman" w:hAnsi="Times New Roman" w:cs="Times New Roman"/>
                <w:sz w:val="24"/>
                <w:szCs w:val="24"/>
              </w:rPr>
              <w:t xml:space="preserve">. </w:t>
            </w:r>
            <w:r w:rsidR="009C7CD4" w:rsidRPr="00BD7A60">
              <w:rPr>
                <w:rFonts w:ascii="Times New Roman" w:hAnsi="Times New Roman" w:cs="Times New Roman"/>
                <w:sz w:val="24"/>
                <w:szCs w:val="24"/>
              </w:rPr>
              <w:t xml:space="preserve">Tiszavasvári Bölcsőde igényekhez képest alacsony </w:t>
            </w:r>
            <w:r w:rsidR="00AF2D92">
              <w:rPr>
                <w:rFonts w:ascii="Times New Roman" w:hAnsi="Times New Roman" w:cs="Times New Roman"/>
                <w:sz w:val="24"/>
                <w:szCs w:val="24"/>
              </w:rPr>
              <w:t xml:space="preserve">szolgáltatási </w:t>
            </w:r>
            <w:r w:rsidR="009C7CD4" w:rsidRPr="00BD7A60">
              <w:rPr>
                <w:rFonts w:ascii="Times New Roman" w:hAnsi="Times New Roman" w:cs="Times New Roman"/>
                <w:sz w:val="24"/>
                <w:szCs w:val="24"/>
              </w:rPr>
              <w:t>köre</w:t>
            </w:r>
          </w:p>
          <w:p w14:paraId="6F0977FD" w14:textId="77777777" w:rsidR="009C7CD4" w:rsidRPr="00BD7A60" w:rsidRDefault="00BC3F5E">
            <w:pPr>
              <w:spacing w:after="0"/>
              <w:rPr>
                <w:rFonts w:ascii="Times New Roman" w:hAnsi="Times New Roman" w:cs="Times New Roman"/>
                <w:sz w:val="24"/>
                <w:szCs w:val="24"/>
              </w:rPr>
            </w:pPr>
            <w:r w:rsidRPr="00BD7A60">
              <w:rPr>
                <w:rFonts w:ascii="Times New Roman" w:hAnsi="Times New Roman" w:cs="Times New Roman"/>
                <w:sz w:val="24"/>
                <w:szCs w:val="24"/>
              </w:rPr>
              <w:t>6</w:t>
            </w:r>
            <w:r w:rsidR="00F16F55" w:rsidRPr="00BD7A60">
              <w:rPr>
                <w:rFonts w:ascii="Times New Roman" w:hAnsi="Times New Roman" w:cs="Times New Roman"/>
                <w:sz w:val="24"/>
                <w:szCs w:val="24"/>
              </w:rPr>
              <w:t xml:space="preserve">. </w:t>
            </w:r>
            <w:r w:rsidR="009C7CD4" w:rsidRPr="00BD7A60">
              <w:rPr>
                <w:rFonts w:ascii="Times New Roman" w:hAnsi="Times New Roman" w:cs="Times New Roman"/>
                <w:sz w:val="24"/>
                <w:szCs w:val="24"/>
              </w:rPr>
              <w:t xml:space="preserve">Család és Gyermekjóléti Szolgálatban dolgozók munkafeltételei </w:t>
            </w:r>
          </w:p>
          <w:p w14:paraId="1C61E35E" w14:textId="2AFAEF8E" w:rsidR="009C7CD4" w:rsidRPr="00BD7A60" w:rsidRDefault="00BC3F5E" w:rsidP="009C7CD4">
            <w:pPr>
              <w:spacing w:after="0"/>
              <w:rPr>
                <w:rFonts w:ascii="Times New Roman" w:hAnsi="Times New Roman" w:cs="Times New Roman"/>
                <w:sz w:val="24"/>
                <w:szCs w:val="24"/>
              </w:rPr>
            </w:pPr>
            <w:r w:rsidRPr="00BD7A60">
              <w:rPr>
                <w:rFonts w:ascii="Times New Roman" w:hAnsi="Times New Roman" w:cs="Times New Roman"/>
                <w:sz w:val="24"/>
                <w:szCs w:val="24"/>
              </w:rPr>
              <w:t>7</w:t>
            </w:r>
            <w:r w:rsidR="00F16F55" w:rsidRPr="00BD7A60">
              <w:rPr>
                <w:rFonts w:ascii="Times New Roman" w:hAnsi="Times New Roman" w:cs="Times New Roman"/>
                <w:sz w:val="24"/>
                <w:szCs w:val="24"/>
              </w:rPr>
              <w:t xml:space="preserve">. </w:t>
            </w:r>
            <w:r w:rsidR="00BF4917" w:rsidRPr="00BD7A60">
              <w:rPr>
                <w:rFonts w:ascii="Times New Roman" w:hAnsi="Times New Roman" w:cs="Times New Roman"/>
                <w:sz w:val="24"/>
                <w:szCs w:val="24"/>
              </w:rPr>
              <w:t>Társadalmi integrációs problémák</w:t>
            </w:r>
            <w:r w:rsidR="009C7CD4" w:rsidRPr="00BD7A60">
              <w:rPr>
                <w:rFonts w:ascii="Times New Roman" w:hAnsi="Times New Roman" w:cs="Times New Roman"/>
                <w:sz w:val="24"/>
                <w:szCs w:val="24"/>
              </w:rPr>
              <w:t xml:space="preserve"> </w:t>
            </w:r>
          </w:p>
          <w:p w14:paraId="47812B11" w14:textId="77C4EFA0" w:rsidR="009C7CD4" w:rsidRDefault="009C7CD4" w:rsidP="009C7CD4">
            <w:pPr>
              <w:spacing w:after="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vAlign w:val="center"/>
            <w:hideMark/>
          </w:tcPr>
          <w:p w14:paraId="415E175F" w14:textId="77777777" w:rsidR="00F16F55" w:rsidRDefault="00F16F55">
            <w:pPr>
              <w:spacing w:after="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sz w:val="24"/>
                <w:szCs w:val="24"/>
              </w:rPr>
              <w:t>Szűrővizsgálatok szervezése, személyi higiéné tudatossága, ennek oktatása klub rendszerben.</w:t>
            </w:r>
            <w:r>
              <w:rPr>
                <w:rFonts w:ascii="Times New Roman" w:hAnsi="Times New Roman" w:cs="Times New Roman"/>
                <w:sz w:val="24"/>
                <w:szCs w:val="24"/>
              </w:rPr>
              <w:t xml:space="preserve"> </w:t>
            </w:r>
          </w:p>
          <w:p w14:paraId="51B37C70" w14:textId="77777777" w:rsidR="00F16F55" w:rsidRDefault="00F16F55">
            <w:pPr>
              <w:spacing w:after="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sz w:val="24"/>
                <w:szCs w:val="24"/>
              </w:rPr>
              <w:t>Iskolaelhagyás megakadályozása, lemorzsolódás elleni tevékenységek összehangolása</w:t>
            </w:r>
            <w:r>
              <w:rPr>
                <w:rFonts w:ascii="Times New Roman" w:hAnsi="Times New Roman" w:cs="Times New Roman"/>
                <w:sz w:val="24"/>
                <w:szCs w:val="24"/>
              </w:rPr>
              <w:t>.</w:t>
            </w:r>
          </w:p>
          <w:p w14:paraId="0B43365C" w14:textId="6557317B" w:rsidR="00F16F55" w:rsidRPr="00060649" w:rsidRDefault="00F16F55">
            <w:pPr>
              <w:spacing w:after="0"/>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sz w:val="24"/>
                <w:szCs w:val="24"/>
              </w:rPr>
              <w:t>Továbbtanulás elősegítése, az iskola keretén belül a szakmákkal való megismerkedési lehetőségének megteremtése, ösztöndíjprogram létrehozása, egyéni életpályára tanácsadás</w:t>
            </w:r>
            <w:r w:rsidR="00060649">
              <w:rPr>
                <w:rFonts w:ascii="Times New Roman" w:hAnsi="Times New Roman" w:cs="Times New Roman"/>
                <w:sz w:val="24"/>
                <w:szCs w:val="24"/>
              </w:rPr>
              <w:t>.</w:t>
            </w:r>
          </w:p>
          <w:p w14:paraId="2C892072" w14:textId="6777C5AC" w:rsidR="00F16F55" w:rsidRDefault="00BC3F5E">
            <w:pPr>
              <w:spacing w:after="0"/>
              <w:rPr>
                <w:rFonts w:ascii="Times New Roman" w:hAnsi="Times New Roman"/>
                <w:sz w:val="24"/>
                <w:szCs w:val="24"/>
              </w:rPr>
            </w:pPr>
            <w:r>
              <w:rPr>
                <w:rFonts w:ascii="Times New Roman" w:hAnsi="Times New Roman" w:cs="Times New Roman"/>
                <w:sz w:val="24"/>
                <w:szCs w:val="24"/>
              </w:rPr>
              <w:t>4</w:t>
            </w:r>
            <w:r w:rsidR="00F16F55">
              <w:rPr>
                <w:rFonts w:ascii="Times New Roman" w:hAnsi="Times New Roman" w:cs="Times New Roman"/>
                <w:sz w:val="24"/>
                <w:szCs w:val="24"/>
              </w:rPr>
              <w:t xml:space="preserve">. </w:t>
            </w:r>
            <w:r w:rsidR="004333B3">
              <w:rPr>
                <w:rFonts w:ascii="Times New Roman" w:hAnsi="Times New Roman"/>
                <w:sz w:val="24"/>
                <w:szCs w:val="24"/>
              </w:rPr>
              <w:t>G</w:t>
            </w:r>
            <w:r w:rsidR="00F16F55">
              <w:rPr>
                <w:rFonts w:ascii="Times New Roman" w:hAnsi="Times New Roman"/>
                <w:sz w:val="24"/>
                <w:szCs w:val="24"/>
              </w:rPr>
              <w:t>yógypedagógus felvétele, aki az SNI gyermekekkel foglalkozik.</w:t>
            </w:r>
          </w:p>
          <w:p w14:paraId="23AE71A9" w14:textId="44829BEE" w:rsidR="00F16F55" w:rsidRDefault="00BC3F5E">
            <w:pPr>
              <w:spacing w:after="0"/>
              <w:rPr>
                <w:rFonts w:ascii="Times New Roman" w:hAnsi="Times New Roman"/>
                <w:sz w:val="24"/>
                <w:szCs w:val="24"/>
              </w:rPr>
            </w:pPr>
            <w:r>
              <w:rPr>
                <w:rFonts w:ascii="Times New Roman" w:hAnsi="Times New Roman" w:cs="Times New Roman"/>
                <w:sz w:val="24"/>
                <w:szCs w:val="24"/>
              </w:rPr>
              <w:t>5</w:t>
            </w:r>
            <w:r w:rsidR="00F16F55">
              <w:rPr>
                <w:rFonts w:ascii="Times New Roman" w:hAnsi="Times New Roman" w:cs="Times New Roman"/>
                <w:sz w:val="24"/>
                <w:szCs w:val="24"/>
              </w:rPr>
              <w:t xml:space="preserve">. </w:t>
            </w:r>
            <w:r w:rsidR="00F16F55">
              <w:rPr>
                <w:rFonts w:ascii="Times New Roman" w:hAnsi="Times New Roman"/>
                <w:sz w:val="24"/>
                <w:szCs w:val="24"/>
              </w:rPr>
              <w:t>Bölcsőde</w:t>
            </w:r>
            <w:r w:rsidR="004333B3">
              <w:rPr>
                <w:rFonts w:ascii="Times New Roman" w:hAnsi="Times New Roman"/>
                <w:sz w:val="24"/>
                <w:szCs w:val="24"/>
              </w:rPr>
              <w:t>i</w:t>
            </w:r>
            <w:r w:rsidR="00F16F55">
              <w:rPr>
                <w:rFonts w:ascii="Times New Roman" w:hAnsi="Times New Roman"/>
                <w:sz w:val="24"/>
                <w:szCs w:val="24"/>
              </w:rPr>
              <w:t xml:space="preserve"> időszakos</w:t>
            </w:r>
            <w:r w:rsidR="004333B3">
              <w:rPr>
                <w:rFonts w:ascii="Times New Roman" w:hAnsi="Times New Roman"/>
                <w:sz w:val="24"/>
                <w:szCs w:val="24"/>
              </w:rPr>
              <w:t>,</w:t>
            </w:r>
            <w:r w:rsidR="00F16F55">
              <w:rPr>
                <w:rFonts w:ascii="Times New Roman" w:hAnsi="Times New Roman"/>
                <w:sz w:val="24"/>
                <w:szCs w:val="24"/>
              </w:rPr>
              <w:t xml:space="preserve"> ingyenes gyermekfelügyelet működtetése.</w:t>
            </w:r>
          </w:p>
          <w:p w14:paraId="764B155E" w14:textId="74A0F6E3" w:rsidR="00F16F55" w:rsidRDefault="00BC3F5E">
            <w:pPr>
              <w:spacing w:after="0"/>
              <w:rPr>
                <w:rFonts w:ascii="Times New Roman" w:hAnsi="Times New Roman"/>
                <w:sz w:val="24"/>
                <w:szCs w:val="24"/>
              </w:rPr>
            </w:pPr>
            <w:r>
              <w:rPr>
                <w:rFonts w:ascii="Times New Roman" w:hAnsi="Times New Roman"/>
                <w:sz w:val="24"/>
                <w:szCs w:val="24"/>
              </w:rPr>
              <w:t>6</w:t>
            </w:r>
            <w:r w:rsidR="00F16F55">
              <w:rPr>
                <w:rFonts w:ascii="Times New Roman" w:hAnsi="Times New Roman"/>
                <w:sz w:val="24"/>
                <w:szCs w:val="24"/>
              </w:rPr>
              <w:t>. Személy</w:t>
            </w:r>
            <w:r w:rsidR="00A817E3">
              <w:rPr>
                <w:rFonts w:ascii="Times New Roman" w:hAnsi="Times New Roman"/>
                <w:sz w:val="24"/>
                <w:szCs w:val="24"/>
              </w:rPr>
              <w:t>i és tárgyi feltételek</w:t>
            </w:r>
            <w:r w:rsidR="00F16F55">
              <w:rPr>
                <w:rFonts w:ascii="Times New Roman" w:hAnsi="Times New Roman"/>
                <w:sz w:val="24"/>
                <w:szCs w:val="24"/>
              </w:rPr>
              <w:t xml:space="preserve"> bővítése állami támogatással.</w:t>
            </w:r>
          </w:p>
          <w:p w14:paraId="0449DC1B" w14:textId="77777777" w:rsidR="00BC3F5E" w:rsidRDefault="00BC3F5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7</w:t>
            </w:r>
            <w:r w:rsidR="00F16F55">
              <w:rPr>
                <w:rFonts w:ascii="Times New Roman" w:hAnsi="Times New Roman"/>
                <w:lang w:eastAsia="en-US"/>
              </w:rPr>
              <w:t xml:space="preserve">. </w:t>
            </w:r>
          </w:p>
          <w:p w14:paraId="397FA119" w14:textId="53754211" w:rsidR="00F16F55" w:rsidRDefault="00BC3F5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 </w:t>
            </w:r>
            <w:r w:rsidR="00F311BD">
              <w:rPr>
                <w:rFonts w:ascii="Times New Roman" w:hAnsi="Times New Roman"/>
                <w:lang w:eastAsia="en-US"/>
              </w:rPr>
              <w:t xml:space="preserve">Többfunkciós közösségi terek </w:t>
            </w:r>
            <w:r w:rsidR="00A817E3">
              <w:rPr>
                <w:rFonts w:ascii="Times New Roman" w:hAnsi="Times New Roman"/>
                <w:lang w:eastAsia="en-US"/>
              </w:rPr>
              <w:t>fenntartása</w:t>
            </w:r>
            <w:r w:rsidR="00F16F55">
              <w:rPr>
                <w:rFonts w:ascii="Times New Roman" w:hAnsi="Times New Roman"/>
                <w:lang w:eastAsia="en-US"/>
              </w:rPr>
              <w:t xml:space="preserve"> (játszótér, szabadtéri színpad, pihenőpark)</w:t>
            </w:r>
            <w:r w:rsidR="00A817E3">
              <w:rPr>
                <w:rFonts w:ascii="Times New Roman" w:hAnsi="Times New Roman"/>
                <w:lang w:eastAsia="en-US"/>
              </w:rPr>
              <w:t>,</w:t>
            </w:r>
          </w:p>
          <w:p w14:paraId="70540FC6" w14:textId="77777777" w:rsidR="00F16F55" w:rsidRDefault="00F16F55">
            <w:pPr>
              <w:spacing w:after="0"/>
              <w:rPr>
                <w:rFonts w:ascii="Times New Roman" w:hAnsi="Times New Roman"/>
                <w:sz w:val="24"/>
                <w:szCs w:val="24"/>
              </w:rPr>
            </w:pPr>
            <w:r>
              <w:rPr>
                <w:rFonts w:ascii="Times New Roman" w:hAnsi="Times New Roman"/>
                <w:sz w:val="24"/>
                <w:szCs w:val="24"/>
              </w:rPr>
              <w:t>intézmények látogatása, kulturális programokon részvétel.</w:t>
            </w:r>
          </w:p>
          <w:p w14:paraId="408F1423" w14:textId="303B7BA9" w:rsidR="00F16F55" w:rsidRDefault="00BC3F5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w:t>
            </w:r>
            <w:r w:rsidR="00F16F55">
              <w:rPr>
                <w:rFonts w:ascii="Times New Roman" w:hAnsi="Times New Roman"/>
                <w:lang w:eastAsia="en-US"/>
              </w:rPr>
              <w:t xml:space="preserve"> Energetikai </w:t>
            </w:r>
            <w:r w:rsidR="00F16F55">
              <w:rPr>
                <w:rFonts w:ascii="Times New Roman" w:hAnsi="Times New Roman"/>
                <w:lang w:eastAsia="en-US"/>
              </w:rPr>
              <w:lastRenderedPageBreak/>
              <w:t>korszerűsítés</w:t>
            </w:r>
          </w:p>
          <w:p w14:paraId="4C045895" w14:textId="341549F1" w:rsidR="00F16F55" w:rsidRDefault="00BC3F5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w:t>
            </w:r>
            <w:r w:rsidR="00F16F55">
              <w:rPr>
                <w:rFonts w:ascii="Times New Roman" w:hAnsi="Times New Roman"/>
                <w:lang w:eastAsia="en-US"/>
              </w:rPr>
              <w:t xml:space="preserve"> Utak, járdák felújítása  </w:t>
            </w:r>
          </w:p>
          <w:p w14:paraId="5DC72C1C" w14:textId="4FA7227A" w:rsidR="00F16F55" w:rsidRDefault="00BC3F5E">
            <w:pPr>
              <w:spacing w:after="0"/>
              <w:rPr>
                <w:rFonts w:ascii="Times New Roman" w:hAnsi="Times New Roman"/>
                <w:sz w:val="24"/>
                <w:szCs w:val="24"/>
              </w:rPr>
            </w:pPr>
            <w:r>
              <w:rPr>
                <w:rFonts w:ascii="Times New Roman" w:hAnsi="Times New Roman"/>
                <w:sz w:val="24"/>
                <w:szCs w:val="24"/>
              </w:rPr>
              <w:t>-</w:t>
            </w:r>
            <w:r w:rsidR="00F16F55">
              <w:rPr>
                <w:rFonts w:ascii="Times New Roman" w:hAnsi="Times New Roman"/>
                <w:sz w:val="24"/>
                <w:szCs w:val="24"/>
              </w:rPr>
              <w:t xml:space="preserve"> Parkok és zöldterületek rekonstrukciója</w:t>
            </w:r>
          </w:p>
          <w:p w14:paraId="3CF42229" w14:textId="6445BA16" w:rsidR="00F16F55" w:rsidRDefault="00BC3F5E">
            <w:pPr>
              <w:spacing w:after="0"/>
              <w:rPr>
                <w:rFonts w:ascii="Times New Roman" w:hAnsi="Times New Roman" w:cs="Times New Roman"/>
                <w:sz w:val="24"/>
                <w:szCs w:val="24"/>
              </w:rPr>
            </w:pPr>
            <w:r>
              <w:rPr>
                <w:rFonts w:ascii="Times New Roman" w:hAnsi="Times New Roman"/>
                <w:sz w:val="24"/>
                <w:szCs w:val="24"/>
              </w:rPr>
              <w:t>-</w:t>
            </w:r>
            <w:r w:rsidR="00F16F55">
              <w:rPr>
                <w:rFonts w:ascii="Times New Roman" w:hAnsi="Times New Roman"/>
                <w:sz w:val="24"/>
                <w:szCs w:val="24"/>
              </w:rPr>
              <w:t xml:space="preserve"> Kóbor ebek kérdésének kezelése</w:t>
            </w:r>
          </w:p>
        </w:tc>
        <w:tc>
          <w:tcPr>
            <w:tcW w:w="2271" w:type="dxa"/>
            <w:tcBorders>
              <w:top w:val="single" w:sz="4" w:space="0" w:color="auto"/>
              <w:left w:val="single" w:sz="4" w:space="0" w:color="auto"/>
              <w:bottom w:val="single" w:sz="4" w:space="0" w:color="auto"/>
              <w:right w:val="single" w:sz="4" w:space="0" w:color="auto"/>
            </w:tcBorders>
            <w:hideMark/>
          </w:tcPr>
          <w:p w14:paraId="7CCF5FA0" w14:textId="6C237765" w:rsidR="00F16F55" w:rsidRPr="0035234D" w:rsidRDefault="00F16F55">
            <w:pPr>
              <w:spacing w:after="0"/>
              <w:rPr>
                <w:rFonts w:ascii="Times New Roman" w:eastAsia="Times New Roman" w:hAnsi="Times New Roman" w:cs="Times New Roman"/>
                <w:sz w:val="24"/>
                <w:szCs w:val="24"/>
                <w:lang w:eastAsia="hu-HU"/>
              </w:rPr>
            </w:pPr>
            <w:r>
              <w:rPr>
                <w:rFonts w:ascii="Times New Roman" w:eastAsia="Times New Roman" w:hAnsi="Times New Roman" w:cs="Times New Roman"/>
                <w:sz w:val="24"/>
                <w:szCs w:val="24"/>
                <w:lang w:eastAsia="hu-HU"/>
              </w:rPr>
              <w:lastRenderedPageBreak/>
              <w:t xml:space="preserve">1. Rendszeres szűrések folytatása a gyermekek körében (TBC, rüh, tetű), </w:t>
            </w:r>
            <w:r w:rsidRPr="0035234D">
              <w:rPr>
                <w:rFonts w:ascii="Times New Roman" w:hAnsi="Times New Roman"/>
                <w:sz w:val="24"/>
                <w:szCs w:val="24"/>
              </w:rPr>
              <w:t>Közösségi ház felújítása fürdési és mosási lehetőség biztosí</w:t>
            </w:r>
            <w:r w:rsidR="00060649" w:rsidRPr="0035234D">
              <w:rPr>
                <w:rFonts w:ascii="Times New Roman" w:hAnsi="Times New Roman"/>
                <w:sz w:val="24"/>
                <w:szCs w:val="24"/>
              </w:rPr>
              <w:t>t</w:t>
            </w:r>
            <w:r w:rsidRPr="0035234D">
              <w:rPr>
                <w:rFonts w:ascii="Times New Roman" w:hAnsi="Times New Roman"/>
                <w:sz w:val="24"/>
                <w:szCs w:val="24"/>
              </w:rPr>
              <w:t>ásával</w:t>
            </w:r>
          </w:p>
          <w:p w14:paraId="3A946A12" w14:textId="35006B5C" w:rsidR="00F16F55" w:rsidRDefault="00BC3F5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strike/>
                <w:color w:val="FF0000"/>
                <w:lang w:eastAsia="en-US"/>
              </w:rPr>
            </w:pPr>
            <w:r>
              <w:rPr>
                <w:rFonts w:ascii="Times New Roman" w:hAnsi="Times New Roman"/>
                <w:lang w:eastAsia="en-US"/>
              </w:rPr>
              <w:t>2. O</w:t>
            </w:r>
            <w:r w:rsidR="00F16F55">
              <w:rPr>
                <w:rFonts w:ascii="Times New Roman" w:hAnsi="Times New Roman"/>
                <w:lang w:eastAsia="en-US"/>
              </w:rPr>
              <w:t>ktatási – művelődési prevenciós program az alapműveltség megalapozása, testi-mentális, érzelmi és értelmi f</w:t>
            </w:r>
            <w:r w:rsidR="00060649">
              <w:rPr>
                <w:rFonts w:ascii="Times New Roman" w:hAnsi="Times New Roman"/>
                <w:lang w:eastAsia="en-US"/>
              </w:rPr>
              <w:t>ejlesztése, Tanoda kialakítása</w:t>
            </w:r>
          </w:p>
          <w:p w14:paraId="6AB6126C" w14:textId="11C709C9" w:rsidR="00060649" w:rsidRDefault="00F16F55" w:rsidP="00060649">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strike/>
                <w:color w:val="FF0000"/>
              </w:rPr>
            </w:pPr>
            <w:r>
              <w:rPr>
                <w:rFonts w:ascii="Times New Roman" w:hAnsi="Times New Roman"/>
                <w:lang w:eastAsia="en-US"/>
              </w:rPr>
              <w:t xml:space="preserve">3. </w:t>
            </w:r>
            <w:r w:rsidR="00BC3F5E">
              <w:rPr>
                <w:rFonts w:ascii="Times New Roman" w:hAnsi="Times New Roman"/>
                <w:lang w:eastAsia="en-US"/>
              </w:rPr>
              <w:t>P</w:t>
            </w:r>
            <w:r>
              <w:rPr>
                <w:rFonts w:ascii="Times New Roman" w:hAnsi="Times New Roman"/>
                <w:lang w:eastAsia="en-US"/>
              </w:rPr>
              <w:t xml:space="preserve">ályaorientációs foglalkozások szervezése, életpálya tanácsadás, </w:t>
            </w:r>
            <w:proofErr w:type="spellStart"/>
            <w:r>
              <w:rPr>
                <w:rFonts w:ascii="Times New Roman" w:hAnsi="Times New Roman"/>
                <w:lang w:eastAsia="en-US"/>
              </w:rPr>
              <w:t>munkaerőpiaci</w:t>
            </w:r>
            <w:proofErr w:type="spellEnd"/>
            <w:r>
              <w:rPr>
                <w:rFonts w:ascii="Times New Roman" w:hAnsi="Times New Roman"/>
                <w:lang w:eastAsia="en-US"/>
              </w:rPr>
              <w:t xml:space="preserve"> elhelyezkedést vagy vállalkozóvá válást segítő továbbképzések, állampolgári ismeretek bővítése, Tanoda kialakítása, </w:t>
            </w:r>
            <w:r w:rsidRPr="00060649">
              <w:rPr>
                <w:rFonts w:ascii="Times New Roman" w:hAnsi="Times New Roman"/>
                <w:lang w:eastAsia="en-US"/>
              </w:rPr>
              <w:t>és fenntartása</w:t>
            </w:r>
          </w:p>
          <w:p w14:paraId="794C80D0" w14:textId="01A8681C" w:rsidR="00F16F55" w:rsidRDefault="00BC3F5E">
            <w:pPr>
              <w:spacing w:after="0"/>
              <w:rPr>
                <w:rFonts w:ascii="Times New Roman" w:hAnsi="Times New Roman" w:cs="Times New Roman"/>
                <w:sz w:val="24"/>
                <w:szCs w:val="24"/>
              </w:rPr>
            </w:pPr>
            <w:r w:rsidRPr="00060649">
              <w:rPr>
                <w:rFonts w:ascii="Times New Roman" w:hAnsi="Times New Roman" w:cs="Times New Roman"/>
                <w:sz w:val="24"/>
                <w:szCs w:val="24"/>
              </w:rPr>
              <w:t>4</w:t>
            </w:r>
            <w:r w:rsidR="00645106">
              <w:rPr>
                <w:rFonts w:ascii="Times New Roman" w:hAnsi="Times New Roman" w:cs="Times New Roman"/>
                <w:sz w:val="24"/>
                <w:szCs w:val="24"/>
              </w:rPr>
              <w:t>.</w:t>
            </w:r>
            <w:r w:rsidR="00886351" w:rsidRPr="00060649">
              <w:rPr>
                <w:rFonts w:ascii="Times New Roman" w:hAnsi="Times New Roman" w:cs="Times New Roman"/>
                <w:sz w:val="24"/>
                <w:szCs w:val="24"/>
              </w:rPr>
              <w:t xml:space="preserve"> </w:t>
            </w:r>
            <w:r w:rsidR="00645106">
              <w:rPr>
                <w:rFonts w:ascii="Times New Roman" w:hAnsi="Times New Roman" w:cs="Times New Roman"/>
                <w:sz w:val="24"/>
                <w:szCs w:val="24"/>
              </w:rPr>
              <w:t>A</w:t>
            </w:r>
            <w:r w:rsidR="00886351" w:rsidRPr="00060649">
              <w:rPr>
                <w:rFonts w:ascii="Times New Roman" w:hAnsi="Times New Roman" w:cs="Times New Roman"/>
                <w:sz w:val="24"/>
                <w:szCs w:val="24"/>
              </w:rPr>
              <w:t>z SNI gyermekek száma kisebb emelkedést mutat. Az SNI gyermekek ellátása folyamatosan biztosítva van.</w:t>
            </w:r>
          </w:p>
          <w:p w14:paraId="79BB90A8" w14:textId="77777777" w:rsidR="00645106" w:rsidRDefault="00BC3F5E">
            <w:pPr>
              <w:spacing w:after="0"/>
              <w:rPr>
                <w:rFonts w:ascii="Times New Roman" w:hAnsi="Times New Roman" w:cs="Times New Roman"/>
                <w:sz w:val="24"/>
                <w:szCs w:val="24"/>
              </w:rPr>
            </w:pPr>
            <w:r>
              <w:rPr>
                <w:rFonts w:ascii="Times New Roman" w:hAnsi="Times New Roman" w:cs="Times New Roman"/>
                <w:sz w:val="24"/>
                <w:szCs w:val="24"/>
              </w:rPr>
              <w:t>5</w:t>
            </w:r>
            <w:r w:rsidR="00645106">
              <w:rPr>
                <w:rFonts w:ascii="Times New Roman" w:hAnsi="Times New Roman" w:cs="Times New Roman"/>
                <w:sz w:val="24"/>
                <w:szCs w:val="24"/>
              </w:rPr>
              <w:t xml:space="preserve">. Bölcsődei szolgáltatások </w:t>
            </w:r>
          </w:p>
          <w:p w14:paraId="06F69DC2" w14:textId="15C4CC7E" w:rsidR="00F16F55" w:rsidRPr="00645106" w:rsidRDefault="00645106">
            <w:pPr>
              <w:spacing w:after="0"/>
              <w:rPr>
                <w:rFonts w:ascii="Times New Roman" w:hAnsi="Times New Roman" w:cs="Times New Roman"/>
                <w:sz w:val="24"/>
                <w:szCs w:val="24"/>
              </w:rPr>
            </w:pPr>
            <w:r w:rsidRPr="00645106">
              <w:rPr>
                <w:rFonts w:ascii="Times New Roman" w:hAnsi="Times New Roman" w:cs="Times New Roman"/>
                <w:sz w:val="24"/>
                <w:szCs w:val="24"/>
              </w:rPr>
              <w:t>bővítése</w:t>
            </w:r>
          </w:p>
          <w:p w14:paraId="3E0EC80F" w14:textId="38022269" w:rsidR="00F16F55" w:rsidRDefault="00BC3F5E">
            <w:pPr>
              <w:spacing w:after="0"/>
              <w:rPr>
                <w:rFonts w:ascii="Times New Roman" w:hAnsi="Times New Roman" w:cs="Times New Roman"/>
                <w:sz w:val="24"/>
                <w:szCs w:val="24"/>
              </w:rPr>
            </w:pPr>
            <w:r>
              <w:rPr>
                <w:rFonts w:ascii="Times New Roman" w:hAnsi="Times New Roman" w:cs="Times New Roman"/>
                <w:sz w:val="24"/>
                <w:szCs w:val="24"/>
              </w:rPr>
              <w:t>6</w:t>
            </w:r>
            <w:r w:rsidR="00F16F55">
              <w:rPr>
                <w:rFonts w:ascii="Times New Roman" w:hAnsi="Times New Roman" w:cs="Times New Roman"/>
                <w:sz w:val="24"/>
                <w:szCs w:val="24"/>
              </w:rPr>
              <w:t xml:space="preserve">. </w:t>
            </w:r>
            <w:r w:rsidR="00645106">
              <w:rPr>
                <w:rFonts w:ascii="Times New Roman" w:hAnsi="Times New Roman" w:cs="Times New Roman"/>
                <w:sz w:val="24"/>
                <w:szCs w:val="24"/>
              </w:rPr>
              <w:t>I</w:t>
            </w:r>
            <w:r w:rsidR="00F16F55">
              <w:rPr>
                <w:rFonts w:ascii="Times New Roman" w:hAnsi="Times New Roman" w:cs="Times New Roman"/>
                <w:sz w:val="24"/>
                <w:szCs w:val="24"/>
              </w:rPr>
              <w:t xml:space="preserve">fjúsági sporttevékenység </w:t>
            </w:r>
            <w:r w:rsidR="00F16F55">
              <w:rPr>
                <w:rFonts w:ascii="Times New Roman" w:hAnsi="Times New Roman" w:cs="Times New Roman"/>
                <w:sz w:val="24"/>
                <w:szCs w:val="24"/>
              </w:rPr>
              <w:lastRenderedPageBreak/>
              <w:t>támogatása felszerelésekkel és eszközökkel</w:t>
            </w:r>
          </w:p>
          <w:p w14:paraId="4F11DAF5" w14:textId="77777777" w:rsidR="00060649" w:rsidRDefault="00060649">
            <w:pPr>
              <w:spacing w:after="0"/>
              <w:rPr>
                <w:rFonts w:ascii="Times New Roman" w:hAnsi="Times New Roman"/>
                <w:sz w:val="24"/>
                <w:szCs w:val="24"/>
              </w:rPr>
            </w:pPr>
            <w:r>
              <w:rPr>
                <w:rFonts w:ascii="Times New Roman" w:hAnsi="Times New Roman"/>
                <w:sz w:val="24"/>
                <w:szCs w:val="24"/>
              </w:rPr>
              <w:t>7.</w:t>
            </w:r>
          </w:p>
          <w:p w14:paraId="581DC436" w14:textId="6B2763F8" w:rsidR="00F16F55" w:rsidRPr="00060649" w:rsidRDefault="00BC3F5E">
            <w:pPr>
              <w:spacing w:after="0"/>
              <w:rPr>
                <w:rFonts w:ascii="Times New Roman" w:hAnsi="Times New Roman"/>
                <w:sz w:val="24"/>
                <w:szCs w:val="24"/>
              </w:rPr>
            </w:pPr>
            <w:r>
              <w:rPr>
                <w:rFonts w:ascii="Times New Roman" w:hAnsi="Times New Roman"/>
                <w:sz w:val="24"/>
                <w:szCs w:val="24"/>
              </w:rPr>
              <w:t xml:space="preserve">- </w:t>
            </w:r>
            <w:r w:rsidR="00645106">
              <w:rPr>
                <w:rFonts w:ascii="Times New Roman" w:hAnsi="Times New Roman"/>
                <w:sz w:val="24"/>
                <w:szCs w:val="24"/>
              </w:rPr>
              <w:t>Közösségi terek fejlesztése</w:t>
            </w:r>
          </w:p>
          <w:p w14:paraId="71D513B5" w14:textId="5A15ED81" w:rsidR="00F16F55" w:rsidRDefault="00BC3F5E">
            <w:pPr>
              <w:spacing w:after="0"/>
              <w:rPr>
                <w:rFonts w:ascii="Times New Roman" w:hAnsi="Times New Roman" w:cs="Times New Roman"/>
                <w:sz w:val="24"/>
                <w:szCs w:val="24"/>
              </w:rPr>
            </w:pPr>
            <w:r w:rsidRPr="00060649">
              <w:rPr>
                <w:rFonts w:ascii="Times New Roman" w:hAnsi="Times New Roman" w:cs="Times New Roman"/>
                <w:sz w:val="24"/>
                <w:szCs w:val="24"/>
              </w:rPr>
              <w:t>-</w:t>
            </w:r>
            <w:r w:rsidR="00F16F55" w:rsidRPr="00060649">
              <w:rPr>
                <w:rFonts w:ascii="Times New Roman" w:hAnsi="Times New Roman" w:cs="Times New Roman"/>
                <w:sz w:val="24"/>
                <w:szCs w:val="24"/>
              </w:rPr>
              <w:t xml:space="preserve"> Önkormányzati</w:t>
            </w:r>
            <w:r w:rsidR="00F16F55">
              <w:rPr>
                <w:rFonts w:ascii="Times New Roman" w:hAnsi="Times New Roman" w:cs="Times New Roman"/>
                <w:sz w:val="24"/>
                <w:szCs w:val="24"/>
              </w:rPr>
              <w:t xml:space="preserve"> épületek energetikai korszerűsítésének folytatása</w:t>
            </w:r>
          </w:p>
          <w:p w14:paraId="166209F5" w14:textId="54749F87" w:rsidR="00F16F55" w:rsidRDefault="00BC3F5E">
            <w:pPr>
              <w:spacing w:after="0"/>
              <w:rPr>
                <w:rFonts w:ascii="Times New Roman" w:hAnsi="Times New Roman" w:cs="Times New Roman"/>
                <w:sz w:val="24"/>
                <w:szCs w:val="24"/>
              </w:rPr>
            </w:pPr>
            <w:r>
              <w:rPr>
                <w:rFonts w:ascii="Times New Roman" w:hAnsi="Times New Roman" w:cs="Times New Roman"/>
                <w:sz w:val="24"/>
                <w:szCs w:val="24"/>
              </w:rPr>
              <w:t>-</w:t>
            </w:r>
            <w:r w:rsidR="00F16F55">
              <w:rPr>
                <w:rFonts w:ascii="Times New Roman" w:hAnsi="Times New Roman" w:cs="Times New Roman"/>
                <w:sz w:val="24"/>
                <w:szCs w:val="24"/>
              </w:rPr>
              <w:t xml:space="preserve"> </w:t>
            </w:r>
            <w:r w:rsidR="00645106">
              <w:rPr>
                <w:rFonts w:ascii="Times New Roman" w:hAnsi="Times New Roman" w:cs="Times New Roman"/>
                <w:sz w:val="24"/>
                <w:szCs w:val="24"/>
              </w:rPr>
              <w:t>Ú</w:t>
            </w:r>
            <w:r w:rsidR="00F16F55">
              <w:rPr>
                <w:rFonts w:ascii="Times New Roman" w:hAnsi="Times New Roman" w:cs="Times New Roman"/>
                <w:sz w:val="24"/>
                <w:szCs w:val="24"/>
              </w:rPr>
              <w:t xml:space="preserve">t és járda felújítás </w:t>
            </w:r>
            <w:r w:rsidR="00645106">
              <w:rPr>
                <w:rFonts w:ascii="Times New Roman" w:hAnsi="Times New Roman" w:cs="Times New Roman"/>
                <w:sz w:val="24"/>
                <w:szCs w:val="24"/>
              </w:rPr>
              <w:t>folytatása</w:t>
            </w:r>
          </w:p>
          <w:p w14:paraId="4A24B194" w14:textId="23651D3D" w:rsidR="00F16F55" w:rsidRDefault="00BC3F5E">
            <w:pPr>
              <w:spacing w:after="0"/>
              <w:rPr>
                <w:rFonts w:ascii="Times New Roman" w:hAnsi="Times New Roman" w:cs="Times New Roman"/>
                <w:sz w:val="24"/>
                <w:szCs w:val="24"/>
              </w:rPr>
            </w:pPr>
            <w:r>
              <w:rPr>
                <w:rFonts w:ascii="Times New Roman" w:hAnsi="Times New Roman" w:cs="Times New Roman"/>
                <w:sz w:val="24"/>
                <w:szCs w:val="24"/>
              </w:rPr>
              <w:t>-</w:t>
            </w:r>
            <w:r w:rsidR="00F16F55">
              <w:rPr>
                <w:rFonts w:ascii="Times New Roman" w:hAnsi="Times New Roman" w:cs="Times New Roman"/>
                <w:sz w:val="24"/>
                <w:szCs w:val="24"/>
              </w:rPr>
              <w:t xml:space="preserve"> Város parkjainak és zöld területeinek rehabilitációja</w:t>
            </w:r>
          </w:p>
          <w:p w14:paraId="7CBD4FBB" w14:textId="1AD384F8" w:rsidR="00F16F55" w:rsidRDefault="00BC3F5E" w:rsidP="00645106">
            <w:pPr>
              <w:spacing w:after="0"/>
              <w:rPr>
                <w:rFonts w:ascii="Times New Roman" w:hAnsi="Times New Roman" w:cs="Times New Roman"/>
                <w:sz w:val="24"/>
                <w:szCs w:val="24"/>
              </w:rPr>
            </w:pPr>
            <w:r>
              <w:rPr>
                <w:rFonts w:ascii="Times New Roman" w:hAnsi="Times New Roman" w:cs="Times New Roman"/>
                <w:sz w:val="24"/>
                <w:szCs w:val="24"/>
              </w:rPr>
              <w:t>-</w:t>
            </w:r>
            <w:r w:rsidR="00F16F55">
              <w:rPr>
                <w:rFonts w:ascii="Times New Roman" w:hAnsi="Times New Roman"/>
                <w:sz w:val="24"/>
                <w:szCs w:val="24"/>
              </w:rPr>
              <w:t xml:space="preserve"> Gyepmesteri telep </w:t>
            </w:r>
            <w:r w:rsidR="00F16F55" w:rsidRPr="00060649">
              <w:rPr>
                <w:rFonts w:ascii="Times New Roman" w:hAnsi="Times New Roman"/>
                <w:sz w:val="24"/>
                <w:szCs w:val="24"/>
              </w:rPr>
              <w:t>fenntartása</w:t>
            </w:r>
          </w:p>
        </w:tc>
      </w:tr>
      <w:tr w:rsidR="00F16F55" w14:paraId="01D8994D" w14:textId="77777777" w:rsidTr="00F311BD">
        <w:trPr>
          <w:trHeight w:val="680"/>
        </w:trPr>
        <w:tc>
          <w:tcPr>
            <w:tcW w:w="1809" w:type="dxa"/>
            <w:tcBorders>
              <w:top w:val="single" w:sz="4" w:space="0" w:color="auto"/>
              <w:left w:val="single" w:sz="4" w:space="0" w:color="auto"/>
              <w:bottom w:val="single" w:sz="4" w:space="0" w:color="auto"/>
              <w:right w:val="single" w:sz="4" w:space="0" w:color="auto"/>
            </w:tcBorders>
            <w:vAlign w:val="center"/>
            <w:hideMark/>
          </w:tcPr>
          <w:p w14:paraId="34B686C2" w14:textId="2BA97059" w:rsidR="00F16F55" w:rsidRDefault="00F16F55">
            <w:pPr>
              <w:jc w:val="center"/>
              <w:rPr>
                <w:rFonts w:ascii="Times New Roman" w:hAnsi="Times New Roman" w:cs="Times New Roman"/>
                <w:sz w:val="24"/>
                <w:szCs w:val="24"/>
              </w:rPr>
            </w:pPr>
            <w:r>
              <w:rPr>
                <w:rFonts w:ascii="Times New Roman" w:hAnsi="Times New Roman" w:cs="Times New Roman"/>
                <w:sz w:val="24"/>
                <w:szCs w:val="24"/>
              </w:rPr>
              <w:lastRenderedPageBreak/>
              <w:t>Nők</w:t>
            </w:r>
          </w:p>
        </w:tc>
        <w:tc>
          <w:tcPr>
            <w:tcW w:w="3119" w:type="dxa"/>
            <w:tcBorders>
              <w:top w:val="single" w:sz="4" w:space="0" w:color="auto"/>
              <w:left w:val="single" w:sz="4" w:space="0" w:color="auto"/>
              <w:bottom w:val="single" w:sz="4" w:space="0" w:color="auto"/>
              <w:right w:val="single" w:sz="4" w:space="0" w:color="auto"/>
            </w:tcBorders>
            <w:hideMark/>
          </w:tcPr>
          <w:p w14:paraId="595C7D51" w14:textId="77777777" w:rsidR="00F16F55" w:rsidRDefault="00F16F55">
            <w:pPr>
              <w:spacing w:after="0"/>
              <w:rPr>
                <w:rFonts w:ascii="Times New Roman" w:eastAsia="Calibri" w:hAnsi="Times New Roman"/>
                <w:sz w:val="24"/>
                <w:szCs w:val="24"/>
              </w:rPr>
            </w:pPr>
            <w:r>
              <w:rPr>
                <w:rFonts w:ascii="Times New Roman" w:hAnsi="Times New Roman" w:cs="Times New Roman"/>
                <w:sz w:val="24"/>
                <w:szCs w:val="24"/>
              </w:rPr>
              <w:t xml:space="preserve">1. </w:t>
            </w:r>
            <w:r>
              <w:rPr>
                <w:rFonts w:ascii="Times New Roman" w:eastAsia="Calibri" w:hAnsi="Times New Roman"/>
                <w:sz w:val="24"/>
                <w:szCs w:val="24"/>
              </w:rPr>
              <w:t xml:space="preserve">Nehezen összeegyeztethető a család és a munkahely </w:t>
            </w:r>
          </w:p>
          <w:p w14:paraId="4C407925" w14:textId="63D6E937" w:rsidR="00F16F55" w:rsidRDefault="00F16F55">
            <w:pPr>
              <w:spacing w:after="0"/>
              <w:rPr>
                <w:rFonts w:ascii="Times New Roman" w:hAnsi="Times New Roman"/>
                <w:sz w:val="24"/>
                <w:szCs w:val="24"/>
              </w:rPr>
            </w:pPr>
            <w:r>
              <w:rPr>
                <w:rFonts w:ascii="Times New Roman" w:hAnsi="Times New Roman" w:cs="Times New Roman"/>
                <w:sz w:val="24"/>
                <w:szCs w:val="24"/>
              </w:rPr>
              <w:t xml:space="preserve">2. </w:t>
            </w:r>
            <w:r w:rsidR="00645106">
              <w:rPr>
                <w:rFonts w:ascii="Times New Roman" w:hAnsi="Times New Roman" w:cs="Times New Roman"/>
                <w:sz w:val="24"/>
                <w:szCs w:val="24"/>
              </w:rPr>
              <w:t xml:space="preserve">A </w:t>
            </w:r>
            <w:r>
              <w:rPr>
                <w:rFonts w:ascii="Times New Roman" w:hAnsi="Times New Roman"/>
                <w:sz w:val="24"/>
                <w:szCs w:val="24"/>
              </w:rPr>
              <w:t xml:space="preserve">Tiszavasvári Bölcsőde </w:t>
            </w:r>
            <w:r w:rsidR="00645106">
              <w:rPr>
                <w:rFonts w:ascii="Times New Roman" w:hAnsi="Times New Roman"/>
                <w:sz w:val="24"/>
                <w:szCs w:val="24"/>
              </w:rPr>
              <w:t>szolgáltatásai nem ismertek az érintettek körében</w:t>
            </w:r>
          </w:p>
          <w:p w14:paraId="60746FC8" w14:textId="77777777" w:rsidR="00F16F55" w:rsidRDefault="00F16F55">
            <w:pPr>
              <w:spacing w:after="0"/>
              <w:rPr>
                <w:rFonts w:ascii="Times New Roman" w:hAnsi="Times New Roman"/>
                <w:sz w:val="24"/>
                <w:szCs w:val="24"/>
              </w:rPr>
            </w:pPr>
            <w:r>
              <w:rPr>
                <w:rFonts w:ascii="Times New Roman" w:hAnsi="Times New Roman"/>
                <w:sz w:val="24"/>
                <w:szCs w:val="24"/>
              </w:rPr>
              <w:t>3. Sportra, egészséges életmódra való ösztönzés hiánya</w:t>
            </w:r>
          </w:p>
          <w:p w14:paraId="39523B6A" w14:textId="73657CCB" w:rsidR="00F16F55" w:rsidRDefault="00F16F55">
            <w:pPr>
              <w:spacing w:after="0"/>
              <w:rPr>
                <w:rFonts w:ascii="Times New Roman" w:hAnsi="Times New Roman"/>
                <w:sz w:val="24"/>
                <w:szCs w:val="24"/>
              </w:rPr>
            </w:pPr>
            <w:r>
              <w:rPr>
                <w:rFonts w:ascii="Times New Roman" w:hAnsi="Times New Roman"/>
                <w:sz w:val="24"/>
                <w:szCs w:val="24"/>
              </w:rPr>
              <w:t xml:space="preserve">4. </w:t>
            </w:r>
            <w:r w:rsidR="00BD7A60" w:rsidRPr="00BD7A60">
              <w:rPr>
                <w:rFonts w:ascii="Times New Roman" w:hAnsi="Times New Roman" w:cs="Times New Roman"/>
                <w:sz w:val="24"/>
                <w:szCs w:val="24"/>
              </w:rPr>
              <w:t>Társadalmi integrációs problémák</w:t>
            </w:r>
            <w:r>
              <w:rPr>
                <w:rFonts w:ascii="Times New Roman" w:hAnsi="Times New Roman"/>
                <w:sz w:val="24"/>
                <w:szCs w:val="24"/>
              </w:rPr>
              <w:t>, kisgyermekes anyukák beilleszkedése</w:t>
            </w:r>
          </w:p>
          <w:p w14:paraId="6DF148B6" w14:textId="177170C3" w:rsidR="00BD7A60" w:rsidRDefault="00BD7A60" w:rsidP="00BD7A60">
            <w:pPr>
              <w:spacing w:after="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5C7F4E06" w14:textId="2328E5E5" w:rsidR="00F16F55" w:rsidRDefault="00F16F55" w:rsidP="00060649">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1. Munkahelyek család baráttá tétele</w:t>
            </w:r>
            <w:r w:rsidR="00453522">
              <w:rPr>
                <w:rFonts w:ascii="Times New Roman" w:hAnsi="Times New Roman"/>
                <w:lang w:eastAsia="en-US"/>
              </w:rPr>
              <w:t>,</w:t>
            </w:r>
          </w:p>
          <w:p w14:paraId="1AE12934" w14:textId="77777777" w:rsidR="00F16F55" w:rsidRDefault="00F16F55" w:rsidP="00060649">
            <w:pPr>
              <w:spacing w:after="0"/>
              <w:rPr>
                <w:rFonts w:ascii="Times New Roman" w:hAnsi="Times New Roman" w:cs="Times New Roman"/>
                <w:sz w:val="24"/>
                <w:szCs w:val="24"/>
              </w:rPr>
            </w:pPr>
            <w:r>
              <w:rPr>
                <w:rFonts w:ascii="Times New Roman" w:hAnsi="Times New Roman"/>
                <w:sz w:val="24"/>
                <w:szCs w:val="24"/>
              </w:rPr>
              <w:t>szociális háló bővítése.</w:t>
            </w:r>
          </w:p>
          <w:p w14:paraId="4AF66E61" w14:textId="06581BED" w:rsidR="00F16F55" w:rsidRDefault="00F16F55" w:rsidP="00060649">
            <w:pPr>
              <w:spacing w:after="0"/>
              <w:rPr>
                <w:rFonts w:ascii="Times New Roman" w:hAnsi="Times New Roman"/>
                <w:sz w:val="24"/>
                <w:szCs w:val="24"/>
              </w:rPr>
            </w:pPr>
            <w:r>
              <w:rPr>
                <w:rFonts w:ascii="Times New Roman" w:hAnsi="Times New Roman" w:cs="Times New Roman"/>
                <w:sz w:val="24"/>
                <w:szCs w:val="24"/>
              </w:rPr>
              <w:t xml:space="preserve">2. </w:t>
            </w:r>
            <w:r>
              <w:rPr>
                <w:rFonts w:ascii="Times New Roman" w:hAnsi="Times New Roman"/>
                <w:sz w:val="24"/>
                <w:szCs w:val="24"/>
              </w:rPr>
              <w:t>Bölcsődei időszako</w:t>
            </w:r>
            <w:r w:rsidR="00453522">
              <w:rPr>
                <w:rFonts w:ascii="Times New Roman" w:hAnsi="Times New Roman"/>
                <w:sz w:val="24"/>
                <w:szCs w:val="24"/>
              </w:rPr>
              <w:t>s gyermekfelügyelet működtetése</w:t>
            </w:r>
          </w:p>
          <w:p w14:paraId="6AF56BCF" w14:textId="77777777" w:rsidR="00F16F55" w:rsidRDefault="00F16F55" w:rsidP="00060649">
            <w:pPr>
              <w:spacing w:after="0"/>
              <w:rPr>
                <w:rFonts w:ascii="Times New Roman" w:hAnsi="Times New Roman"/>
                <w:sz w:val="24"/>
                <w:szCs w:val="24"/>
              </w:rPr>
            </w:pPr>
            <w:r>
              <w:rPr>
                <w:rFonts w:ascii="Times New Roman" w:hAnsi="Times New Roman"/>
                <w:sz w:val="24"/>
                <w:szCs w:val="24"/>
              </w:rPr>
              <w:t>3. Új sportlétesítmény létrehozása.</w:t>
            </w:r>
          </w:p>
          <w:p w14:paraId="0DA04970" w14:textId="77777777" w:rsidR="00B33306" w:rsidRDefault="00F16F55" w:rsidP="00060649">
            <w:pPr>
              <w:spacing w:after="0"/>
              <w:rPr>
                <w:rFonts w:ascii="Times New Roman" w:hAnsi="Times New Roman"/>
                <w:sz w:val="24"/>
                <w:szCs w:val="24"/>
              </w:rPr>
            </w:pPr>
            <w:r>
              <w:rPr>
                <w:rFonts w:ascii="Times New Roman" w:hAnsi="Times New Roman"/>
                <w:sz w:val="24"/>
                <w:szCs w:val="24"/>
              </w:rPr>
              <w:t xml:space="preserve">4. </w:t>
            </w:r>
          </w:p>
          <w:p w14:paraId="6435C59B" w14:textId="28AA054D" w:rsidR="00F16F55" w:rsidRDefault="00B33306" w:rsidP="00060649">
            <w:pPr>
              <w:spacing w:after="0"/>
              <w:rPr>
                <w:rFonts w:ascii="Times New Roman" w:hAnsi="Times New Roman"/>
                <w:sz w:val="24"/>
                <w:szCs w:val="24"/>
              </w:rPr>
            </w:pPr>
            <w:r>
              <w:rPr>
                <w:rFonts w:ascii="Times New Roman" w:hAnsi="Times New Roman"/>
                <w:sz w:val="24"/>
                <w:szCs w:val="24"/>
              </w:rPr>
              <w:t xml:space="preserve">- </w:t>
            </w:r>
            <w:r w:rsidR="00F16F55">
              <w:rPr>
                <w:rFonts w:ascii="Times New Roman" w:hAnsi="Times New Roman"/>
                <w:sz w:val="24"/>
                <w:szCs w:val="24"/>
              </w:rPr>
              <w:t xml:space="preserve">Többfunkciós </w:t>
            </w:r>
            <w:r w:rsidR="00F311BD">
              <w:rPr>
                <w:rFonts w:ascii="Times New Roman" w:hAnsi="Times New Roman"/>
                <w:sz w:val="24"/>
                <w:szCs w:val="24"/>
              </w:rPr>
              <w:t>közösségi terek</w:t>
            </w:r>
            <w:r w:rsidR="00F16F55">
              <w:rPr>
                <w:rFonts w:ascii="Times New Roman" w:hAnsi="Times New Roman"/>
                <w:sz w:val="24"/>
                <w:szCs w:val="24"/>
              </w:rPr>
              <w:t xml:space="preserve"> </w:t>
            </w:r>
            <w:r w:rsidR="00453522">
              <w:rPr>
                <w:rFonts w:ascii="Times New Roman" w:hAnsi="Times New Roman"/>
                <w:sz w:val="24"/>
                <w:szCs w:val="24"/>
              </w:rPr>
              <w:t>fenntartás</w:t>
            </w:r>
            <w:r w:rsidR="00F16F55">
              <w:rPr>
                <w:rFonts w:ascii="Times New Roman" w:hAnsi="Times New Roman"/>
                <w:sz w:val="24"/>
                <w:szCs w:val="24"/>
              </w:rPr>
              <w:t xml:space="preserve">a (játszótér, szabadtéri színpad, pihenőpark), </w:t>
            </w:r>
          </w:p>
          <w:p w14:paraId="2F0B6647" w14:textId="0F228AA6" w:rsidR="00F16F55" w:rsidRPr="00060649" w:rsidRDefault="00B33306" w:rsidP="00060649">
            <w:pPr>
              <w:spacing w:after="0"/>
              <w:rPr>
                <w:rFonts w:ascii="Times New Roman" w:hAnsi="Times New Roman"/>
                <w:sz w:val="24"/>
                <w:szCs w:val="24"/>
              </w:rPr>
            </w:pPr>
            <w:r>
              <w:rPr>
                <w:rFonts w:ascii="Times New Roman" w:hAnsi="Times New Roman"/>
                <w:sz w:val="24"/>
                <w:szCs w:val="24"/>
              </w:rPr>
              <w:t xml:space="preserve">- </w:t>
            </w:r>
            <w:r w:rsidR="00F16F55">
              <w:rPr>
                <w:rFonts w:ascii="Times New Roman" w:hAnsi="Times New Roman"/>
                <w:sz w:val="24"/>
                <w:szCs w:val="24"/>
              </w:rPr>
              <w:t>Gyermeknevelési ismeretek és á</w:t>
            </w:r>
            <w:r w:rsidR="00060649">
              <w:rPr>
                <w:rFonts w:ascii="Times New Roman" w:hAnsi="Times New Roman"/>
                <w:sz w:val="24"/>
                <w:szCs w:val="24"/>
              </w:rPr>
              <w:t>llampolgári ismeretek oktatása.</w:t>
            </w:r>
          </w:p>
          <w:p w14:paraId="635F7321" w14:textId="4258271A" w:rsidR="00F16F55" w:rsidRDefault="00314A1E" w:rsidP="00060649">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w:t>
            </w:r>
            <w:r w:rsidR="00F16F55">
              <w:rPr>
                <w:rFonts w:ascii="Times New Roman" w:hAnsi="Times New Roman"/>
                <w:lang w:eastAsia="en-US"/>
              </w:rPr>
              <w:t xml:space="preserve"> Utak, járdák felújítása  </w:t>
            </w:r>
          </w:p>
          <w:p w14:paraId="5FD0A1D0" w14:textId="2F863B58" w:rsidR="00F16F55" w:rsidRDefault="00314A1E" w:rsidP="00060649">
            <w:pPr>
              <w:spacing w:after="0"/>
              <w:rPr>
                <w:rFonts w:ascii="Times New Roman" w:hAnsi="Times New Roman"/>
                <w:sz w:val="24"/>
                <w:szCs w:val="24"/>
              </w:rPr>
            </w:pPr>
            <w:r>
              <w:rPr>
                <w:rFonts w:ascii="Times New Roman" w:hAnsi="Times New Roman"/>
                <w:sz w:val="24"/>
                <w:szCs w:val="24"/>
              </w:rPr>
              <w:t>-</w:t>
            </w:r>
            <w:r w:rsidR="00F16F55">
              <w:rPr>
                <w:rFonts w:ascii="Times New Roman" w:hAnsi="Times New Roman"/>
                <w:sz w:val="24"/>
                <w:szCs w:val="24"/>
              </w:rPr>
              <w:t xml:space="preserve"> Parkok és zöldterületek rekonstrukciója</w:t>
            </w:r>
          </w:p>
          <w:p w14:paraId="61DC86D2" w14:textId="3B69C2BB" w:rsidR="00F16F55" w:rsidRDefault="00314A1E" w:rsidP="00060649">
            <w:pPr>
              <w:spacing w:after="0"/>
              <w:rPr>
                <w:rFonts w:ascii="Times New Roman" w:hAnsi="Times New Roman" w:cs="Times New Roman"/>
                <w:sz w:val="24"/>
                <w:szCs w:val="24"/>
              </w:rPr>
            </w:pPr>
            <w:r>
              <w:rPr>
                <w:rFonts w:ascii="Times New Roman" w:hAnsi="Times New Roman"/>
                <w:sz w:val="24"/>
                <w:szCs w:val="24"/>
              </w:rPr>
              <w:t>-</w:t>
            </w:r>
            <w:r w:rsidR="00F16F55">
              <w:rPr>
                <w:rFonts w:ascii="Times New Roman" w:hAnsi="Times New Roman"/>
                <w:sz w:val="24"/>
                <w:szCs w:val="24"/>
              </w:rPr>
              <w:t xml:space="preserve"> Kóbor ebek kérdésének kezelése</w:t>
            </w:r>
          </w:p>
        </w:tc>
        <w:tc>
          <w:tcPr>
            <w:tcW w:w="2271" w:type="dxa"/>
            <w:tcBorders>
              <w:top w:val="single" w:sz="4" w:space="0" w:color="auto"/>
              <w:left w:val="single" w:sz="4" w:space="0" w:color="auto"/>
              <w:bottom w:val="single" w:sz="4" w:space="0" w:color="auto"/>
              <w:right w:val="single" w:sz="4" w:space="0" w:color="auto"/>
            </w:tcBorders>
            <w:hideMark/>
          </w:tcPr>
          <w:p w14:paraId="642D1375" w14:textId="1228A553" w:rsidR="00F16F55" w:rsidRPr="00060649"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sidRPr="00060649">
              <w:rPr>
                <w:rFonts w:ascii="Times New Roman" w:hAnsi="Times New Roman"/>
                <w:lang w:eastAsia="en-US"/>
              </w:rPr>
              <w:t>2. Bölcsőde fejlesztés, korszerűsítés</w:t>
            </w:r>
          </w:p>
          <w:p w14:paraId="02BFAE56" w14:textId="77777777" w:rsidR="00314A1E" w:rsidRDefault="00F16F5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3-4. </w:t>
            </w:r>
          </w:p>
          <w:p w14:paraId="3050624C" w14:textId="48E9E3EA" w:rsidR="00F16F55" w:rsidRDefault="00314A1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 </w:t>
            </w:r>
            <w:r w:rsidR="00B33306">
              <w:rPr>
                <w:rFonts w:ascii="Times New Roman" w:hAnsi="Times New Roman"/>
                <w:lang w:eastAsia="en-US"/>
              </w:rPr>
              <w:t>K</w:t>
            </w:r>
            <w:r w:rsidR="00F16F55">
              <w:rPr>
                <w:rFonts w:ascii="Times New Roman" w:hAnsi="Times New Roman"/>
                <w:lang w:eastAsia="en-US"/>
              </w:rPr>
              <w:t xml:space="preserve">ültéri játszótér, szabadidőpark és pihenőpark </w:t>
            </w:r>
            <w:r w:rsidR="00F311BD">
              <w:rPr>
                <w:rFonts w:ascii="Times New Roman" w:hAnsi="Times New Roman"/>
                <w:lang w:eastAsia="en-US"/>
              </w:rPr>
              <w:t>fenntartása</w:t>
            </w:r>
            <w:r w:rsidR="00F16F55">
              <w:rPr>
                <w:rFonts w:ascii="Times New Roman" w:hAnsi="Times New Roman"/>
                <w:lang w:eastAsia="en-US"/>
              </w:rPr>
              <w:t xml:space="preserve">, gyermeknevelési ismeretek bővítése, </w:t>
            </w:r>
          </w:p>
          <w:p w14:paraId="16D7BB94" w14:textId="00142F90" w:rsidR="00F16F55" w:rsidRDefault="00314A1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w:t>
            </w:r>
            <w:r w:rsidR="00F16F55">
              <w:rPr>
                <w:rFonts w:ascii="Times New Roman" w:hAnsi="Times New Roman"/>
                <w:lang w:eastAsia="en-US"/>
              </w:rPr>
              <w:t xml:space="preserve"> </w:t>
            </w:r>
            <w:r w:rsidR="00B33306">
              <w:rPr>
                <w:rFonts w:ascii="Times New Roman" w:hAnsi="Times New Roman"/>
                <w:lang w:eastAsia="en-US"/>
              </w:rPr>
              <w:t>V</w:t>
            </w:r>
            <w:r w:rsidR="00F16F55">
              <w:rPr>
                <w:rFonts w:ascii="Times New Roman" w:hAnsi="Times New Roman"/>
                <w:lang w:eastAsia="en-US"/>
              </w:rPr>
              <w:t>árandós- és szülőklub, családi napok szervezése</w:t>
            </w:r>
          </w:p>
          <w:p w14:paraId="159ABD7F" w14:textId="71299AF8" w:rsidR="00F16F55" w:rsidRDefault="00314A1E">
            <w:pPr>
              <w:spacing w:after="0"/>
              <w:rPr>
                <w:rFonts w:ascii="Times New Roman" w:hAnsi="Times New Roman" w:cs="Times New Roman"/>
                <w:strike/>
                <w:sz w:val="24"/>
                <w:szCs w:val="24"/>
              </w:rPr>
            </w:pPr>
            <w:r>
              <w:rPr>
                <w:rFonts w:ascii="Times New Roman" w:hAnsi="Times New Roman" w:cs="Times New Roman"/>
                <w:sz w:val="24"/>
                <w:szCs w:val="24"/>
              </w:rPr>
              <w:t>-</w:t>
            </w:r>
            <w:r w:rsidR="00F16F55">
              <w:rPr>
                <w:rFonts w:ascii="Times New Roman" w:hAnsi="Times New Roman" w:cs="Times New Roman"/>
                <w:sz w:val="24"/>
                <w:szCs w:val="24"/>
              </w:rPr>
              <w:t xml:space="preserve"> </w:t>
            </w:r>
            <w:r w:rsidR="00453522">
              <w:rPr>
                <w:rFonts w:ascii="Times New Roman" w:hAnsi="Times New Roman" w:cs="Times New Roman"/>
                <w:sz w:val="24"/>
                <w:szCs w:val="24"/>
              </w:rPr>
              <w:t>Ú</w:t>
            </w:r>
            <w:r w:rsidR="00F16F55">
              <w:rPr>
                <w:rFonts w:ascii="Times New Roman" w:hAnsi="Times New Roman" w:cs="Times New Roman"/>
                <w:sz w:val="24"/>
                <w:szCs w:val="24"/>
              </w:rPr>
              <w:t xml:space="preserve">t és járda felújítás </w:t>
            </w:r>
            <w:r w:rsidR="00453522">
              <w:rPr>
                <w:rFonts w:ascii="Times New Roman" w:hAnsi="Times New Roman" w:cs="Times New Roman"/>
                <w:sz w:val="24"/>
                <w:szCs w:val="24"/>
              </w:rPr>
              <w:t>folytatása</w:t>
            </w:r>
          </w:p>
          <w:p w14:paraId="6C646330" w14:textId="642B0178" w:rsidR="00F16F55" w:rsidRDefault="00314A1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w:t>
            </w:r>
            <w:r w:rsidR="00F16F55">
              <w:rPr>
                <w:rFonts w:ascii="Times New Roman" w:hAnsi="Times New Roman"/>
                <w:lang w:eastAsia="en-US"/>
              </w:rPr>
              <w:t xml:space="preserve"> Város parkjainak és zöld területeinek rehabilitációja</w:t>
            </w:r>
          </w:p>
          <w:p w14:paraId="623E0F2A" w14:textId="31D0AB8F" w:rsidR="00F16F55" w:rsidRDefault="00314A1E" w:rsidP="00453522">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w:t>
            </w:r>
            <w:r w:rsidR="00F16F55">
              <w:rPr>
                <w:rFonts w:ascii="Times New Roman" w:hAnsi="Times New Roman"/>
                <w:lang w:eastAsia="en-US"/>
              </w:rPr>
              <w:t xml:space="preserve"> </w:t>
            </w:r>
            <w:r w:rsidR="00F16F55" w:rsidRPr="00060649">
              <w:rPr>
                <w:rFonts w:ascii="Times New Roman" w:hAnsi="Times New Roman"/>
                <w:lang w:eastAsia="en-US"/>
              </w:rPr>
              <w:t xml:space="preserve">Gyepmesteri telep </w:t>
            </w:r>
            <w:r w:rsidR="00453522">
              <w:rPr>
                <w:rFonts w:ascii="Times New Roman" w:hAnsi="Times New Roman"/>
                <w:lang w:eastAsia="en-US"/>
              </w:rPr>
              <w:t>f</w:t>
            </w:r>
            <w:r w:rsidR="00F16F55" w:rsidRPr="00060649">
              <w:rPr>
                <w:rFonts w:ascii="Times New Roman" w:hAnsi="Times New Roman"/>
                <w:lang w:eastAsia="en-US"/>
              </w:rPr>
              <w:t>enntartása</w:t>
            </w:r>
          </w:p>
        </w:tc>
      </w:tr>
      <w:tr w:rsidR="00F16F55" w:rsidRPr="00060649" w14:paraId="7D1270EF" w14:textId="77777777" w:rsidTr="00F311BD">
        <w:trPr>
          <w:trHeight w:val="680"/>
        </w:trPr>
        <w:tc>
          <w:tcPr>
            <w:tcW w:w="1809" w:type="dxa"/>
            <w:tcBorders>
              <w:top w:val="single" w:sz="4" w:space="0" w:color="auto"/>
              <w:left w:val="single" w:sz="4" w:space="0" w:color="auto"/>
              <w:bottom w:val="single" w:sz="4" w:space="0" w:color="auto"/>
              <w:right w:val="single" w:sz="4" w:space="0" w:color="auto"/>
            </w:tcBorders>
            <w:vAlign w:val="center"/>
            <w:hideMark/>
          </w:tcPr>
          <w:p w14:paraId="6D7DC6AF" w14:textId="77777777" w:rsidR="00F16F55" w:rsidRDefault="00F16F55">
            <w:pPr>
              <w:jc w:val="center"/>
              <w:rPr>
                <w:rFonts w:ascii="Times New Roman" w:hAnsi="Times New Roman" w:cs="Times New Roman"/>
                <w:sz w:val="24"/>
                <w:szCs w:val="24"/>
              </w:rPr>
            </w:pPr>
            <w:r>
              <w:rPr>
                <w:rFonts w:ascii="Times New Roman" w:hAnsi="Times New Roman" w:cs="Times New Roman"/>
                <w:sz w:val="24"/>
                <w:szCs w:val="24"/>
              </w:rPr>
              <w:t>Idősek</w:t>
            </w:r>
          </w:p>
        </w:tc>
        <w:tc>
          <w:tcPr>
            <w:tcW w:w="3119" w:type="dxa"/>
            <w:tcBorders>
              <w:top w:val="single" w:sz="4" w:space="0" w:color="auto"/>
              <w:left w:val="single" w:sz="4" w:space="0" w:color="auto"/>
              <w:bottom w:val="single" w:sz="4" w:space="0" w:color="auto"/>
              <w:right w:val="single" w:sz="4" w:space="0" w:color="auto"/>
            </w:tcBorders>
          </w:tcPr>
          <w:p w14:paraId="0D3C0BC2" w14:textId="77777777" w:rsidR="00F16F55" w:rsidRDefault="00F16F55">
            <w:pPr>
              <w:spacing w:after="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sz w:val="24"/>
                <w:szCs w:val="24"/>
              </w:rPr>
              <w:t>Egyedülálló idősek elmagányosodása</w:t>
            </w:r>
          </w:p>
          <w:p w14:paraId="539BD656" w14:textId="77777777" w:rsidR="00F16F55" w:rsidRDefault="00F16F55">
            <w:pPr>
              <w:spacing w:after="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sz w:val="24"/>
                <w:szCs w:val="24"/>
              </w:rPr>
              <w:t>Informatikai ismeretek hiánya</w:t>
            </w:r>
            <w:r>
              <w:rPr>
                <w:rFonts w:ascii="Times New Roman" w:hAnsi="Times New Roman" w:cs="Times New Roman"/>
                <w:sz w:val="24"/>
                <w:szCs w:val="24"/>
              </w:rPr>
              <w:t xml:space="preserve"> </w:t>
            </w:r>
          </w:p>
          <w:p w14:paraId="1C7A7850" w14:textId="57A2B0B6" w:rsidR="00F16F55" w:rsidRDefault="00F16F55">
            <w:pPr>
              <w:spacing w:after="0"/>
              <w:rPr>
                <w:rFonts w:ascii="Times New Roman" w:hAnsi="Times New Roman"/>
                <w:sz w:val="24"/>
                <w:szCs w:val="24"/>
              </w:rPr>
            </w:pPr>
            <w:r>
              <w:rPr>
                <w:rFonts w:ascii="Times New Roman" w:hAnsi="Times New Roman" w:cs="Times New Roman"/>
                <w:sz w:val="24"/>
                <w:szCs w:val="24"/>
              </w:rPr>
              <w:t xml:space="preserve">3. </w:t>
            </w:r>
            <w:r>
              <w:rPr>
                <w:rFonts w:ascii="Times New Roman" w:hAnsi="Times New Roman"/>
                <w:sz w:val="24"/>
                <w:szCs w:val="24"/>
              </w:rPr>
              <w:t xml:space="preserve">Szűrőprogramokhoz való </w:t>
            </w:r>
            <w:r>
              <w:rPr>
                <w:rFonts w:ascii="Times New Roman" w:hAnsi="Times New Roman"/>
                <w:sz w:val="24"/>
                <w:szCs w:val="24"/>
              </w:rPr>
              <w:lastRenderedPageBreak/>
              <w:t xml:space="preserve">eljutás </w:t>
            </w:r>
            <w:r w:rsidR="0035234D">
              <w:rPr>
                <w:rFonts w:ascii="Times New Roman" w:hAnsi="Times New Roman"/>
                <w:sz w:val="24"/>
                <w:szCs w:val="24"/>
              </w:rPr>
              <w:t>nehézsége</w:t>
            </w:r>
          </w:p>
          <w:p w14:paraId="10FE6560" w14:textId="33054501" w:rsidR="00314A1E" w:rsidRDefault="00314A1E">
            <w:pPr>
              <w:spacing w:after="0"/>
              <w:rPr>
                <w:rFonts w:ascii="Times New Roman" w:hAnsi="Times New Roman"/>
                <w:sz w:val="24"/>
                <w:szCs w:val="24"/>
              </w:rPr>
            </w:pPr>
            <w:r>
              <w:rPr>
                <w:rFonts w:ascii="Times New Roman" w:hAnsi="Times New Roman"/>
                <w:sz w:val="24"/>
                <w:szCs w:val="24"/>
              </w:rPr>
              <w:t xml:space="preserve">4. </w:t>
            </w:r>
            <w:r w:rsidR="005467E3">
              <w:rPr>
                <w:rFonts w:ascii="Times New Roman" w:hAnsi="Times New Roman" w:cs="Times New Roman"/>
                <w:sz w:val="24"/>
                <w:szCs w:val="24"/>
              </w:rPr>
              <w:t>Közösségi együttélés nehézségei</w:t>
            </w:r>
          </w:p>
          <w:p w14:paraId="21664B17" w14:textId="1762137B" w:rsidR="00F16F55" w:rsidRDefault="00F16F55" w:rsidP="0035234D">
            <w:pPr>
              <w:spacing w:after="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6C5B6368" w14:textId="5AB92EFB" w:rsidR="00F16F55" w:rsidRDefault="00F16F55">
            <w:pPr>
              <w:spacing w:after="0"/>
              <w:rPr>
                <w:rFonts w:ascii="Times New Roman" w:hAnsi="Times New Roman" w:cs="Times New Roman"/>
                <w:sz w:val="24"/>
                <w:szCs w:val="24"/>
              </w:rPr>
            </w:pPr>
            <w:r>
              <w:rPr>
                <w:rFonts w:ascii="Times New Roman" w:hAnsi="Times New Roman" w:cs="Times New Roman"/>
                <w:sz w:val="24"/>
                <w:szCs w:val="24"/>
              </w:rPr>
              <w:lastRenderedPageBreak/>
              <w:t xml:space="preserve">1. </w:t>
            </w:r>
            <w:r w:rsidR="005467E3">
              <w:rPr>
                <w:rFonts w:ascii="Times New Roman" w:hAnsi="Times New Roman"/>
                <w:sz w:val="24"/>
                <w:szCs w:val="24"/>
              </w:rPr>
              <w:t xml:space="preserve">Többfunkciós közösségi terek fenntartása </w:t>
            </w:r>
            <w:r>
              <w:rPr>
                <w:rFonts w:ascii="Times New Roman" w:hAnsi="Times New Roman"/>
                <w:sz w:val="24"/>
                <w:szCs w:val="24"/>
              </w:rPr>
              <w:t xml:space="preserve">(szabadtéri színpad, pihenőpark), civil kezdeményezések </w:t>
            </w:r>
            <w:r>
              <w:rPr>
                <w:rFonts w:ascii="Times New Roman" w:hAnsi="Times New Roman"/>
                <w:sz w:val="24"/>
                <w:szCs w:val="24"/>
              </w:rPr>
              <w:lastRenderedPageBreak/>
              <w:t>növelése.</w:t>
            </w:r>
            <w:r>
              <w:rPr>
                <w:rFonts w:ascii="Times New Roman" w:hAnsi="Times New Roman" w:cs="Times New Roman"/>
                <w:sz w:val="24"/>
                <w:szCs w:val="24"/>
              </w:rPr>
              <w:t xml:space="preserve"> </w:t>
            </w:r>
          </w:p>
          <w:p w14:paraId="09017383" w14:textId="77777777" w:rsidR="00F16F55" w:rsidRDefault="00F16F55">
            <w:pPr>
              <w:spacing w:after="0"/>
              <w:rPr>
                <w:rFonts w:ascii="Times New Roman" w:hAnsi="Times New Roman" w:cs="Times New Roman"/>
                <w:sz w:val="24"/>
                <w:szCs w:val="24"/>
              </w:rPr>
            </w:pPr>
            <w:r>
              <w:rPr>
                <w:rFonts w:ascii="Times New Roman" w:hAnsi="Times New Roman" w:cs="Times New Roman"/>
                <w:sz w:val="24"/>
                <w:szCs w:val="24"/>
              </w:rPr>
              <w:t xml:space="preserve">2. </w:t>
            </w:r>
            <w:r w:rsidRPr="00060649">
              <w:rPr>
                <w:rFonts w:ascii="Times New Roman" w:hAnsi="Times New Roman" w:cs="Times New Roman"/>
                <w:sz w:val="24"/>
                <w:szCs w:val="24"/>
              </w:rPr>
              <w:t>Informatikai k</w:t>
            </w:r>
            <w:r w:rsidRPr="00060649">
              <w:rPr>
                <w:rFonts w:ascii="Times New Roman" w:hAnsi="Times New Roman"/>
                <w:sz w:val="24"/>
                <w:szCs w:val="24"/>
              </w:rPr>
              <w:t>épzés</w:t>
            </w:r>
            <w:r>
              <w:rPr>
                <w:rFonts w:ascii="Times New Roman" w:hAnsi="Times New Roman"/>
                <w:sz w:val="24"/>
                <w:szCs w:val="24"/>
              </w:rPr>
              <w:t xml:space="preserve"> az idős korosztály számára</w:t>
            </w:r>
            <w:r>
              <w:rPr>
                <w:rFonts w:ascii="Times New Roman" w:hAnsi="Times New Roman" w:cs="Times New Roman"/>
                <w:sz w:val="24"/>
                <w:szCs w:val="24"/>
              </w:rPr>
              <w:t>.</w:t>
            </w:r>
          </w:p>
          <w:p w14:paraId="17B91D44" w14:textId="77777777" w:rsidR="00F16F55" w:rsidRDefault="00F16F55">
            <w:pPr>
              <w:spacing w:after="0"/>
              <w:rPr>
                <w:rFonts w:ascii="Times New Roman" w:hAnsi="Times New Roman"/>
                <w:sz w:val="24"/>
                <w:szCs w:val="24"/>
              </w:rPr>
            </w:pPr>
            <w:r>
              <w:rPr>
                <w:rFonts w:ascii="Times New Roman" w:hAnsi="Times New Roman" w:cs="Times New Roman"/>
                <w:sz w:val="24"/>
                <w:szCs w:val="24"/>
              </w:rPr>
              <w:t xml:space="preserve">3. </w:t>
            </w:r>
            <w:r>
              <w:rPr>
                <w:rFonts w:ascii="Times New Roman" w:hAnsi="Times New Roman"/>
                <w:sz w:val="24"/>
                <w:szCs w:val="24"/>
              </w:rPr>
              <w:t>Szűrőbusz megvalósítása, források keresése a rendszeres működtetéséhez.</w:t>
            </w:r>
          </w:p>
          <w:p w14:paraId="1E3E2B83" w14:textId="77777777" w:rsidR="00314A1E" w:rsidRDefault="00314A1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4</w:t>
            </w:r>
            <w:r w:rsidR="00F16F55">
              <w:rPr>
                <w:rFonts w:ascii="Times New Roman" w:hAnsi="Times New Roman"/>
                <w:lang w:eastAsia="en-US"/>
              </w:rPr>
              <w:t xml:space="preserve">. </w:t>
            </w:r>
          </w:p>
          <w:p w14:paraId="49F9C179" w14:textId="7D59B211" w:rsidR="00F16F55" w:rsidRDefault="00314A1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 xml:space="preserve">- </w:t>
            </w:r>
            <w:r w:rsidR="00F16F55">
              <w:rPr>
                <w:rFonts w:ascii="Times New Roman" w:hAnsi="Times New Roman"/>
                <w:lang w:eastAsia="en-US"/>
              </w:rPr>
              <w:t>Energetikai korszerűsítés</w:t>
            </w:r>
          </w:p>
          <w:p w14:paraId="0D80132E" w14:textId="2FB380BF" w:rsidR="00F16F55" w:rsidRDefault="00314A1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w:t>
            </w:r>
            <w:r w:rsidR="00F16F55">
              <w:rPr>
                <w:rFonts w:ascii="Times New Roman" w:hAnsi="Times New Roman"/>
                <w:lang w:eastAsia="en-US"/>
              </w:rPr>
              <w:t xml:space="preserve"> Utak, járdák felújítása  </w:t>
            </w:r>
          </w:p>
          <w:p w14:paraId="056C857C" w14:textId="0B1E01FF" w:rsidR="00F16F55" w:rsidRDefault="00314A1E">
            <w:pPr>
              <w:spacing w:after="0"/>
              <w:rPr>
                <w:rFonts w:ascii="Times New Roman" w:hAnsi="Times New Roman"/>
                <w:sz w:val="24"/>
                <w:szCs w:val="24"/>
              </w:rPr>
            </w:pPr>
            <w:r>
              <w:rPr>
                <w:rFonts w:ascii="Times New Roman" w:hAnsi="Times New Roman"/>
                <w:sz w:val="24"/>
                <w:szCs w:val="24"/>
              </w:rPr>
              <w:t xml:space="preserve">- </w:t>
            </w:r>
            <w:r w:rsidR="00F16F55">
              <w:rPr>
                <w:rFonts w:ascii="Times New Roman" w:hAnsi="Times New Roman"/>
                <w:sz w:val="24"/>
                <w:szCs w:val="24"/>
              </w:rPr>
              <w:t>Parkok és zöldterületek rekonstrukciója</w:t>
            </w:r>
          </w:p>
          <w:p w14:paraId="2F499B3F" w14:textId="29700E0A" w:rsidR="00F16F55" w:rsidRDefault="00314A1E">
            <w:pPr>
              <w:spacing w:after="0"/>
              <w:rPr>
                <w:rFonts w:ascii="Times New Roman" w:hAnsi="Times New Roman"/>
                <w:sz w:val="24"/>
                <w:szCs w:val="24"/>
              </w:rPr>
            </w:pPr>
            <w:r>
              <w:rPr>
                <w:rFonts w:ascii="Times New Roman" w:hAnsi="Times New Roman"/>
                <w:sz w:val="24"/>
                <w:szCs w:val="24"/>
              </w:rPr>
              <w:t>-</w:t>
            </w:r>
            <w:r w:rsidR="00F16F55">
              <w:rPr>
                <w:rFonts w:ascii="Times New Roman" w:hAnsi="Times New Roman"/>
                <w:sz w:val="24"/>
                <w:szCs w:val="24"/>
              </w:rPr>
              <w:t xml:space="preserve"> Kóbor ebek kérdésének kezelése</w:t>
            </w:r>
          </w:p>
        </w:tc>
        <w:tc>
          <w:tcPr>
            <w:tcW w:w="2271" w:type="dxa"/>
            <w:tcBorders>
              <w:top w:val="single" w:sz="4" w:space="0" w:color="auto"/>
              <w:left w:val="single" w:sz="4" w:space="0" w:color="auto"/>
              <w:bottom w:val="single" w:sz="4" w:space="0" w:color="auto"/>
              <w:right w:val="single" w:sz="4" w:space="0" w:color="auto"/>
            </w:tcBorders>
            <w:hideMark/>
          </w:tcPr>
          <w:p w14:paraId="35D59861" w14:textId="40567A9C" w:rsidR="00F16F55" w:rsidRPr="00060649" w:rsidRDefault="00F16F55">
            <w:pPr>
              <w:spacing w:after="0"/>
              <w:rPr>
                <w:rFonts w:ascii="Times New Roman" w:hAnsi="Times New Roman"/>
                <w:sz w:val="24"/>
                <w:szCs w:val="24"/>
              </w:rPr>
            </w:pPr>
            <w:r w:rsidRPr="00060649">
              <w:rPr>
                <w:rFonts w:ascii="Times New Roman" w:hAnsi="Times New Roman"/>
                <w:sz w:val="24"/>
                <w:szCs w:val="24"/>
              </w:rPr>
              <w:lastRenderedPageBreak/>
              <w:t xml:space="preserve">1. </w:t>
            </w:r>
            <w:r w:rsidR="00314A1E" w:rsidRPr="00060649">
              <w:rPr>
                <w:rFonts w:ascii="Times New Roman" w:hAnsi="Times New Roman"/>
                <w:sz w:val="24"/>
                <w:szCs w:val="24"/>
              </w:rPr>
              <w:t>S</w:t>
            </w:r>
            <w:r w:rsidRPr="00060649">
              <w:rPr>
                <w:rFonts w:ascii="Times New Roman" w:hAnsi="Times New Roman"/>
                <w:sz w:val="24"/>
                <w:szCs w:val="24"/>
              </w:rPr>
              <w:t xml:space="preserve">zabadidőpark és pihenőpark </w:t>
            </w:r>
            <w:r w:rsidR="005467E3">
              <w:rPr>
                <w:rFonts w:ascii="Times New Roman" w:hAnsi="Times New Roman"/>
                <w:sz w:val="24"/>
                <w:szCs w:val="24"/>
              </w:rPr>
              <w:t>fenntartása</w:t>
            </w:r>
          </w:p>
          <w:p w14:paraId="5E438892" w14:textId="1B2DE8D1" w:rsidR="00F16F55" w:rsidRPr="00060649" w:rsidRDefault="00F16F55">
            <w:pPr>
              <w:spacing w:after="0"/>
              <w:rPr>
                <w:rFonts w:ascii="Times New Roman" w:hAnsi="Times New Roman"/>
                <w:sz w:val="24"/>
                <w:szCs w:val="24"/>
              </w:rPr>
            </w:pPr>
            <w:r w:rsidRPr="00060649">
              <w:rPr>
                <w:rFonts w:ascii="Times New Roman" w:hAnsi="Times New Roman"/>
                <w:sz w:val="24"/>
                <w:szCs w:val="24"/>
              </w:rPr>
              <w:t xml:space="preserve">2. </w:t>
            </w:r>
            <w:r w:rsidR="00314A1E" w:rsidRPr="00060649">
              <w:rPr>
                <w:rFonts w:ascii="Times New Roman" w:hAnsi="Times New Roman"/>
                <w:sz w:val="24"/>
                <w:szCs w:val="24"/>
              </w:rPr>
              <w:t>I</w:t>
            </w:r>
            <w:r w:rsidRPr="00060649">
              <w:rPr>
                <w:rFonts w:ascii="Times New Roman" w:hAnsi="Times New Roman"/>
                <w:sz w:val="24"/>
                <w:szCs w:val="24"/>
              </w:rPr>
              <w:t xml:space="preserve">nformatikai képzések biztosítása, </w:t>
            </w:r>
            <w:r w:rsidRPr="00060649">
              <w:rPr>
                <w:rFonts w:ascii="Times New Roman" w:hAnsi="Times New Roman"/>
                <w:sz w:val="24"/>
                <w:szCs w:val="24"/>
              </w:rPr>
              <w:lastRenderedPageBreak/>
              <w:t>internethasználat szélesebb körben történő használatának előmozdítása ebben a korosztályban</w:t>
            </w:r>
          </w:p>
          <w:p w14:paraId="5FDB1FE1" w14:textId="2C293F58" w:rsidR="00F16F55" w:rsidRPr="00060649" w:rsidRDefault="00314A1E">
            <w:pPr>
              <w:spacing w:after="0"/>
              <w:rPr>
                <w:rFonts w:ascii="Times New Roman" w:hAnsi="Times New Roman"/>
                <w:sz w:val="24"/>
                <w:szCs w:val="24"/>
              </w:rPr>
            </w:pPr>
            <w:r w:rsidRPr="00060649">
              <w:rPr>
                <w:rFonts w:ascii="Times New Roman" w:hAnsi="Times New Roman"/>
                <w:sz w:val="24"/>
                <w:szCs w:val="24"/>
              </w:rPr>
              <w:t>3. Rendszeres szűrőprogramok szervezése</w:t>
            </w:r>
          </w:p>
          <w:p w14:paraId="0862EA90" w14:textId="77777777" w:rsidR="00314A1E" w:rsidRPr="00060649" w:rsidRDefault="00314A1E">
            <w:pPr>
              <w:spacing w:after="0"/>
              <w:rPr>
                <w:rFonts w:ascii="Times New Roman" w:hAnsi="Times New Roman" w:cs="Times New Roman"/>
                <w:sz w:val="24"/>
                <w:szCs w:val="24"/>
              </w:rPr>
            </w:pPr>
            <w:r w:rsidRPr="00060649">
              <w:rPr>
                <w:rFonts w:ascii="Times New Roman" w:hAnsi="Times New Roman" w:cs="Times New Roman"/>
                <w:sz w:val="24"/>
                <w:szCs w:val="24"/>
              </w:rPr>
              <w:t>4</w:t>
            </w:r>
            <w:r w:rsidR="00F16F55" w:rsidRPr="00060649">
              <w:rPr>
                <w:rFonts w:ascii="Times New Roman" w:hAnsi="Times New Roman" w:cs="Times New Roman"/>
                <w:sz w:val="24"/>
                <w:szCs w:val="24"/>
              </w:rPr>
              <w:t xml:space="preserve">. </w:t>
            </w:r>
          </w:p>
          <w:p w14:paraId="7462E895" w14:textId="3D7274A1" w:rsidR="00F16F55" w:rsidRPr="00060649" w:rsidRDefault="00314A1E">
            <w:pPr>
              <w:spacing w:after="0"/>
              <w:rPr>
                <w:rFonts w:ascii="Times New Roman" w:hAnsi="Times New Roman" w:cs="Times New Roman"/>
                <w:strike/>
                <w:sz w:val="24"/>
                <w:szCs w:val="24"/>
              </w:rPr>
            </w:pPr>
            <w:r w:rsidRPr="00060649">
              <w:rPr>
                <w:rFonts w:ascii="Times New Roman" w:hAnsi="Times New Roman" w:cs="Times New Roman"/>
                <w:sz w:val="24"/>
                <w:szCs w:val="24"/>
              </w:rPr>
              <w:t xml:space="preserve">- </w:t>
            </w:r>
            <w:r w:rsidR="00F16F55" w:rsidRPr="00060649">
              <w:rPr>
                <w:rFonts w:ascii="Times New Roman" w:hAnsi="Times New Roman" w:cs="Times New Roman"/>
                <w:sz w:val="24"/>
                <w:szCs w:val="24"/>
              </w:rPr>
              <w:t>Önkormányzati épületek energetikai korszerűsítése</w:t>
            </w:r>
          </w:p>
          <w:p w14:paraId="118180E9" w14:textId="370EAF98" w:rsidR="00F16F55" w:rsidRPr="00060649" w:rsidRDefault="00314A1E">
            <w:pPr>
              <w:spacing w:after="0"/>
              <w:rPr>
                <w:rFonts w:ascii="Times New Roman" w:hAnsi="Times New Roman" w:cs="Times New Roman"/>
                <w:sz w:val="24"/>
                <w:szCs w:val="24"/>
              </w:rPr>
            </w:pPr>
            <w:r w:rsidRPr="00060649">
              <w:rPr>
                <w:rFonts w:ascii="Times New Roman" w:hAnsi="Times New Roman" w:cs="Times New Roman"/>
                <w:sz w:val="24"/>
                <w:szCs w:val="24"/>
              </w:rPr>
              <w:t>-</w:t>
            </w:r>
            <w:r w:rsidR="00F16F55" w:rsidRPr="00060649">
              <w:rPr>
                <w:rFonts w:ascii="Times New Roman" w:hAnsi="Times New Roman" w:cs="Times New Roman"/>
                <w:sz w:val="24"/>
                <w:szCs w:val="24"/>
              </w:rPr>
              <w:t xml:space="preserve"> </w:t>
            </w:r>
            <w:r w:rsidR="005467E3">
              <w:rPr>
                <w:rFonts w:ascii="Times New Roman" w:hAnsi="Times New Roman" w:cs="Times New Roman"/>
                <w:sz w:val="24"/>
                <w:szCs w:val="24"/>
              </w:rPr>
              <w:t>Ú</w:t>
            </w:r>
            <w:r w:rsidR="00F16F55" w:rsidRPr="00060649">
              <w:rPr>
                <w:rFonts w:ascii="Times New Roman" w:hAnsi="Times New Roman" w:cs="Times New Roman"/>
                <w:sz w:val="24"/>
                <w:szCs w:val="24"/>
              </w:rPr>
              <w:t>t és járda fe</w:t>
            </w:r>
            <w:r w:rsidR="00060649">
              <w:rPr>
                <w:rFonts w:ascii="Times New Roman" w:hAnsi="Times New Roman" w:cs="Times New Roman"/>
                <w:sz w:val="24"/>
                <w:szCs w:val="24"/>
              </w:rPr>
              <w:t>lújítás</w:t>
            </w:r>
          </w:p>
          <w:p w14:paraId="303B29F6" w14:textId="012ACFC5" w:rsidR="00F16F55" w:rsidRPr="00060649" w:rsidRDefault="00314A1E">
            <w:pPr>
              <w:spacing w:after="0"/>
              <w:rPr>
                <w:rFonts w:ascii="Times New Roman" w:hAnsi="Times New Roman" w:cs="Times New Roman"/>
                <w:sz w:val="24"/>
                <w:szCs w:val="24"/>
              </w:rPr>
            </w:pPr>
            <w:r w:rsidRPr="00060649">
              <w:rPr>
                <w:rFonts w:ascii="Times New Roman" w:hAnsi="Times New Roman" w:cs="Times New Roman"/>
                <w:sz w:val="24"/>
                <w:szCs w:val="24"/>
              </w:rPr>
              <w:t>-</w:t>
            </w:r>
            <w:r w:rsidR="005467E3">
              <w:rPr>
                <w:rFonts w:ascii="Times New Roman" w:hAnsi="Times New Roman" w:cs="Times New Roman"/>
                <w:sz w:val="24"/>
                <w:szCs w:val="24"/>
              </w:rPr>
              <w:t xml:space="preserve"> Város </w:t>
            </w:r>
            <w:r w:rsidR="00F16F55" w:rsidRPr="00060649">
              <w:rPr>
                <w:rFonts w:ascii="Times New Roman" w:hAnsi="Times New Roman" w:cs="Times New Roman"/>
                <w:sz w:val="24"/>
                <w:szCs w:val="24"/>
              </w:rPr>
              <w:t>parkjainak és zöld területeinek rehabilitációja</w:t>
            </w:r>
          </w:p>
          <w:p w14:paraId="68C5887F" w14:textId="4D82D9FE" w:rsidR="00F16F55" w:rsidRPr="00060649" w:rsidRDefault="00314A1E">
            <w:pPr>
              <w:spacing w:after="0"/>
              <w:rPr>
                <w:rFonts w:ascii="Times New Roman" w:hAnsi="Times New Roman"/>
              </w:rPr>
            </w:pPr>
            <w:r w:rsidRPr="00060649">
              <w:rPr>
                <w:rFonts w:ascii="Times New Roman" w:hAnsi="Times New Roman" w:cs="Times New Roman"/>
                <w:sz w:val="24"/>
                <w:szCs w:val="24"/>
              </w:rPr>
              <w:t>-</w:t>
            </w:r>
            <w:r w:rsidR="00F16F55" w:rsidRPr="00060649">
              <w:rPr>
                <w:rFonts w:ascii="Times New Roman" w:hAnsi="Times New Roman" w:cs="Times New Roman"/>
                <w:sz w:val="24"/>
                <w:szCs w:val="24"/>
              </w:rPr>
              <w:t xml:space="preserve"> Gyepmesteri telep kialakítása és </w:t>
            </w:r>
            <w:r w:rsidR="00F16F55" w:rsidRPr="00060649">
              <w:rPr>
                <w:rFonts w:ascii="Times New Roman" w:hAnsi="Times New Roman"/>
                <w:sz w:val="24"/>
                <w:szCs w:val="24"/>
              </w:rPr>
              <w:t>fenntartása</w:t>
            </w:r>
          </w:p>
        </w:tc>
      </w:tr>
      <w:tr w:rsidR="00F16F55" w14:paraId="4294EEA3" w14:textId="77777777" w:rsidTr="00F311BD">
        <w:trPr>
          <w:trHeight w:val="1692"/>
        </w:trPr>
        <w:tc>
          <w:tcPr>
            <w:tcW w:w="1809" w:type="dxa"/>
            <w:tcBorders>
              <w:top w:val="single" w:sz="4" w:space="0" w:color="auto"/>
              <w:left w:val="single" w:sz="4" w:space="0" w:color="auto"/>
              <w:bottom w:val="single" w:sz="4" w:space="0" w:color="auto"/>
              <w:right w:val="single" w:sz="4" w:space="0" w:color="auto"/>
            </w:tcBorders>
            <w:vAlign w:val="center"/>
            <w:hideMark/>
          </w:tcPr>
          <w:p w14:paraId="47838A3E" w14:textId="77777777" w:rsidR="00F16F55" w:rsidRDefault="00F16F55">
            <w:pPr>
              <w:jc w:val="center"/>
              <w:rPr>
                <w:rFonts w:ascii="Times New Roman" w:hAnsi="Times New Roman" w:cs="Times New Roman"/>
                <w:sz w:val="24"/>
                <w:szCs w:val="24"/>
              </w:rPr>
            </w:pPr>
            <w:r>
              <w:rPr>
                <w:rFonts w:ascii="Times New Roman" w:hAnsi="Times New Roman" w:cs="Times New Roman"/>
                <w:sz w:val="24"/>
                <w:szCs w:val="24"/>
              </w:rPr>
              <w:lastRenderedPageBreak/>
              <w:t>Fogyatékkal élők</w:t>
            </w:r>
          </w:p>
        </w:tc>
        <w:tc>
          <w:tcPr>
            <w:tcW w:w="3119" w:type="dxa"/>
            <w:tcBorders>
              <w:top w:val="single" w:sz="4" w:space="0" w:color="auto"/>
              <w:left w:val="single" w:sz="4" w:space="0" w:color="auto"/>
              <w:bottom w:val="single" w:sz="4" w:space="0" w:color="auto"/>
              <w:right w:val="single" w:sz="4" w:space="0" w:color="auto"/>
            </w:tcBorders>
            <w:hideMark/>
          </w:tcPr>
          <w:p w14:paraId="1C5B4B4F" w14:textId="62717BDA" w:rsidR="00F16F55" w:rsidRDefault="00F16F55">
            <w:pPr>
              <w:spacing w:after="0"/>
              <w:rPr>
                <w:rFonts w:ascii="Times New Roman" w:hAnsi="Times New Roman" w:cs="Times New Roman"/>
                <w:sz w:val="24"/>
                <w:szCs w:val="24"/>
              </w:rPr>
            </w:pPr>
            <w:r>
              <w:rPr>
                <w:rFonts w:ascii="Times New Roman" w:hAnsi="Times New Roman" w:cs="Times New Roman"/>
                <w:sz w:val="24"/>
                <w:szCs w:val="24"/>
              </w:rPr>
              <w:t xml:space="preserve">1. </w:t>
            </w:r>
            <w:r>
              <w:rPr>
                <w:rFonts w:ascii="Times New Roman" w:hAnsi="Times New Roman"/>
                <w:sz w:val="24"/>
                <w:szCs w:val="24"/>
              </w:rPr>
              <w:t xml:space="preserve">A városban lévő középületek akadálymentesítettségének </w:t>
            </w:r>
            <w:r w:rsidR="005467E3">
              <w:rPr>
                <w:rFonts w:ascii="Times New Roman" w:hAnsi="Times New Roman"/>
                <w:sz w:val="24"/>
                <w:szCs w:val="24"/>
              </w:rPr>
              <w:t xml:space="preserve">részleges </w:t>
            </w:r>
            <w:r w:rsidR="0035234D">
              <w:rPr>
                <w:rFonts w:ascii="Times New Roman" w:hAnsi="Times New Roman"/>
                <w:sz w:val="24"/>
                <w:szCs w:val="24"/>
              </w:rPr>
              <w:t>hiánya</w:t>
            </w:r>
            <w:r>
              <w:rPr>
                <w:rFonts w:ascii="Times New Roman" w:hAnsi="Times New Roman" w:cs="Times New Roman"/>
                <w:sz w:val="24"/>
                <w:szCs w:val="24"/>
              </w:rPr>
              <w:t xml:space="preserve"> </w:t>
            </w:r>
          </w:p>
          <w:p w14:paraId="7564E6EB" w14:textId="5739E082" w:rsidR="00F16F55" w:rsidRDefault="00F16F55">
            <w:pPr>
              <w:spacing w:after="0"/>
              <w:rPr>
                <w:rFonts w:ascii="Times New Roman" w:hAnsi="Times New Roman" w:cs="Times New Roman"/>
                <w:sz w:val="24"/>
                <w:szCs w:val="24"/>
              </w:rPr>
            </w:pPr>
            <w:r>
              <w:rPr>
                <w:rFonts w:ascii="Times New Roman" w:hAnsi="Times New Roman" w:cs="Times New Roman"/>
                <w:sz w:val="24"/>
                <w:szCs w:val="24"/>
              </w:rPr>
              <w:t xml:space="preserve">2. </w:t>
            </w:r>
            <w:r>
              <w:rPr>
                <w:rFonts w:ascii="Times New Roman" w:hAnsi="Times New Roman"/>
                <w:sz w:val="24"/>
                <w:szCs w:val="24"/>
              </w:rPr>
              <w:t>Fogyatékos emberek foglalkoztatásának hiánya</w:t>
            </w:r>
          </w:p>
          <w:p w14:paraId="57E6BC9D" w14:textId="14E4D2E8" w:rsidR="00F16F55" w:rsidRDefault="00F16F55">
            <w:pPr>
              <w:spacing w:after="0"/>
              <w:rPr>
                <w:rFonts w:ascii="Times New Roman" w:hAnsi="Times New Roman" w:cs="Times New Roman"/>
                <w:sz w:val="24"/>
                <w:szCs w:val="24"/>
              </w:rPr>
            </w:pPr>
            <w:r>
              <w:rPr>
                <w:rFonts w:ascii="Times New Roman" w:hAnsi="Times New Roman" w:cs="Times New Roman"/>
                <w:sz w:val="24"/>
                <w:szCs w:val="24"/>
              </w:rPr>
              <w:t>3. Társadalmi integrációs problémák.</w:t>
            </w:r>
            <w:r w:rsidR="00314A1E">
              <w:rPr>
                <w:rFonts w:ascii="Times New Roman" w:hAnsi="Times New Roman" w:cs="Times New Roman"/>
                <w:sz w:val="24"/>
                <w:szCs w:val="24"/>
              </w:rPr>
              <w:t xml:space="preserve"> Közösségi együttélés </w:t>
            </w:r>
            <w:r w:rsidR="005467E3">
              <w:rPr>
                <w:rFonts w:ascii="Times New Roman" w:hAnsi="Times New Roman" w:cs="Times New Roman"/>
                <w:sz w:val="24"/>
                <w:szCs w:val="24"/>
              </w:rPr>
              <w:t>nehézségei</w:t>
            </w:r>
          </w:p>
          <w:p w14:paraId="3AFBC1AE" w14:textId="40A64C1F" w:rsidR="0035234D" w:rsidRDefault="0035234D" w:rsidP="0035234D">
            <w:pPr>
              <w:spacing w:after="0"/>
              <w:rPr>
                <w:rFonts w:ascii="Times New Roman" w:hAnsi="Times New Roman" w:cs="Times New Roman"/>
                <w:sz w:val="24"/>
                <w:szCs w:val="24"/>
              </w:rPr>
            </w:pPr>
          </w:p>
        </w:tc>
        <w:tc>
          <w:tcPr>
            <w:tcW w:w="2551" w:type="dxa"/>
            <w:tcBorders>
              <w:top w:val="single" w:sz="4" w:space="0" w:color="auto"/>
              <w:left w:val="single" w:sz="4" w:space="0" w:color="auto"/>
              <w:bottom w:val="single" w:sz="4" w:space="0" w:color="auto"/>
              <w:right w:val="single" w:sz="4" w:space="0" w:color="auto"/>
            </w:tcBorders>
            <w:hideMark/>
          </w:tcPr>
          <w:p w14:paraId="6741F0DF" w14:textId="77777777" w:rsidR="00F16F55" w:rsidRDefault="00F16F55">
            <w:pPr>
              <w:spacing w:after="0"/>
              <w:rPr>
                <w:rFonts w:ascii="Times New Roman" w:hAnsi="Times New Roman"/>
                <w:sz w:val="24"/>
                <w:szCs w:val="24"/>
              </w:rPr>
            </w:pPr>
            <w:r>
              <w:rPr>
                <w:rFonts w:ascii="Times New Roman" w:hAnsi="Times New Roman" w:cs="Times New Roman"/>
                <w:sz w:val="24"/>
                <w:szCs w:val="24"/>
              </w:rPr>
              <w:t xml:space="preserve">1. </w:t>
            </w:r>
            <w:r>
              <w:rPr>
                <w:rFonts w:ascii="Times New Roman" w:hAnsi="Times New Roman"/>
                <w:sz w:val="24"/>
                <w:szCs w:val="24"/>
              </w:rPr>
              <w:t>Az eddig nem akadálymentesített középületek fejlesztése, lehetőség szerint pályázati források bevonásával.</w:t>
            </w:r>
          </w:p>
          <w:p w14:paraId="67C291D9" w14:textId="77777777" w:rsidR="00F16F55" w:rsidRDefault="00F16F55">
            <w:pPr>
              <w:spacing w:after="0"/>
              <w:rPr>
                <w:rFonts w:ascii="Times New Roman" w:hAnsi="Times New Roman"/>
                <w:sz w:val="24"/>
                <w:szCs w:val="24"/>
              </w:rPr>
            </w:pPr>
            <w:r>
              <w:rPr>
                <w:rFonts w:ascii="Times New Roman" w:hAnsi="Times New Roman" w:cs="Times New Roman"/>
                <w:sz w:val="24"/>
                <w:szCs w:val="24"/>
              </w:rPr>
              <w:t xml:space="preserve">2. </w:t>
            </w:r>
            <w:r>
              <w:rPr>
                <w:rFonts w:ascii="Times New Roman" w:hAnsi="Times New Roman"/>
                <w:sz w:val="24"/>
                <w:szCs w:val="24"/>
              </w:rPr>
              <w:t>Fogyatékos emberek foglalkoztatásának elősegítése munkáltatói szemléletformálással, védett munkahely kialakítása.</w:t>
            </w:r>
          </w:p>
          <w:p w14:paraId="2E6B6603" w14:textId="77777777" w:rsidR="00314A1E" w:rsidRDefault="00F16F55">
            <w:pPr>
              <w:spacing w:after="0"/>
              <w:rPr>
                <w:rFonts w:ascii="Times New Roman" w:hAnsi="Times New Roman" w:cs="Times New Roman"/>
                <w:sz w:val="24"/>
                <w:szCs w:val="24"/>
              </w:rPr>
            </w:pPr>
            <w:r>
              <w:rPr>
                <w:rFonts w:ascii="Times New Roman" w:hAnsi="Times New Roman" w:cs="Times New Roman"/>
                <w:sz w:val="24"/>
                <w:szCs w:val="24"/>
              </w:rPr>
              <w:t xml:space="preserve">3. </w:t>
            </w:r>
          </w:p>
          <w:p w14:paraId="2E620ED2" w14:textId="58E0FFCB" w:rsidR="00F16F55" w:rsidRDefault="00314A1E">
            <w:pPr>
              <w:spacing w:after="0"/>
              <w:rPr>
                <w:rFonts w:ascii="Times New Roman" w:hAnsi="Times New Roman"/>
                <w:sz w:val="24"/>
                <w:szCs w:val="24"/>
              </w:rPr>
            </w:pPr>
            <w:r>
              <w:rPr>
                <w:rFonts w:ascii="Times New Roman" w:hAnsi="Times New Roman" w:cs="Times New Roman"/>
                <w:sz w:val="24"/>
                <w:szCs w:val="24"/>
              </w:rPr>
              <w:t xml:space="preserve">- </w:t>
            </w:r>
            <w:r w:rsidR="00F16F55">
              <w:rPr>
                <w:rFonts w:ascii="Times New Roman" w:hAnsi="Times New Roman"/>
                <w:sz w:val="24"/>
                <w:szCs w:val="24"/>
              </w:rPr>
              <w:t>Több</w:t>
            </w:r>
            <w:r w:rsidR="00F311BD">
              <w:rPr>
                <w:rFonts w:ascii="Times New Roman" w:hAnsi="Times New Roman"/>
                <w:sz w:val="24"/>
                <w:szCs w:val="24"/>
              </w:rPr>
              <w:t>funkciós közösségi terek</w:t>
            </w:r>
            <w:r w:rsidR="00F16F55">
              <w:rPr>
                <w:rFonts w:ascii="Times New Roman" w:hAnsi="Times New Roman"/>
                <w:sz w:val="24"/>
                <w:szCs w:val="24"/>
              </w:rPr>
              <w:t xml:space="preserve"> </w:t>
            </w:r>
            <w:r w:rsidR="005467E3">
              <w:rPr>
                <w:rFonts w:ascii="Times New Roman" w:hAnsi="Times New Roman"/>
                <w:sz w:val="24"/>
                <w:szCs w:val="24"/>
              </w:rPr>
              <w:t>fenntartása</w:t>
            </w:r>
            <w:r w:rsidR="00F16F55">
              <w:rPr>
                <w:rFonts w:ascii="Times New Roman" w:hAnsi="Times New Roman"/>
                <w:sz w:val="24"/>
                <w:szCs w:val="24"/>
              </w:rPr>
              <w:t xml:space="preserve"> (szabadtéri színpad, pihenőpark), Esélyegyenlőségi nap szervezése.</w:t>
            </w:r>
          </w:p>
          <w:p w14:paraId="107EFE7B" w14:textId="21315AAD" w:rsidR="00F16F55" w:rsidRDefault="00314A1E">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Pr>
                <w:rFonts w:ascii="Times New Roman" w:hAnsi="Times New Roman"/>
                <w:lang w:eastAsia="en-US"/>
              </w:rPr>
              <w:t>-</w:t>
            </w:r>
            <w:r w:rsidR="00F16F55">
              <w:rPr>
                <w:rFonts w:ascii="Times New Roman" w:hAnsi="Times New Roman"/>
                <w:lang w:eastAsia="en-US"/>
              </w:rPr>
              <w:t xml:space="preserve"> Utak, járdák felújítása  </w:t>
            </w:r>
          </w:p>
          <w:p w14:paraId="72F5769E" w14:textId="5949A95E" w:rsidR="00F16F55" w:rsidRDefault="00314A1E">
            <w:pPr>
              <w:spacing w:after="0"/>
              <w:rPr>
                <w:rFonts w:ascii="Times New Roman" w:hAnsi="Times New Roman"/>
                <w:sz w:val="24"/>
                <w:szCs w:val="24"/>
              </w:rPr>
            </w:pPr>
            <w:r>
              <w:rPr>
                <w:rFonts w:ascii="Times New Roman" w:hAnsi="Times New Roman"/>
                <w:sz w:val="24"/>
                <w:szCs w:val="24"/>
              </w:rPr>
              <w:t>-</w:t>
            </w:r>
            <w:r w:rsidR="00F16F55">
              <w:rPr>
                <w:rFonts w:ascii="Times New Roman" w:hAnsi="Times New Roman"/>
                <w:sz w:val="24"/>
                <w:szCs w:val="24"/>
              </w:rPr>
              <w:t xml:space="preserve"> Parkok és zöldterületek rekonstrukciója</w:t>
            </w:r>
          </w:p>
          <w:p w14:paraId="4DD4859B" w14:textId="06C582F3" w:rsidR="00F16F55" w:rsidRDefault="00314A1E">
            <w:pPr>
              <w:spacing w:after="0"/>
              <w:rPr>
                <w:rFonts w:ascii="Times New Roman" w:hAnsi="Times New Roman" w:cs="Times New Roman"/>
                <w:sz w:val="24"/>
                <w:szCs w:val="24"/>
              </w:rPr>
            </w:pPr>
            <w:r>
              <w:rPr>
                <w:rFonts w:ascii="Times New Roman" w:hAnsi="Times New Roman"/>
                <w:sz w:val="24"/>
                <w:szCs w:val="24"/>
              </w:rPr>
              <w:t>-</w:t>
            </w:r>
            <w:r w:rsidR="00F16F55">
              <w:rPr>
                <w:rFonts w:ascii="Times New Roman" w:hAnsi="Times New Roman"/>
                <w:sz w:val="24"/>
                <w:szCs w:val="24"/>
              </w:rPr>
              <w:t xml:space="preserve"> Kóbor ebek kérdésének kezelése</w:t>
            </w:r>
          </w:p>
        </w:tc>
        <w:tc>
          <w:tcPr>
            <w:tcW w:w="2271" w:type="dxa"/>
            <w:tcBorders>
              <w:top w:val="single" w:sz="4" w:space="0" w:color="auto"/>
              <w:left w:val="single" w:sz="4" w:space="0" w:color="auto"/>
              <w:bottom w:val="single" w:sz="4" w:space="0" w:color="auto"/>
              <w:right w:val="single" w:sz="4" w:space="0" w:color="auto"/>
            </w:tcBorders>
            <w:hideMark/>
          </w:tcPr>
          <w:p w14:paraId="6D166F09" w14:textId="451B4D9A" w:rsidR="00F16F55" w:rsidRDefault="00F311BD">
            <w:pPr>
              <w:spacing w:after="0"/>
              <w:rPr>
                <w:rFonts w:ascii="Times New Roman" w:hAnsi="Times New Roman"/>
                <w:sz w:val="24"/>
                <w:szCs w:val="24"/>
              </w:rPr>
            </w:pPr>
            <w:r>
              <w:rPr>
                <w:rFonts w:ascii="Times New Roman" w:hAnsi="Times New Roman"/>
                <w:sz w:val="24"/>
                <w:szCs w:val="24"/>
              </w:rPr>
              <w:t xml:space="preserve">1. </w:t>
            </w:r>
            <w:proofErr w:type="spellStart"/>
            <w:r>
              <w:rPr>
                <w:rFonts w:ascii="Times New Roman" w:hAnsi="Times New Roman"/>
                <w:sz w:val="24"/>
                <w:szCs w:val="24"/>
              </w:rPr>
              <w:t>K</w:t>
            </w:r>
            <w:r w:rsidR="00F16F55">
              <w:rPr>
                <w:rFonts w:ascii="Times New Roman" w:hAnsi="Times New Roman"/>
                <w:sz w:val="24"/>
                <w:szCs w:val="24"/>
              </w:rPr>
              <w:t>özintézmények</w:t>
            </w:r>
            <w:r>
              <w:rPr>
                <w:rFonts w:ascii="Times New Roman" w:hAnsi="Times New Roman"/>
                <w:sz w:val="24"/>
                <w:szCs w:val="24"/>
              </w:rPr>
              <w:t>-</w:t>
            </w:r>
            <w:r w:rsidR="00F16F55">
              <w:rPr>
                <w:rFonts w:ascii="Times New Roman" w:hAnsi="Times New Roman"/>
                <w:sz w:val="24"/>
                <w:szCs w:val="24"/>
              </w:rPr>
              <w:t>ben</w:t>
            </w:r>
            <w:proofErr w:type="spellEnd"/>
            <w:r w:rsidR="00F16F55">
              <w:rPr>
                <w:rFonts w:ascii="Times New Roman" w:hAnsi="Times New Roman"/>
                <w:sz w:val="24"/>
                <w:szCs w:val="24"/>
              </w:rPr>
              <w:t xml:space="preserve"> </w:t>
            </w:r>
            <w:proofErr w:type="spellStart"/>
            <w:r w:rsidR="00F16F55">
              <w:rPr>
                <w:rFonts w:ascii="Times New Roman" w:hAnsi="Times New Roman"/>
                <w:sz w:val="24"/>
                <w:szCs w:val="24"/>
              </w:rPr>
              <w:t>mozgáskor</w:t>
            </w:r>
            <w:r>
              <w:rPr>
                <w:rFonts w:ascii="Times New Roman" w:hAnsi="Times New Roman"/>
                <w:sz w:val="24"/>
                <w:szCs w:val="24"/>
              </w:rPr>
              <w:t>-</w:t>
            </w:r>
            <w:r w:rsidR="00F16F55">
              <w:rPr>
                <w:rFonts w:ascii="Times New Roman" w:hAnsi="Times New Roman"/>
                <w:sz w:val="24"/>
                <w:szCs w:val="24"/>
              </w:rPr>
              <w:t>látozott</w:t>
            </w:r>
            <w:proofErr w:type="spellEnd"/>
            <w:r w:rsidR="00F16F55">
              <w:rPr>
                <w:rFonts w:ascii="Times New Roman" w:hAnsi="Times New Roman"/>
                <w:sz w:val="24"/>
                <w:szCs w:val="24"/>
              </w:rPr>
              <w:t xml:space="preserve"> rámpa, mozgáskorlátozott mosdók, lift és lépcsőjáró, Braille feliratok, hangjelzést adó eszközök, piktogramok, vakvezető sáv kialakítása</w:t>
            </w:r>
          </w:p>
          <w:p w14:paraId="10AEA369" w14:textId="55077C18" w:rsidR="00F16F55" w:rsidRDefault="00F16F55">
            <w:pPr>
              <w:spacing w:after="0"/>
              <w:rPr>
                <w:rFonts w:ascii="Times New Roman" w:hAnsi="Times New Roman"/>
                <w:sz w:val="24"/>
                <w:szCs w:val="24"/>
              </w:rPr>
            </w:pPr>
            <w:r>
              <w:rPr>
                <w:rFonts w:ascii="Times New Roman" w:hAnsi="Times New Roman"/>
                <w:sz w:val="24"/>
                <w:szCs w:val="24"/>
              </w:rPr>
              <w:t xml:space="preserve">2. </w:t>
            </w:r>
            <w:r w:rsidR="00314A1E">
              <w:rPr>
                <w:rFonts w:ascii="Times New Roman" w:hAnsi="Times New Roman"/>
                <w:sz w:val="24"/>
                <w:szCs w:val="24"/>
              </w:rPr>
              <w:t>F</w:t>
            </w:r>
            <w:r>
              <w:rPr>
                <w:rFonts w:ascii="Times New Roman" w:hAnsi="Times New Roman"/>
                <w:sz w:val="24"/>
                <w:szCs w:val="24"/>
              </w:rPr>
              <w:t>ogyatékkal élő személyek foglalkoztatása</w:t>
            </w:r>
          </w:p>
          <w:p w14:paraId="5F7DF2DB" w14:textId="77777777" w:rsidR="00B67ADA" w:rsidRDefault="00F16F55">
            <w:pPr>
              <w:spacing w:after="0"/>
              <w:rPr>
                <w:rFonts w:ascii="Times New Roman" w:hAnsi="Times New Roman"/>
                <w:sz w:val="24"/>
                <w:szCs w:val="24"/>
              </w:rPr>
            </w:pPr>
            <w:r>
              <w:rPr>
                <w:rFonts w:ascii="Times New Roman" w:hAnsi="Times New Roman"/>
                <w:sz w:val="24"/>
                <w:szCs w:val="24"/>
              </w:rPr>
              <w:t xml:space="preserve">3. </w:t>
            </w:r>
          </w:p>
          <w:p w14:paraId="16BF9F48" w14:textId="3EA19D5E" w:rsidR="00F16F55" w:rsidRDefault="00314A1E">
            <w:pPr>
              <w:spacing w:after="0"/>
              <w:rPr>
                <w:rFonts w:ascii="Times New Roman" w:hAnsi="Times New Roman"/>
                <w:sz w:val="24"/>
                <w:szCs w:val="24"/>
              </w:rPr>
            </w:pPr>
            <w:r>
              <w:rPr>
                <w:rFonts w:ascii="Times New Roman" w:hAnsi="Times New Roman"/>
                <w:sz w:val="24"/>
                <w:szCs w:val="24"/>
              </w:rPr>
              <w:t>- S</w:t>
            </w:r>
            <w:r w:rsidR="00F16F55">
              <w:rPr>
                <w:rFonts w:ascii="Times New Roman" w:hAnsi="Times New Roman"/>
                <w:sz w:val="24"/>
                <w:szCs w:val="24"/>
              </w:rPr>
              <w:t xml:space="preserve">zabadidőpark és pihenőpark </w:t>
            </w:r>
            <w:r w:rsidR="005467E3">
              <w:rPr>
                <w:rFonts w:ascii="Times New Roman" w:hAnsi="Times New Roman"/>
                <w:sz w:val="24"/>
                <w:szCs w:val="24"/>
              </w:rPr>
              <w:t>fenntartása</w:t>
            </w:r>
          </w:p>
          <w:p w14:paraId="07EE00D7" w14:textId="21E77F98" w:rsidR="00F16F55" w:rsidRDefault="00314A1E">
            <w:pPr>
              <w:spacing w:after="0"/>
              <w:rPr>
                <w:rFonts w:ascii="Times New Roman" w:hAnsi="Times New Roman" w:cs="Times New Roman"/>
                <w:sz w:val="24"/>
                <w:szCs w:val="24"/>
              </w:rPr>
            </w:pPr>
            <w:r>
              <w:rPr>
                <w:rFonts w:ascii="Times New Roman" w:hAnsi="Times New Roman" w:cs="Times New Roman"/>
                <w:sz w:val="24"/>
                <w:szCs w:val="24"/>
              </w:rPr>
              <w:t>-</w:t>
            </w:r>
            <w:r w:rsidR="00F16F55">
              <w:rPr>
                <w:rFonts w:ascii="Times New Roman" w:hAnsi="Times New Roman" w:cs="Times New Roman"/>
                <w:sz w:val="24"/>
                <w:szCs w:val="24"/>
              </w:rPr>
              <w:t xml:space="preserve"> </w:t>
            </w:r>
            <w:r w:rsidR="005467E3">
              <w:rPr>
                <w:rFonts w:ascii="Times New Roman" w:hAnsi="Times New Roman" w:cs="Times New Roman"/>
                <w:sz w:val="24"/>
                <w:szCs w:val="24"/>
              </w:rPr>
              <w:t>Ú</w:t>
            </w:r>
            <w:r w:rsidR="00F16F55">
              <w:rPr>
                <w:rFonts w:ascii="Times New Roman" w:hAnsi="Times New Roman" w:cs="Times New Roman"/>
                <w:sz w:val="24"/>
                <w:szCs w:val="24"/>
              </w:rPr>
              <w:t xml:space="preserve">t és járda felújítás </w:t>
            </w:r>
            <w:r w:rsidR="005467E3">
              <w:rPr>
                <w:rFonts w:ascii="Times New Roman" w:hAnsi="Times New Roman" w:cs="Times New Roman"/>
                <w:sz w:val="24"/>
                <w:szCs w:val="24"/>
              </w:rPr>
              <w:t>folytatása</w:t>
            </w:r>
          </w:p>
          <w:p w14:paraId="50A2DD58" w14:textId="08C58CA0" w:rsidR="00F16F55" w:rsidRDefault="00314A1E">
            <w:pPr>
              <w:spacing w:after="0"/>
              <w:rPr>
                <w:rFonts w:ascii="Times New Roman" w:hAnsi="Times New Roman" w:cs="Times New Roman"/>
                <w:sz w:val="24"/>
                <w:szCs w:val="24"/>
              </w:rPr>
            </w:pPr>
            <w:r>
              <w:rPr>
                <w:rFonts w:ascii="Times New Roman" w:hAnsi="Times New Roman" w:cs="Times New Roman"/>
                <w:sz w:val="24"/>
                <w:szCs w:val="24"/>
              </w:rPr>
              <w:t>-</w:t>
            </w:r>
            <w:r w:rsidR="00F16F55">
              <w:rPr>
                <w:rFonts w:ascii="Times New Roman" w:hAnsi="Times New Roman" w:cs="Times New Roman"/>
                <w:sz w:val="24"/>
                <w:szCs w:val="24"/>
              </w:rPr>
              <w:t xml:space="preserve"> Város</w:t>
            </w:r>
            <w:r w:rsidR="005467E3">
              <w:rPr>
                <w:rFonts w:ascii="Times New Roman" w:hAnsi="Times New Roman" w:cs="Times New Roman"/>
                <w:sz w:val="24"/>
                <w:szCs w:val="24"/>
              </w:rPr>
              <w:t xml:space="preserve"> </w:t>
            </w:r>
            <w:r w:rsidR="00F16F55">
              <w:rPr>
                <w:rFonts w:ascii="Times New Roman" w:hAnsi="Times New Roman" w:cs="Times New Roman"/>
                <w:sz w:val="24"/>
                <w:szCs w:val="24"/>
              </w:rPr>
              <w:t>parkjainak és zöld területeinek rehabilitációja</w:t>
            </w:r>
          </w:p>
          <w:p w14:paraId="13125D60" w14:textId="69715251" w:rsidR="00F16F55" w:rsidRDefault="00314A1E" w:rsidP="005467E3">
            <w:pPr>
              <w:spacing w:after="0"/>
              <w:rPr>
                <w:rFonts w:ascii="Times New Roman" w:hAnsi="Times New Roman" w:cs="Times New Roman"/>
                <w:sz w:val="24"/>
                <w:szCs w:val="24"/>
              </w:rPr>
            </w:pPr>
            <w:r>
              <w:rPr>
                <w:rFonts w:ascii="Times New Roman" w:hAnsi="Times New Roman" w:cs="Times New Roman"/>
                <w:sz w:val="24"/>
                <w:szCs w:val="24"/>
              </w:rPr>
              <w:t>-</w:t>
            </w:r>
            <w:r w:rsidR="00F16F55">
              <w:rPr>
                <w:rFonts w:ascii="Times New Roman" w:hAnsi="Times New Roman" w:cs="Times New Roman"/>
                <w:sz w:val="24"/>
                <w:szCs w:val="24"/>
              </w:rPr>
              <w:t xml:space="preserve"> Gyepmesteri </w:t>
            </w:r>
            <w:r w:rsidR="00F16F55" w:rsidRPr="00B67ADA">
              <w:rPr>
                <w:rFonts w:ascii="Times New Roman" w:hAnsi="Times New Roman" w:cs="Times New Roman"/>
                <w:sz w:val="24"/>
                <w:szCs w:val="24"/>
              </w:rPr>
              <w:t xml:space="preserve">telep </w:t>
            </w:r>
            <w:r w:rsidR="00F16F55" w:rsidRPr="00F07AB3">
              <w:rPr>
                <w:rFonts w:ascii="Times New Roman" w:hAnsi="Times New Roman"/>
                <w:sz w:val="24"/>
                <w:szCs w:val="24"/>
              </w:rPr>
              <w:t>fenntartása</w:t>
            </w:r>
          </w:p>
        </w:tc>
      </w:tr>
      <w:tr w:rsidR="00F51323" w14:paraId="718A2E4D" w14:textId="77777777" w:rsidTr="00F311BD">
        <w:trPr>
          <w:trHeight w:val="680"/>
        </w:trPr>
        <w:tc>
          <w:tcPr>
            <w:tcW w:w="1809" w:type="dxa"/>
            <w:tcBorders>
              <w:top w:val="single" w:sz="4" w:space="0" w:color="auto"/>
              <w:left w:val="single" w:sz="4" w:space="0" w:color="auto"/>
              <w:bottom w:val="single" w:sz="4" w:space="0" w:color="auto"/>
              <w:right w:val="single" w:sz="4" w:space="0" w:color="auto"/>
            </w:tcBorders>
            <w:vAlign w:val="center"/>
          </w:tcPr>
          <w:p w14:paraId="7DD5B32D" w14:textId="109ACACB" w:rsidR="00F51323" w:rsidRPr="00C628D8" w:rsidRDefault="00F51323">
            <w:pPr>
              <w:jc w:val="center"/>
              <w:rPr>
                <w:rFonts w:ascii="Times New Roman" w:hAnsi="Times New Roman" w:cs="Times New Roman"/>
                <w:sz w:val="24"/>
                <w:szCs w:val="24"/>
              </w:rPr>
            </w:pPr>
            <w:r w:rsidRPr="00C628D8">
              <w:rPr>
                <w:rFonts w:ascii="Times New Roman" w:hAnsi="Times New Roman" w:cs="Times New Roman"/>
                <w:sz w:val="24"/>
                <w:szCs w:val="24"/>
              </w:rPr>
              <w:lastRenderedPageBreak/>
              <w:t>Több célcsoportot érintő, településszintű megállapítás</w:t>
            </w:r>
          </w:p>
        </w:tc>
        <w:tc>
          <w:tcPr>
            <w:tcW w:w="3119" w:type="dxa"/>
            <w:tcBorders>
              <w:top w:val="single" w:sz="4" w:space="0" w:color="auto"/>
              <w:left w:val="single" w:sz="4" w:space="0" w:color="auto"/>
              <w:bottom w:val="single" w:sz="4" w:space="0" w:color="auto"/>
              <w:right w:val="single" w:sz="4" w:space="0" w:color="auto"/>
            </w:tcBorders>
          </w:tcPr>
          <w:p w14:paraId="67611CE9" w14:textId="2AD2F4FF" w:rsidR="00862105" w:rsidRPr="00C628D8" w:rsidRDefault="00862105" w:rsidP="00862105">
            <w:pPr>
              <w:pStyle w:val="Listaszerbekezds"/>
              <w:spacing w:after="0"/>
              <w:ind w:left="0"/>
              <w:rPr>
                <w:rFonts w:ascii="Times New Roman" w:hAnsi="Times New Roman" w:cs="Times New Roman"/>
                <w:sz w:val="24"/>
                <w:szCs w:val="24"/>
              </w:rPr>
            </w:pPr>
            <w:r w:rsidRPr="00C628D8">
              <w:rPr>
                <w:rFonts w:ascii="Times New Roman" w:hAnsi="Times New Roman" w:cs="Times New Roman"/>
                <w:sz w:val="24"/>
                <w:szCs w:val="24"/>
              </w:rPr>
              <w:t xml:space="preserve">1. Sportra, egészséges életmódra való ösztönzés hiánya </w:t>
            </w:r>
            <w:r w:rsidRPr="00C628D8">
              <w:rPr>
                <w:rFonts w:ascii="Times New Roman" w:hAnsi="Times New Roman" w:cs="Times New Roman"/>
                <w:sz w:val="24"/>
                <w:szCs w:val="24"/>
              </w:rPr>
              <w:tab/>
            </w:r>
          </w:p>
          <w:p w14:paraId="139EFD99" w14:textId="27F8DA24" w:rsidR="00862105" w:rsidRPr="00C628D8" w:rsidRDefault="00862105" w:rsidP="00862105">
            <w:pPr>
              <w:pStyle w:val="Listaszerbekezds"/>
              <w:spacing w:after="0"/>
              <w:ind w:left="0"/>
              <w:rPr>
                <w:rFonts w:ascii="Times New Roman" w:hAnsi="Times New Roman" w:cs="Times New Roman"/>
                <w:sz w:val="24"/>
                <w:szCs w:val="24"/>
              </w:rPr>
            </w:pPr>
            <w:r w:rsidRPr="00C628D8">
              <w:rPr>
                <w:rFonts w:ascii="Times New Roman" w:hAnsi="Times New Roman" w:cs="Times New Roman"/>
                <w:sz w:val="24"/>
                <w:szCs w:val="24"/>
              </w:rPr>
              <w:t>2. Szűrőprogramokhoz való eljutás nehézsége, betegségek terjedése</w:t>
            </w:r>
          </w:p>
          <w:p w14:paraId="5573A016" w14:textId="38C2957B" w:rsidR="00862105" w:rsidRPr="00C628D8" w:rsidRDefault="00862105" w:rsidP="00862105">
            <w:pPr>
              <w:pStyle w:val="Listaszerbekezds"/>
              <w:spacing w:after="0"/>
              <w:ind w:left="0"/>
              <w:rPr>
                <w:rFonts w:ascii="Times New Roman" w:hAnsi="Times New Roman" w:cs="Times New Roman"/>
                <w:sz w:val="24"/>
                <w:szCs w:val="24"/>
              </w:rPr>
            </w:pPr>
            <w:r w:rsidRPr="00C628D8">
              <w:rPr>
                <w:rFonts w:ascii="Times New Roman" w:hAnsi="Times New Roman" w:cs="Times New Roman"/>
                <w:sz w:val="24"/>
                <w:szCs w:val="24"/>
              </w:rPr>
              <w:t>3. A városban lévő középületek akadálymentesítettségének hiánya</w:t>
            </w:r>
          </w:p>
          <w:p w14:paraId="0A47B957" w14:textId="23D3C843" w:rsidR="00F51323" w:rsidRPr="00C628D8" w:rsidRDefault="00862105" w:rsidP="00862105">
            <w:pPr>
              <w:pStyle w:val="Listaszerbekezds"/>
              <w:spacing w:after="0"/>
              <w:ind w:left="0"/>
              <w:rPr>
                <w:rFonts w:ascii="Times New Roman" w:hAnsi="Times New Roman" w:cs="Times New Roman"/>
                <w:sz w:val="24"/>
                <w:szCs w:val="24"/>
              </w:rPr>
            </w:pPr>
            <w:r w:rsidRPr="00C628D8">
              <w:rPr>
                <w:rFonts w:ascii="Times New Roman" w:hAnsi="Times New Roman" w:cs="Times New Roman"/>
                <w:sz w:val="24"/>
                <w:szCs w:val="24"/>
              </w:rPr>
              <w:t>4. Társadalmi integrációs problémák</w:t>
            </w:r>
          </w:p>
        </w:tc>
        <w:tc>
          <w:tcPr>
            <w:tcW w:w="2551" w:type="dxa"/>
            <w:tcBorders>
              <w:top w:val="single" w:sz="4" w:space="0" w:color="auto"/>
              <w:left w:val="single" w:sz="4" w:space="0" w:color="auto"/>
              <w:bottom w:val="single" w:sz="4" w:space="0" w:color="auto"/>
              <w:right w:val="single" w:sz="4" w:space="0" w:color="auto"/>
            </w:tcBorders>
          </w:tcPr>
          <w:p w14:paraId="4AADB109" w14:textId="6F7AC673" w:rsidR="00862105" w:rsidRPr="00C628D8" w:rsidRDefault="00862105">
            <w:pPr>
              <w:spacing w:after="0"/>
              <w:rPr>
                <w:rFonts w:ascii="Times New Roman" w:hAnsi="Times New Roman" w:cs="Times New Roman"/>
                <w:sz w:val="24"/>
                <w:szCs w:val="24"/>
              </w:rPr>
            </w:pPr>
            <w:r w:rsidRPr="00C628D8">
              <w:rPr>
                <w:rFonts w:ascii="Times New Roman" w:hAnsi="Times New Roman" w:cs="Times New Roman"/>
                <w:sz w:val="24"/>
                <w:szCs w:val="24"/>
              </w:rPr>
              <w:t xml:space="preserve">1. </w:t>
            </w:r>
            <w:r w:rsidR="00F311BD">
              <w:rPr>
                <w:rFonts w:ascii="Times New Roman" w:hAnsi="Times New Roman" w:cs="Times New Roman"/>
                <w:sz w:val="24"/>
                <w:szCs w:val="24"/>
              </w:rPr>
              <w:t xml:space="preserve">Sportlétesítmények </w:t>
            </w:r>
            <w:r w:rsidRPr="00C628D8">
              <w:rPr>
                <w:rFonts w:ascii="Times New Roman" w:hAnsi="Times New Roman" w:cs="Times New Roman"/>
                <w:sz w:val="24"/>
                <w:szCs w:val="24"/>
              </w:rPr>
              <w:t>felújítása, sportot népszerűsítő rendezvények szervezése</w:t>
            </w:r>
          </w:p>
          <w:p w14:paraId="67CAA260" w14:textId="77777777" w:rsidR="00862105" w:rsidRPr="00C628D8" w:rsidRDefault="00862105" w:rsidP="0086210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sidRPr="00C628D8">
              <w:rPr>
                <w:rFonts w:ascii="Times New Roman" w:hAnsi="Times New Roman"/>
              </w:rPr>
              <w:t xml:space="preserve">2. </w:t>
            </w:r>
            <w:r w:rsidRPr="00C628D8">
              <w:rPr>
                <w:rFonts w:ascii="Times New Roman" w:hAnsi="Times New Roman"/>
                <w:lang w:eastAsia="en-US"/>
              </w:rPr>
              <w:t>Egészségügyi vizsgálatok, prevenciós- és szűrőprogramok szervezése.</w:t>
            </w:r>
          </w:p>
          <w:p w14:paraId="3246CF74" w14:textId="77777777" w:rsidR="00862105" w:rsidRPr="00C628D8" w:rsidRDefault="00862105">
            <w:pPr>
              <w:spacing w:after="0"/>
              <w:rPr>
                <w:rFonts w:ascii="Times New Roman" w:hAnsi="Times New Roman" w:cs="Times New Roman"/>
                <w:sz w:val="24"/>
                <w:szCs w:val="24"/>
              </w:rPr>
            </w:pPr>
            <w:r w:rsidRPr="00C628D8">
              <w:rPr>
                <w:rFonts w:ascii="Times New Roman" w:hAnsi="Times New Roman" w:cs="Times New Roman"/>
                <w:sz w:val="24"/>
                <w:szCs w:val="24"/>
              </w:rPr>
              <w:t>3. Az eddig nem akadálymentesített középületek fejlesztése, lehetőség szerint pályázati források bevonásával.</w:t>
            </w:r>
          </w:p>
          <w:p w14:paraId="632A4DF4" w14:textId="77777777" w:rsidR="00862105" w:rsidRPr="00C628D8" w:rsidRDefault="00862105">
            <w:pPr>
              <w:spacing w:after="0"/>
              <w:rPr>
                <w:rFonts w:ascii="Times New Roman" w:hAnsi="Times New Roman" w:cs="Times New Roman"/>
                <w:sz w:val="24"/>
                <w:szCs w:val="24"/>
              </w:rPr>
            </w:pPr>
            <w:r w:rsidRPr="00C628D8">
              <w:rPr>
                <w:rFonts w:ascii="Times New Roman" w:hAnsi="Times New Roman" w:cs="Times New Roman"/>
                <w:sz w:val="24"/>
                <w:szCs w:val="24"/>
              </w:rPr>
              <w:t xml:space="preserve">4. </w:t>
            </w:r>
          </w:p>
          <w:p w14:paraId="3AF0E9EA" w14:textId="4C367561" w:rsidR="00862105" w:rsidRPr="00C628D8" w:rsidRDefault="00862105">
            <w:pPr>
              <w:spacing w:after="0"/>
              <w:rPr>
                <w:rFonts w:ascii="Times New Roman" w:hAnsi="Times New Roman"/>
                <w:sz w:val="24"/>
                <w:szCs w:val="24"/>
              </w:rPr>
            </w:pPr>
            <w:r w:rsidRPr="00C628D8">
              <w:rPr>
                <w:rFonts w:ascii="Times New Roman" w:hAnsi="Times New Roman" w:cs="Times New Roman"/>
                <w:sz w:val="24"/>
                <w:szCs w:val="24"/>
              </w:rPr>
              <w:t>-</w:t>
            </w:r>
            <w:r w:rsidR="00F2410F" w:rsidRPr="00C628D8">
              <w:rPr>
                <w:rFonts w:ascii="Times New Roman" w:hAnsi="Times New Roman" w:cs="Times New Roman"/>
                <w:sz w:val="24"/>
                <w:szCs w:val="24"/>
              </w:rPr>
              <w:t xml:space="preserve"> </w:t>
            </w:r>
            <w:r w:rsidR="00F311BD">
              <w:rPr>
                <w:rFonts w:ascii="Times New Roman" w:hAnsi="Times New Roman"/>
                <w:sz w:val="24"/>
                <w:szCs w:val="24"/>
              </w:rPr>
              <w:t xml:space="preserve">Többfunkciós közösségi terek fenntartása </w:t>
            </w:r>
            <w:r w:rsidRPr="00C628D8">
              <w:rPr>
                <w:rFonts w:ascii="Times New Roman" w:hAnsi="Times New Roman"/>
                <w:sz w:val="24"/>
                <w:szCs w:val="24"/>
              </w:rPr>
              <w:t>(szabadtéri színpad, pihenőpark).</w:t>
            </w:r>
          </w:p>
          <w:p w14:paraId="474A8821" w14:textId="595F1487" w:rsidR="00862105" w:rsidRPr="00C628D8" w:rsidRDefault="00862105" w:rsidP="00862105">
            <w:pPr>
              <w:spacing w:after="0"/>
              <w:rPr>
                <w:rFonts w:ascii="Times New Roman" w:hAnsi="Times New Roman"/>
                <w:sz w:val="24"/>
                <w:szCs w:val="24"/>
              </w:rPr>
            </w:pPr>
            <w:r w:rsidRPr="00C628D8">
              <w:rPr>
                <w:rFonts w:ascii="Times New Roman" w:hAnsi="Times New Roman"/>
                <w:sz w:val="24"/>
                <w:szCs w:val="24"/>
              </w:rPr>
              <w:t>- Esélyegyenlőségi nap szervezése.</w:t>
            </w:r>
          </w:p>
          <w:p w14:paraId="115536D4" w14:textId="77777777" w:rsidR="00862105" w:rsidRPr="00C628D8" w:rsidRDefault="00862105" w:rsidP="00862105">
            <w:pPr>
              <w:pStyle w:val="NormlCalibri11"/>
              <w:pBdr>
                <w:top w:val="none" w:sz="0" w:space="0" w:color="auto"/>
                <w:left w:val="none" w:sz="0" w:space="0" w:color="auto"/>
                <w:bottom w:val="none" w:sz="0" w:space="0" w:color="auto"/>
                <w:right w:val="none" w:sz="0" w:space="0" w:color="auto"/>
              </w:pBdr>
              <w:spacing w:line="276" w:lineRule="auto"/>
              <w:jc w:val="left"/>
              <w:rPr>
                <w:rFonts w:ascii="Times New Roman" w:hAnsi="Times New Roman"/>
                <w:lang w:eastAsia="en-US"/>
              </w:rPr>
            </w:pPr>
            <w:r w:rsidRPr="00C628D8">
              <w:rPr>
                <w:rFonts w:ascii="Times New Roman" w:hAnsi="Times New Roman"/>
                <w:lang w:eastAsia="en-US"/>
              </w:rPr>
              <w:t xml:space="preserve">- Utak, járdák felújítása  </w:t>
            </w:r>
          </w:p>
          <w:p w14:paraId="0D251885" w14:textId="77777777" w:rsidR="00862105" w:rsidRPr="00C628D8" w:rsidRDefault="00862105" w:rsidP="00862105">
            <w:pPr>
              <w:spacing w:after="0"/>
              <w:rPr>
                <w:rFonts w:ascii="Times New Roman" w:hAnsi="Times New Roman"/>
                <w:sz w:val="24"/>
                <w:szCs w:val="24"/>
              </w:rPr>
            </w:pPr>
            <w:r w:rsidRPr="00C628D8">
              <w:rPr>
                <w:rFonts w:ascii="Times New Roman" w:hAnsi="Times New Roman"/>
                <w:sz w:val="24"/>
                <w:szCs w:val="24"/>
              </w:rPr>
              <w:t>- Parkok és zöldterületek rekonstrukciója</w:t>
            </w:r>
          </w:p>
          <w:p w14:paraId="7C9DF8F9" w14:textId="59495F94" w:rsidR="00862105" w:rsidRPr="00C628D8" w:rsidRDefault="00862105">
            <w:pPr>
              <w:spacing w:after="0"/>
              <w:rPr>
                <w:rFonts w:ascii="Times New Roman" w:hAnsi="Times New Roman" w:cs="Times New Roman"/>
                <w:sz w:val="24"/>
                <w:szCs w:val="24"/>
              </w:rPr>
            </w:pPr>
          </w:p>
        </w:tc>
        <w:tc>
          <w:tcPr>
            <w:tcW w:w="2271" w:type="dxa"/>
            <w:tcBorders>
              <w:top w:val="single" w:sz="4" w:space="0" w:color="auto"/>
              <w:left w:val="single" w:sz="4" w:space="0" w:color="auto"/>
              <w:bottom w:val="single" w:sz="4" w:space="0" w:color="auto"/>
              <w:right w:val="single" w:sz="4" w:space="0" w:color="auto"/>
            </w:tcBorders>
          </w:tcPr>
          <w:p w14:paraId="5AA0C638" w14:textId="77777777" w:rsidR="00862105" w:rsidRPr="00C628D8" w:rsidRDefault="00862105" w:rsidP="00862105">
            <w:pPr>
              <w:spacing w:after="0"/>
              <w:rPr>
                <w:rFonts w:ascii="Times New Roman" w:hAnsi="Times New Roman"/>
              </w:rPr>
            </w:pPr>
            <w:r w:rsidRPr="00C628D8">
              <w:rPr>
                <w:rFonts w:ascii="Times New Roman" w:hAnsi="Times New Roman"/>
              </w:rPr>
              <w:t>1.</w:t>
            </w:r>
          </w:p>
          <w:p w14:paraId="34FDCA68" w14:textId="759110B3" w:rsidR="00862105" w:rsidRPr="00F311BD" w:rsidRDefault="00862105" w:rsidP="00862105">
            <w:pPr>
              <w:spacing w:after="0"/>
              <w:rPr>
                <w:rFonts w:ascii="Times New Roman" w:hAnsi="Times New Roman"/>
                <w:sz w:val="24"/>
                <w:szCs w:val="24"/>
              </w:rPr>
            </w:pPr>
            <w:r w:rsidRPr="00C628D8">
              <w:rPr>
                <w:rFonts w:ascii="Times New Roman" w:hAnsi="Times New Roman"/>
              </w:rPr>
              <w:t xml:space="preserve">- </w:t>
            </w:r>
            <w:r w:rsidRPr="00F311BD">
              <w:rPr>
                <w:rFonts w:ascii="Times New Roman" w:hAnsi="Times New Roman"/>
                <w:sz w:val="24"/>
                <w:szCs w:val="24"/>
              </w:rPr>
              <w:t>Kültéri játszótér, szabadidőpark és pihe</w:t>
            </w:r>
            <w:r w:rsidR="00F311BD">
              <w:rPr>
                <w:rFonts w:ascii="Times New Roman" w:hAnsi="Times New Roman"/>
                <w:sz w:val="24"/>
                <w:szCs w:val="24"/>
              </w:rPr>
              <w:t>nőpark kialakítására került sor</w:t>
            </w:r>
          </w:p>
          <w:p w14:paraId="27CE9035" w14:textId="26D17FAC" w:rsidR="00862105" w:rsidRPr="00F311BD" w:rsidRDefault="00862105" w:rsidP="00862105">
            <w:pPr>
              <w:spacing w:after="0"/>
              <w:rPr>
                <w:rFonts w:ascii="Times New Roman" w:hAnsi="Times New Roman"/>
                <w:sz w:val="24"/>
                <w:szCs w:val="24"/>
              </w:rPr>
            </w:pPr>
            <w:r w:rsidRPr="00F311BD">
              <w:rPr>
                <w:rFonts w:ascii="Times New Roman" w:hAnsi="Times New Roman"/>
                <w:sz w:val="24"/>
                <w:szCs w:val="24"/>
              </w:rPr>
              <w:t xml:space="preserve">- </w:t>
            </w:r>
            <w:r w:rsidR="00F311BD">
              <w:rPr>
                <w:rFonts w:ascii="Times New Roman" w:hAnsi="Times New Roman"/>
                <w:sz w:val="24"/>
                <w:szCs w:val="24"/>
              </w:rPr>
              <w:t>I</w:t>
            </w:r>
            <w:r w:rsidRPr="00F311BD">
              <w:rPr>
                <w:rFonts w:ascii="Times New Roman" w:hAnsi="Times New Roman"/>
                <w:sz w:val="24"/>
                <w:szCs w:val="24"/>
              </w:rPr>
              <w:t>fjúsági sporttevékenység támogatása felszerelésekkel és eszközökkel</w:t>
            </w:r>
          </w:p>
          <w:p w14:paraId="03CBA297" w14:textId="77777777" w:rsidR="00F51323" w:rsidRPr="00C628D8" w:rsidRDefault="00862105">
            <w:pPr>
              <w:spacing w:after="0"/>
              <w:rPr>
                <w:rFonts w:ascii="Times New Roman" w:hAnsi="Times New Roman"/>
                <w:sz w:val="24"/>
                <w:szCs w:val="24"/>
              </w:rPr>
            </w:pPr>
            <w:r w:rsidRPr="00C628D8">
              <w:rPr>
                <w:rFonts w:ascii="Times New Roman" w:hAnsi="Times New Roman"/>
                <w:sz w:val="24"/>
                <w:szCs w:val="24"/>
              </w:rPr>
              <w:t>2. Rendszeres szűrések folytatása</w:t>
            </w:r>
          </w:p>
          <w:p w14:paraId="090A2F33" w14:textId="196A5750" w:rsidR="00862105" w:rsidRPr="00C628D8" w:rsidRDefault="00862105">
            <w:pPr>
              <w:spacing w:after="0"/>
              <w:rPr>
                <w:rFonts w:ascii="Times New Roman" w:hAnsi="Times New Roman"/>
                <w:sz w:val="24"/>
                <w:szCs w:val="24"/>
              </w:rPr>
            </w:pPr>
            <w:r w:rsidRPr="00C628D8">
              <w:rPr>
                <w:rFonts w:ascii="Times New Roman" w:hAnsi="Times New Roman"/>
                <w:sz w:val="24"/>
                <w:szCs w:val="24"/>
              </w:rPr>
              <w:t>3.</w:t>
            </w:r>
            <w:r w:rsidR="00BD580C" w:rsidRPr="00F311BD">
              <w:rPr>
                <w:rFonts w:ascii="Times New Roman" w:hAnsi="Times New Roman"/>
                <w:sz w:val="24"/>
                <w:szCs w:val="24"/>
              </w:rPr>
              <w:t xml:space="preserve"> A </w:t>
            </w:r>
            <w:proofErr w:type="spellStart"/>
            <w:r w:rsidR="00916E15" w:rsidRPr="00C628D8">
              <w:rPr>
                <w:rFonts w:ascii="Times New Roman" w:hAnsi="Times New Roman"/>
                <w:sz w:val="24"/>
                <w:szCs w:val="24"/>
              </w:rPr>
              <w:t>közintéz</w:t>
            </w:r>
            <w:r w:rsidR="00F311BD">
              <w:rPr>
                <w:rFonts w:ascii="Times New Roman" w:hAnsi="Times New Roman"/>
                <w:sz w:val="24"/>
                <w:szCs w:val="24"/>
              </w:rPr>
              <w:t>-</w:t>
            </w:r>
            <w:r w:rsidR="00916E15" w:rsidRPr="00C628D8">
              <w:rPr>
                <w:rFonts w:ascii="Times New Roman" w:hAnsi="Times New Roman"/>
                <w:sz w:val="24"/>
                <w:szCs w:val="24"/>
              </w:rPr>
              <w:t>ményekben</w:t>
            </w:r>
            <w:proofErr w:type="spellEnd"/>
            <w:r w:rsidR="00916E15" w:rsidRPr="00C628D8">
              <w:rPr>
                <w:rFonts w:ascii="Times New Roman" w:hAnsi="Times New Roman"/>
                <w:sz w:val="24"/>
                <w:szCs w:val="24"/>
              </w:rPr>
              <w:t xml:space="preserve"> mozgáskorlátozott rámpa, mozgáskorlátozott mosdók, lift és lépcsőjáró, Braille feliratok, hangjelzést adó eszközök, piktogramok, vakvezető sáv kialakítása</w:t>
            </w:r>
            <w:r w:rsidRPr="00C628D8">
              <w:rPr>
                <w:rFonts w:ascii="Times New Roman" w:hAnsi="Times New Roman"/>
                <w:sz w:val="24"/>
                <w:szCs w:val="24"/>
              </w:rPr>
              <w:t xml:space="preserve"> </w:t>
            </w:r>
          </w:p>
          <w:p w14:paraId="6B3A7235" w14:textId="77777777" w:rsidR="00B2681A" w:rsidRPr="00C628D8" w:rsidRDefault="00916E15">
            <w:pPr>
              <w:spacing w:after="0"/>
              <w:rPr>
                <w:rFonts w:ascii="Times New Roman" w:hAnsi="Times New Roman"/>
                <w:sz w:val="24"/>
                <w:szCs w:val="24"/>
              </w:rPr>
            </w:pPr>
            <w:r w:rsidRPr="00C628D8">
              <w:rPr>
                <w:rFonts w:ascii="Times New Roman" w:hAnsi="Times New Roman"/>
                <w:sz w:val="24"/>
                <w:szCs w:val="24"/>
              </w:rPr>
              <w:t xml:space="preserve">4. </w:t>
            </w:r>
          </w:p>
          <w:p w14:paraId="13DE83B1" w14:textId="5448DFF6" w:rsidR="00B2681A" w:rsidRPr="00C628D8" w:rsidRDefault="00B2681A" w:rsidP="00B2681A">
            <w:pPr>
              <w:spacing w:after="0"/>
              <w:rPr>
                <w:rFonts w:ascii="Times New Roman" w:hAnsi="Times New Roman"/>
                <w:sz w:val="24"/>
                <w:szCs w:val="24"/>
              </w:rPr>
            </w:pPr>
            <w:r w:rsidRPr="00C628D8">
              <w:rPr>
                <w:rFonts w:ascii="Times New Roman" w:hAnsi="Times New Roman"/>
                <w:sz w:val="24"/>
                <w:szCs w:val="24"/>
              </w:rPr>
              <w:t xml:space="preserve">- </w:t>
            </w:r>
            <w:r w:rsidR="00F311BD">
              <w:rPr>
                <w:rFonts w:ascii="Times New Roman" w:hAnsi="Times New Roman"/>
                <w:sz w:val="24"/>
                <w:szCs w:val="24"/>
              </w:rPr>
              <w:t>Ú</w:t>
            </w:r>
            <w:r w:rsidRPr="00C628D8">
              <w:rPr>
                <w:rFonts w:ascii="Times New Roman" w:hAnsi="Times New Roman"/>
                <w:sz w:val="24"/>
                <w:szCs w:val="24"/>
              </w:rPr>
              <w:t xml:space="preserve">t és járda felújítás </w:t>
            </w:r>
            <w:r w:rsidR="00F311BD">
              <w:rPr>
                <w:rFonts w:ascii="Times New Roman" w:hAnsi="Times New Roman"/>
                <w:sz w:val="24"/>
                <w:szCs w:val="24"/>
              </w:rPr>
              <w:t>folytatása</w:t>
            </w:r>
          </w:p>
          <w:p w14:paraId="53655567" w14:textId="389B4FC1" w:rsidR="00B2681A" w:rsidRPr="00C628D8" w:rsidRDefault="00B2681A" w:rsidP="00F311BD">
            <w:pPr>
              <w:spacing w:after="0"/>
              <w:rPr>
                <w:rFonts w:ascii="Times New Roman" w:hAnsi="Times New Roman"/>
                <w:sz w:val="24"/>
                <w:szCs w:val="24"/>
              </w:rPr>
            </w:pPr>
            <w:r w:rsidRPr="00C628D8">
              <w:rPr>
                <w:rFonts w:ascii="Times New Roman" w:hAnsi="Times New Roman"/>
                <w:sz w:val="24"/>
                <w:szCs w:val="24"/>
              </w:rPr>
              <w:t>- Város</w:t>
            </w:r>
            <w:r w:rsidR="00F311BD">
              <w:rPr>
                <w:rFonts w:ascii="Times New Roman" w:hAnsi="Times New Roman"/>
                <w:sz w:val="24"/>
                <w:szCs w:val="24"/>
              </w:rPr>
              <w:t xml:space="preserve"> </w:t>
            </w:r>
            <w:r w:rsidRPr="00C628D8">
              <w:rPr>
                <w:rFonts w:ascii="Times New Roman" w:hAnsi="Times New Roman"/>
                <w:sz w:val="24"/>
                <w:szCs w:val="24"/>
              </w:rPr>
              <w:t>parkjainak és zöld területeinek rehabilitációja</w:t>
            </w:r>
          </w:p>
        </w:tc>
      </w:tr>
    </w:tbl>
    <w:p w14:paraId="6693B6FC" w14:textId="64E13C71" w:rsidR="00F16F55" w:rsidRDefault="00F16F55" w:rsidP="00F16F55">
      <w:pPr>
        <w:jc w:val="both"/>
        <w:rPr>
          <w:rFonts w:ascii="Times New Roman" w:hAnsi="Times New Roman" w:cs="Times New Roman"/>
          <w:b/>
          <w:sz w:val="24"/>
        </w:rPr>
      </w:pPr>
    </w:p>
    <w:p w14:paraId="67B60799" w14:textId="77777777" w:rsidR="004A7033" w:rsidRDefault="004A7033">
      <w:pPr>
        <w:rPr>
          <w:rFonts w:ascii="Times New Roman" w:hAnsi="Times New Roman" w:cs="Times New Roman"/>
          <w:b/>
          <w:sz w:val="24"/>
          <w:szCs w:val="24"/>
        </w:rPr>
      </w:pPr>
      <w:bookmarkStart w:id="22" w:name="_Toc212141267"/>
      <w:bookmarkStart w:id="23" w:name="_Toc212144776"/>
      <w:bookmarkStart w:id="24" w:name="_Toc212172190"/>
      <w:bookmarkStart w:id="25" w:name="_Toc212178451"/>
      <w:bookmarkStart w:id="26" w:name="_Toc212179313"/>
      <w:bookmarkStart w:id="27" w:name="_Toc212183734"/>
      <w:bookmarkStart w:id="28" w:name="_Toc212183788"/>
      <w:bookmarkStart w:id="29" w:name="_Toc212183834"/>
      <w:bookmarkStart w:id="30" w:name="_Toc212183872"/>
      <w:bookmarkStart w:id="31" w:name="_Toc212268322"/>
      <w:bookmarkStart w:id="32" w:name="_Toc212268358"/>
      <w:bookmarkStart w:id="33" w:name="_Toc212270505"/>
      <w:bookmarkStart w:id="34" w:name="_Toc212562042"/>
      <w:bookmarkStart w:id="35" w:name="_Toc212697729"/>
      <w:bookmarkStart w:id="36" w:name="_Toc212699624"/>
      <w:bookmarkStart w:id="37" w:name="_Toc212716882"/>
      <w:bookmarkStart w:id="38" w:name="_Toc212716999"/>
      <w:bookmarkStart w:id="39" w:name="_Toc214529836"/>
      <w:bookmarkStart w:id="40" w:name="_Toc79494634"/>
      <w:bookmarkStart w:id="41" w:name="_Toc212141200"/>
      <w:r>
        <w:rPr>
          <w:szCs w:val="24"/>
        </w:rPr>
        <w:br w:type="page"/>
      </w:r>
    </w:p>
    <w:p w14:paraId="403D8815" w14:textId="77777777" w:rsidR="00362636" w:rsidRDefault="00362636" w:rsidP="00776FC4">
      <w:pPr>
        <w:pStyle w:val="Cmsor4"/>
        <w:rPr>
          <w:szCs w:val="24"/>
        </w:rPr>
      </w:pPr>
      <w:bookmarkStart w:id="42" w:name="_Toc230186580"/>
    </w:p>
    <w:p w14:paraId="3EA178C6" w14:textId="2BE412E8" w:rsidR="00776FC4" w:rsidRPr="00B07041" w:rsidRDefault="00776FC4" w:rsidP="00776FC4">
      <w:pPr>
        <w:pStyle w:val="Cmsor4"/>
        <w:rPr>
          <w:szCs w:val="24"/>
        </w:rPr>
      </w:pPr>
      <w:r w:rsidRPr="00B07041">
        <w:rPr>
          <w:szCs w:val="24"/>
        </w:rPr>
        <w:t>Jövőképünk</w:t>
      </w:r>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2"/>
    </w:p>
    <w:bookmarkEnd w:id="41"/>
    <w:p w14:paraId="493879BF" w14:textId="77777777" w:rsidR="00B07041" w:rsidRDefault="00B07041" w:rsidP="00776FC4">
      <w:pPr>
        <w:pStyle w:val="Nincstrkz"/>
        <w:jc w:val="both"/>
        <w:rPr>
          <w:rFonts w:ascii="Times New Roman" w:hAnsi="Times New Roman"/>
          <w:sz w:val="24"/>
          <w:szCs w:val="24"/>
        </w:rPr>
      </w:pPr>
    </w:p>
    <w:p w14:paraId="2114E21F" w14:textId="77777777" w:rsidR="00B07041" w:rsidRPr="00B07041" w:rsidRDefault="00776FC4" w:rsidP="00776FC4">
      <w:pPr>
        <w:pStyle w:val="Nincstrkz"/>
        <w:jc w:val="both"/>
        <w:rPr>
          <w:rFonts w:ascii="Times New Roman" w:hAnsi="Times New Roman"/>
          <w:sz w:val="24"/>
          <w:szCs w:val="24"/>
        </w:rPr>
      </w:pPr>
      <w:r w:rsidRPr="00B07041">
        <w:rPr>
          <w:rFonts w:ascii="Times New Roman" w:hAnsi="Times New Roman"/>
          <w:sz w:val="24"/>
          <w:szCs w:val="24"/>
        </w:rPr>
        <w:t xml:space="preserve">Olyan településen kívánunk élni, ahol </w:t>
      </w:r>
    </w:p>
    <w:p w14:paraId="3649B261" w14:textId="2DB8BE3A" w:rsidR="00B07041" w:rsidRPr="00B07041" w:rsidRDefault="00776FC4" w:rsidP="004154E1">
      <w:pPr>
        <w:pStyle w:val="Nincstrkz"/>
        <w:numPr>
          <w:ilvl w:val="0"/>
          <w:numId w:val="11"/>
        </w:numPr>
        <w:ind w:left="284" w:hanging="284"/>
        <w:jc w:val="both"/>
        <w:rPr>
          <w:rFonts w:ascii="Times New Roman" w:hAnsi="Times New Roman"/>
          <w:sz w:val="24"/>
          <w:szCs w:val="24"/>
        </w:rPr>
      </w:pPr>
      <w:r w:rsidRPr="00B07041">
        <w:rPr>
          <w:rFonts w:ascii="Times New Roman" w:hAnsi="Times New Roman"/>
          <w:sz w:val="24"/>
          <w:szCs w:val="24"/>
        </w:rPr>
        <w:t xml:space="preserve">a romák </w:t>
      </w:r>
      <w:r w:rsidR="00B07041" w:rsidRPr="00B07041">
        <w:rPr>
          <w:rFonts w:ascii="Times New Roman" w:hAnsi="Times New Roman"/>
          <w:sz w:val="24"/>
          <w:szCs w:val="24"/>
        </w:rPr>
        <w:t xml:space="preserve">a romák és nem romák békében, egymást tisztelve élnek, és a származás nem befolyásolja az előrejutási esélyeket, </w:t>
      </w:r>
    </w:p>
    <w:p w14:paraId="53A3086A" w14:textId="444D1372" w:rsidR="00776FC4" w:rsidRPr="00B07041" w:rsidRDefault="00B07041" w:rsidP="004154E1">
      <w:pPr>
        <w:pStyle w:val="Nincstrkz"/>
        <w:numPr>
          <w:ilvl w:val="0"/>
          <w:numId w:val="11"/>
        </w:numPr>
        <w:ind w:left="284" w:hanging="284"/>
        <w:jc w:val="both"/>
        <w:rPr>
          <w:rFonts w:ascii="Times New Roman" w:hAnsi="Times New Roman"/>
          <w:sz w:val="24"/>
          <w:szCs w:val="24"/>
        </w:rPr>
      </w:pPr>
      <w:r w:rsidRPr="00B07041">
        <w:rPr>
          <w:rFonts w:ascii="Times New Roman" w:hAnsi="Times New Roman"/>
          <w:sz w:val="24"/>
          <w:szCs w:val="24"/>
        </w:rPr>
        <w:t>nincs szegregáció, és mindenki számára adott a tisztes munka, a megfelelő lakhatás, valamint a közszolgáltatásokhoz való egyenlő hozzáférés.</w:t>
      </w:r>
    </w:p>
    <w:p w14:paraId="23668A65" w14:textId="77777777" w:rsidR="00B07041" w:rsidRDefault="00B07041" w:rsidP="00776FC4">
      <w:pPr>
        <w:pStyle w:val="Nincstrkz"/>
        <w:jc w:val="both"/>
        <w:rPr>
          <w:rFonts w:ascii="Times New Roman" w:hAnsi="Times New Roman"/>
          <w:sz w:val="24"/>
          <w:szCs w:val="24"/>
          <w:highlight w:val="yellow"/>
        </w:rPr>
      </w:pPr>
    </w:p>
    <w:p w14:paraId="3086A519" w14:textId="70EF6AE0" w:rsidR="00776FC4" w:rsidRPr="004A7033" w:rsidRDefault="00776FC4" w:rsidP="00776FC4">
      <w:pPr>
        <w:pStyle w:val="Nincstrkz"/>
        <w:jc w:val="both"/>
        <w:rPr>
          <w:rFonts w:ascii="Times New Roman" w:hAnsi="Times New Roman"/>
          <w:sz w:val="24"/>
          <w:szCs w:val="24"/>
        </w:rPr>
      </w:pPr>
      <w:r w:rsidRPr="004A7033">
        <w:rPr>
          <w:rFonts w:ascii="Times New Roman" w:hAnsi="Times New Roman"/>
          <w:sz w:val="24"/>
          <w:szCs w:val="24"/>
        </w:rPr>
        <w:t>Fontos számunkra, hogy a mélyszegénységben élők</w:t>
      </w:r>
      <w:r w:rsidR="009631B9" w:rsidRPr="004A7033">
        <w:rPr>
          <w:rFonts w:ascii="Times New Roman" w:hAnsi="Times New Roman"/>
          <w:sz w:val="24"/>
          <w:szCs w:val="24"/>
        </w:rPr>
        <w:t xml:space="preserve"> támogatása megvalósuljon. Különös tekintettel az alapszükségletek (élelmezés, ruházkodás, fűtés), az oktatási felzárkóztatás (</w:t>
      </w:r>
      <w:proofErr w:type="spellStart"/>
      <w:r w:rsidR="009631B9" w:rsidRPr="004A7033">
        <w:rPr>
          <w:rFonts w:ascii="Times New Roman" w:hAnsi="Times New Roman"/>
          <w:sz w:val="24"/>
          <w:szCs w:val="24"/>
        </w:rPr>
        <w:t>digitalizáció</w:t>
      </w:r>
      <w:proofErr w:type="spellEnd"/>
      <w:r w:rsidR="009631B9" w:rsidRPr="004A7033">
        <w:rPr>
          <w:rFonts w:ascii="Times New Roman" w:hAnsi="Times New Roman"/>
          <w:sz w:val="24"/>
          <w:szCs w:val="24"/>
        </w:rPr>
        <w:t xml:space="preserve">, tanoda és biztos kezdet gyerekház), az egészségügyi prevenció (szűrések, </w:t>
      </w:r>
      <w:r w:rsidR="004A7033">
        <w:rPr>
          <w:rFonts w:ascii="Times New Roman" w:hAnsi="Times New Roman"/>
          <w:sz w:val="24"/>
          <w:szCs w:val="24"/>
        </w:rPr>
        <w:t>oktatások)</w:t>
      </w:r>
      <w:r w:rsidR="009631B9" w:rsidRPr="004A7033">
        <w:rPr>
          <w:rFonts w:ascii="Times New Roman" w:hAnsi="Times New Roman"/>
          <w:sz w:val="24"/>
          <w:szCs w:val="24"/>
        </w:rPr>
        <w:t xml:space="preserve"> </w:t>
      </w:r>
      <w:r w:rsidR="004A7033" w:rsidRPr="004A7033">
        <w:rPr>
          <w:rFonts w:ascii="Times New Roman" w:hAnsi="Times New Roman"/>
          <w:sz w:val="24"/>
          <w:szCs w:val="24"/>
        </w:rPr>
        <w:t>biztosítására</w:t>
      </w:r>
      <w:r w:rsidR="004A7033">
        <w:rPr>
          <w:rFonts w:ascii="Times New Roman" w:hAnsi="Times New Roman"/>
          <w:sz w:val="24"/>
          <w:szCs w:val="24"/>
        </w:rPr>
        <w:t>,</w:t>
      </w:r>
      <w:r w:rsidR="004A7033" w:rsidRPr="004A7033">
        <w:rPr>
          <w:rFonts w:ascii="Times New Roman" w:hAnsi="Times New Roman"/>
          <w:sz w:val="24"/>
          <w:szCs w:val="24"/>
        </w:rPr>
        <w:t xml:space="preserve"> </w:t>
      </w:r>
      <w:r w:rsidR="009631B9" w:rsidRPr="004A7033">
        <w:rPr>
          <w:rFonts w:ascii="Times New Roman" w:hAnsi="Times New Roman"/>
          <w:sz w:val="24"/>
          <w:szCs w:val="24"/>
        </w:rPr>
        <w:t xml:space="preserve">a </w:t>
      </w:r>
      <w:r w:rsidR="004A7033">
        <w:rPr>
          <w:rFonts w:ascii="Times New Roman" w:hAnsi="Times New Roman"/>
          <w:sz w:val="24"/>
          <w:szCs w:val="24"/>
        </w:rPr>
        <w:t xml:space="preserve">szegregációmentességet biztosító </w:t>
      </w:r>
      <w:r w:rsidR="009631B9" w:rsidRPr="004A7033">
        <w:rPr>
          <w:rFonts w:ascii="Times New Roman" w:hAnsi="Times New Roman"/>
          <w:sz w:val="24"/>
          <w:szCs w:val="24"/>
        </w:rPr>
        <w:t>közösségépítő programok</w:t>
      </w:r>
      <w:r w:rsidR="004A7033">
        <w:rPr>
          <w:rFonts w:ascii="Times New Roman" w:hAnsi="Times New Roman"/>
          <w:sz w:val="24"/>
          <w:szCs w:val="24"/>
        </w:rPr>
        <w:t xml:space="preserve"> megvalósítására</w:t>
      </w:r>
      <w:r w:rsidR="004A7033" w:rsidRPr="004A7033">
        <w:rPr>
          <w:rFonts w:ascii="Times New Roman" w:hAnsi="Times New Roman"/>
          <w:sz w:val="24"/>
          <w:szCs w:val="24"/>
        </w:rPr>
        <w:t xml:space="preserve"> és a szülői kompetenciák fejlesztésére (felnőttképzés és tanácsadás).</w:t>
      </w:r>
    </w:p>
    <w:p w14:paraId="02587BDB" w14:textId="77777777" w:rsidR="00B07041" w:rsidRDefault="00B07041" w:rsidP="00776FC4">
      <w:pPr>
        <w:pStyle w:val="Nincstrkz"/>
        <w:jc w:val="both"/>
        <w:rPr>
          <w:rFonts w:ascii="Times New Roman" w:hAnsi="Times New Roman"/>
          <w:sz w:val="24"/>
          <w:szCs w:val="24"/>
          <w:highlight w:val="yellow"/>
        </w:rPr>
      </w:pPr>
    </w:p>
    <w:p w14:paraId="38787AB6" w14:textId="0C8E83F5" w:rsidR="00776FC4" w:rsidRPr="00776FC4" w:rsidRDefault="00776FC4" w:rsidP="00776FC4">
      <w:pPr>
        <w:pStyle w:val="Nincstrkz"/>
        <w:jc w:val="both"/>
        <w:rPr>
          <w:rFonts w:ascii="Times New Roman" w:hAnsi="Times New Roman"/>
          <w:sz w:val="24"/>
          <w:szCs w:val="24"/>
          <w:highlight w:val="yellow"/>
        </w:rPr>
      </w:pPr>
      <w:r w:rsidRPr="009631B9">
        <w:rPr>
          <w:rFonts w:ascii="Times New Roman" w:hAnsi="Times New Roman"/>
          <w:sz w:val="24"/>
          <w:szCs w:val="24"/>
        </w:rPr>
        <w:t>Kiemelt területnek tartjuk</w:t>
      </w:r>
      <w:r w:rsidR="009631B9" w:rsidRPr="009631B9">
        <w:rPr>
          <w:rFonts w:ascii="Times New Roman" w:hAnsi="Times New Roman"/>
          <w:sz w:val="24"/>
          <w:szCs w:val="24"/>
        </w:rPr>
        <w:t>, hogy</w:t>
      </w:r>
      <w:r w:rsidRPr="009631B9">
        <w:rPr>
          <w:rFonts w:ascii="Times New Roman" w:hAnsi="Times New Roman"/>
          <w:sz w:val="24"/>
          <w:szCs w:val="24"/>
        </w:rPr>
        <w:t xml:space="preserve"> a gyerekek</w:t>
      </w:r>
      <w:r w:rsidR="00D02C8D" w:rsidRPr="009631B9">
        <w:rPr>
          <w:rFonts w:ascii="Times New Roman" w:hAnsi="Times New Roman"/>
          <w:sz w:val="24"/>
          <w:szCs w:val="24"/>
        </w:rPr>
        <w:t xml:space="preserve"> fejlődése, biztonsága és jólléte </w:t>
      </w:r>
      <w:r w:rsidR="009631B9" w:rsidRPr="009631B9">
        <w:rPr>
          <w:rFonts w:ascii="Times New Roman" w:hAnsi="Times New Roman"/>
          <w:sz w:val="24"/>
          <w:szCs w:val="24"/>
        </w:rPr>
        <w:t>biztosított legyen</w:t>
      </w:r>
      <w:r w:rsidR="009631B9">
        <w:rPr>
          <w:rFonts w:ascii="Times New Roman" w:hAnsi="Times New Roman"/>
          <w:sz w:val="24"/>
          <w:szCs w:val="24"/>
        </w:rPr>
        <w:t xml:space="preserve"> városunkban: az egyenlő esélyű oktatási és fejlesztési lehetőségek, az egészségügyi szolgáltatások, a gyermekbarát programok által.</w:t>
      </w:r>
    </w:p>
    <w:p w14:paraId="179431A4" w14:textId="77777777" w:rsidR="00B07041" w:rsidRDefault="00B07041" w:rsidP="00776FC4">
      <w:pPr>
        <w:pStyle w:val="Nincstrkz"/>
        <w:jc w:val="both"/>
        <w:rPr>
          <w:rFonts w:ascii="Times New Roman" w:hAnsi="Times New Roman"/>
          <w:sz w:val="24"/>
          <w:szCs w:val="24"/>
          <w:highlight w:val="yellow"/>
        </w:rPr>
      </w:pPr>
    </w:p>
    <w:p w14:paraId="01086EAA" w14:textId="7E0CB995" w:rsidR="00776FC4" w:rsidRPr="00B07041" w:rsidRDefault="00776FC4" w:rsidP="00776FC4">
      <w:pPr>
        <w:pStyle w:val="Nincstrkz"/>
        <w:jc w:val="both"/>
        <w:rPr>
          <w:rFonts w:ascii="Times New Roman" w:hAnsi="Times New Roman"/>
          <w:sz w:val="24"/>
          <w:szCs w:val="24"/>
        </w:rPr>
      </w:pPr>
      <w:r w:rsidRPr="00B07041">
        <w:rPr>
          <w:rFonts w:ascii="Times New Roman" w:hAnsi="Times New Roman"/>
          <w:sz w:val="24"/>
          <w:szCs w:val="24"/>
        </w:rPr>
        <w:t>Folyamatosan odafigyelünk az idősek</w:t>
      </w:r>
      <w:r w:rsidR="00B07041" w:rsidRPr="00B07041">
        <w:rPr>
          <w:rFonts w:ascii="Times New Roman" w:hAnsi="Times New Roman"/>
          <w:sz w:val="24"/>
          <w:szCs w:val="24"/>
        </w:rPr>
        <w:t xml:space="preserve"> aktív társadalmi jelenlétének erősítésére, a biztonságos és egészséges környezet biztosítására, a rászorulók megsegítésére.</w:t>
      </w:r>
    </w:p>
    <w:p w14:paraId="7A85E770" w14:textId="77777777" w:rsidR="00B07041" w:rsidRPr="00776FC4" w:rsidRDefault="00B07041" w:rsidP="00776FC4">
      <w:pPr>
        <w:pStyle w:val="Nincstrkz"/>
        <w:jc w:val="both"/>
        <w:rPr>
          <w:rFonts w:ascii="Times New Roman" w:hAnsi="Times New Roman"/>
          <w:sz w:val="24"/>
          <w:szCs w:val="24"/>
          <w:highlight w:val="yellow"/>
        </w:rPr>
      </w:pPr>
    </w:p>
    <w:p w14:paraId="3B8A1B5E" w14:textId="45EB2B62" w:rsidR="00776FC4" w:rsidRPr="00D02C8D" w:rsidRDefault="00776FC4" w:rsidP="00776FC4">
      <w:pPr>
        <w:pStyle w:val="Nincstrkz"/>
        <w:jc w:val="both"/>
        <w:rPr>
          <w:rFonts w:ascii="Times New Roman" w:hAnsi="Times New Roman"/>
          <w:sz w:val="24"/>
          <w:szCs w:val="24"/>
        </w:rPr>
      </w:pPr>
      <w:r w:rsidRPr="00D02C8D">
        <w:rPr>
          <w:rFonts w:ascii="Times New Roman" w:hAnsi="Times New Roman"/>
          <w:sz w:val="24"/>
          <w:szCs w:val="24"/>
        </w:rPr>
        <w:t>Elengedhetetlennek tartjuk a nők esetén</w:t>
      </w:r>
      <w:r w:rsidR="00D02C8D" w:rsidRPr="00D02C8D">
        <w:rPr>
          <w:rFonts w:ascii="Times New Roman" w:hAnsi="Times New Roman"/>
          <w:sz w:val="24"/>
          <w:szCs w:val="24"/>
        </w:rPr>
        <w:t xml:space="preserve"> a családban és társadalomban betöltött szerepük elismerését, a </w:t>
      </w:r>
      <w:r w:rsidR="00D02C8D">
        <w:rPr>
          <w:rFonts w:ascii="Times New Roman" w:hAnsi="Times New Roman"/>
          <w:sz w:val="24"/>
          <w:szCs w:val="24"/>
        </w:rPr>
        <w:t>családtámogatási rendszer helyi szintű biztosítását, a bölcsődei ellátás szerepének erősítését.</w:t>
      </w:r>
    </w:p>
    <w:p w14:paraId="16A36E87" w14:textId="77777777" w:rsidR="00B07041" w:rsidRDefault="00B07041" w:rsidP="00776FC4">
      <w:pPr>
        <w:pStyle w:val="Nincstrkz"/>
        <w:jc w:val="both"/>
        <w:rPr>
          <w:rFonts w:ascii="Times New Roman" w:hAnsi="Times New Roman"/>
          <w:sz w:val="24"/>
          <w:szCs w:val="24"/>
          <w:highlight w:val="yellow"/>
        </w:rPr>
      </w:pPr>
    </w:p>
    <w:p w14:paraId="4BDFBE3C" w14:textId="7C576C9A" w:rsidR="00F16F55" w:rsidRPr="00B07041" w:rsidRDefault="00776FC4" w:rsidP="00B07041">
      <w:pPr>
        <w:pStyle w:val="Nincstrkz"/>
        <w:jc w:val="both"/>
        <w:rPr>
          <w:rFonts w:ascii="Times New Roman" w:hAnsi="Times New Roman"/>
          <w:sz w:val="24"/>
          <w:szCs w:val="24"/>
        </w:rPr>
        <w:sectPr w:rsidR="00F16F55" w:rsidRPr="00B07041" w:rsidSect="003A2323">
          <w:type w:val="continuous"/>
          <w:pgSz w:w="11906" w:h="16838"/>
          <w:pgMar w:top="740" w:right="1417" w:bottom="1135" w:left="1417" w:header="708" w:footer="708" w:gutter="0"/>
          <w:cols w:space="708"/>
          <w:titlePg/>
          <w:docGrid w:linePitch="299"/>
        </w:sectPr>
      </w:pPr>
      <w:r w:rsidRPr="00D02C8D">
        <w:rPr>
          <w:rFonts w:ascii="Times New Roman" w:hAnsi="Times New Roman"/>
          <w:sz w:val="24"/>
          <w:szCs w:val="24"/>
        </w:rPr>
        <w:t>Különös figyelmet fordítunk a fogyatékkal élők</w:t>
      </w:r>
      <w:r w:rsidR="00B07041" w:rsidRPr="00D02C8D">
        <w:rPr>
          <w:rFonts w:ascii="Times New Roman" w:hAnsi="Times New Roman"/>
          <w:sz w:val="24"/>
          <w:szCs w:val="24"/>
        </w:rPr>
        <w:t xml:space="preserve"> támogatására, az akadálymentesítés</w:t>
      </w:r>
      <w:r w:rsidR="00B07041">
        <w:rPr>
          <w:rFonts w:ascii="Times New Roman" w:hAnsi="Times New Roman"/>
          <w:sz w:val="24"/>
          <w:szCs w:val="24"/>
        </w:rPr>
        <w:t xml:space="preserve"> széleskörű biztosítására a város közterületein és a közintézmények elérése esetében is. A</w:t>
      </w:r>
      <w:r w:rsidR="00D02C8D">
        <w:rPr>
          <w:rFonts w:ascii="Times New Roman" w:hAnsi="Times New Roman"/>
          <w:sz w:val="24"/>
          <w:szCs w:val="24"/>
        </w:rPr>
        <w:t>z önkormányzat intézményei törekszenek a</w:t>
      </w:r>
      <w:r w:rsidR="00B07041">
        <w:rPr>
          <w:rFonts w:ascii="Times New Roman" w:hAnsi="Times New Roman"/>
          <w:sz w:val="24"/>
          <w:szCs w:val="24"/>
        </w:rPr>
        <w:t>z infokommunik</w:t>
      </w:r>
      <w:r w:rsidR="00D02C8D">
        <w:rPr>
          <w:rFonts w:ascii="Times New Roman" w:hAnsi="Times New Roman"/>
          <w:sz w:val="24"/>
          <w:szCs w:val="24"/>
        </w:rPr>
        <w:t>ációs akadálymentesítésre is.</w:t>
      </w:r>
    </w:p>
    <w:p w14:paraId="6191D1B8" w14:textId="77777777" w:rsidR="00F16F55" w:rsidRDefault="00F16F55" w:rsidP="00776FC4">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rPr>
          <w:sz w:val="16"/>
          <w:szCs w:val="16"/>
        </w:rPr>
      </w:pPr>
      <w:bookmarkStart w:id="43" w:name="_Toc230186581"/>
      <w:r>
        <w:lastRenderedPageBreak/>
        <w:t>2. Összegző táblázat - A Helyi Esélyegyenlőségi Program Intézkedési Terve (HEP IT)</w:t>
      </w:r>
      <w:bookmarkEnd w:id="43"/>
    </w:p>
    <w:p w14:paraId="32277C73" w14:textId="77777777" w:rsidR="00F16F55" w:rsidRDefault="00F16F55" w:rsidP="00F16F55">
      <w:pPr>
        <w:rPr>
          <w:rFonts w:ascii="Times New Roman" w:hAnsi="Times New Roman" w:cs="Times New Roman"/>
          <w:sz w:val="16"/>
          <w:szCs w:val="16"/>
        </w:rPr>
      </w:pPr>
    </w:p>
    <w:tbl>
      <w:tblPr>
        <w:tblW w:w="5000" w:type="pct"/>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1" w:type="dxa"/>
          <w:right w:w="71" w:type="dxa"/>
        </w:tblCellMar>
        <w:tblLook w:val="04A0" w:firstRow="1" w:lastRow="0" w:firstColumn="1" w:lastColumn="0" w:noHBand="0" w:noVBand="1"/>
      </w:tblPr>
      <w:tblGrid>
        <w:gridCol w:w="370"/>
        <w:gridCol w:w="1229"/>
        <w:gridCol w:w="1277"/>
        <w:gridCol w:w="1493"/>
        <w:gridCol w:w="1308"/>
        <w:gridCol w:w="1041"/>
        <w:gridCol w:w="1427"/>
        <w:gridCol w:w="1198"/>
        <w:gridCol w:w="1151"/>
        <w:gridCol w:w="1246"/>
        <w:gridCol w:w="1151"/>
        <w:gridCol w:w="1175"/>
        <w:gridCol w:w="1214"/>
      </w:tblGrid>
      <w:tr w:rsidR="00744701" w14:paraId="429C98E7" w14:textId="77777777" w:rsidTr="00E43B9D">
        <w:tc>
          <w:tcPr>
            <w:tcW w:w="121" w:type="pct"/>
            <w:tcBorders>
              <w:top w:val="single" w:sz="2" w:space="0" w:color="auto"/>
              <w:left w:val="single" w:sz="2" w:space="0" w:color="auto"/>
              <w:bottom w:val="single" w:sz="2" w:space="0" w:color="auto"/>
              <w:right w:val="single" w:sz="2" w:space="0" w:color="auto"/>
            </w:tcBorders>
            <w:shd w:val="solid" w:color="FFFFFF" w:fill="auto"/>
            <w:vAlign w:val="center"/>
          </w:tcPr>
          <w:p w14:paraId="2FDE243D"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p>
        </w:tc>
        <w:tc>
          <w:tcPr>
            <w:tcW w:w="402"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7821178A"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A</w:t>
            </w:r>
          </w:p>
        </w:tc>
        <w:tc>
          <w:tcPr>
            <w:tcW w:w="418"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2891121A"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B</w:t>
            </w:r>
          </w:p>
        </w:tc>
        <w:tc>
          <w:tcPr>
            <w:tcW w:w="489"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60704AC8"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C</w:t>
            </w:r>
          </w:p>
        </w:tc>
        <w:tc>
          <w:tcPr>
            <w:tcW w:w="428"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4EF1C49B"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D</w:t>
            </w:r>
          </w:p>
        </w:tc>
        <w:tc>
          <w:tcPr>
            <w:tcW w:w="341" w:type="pct"/>
            <w:tcBorders>
              <w:top w:val="single" w:sz="2" w:space="0" w:color="auto"/>
              <w:left w:val="single" w:sz="2" w:space="0" w:color="auto"/>
              <w:bottom w:val="single" w:sz="2" w:space="0" w:color="auto"/>
              <w:right w:val="single" w:sz="2" w:space="0" w:color="auto"/>
            </w:tcBorders>
            <w:shd w:val="solid" w:color="FFFFFF" w:fill="auto"/>
            <w:hideMark/>
          </w:tcPr>
          <w:p w14:paraId="2C104201"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E</w:t>
            </w:r>
          </w:p>
        </w:tc>
        <w:tc>
          <w:tcPr>
            <w:tcW w:w="467"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06C0F616"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F</w:t>
            </w:r>
          </w:p>
        </w:tc>
        <w:tc>
          <w:tcPr>
            <w:tcW w:w="392"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33AD55AD"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G</w:t>
            </w:r>
          </w:p>
        </w:tc>
        <w:tc>
          <w:tcPr>
            <w:tcW w:w="377"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1BBCA3B8"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H</w:t>
            </w:r>
          </w:p>
        </w:tc>
        <w:tc>
          <w:tcPr>
            <w:tcW w:w="408"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2EE18377"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I</w:t>
            </w:r>
          </w:p>
        </w:tc>
        <w:tc>
          <w:tcPr>
            <w:tcW w:w="377"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1C7D39DC"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J</w:t>
            </w:r>
          </w:p>
        </w:tc>
        <w:tc>
          <w:tcPr>
            <w:tcW w:w="384"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0B21674B"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K</w:t>
            </w:r>
          </w:p>
        </w:tc>
        <w:tc>
          <w:tcPr>
            <w:tcW w:w="397" w:type="pct"/>
            <w:tcBorders>
              <w:top w:val="single" w:sz="2" w:space="0" w:color="auto"/>
              <w:left w:val="single" w:sz="2" w:space="0" w:color="auto"/>
              <w:bottom w:val="single" w:sz="2" w:space="0" w:color="auto"/>
              <w:right w:val="single" w:sz="2" w:space="0" w:color="auto"/>
            </w:tcBorders>
            <w:shd w:val="solid" w:color="FFFFFF" w:fill="auto"/>
            <w:hideMark/>
          </w:tcPr>
          <w:p w14:paraId="1B846ED5"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L</w:t>
            </w:r>
          </w:p>
        </w:tc>
      </w:tr>
      <w:tr w:rsidR="00744701" w14:paraId="43195D8C" w14:textId="77777777" w:rsidTr="00E43B9D">
        <w:tc>
          <w:tcPr>
            <w:tcW w:w="121"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0CA2A040"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proofErr w:type="spellStart"/>
            <w:r>
              <w:rPr>
                <w:rFonts w:ascii="Times New Roman" w:hAnsi="Times New Roman" w:cs="Times New Roman"/>
                <w:sz w:val="20"/>
                <w:szCs w:val="16"/>
              </w:rPr>
              <w:t>In-téz-ke-dés</w:t>
            </w:r>
            <w:proofErr w:type="spellEnd"/>
            <w:r>
              <w:rPr>
                <w:rFonts w:ascii="Times New Roman" w:hAnsi="Times New Roman" w:cs="Times New Roman"/>
                <w:sz w:val="20"/>
                <w:szCs w:val="16"/>
              </w:rPr>
              <w:t xml:space="preserve"> </w:t>
            </w:r>
            <w:proofErr w:type="spellStart"/>
            <w:r>
              <w:rPr>
                <w:rFonts w:ascii="Times New Roman" w:hAnsi="Times New Roman" w:cs="Times New Roman"/>
                <w:sz w:val="20"/>
                <w:szCs w:val="16"/>
              </w:rPr>
              <w:t>sor-szá-ma</w:t>
            </w:r>
            <w:proofErr w:type="spellEnd"/>
          </w:p>
        </w:tc>
        <w:tc>
          <w:tcPr>
            <w:tcW w:w="402"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55EA71EB"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Az intézkedés címe, megnevezése</w:t>
            </w:r>
          </w:p>
        </w:tc>
        <w:tc>
          <w:tcPr>
            <w:tcW w:w="418"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1E2126D4"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A helyzetelemzés következtetéseiben feltárt esélyegyenlőségi probléma megnevezése</w:t>
            </w:r>
          </w:p>
        </w:tc>
        <w:tc>
          <w:tcPr>
            <w:tcW w:w="489"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78DB606A"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Az intézkedéssel elérni kívánt cél</w:t>
            </w:r>
          </w:p>
        </w:tc>
        <w:tc>
          <w:tcPr>
            <w:tcW w:w="428"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130EB4B4"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A célkitűzés összhangja egyéb stratégiai dokumentumokkal</w:t>
            </w:r>
          </w:p>
        </w:tc>
        <w:tc>
          <w:tcPr>
            <w:tcW w:w="341" w:type="pct"/>
            <w:tcBorders>
              <w:top w:val="single" w:sz="2" w:space="0" w:color="auto"/>
              <w:left w:val="single" w:sz="2" w:space="0" w:color="auto"/>
              <w:bottom w:val="single" w:sz="2" w:space="0" w:color="auto"/>
              <w:right w:val="single" w:sz="2" w:space="0" w:color="auto"/>
            </w:tcBorders>
            <w:shd w:val="solid" w:color="FFFFFF" w:fill="auto"/>
            <w:hideMark/>
          </w:tcPr>
          <w:p w14:paraId="363709F9"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A cél kapcsolódása országos szakmapolitikai stratégiákhoz</w:t>
            </w:r>
          </w:p>
        </w:tc>
        <w:tc>
          <w:tcPr>
            <w:tcW w:w="467"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78867237"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Az intézkedés tartalma</w:t>
            </w:r>
          </w:p>
        </w:tc>
        <w:tc>
          <w:tcPr>
            <w:tcW w:w="392"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58D8A33C"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Az intézkedés felelőse</w:t>
            </w:r>
          </w:p>
        </w:tc>
        <w:tc>
          <w:tcPr>
            <w:tcW w:w="377"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09FB2D5C"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Az intézkedés megvalósításának határideje</w:t>
            </w:r>
          </w:p>
        </w:tc>
        <w:tc>
          <w:tcPr>
            <w:tcW w:w="408"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0407DFDE"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Az intézkedés eredményességét mérő indikátor(ok)</w:t>
            </w:r>
          </w:p>
        </w:tc>
        <w:tc>
          <w:tcPr>
            <w:tcW w:w="377"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3D23F907"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 xml:space="preserve">Az intézkedés megvalósításához szükséges erőforrások </w:t>
            </w:r>
            <w:r>
              <w:rPr>
                <w:rFonts w:ascii="Times New Roman" w:hAnsi="Times New Roman" w:cs="Times New Roman"/>
                <w:sz w:val="20"/>
                <w:szCs w:val="16"/>
              </w:rPr>
              <w:br/>
              <w:t>(humán, pénzügyi, technikai)</w:t>
            </w:r>
          </w:p>
        </w:tc>
        <w:tc>
          <w:tcPr>
            <w:tcW w:w="384" w:type="pct"/>
            <w:tcBorders>
              <w:top w:val="single" w:sz="2" w:space="0" w:color="auto"/>
              <w:left w:val="single" w:sz="2" w:space="0" w:color="auto"/>
              <w:bottom w:val="single" w:sz="2" w:space="0" w:color="auto"/>
              <w:right w:val="single" w:sz="2" w:space="0" w:color="auto"/>
            </w:tcBorders>
            <w:shd w:val="solid" w:color="FFFFFF" w:fill="auto"/>
            <w:vAlign w:val="center"/>
            <w:hideMark/>
          </w:tcPr>
          <w:p w14:paraId="28154FEB"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cs="Times New Roman"/>
                <w:sz w:val="20"/>
                <w:szCs w:val="16"/>
              </w:rPr>
              <w:t>Az intézkedés eredményeinek fenntarthatósága</w:t>
            </w:r>
          </w:p>
        </w:tc>
        <w:tc>
          <w:tcPr>
            <w:tcW w:w="397" w:type="pct"/>
            <w:tcBorders>
              <w:top w:val="single" w:sz="2" w:space="0" w:color="auto"/>
              <w:left w:val="single" w:sz="2" w:space="0" w:color="auto"/>
              <w:bottom w:val="single" w:sz="2" w:space="0" w:color="auto"/>
              <w:right w:val="single" w:sz="2" w:space="0" w:color="auto"/>
            </w:tcBorders>
            <w:shd w:val="solid" w:color="FFFFFF" w:fill="auto"/>
            <w:hideMark/>
          </w:tcPr>
          <w:p w14:paraId="54A7C40F" w14:textId="77777777" w:rsidR="00F16F55" w:rsidRDefault="00F16F55">
            <w:pPr>
              <w:widowControl w:val="0"/>
              <w:autoSpaceDE w:val="0"/>
              <w:autoSpaceDN w:val="0"/>
              <w:adjustRightInd w:val="0"/>
              <w:spacing w:before="40" w:after="20"/>
              <w:jc w:val="center"/>
              <w:rPr>
                <w:rFonts w:ascii="Times New Roman" w:hAnsi="Times New Roman" w:cs="Times New Roman"/>
                <w:sz w:val="20"/>
                <w:szCs w:val="16"/>
              </w:rPr>
            </w:pPr>
            <w:r>
              <w:rPr>
                <w:rFonts w:ascii="Times New Roman" w:hAnsi="Times New Roman"/>
                <w:sz w:val="20"/>
                <w:szCs w:val="20"/>
              </w:rPr>
              <w:t>Önkormányzatok közötti együttműködésben megvalósuló intézkedés esetében az együttműködés bemutatása</w:t>
            </w:r>
          </w:p>
        </w:tc>
      </w:tr>
      <w:tr w:rsidR="00F16F55" w14:paraId="48A7A040" w14:textId="77777777" w:rsidTr="00D27C90">
        <w:tc>
          <w:tcPr>
            <w:tcW w:w="5000" w:type="pct"/>
            <w:gridSpan w:val="13"/>
            <w:tcBorders>
              <w:top w:val="single" w:sz="2" w:space="0" w:color="auto"/>
              <w:left w:val="single" w:sz="2" w:space="0" w:color="auto"/>
              <w:bottom w:val="single" w:sz="2" w:space="0" w:color="auto"/>
              <w:right w:val="single" w:sz="2" w:space="0" w:color="auto"/>
            </w:tcBorders>
            <w:hideMark/>
          </w:tcPr>
          <w:p w14:paraId="3F26A57E" w14:textId="77777777" w:rsidR="00F16F55" w:rsidRDefault="00F16F55" w:rsidP="00F16F55">
            <w:pPr>
              <w:pStyle w:val="Listaszerbekezds"/>
              <w:widowControl w:val="0"/>
              <w:numPr>
                <w:ilvl w:val="0"/>
                <w:numId w:val="34"/>
              </w:numPr>
              <w:autoSpaceDE w:val="0"/>
              <w:autoSpaceDN w:val="0"/>
              <w:adjustRightInd w:val="0"/>
              <w:spacing w:before="40" w:after="20"/>
              <w:rPr>
                <w:rFonts w:ascii="Times New Roman" w:hAnsi="Times New Roman" w:cs="Times New Roman"/>
                <w:b/>
                <w:szCs w:val="18"/>
              </w:rPr>
            </w:pPr>
            <w:r>
              <w:rPr>
                <w:rFonts w:ascii="Times New Roman" w:hAnsi="Times New Roman" w:cs="Times New Roman"/>
                <w:b/>
                <w:szCs w:val="18"/>
              </w:rPr>
              <w:t>Településszintű probléma</w:t>
            </w:r>
          </w:p>
        </w:tc>
      </w:tr>
      <w:tr w:rsidR="00BC0B54" w:rsidRPr="00F07AB3" w14:paraId="096B8428" w14:textId="77777777" w:rsidTr="00BC0B54">
        <w:tc>
          <w:tcPr>
            <w:tcW w:w="121" w:type="pct"/>
            <w:tcBorders>
              <w:top w:val="single" w:sz="2" w:space="0" w:color="auto"/>
              <w:left w:val="single" w:sz="2" w:space="0" w:color="auto"/>
              <w:bottom w:val="single" w:sz="2" w:space="0" w:color="auto"/>
              <w:right w:val="single" w:sz="2" w:space="0" w:color="auto"/>
            </w:tcBorders>
            <w:vAlign w:val="center"/>
            <w:hideMark/>
          </w:tcPr>
          <w:p w14:paraId="43C4504A" w14:textId="7CB9979E"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1</w:t>
            </w:r>
          </w:p>
        </w:tc>
        <w:tc>
          <w:tcPr>
            <w:tcW w:w="402" w:type="pct"/>
            <w:tcBorders>
              <w:top w:val="single" w:sz="2" w:space="0" w:color="auto"/>
              <w:left w:val="single" w:sz="2" w:space="0" w:color="auto"/>
              <w:bottom w:val="single" w:sz="2" w:space="0" w:color="auto"/>
              <w:right w:val="single" w:sz="2" w:space="0" w:color="auto"/>
            </w:tcBorders>
            <w:vAlign w:val="center"/>
            <w:hideMark/>
          </w:tcPr>
          <w:p w14:paraId="5D490C8F" w14:textId="77777777" w:rsidR="00BC0B54" w:rsidRPr="00F07AB3" w:rsidRDefault="00BC0B54" w:rsidP="00BC0B54">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„Közösen az egészségügyért”</w:t>
            </w:r>
          </w:p>
        </w:tc>
        <w:tc>
          <w:tcPr>
            <w:tcW w:w="418" w:type="pct"/>
            <w:tcBorders>
              <w:top w:val="single" w:sz="2" w:space="0" w:color="auto"/>
              <w:left w:val="single" w:sz="2" w:space="0" w:color="auto"/>
              <w:bottom w:val="single" w:sz="2" w:space="0" w:color="auto"/>
              <w:right w:val="single" w:sz="2" w:space="0" w:color="auto"/>
            </w:tcBorders>
            <w:vAlign w:val="center"/>
            <w:hideMark/>
          </w:tcPr>
          <w:p w14:paraId="5673B672"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20"/>
              </w:rPr>
              <w:t xml:space="preserve">Nem megfelelő színvonalú egészségügyi ellátórendszer, egyes szolgáltatások hiánya </w:t>
            </w:r>
          </w:p>
        </w:tc>
        <w:tc>
          <w:tcPr>
            <w:tcW w:w="489" w:type="pct"/>
            <w:tcBorders>
              <w:top w:val="single" w:sz="2" w:space="0" w:color="auto"/>
              <w:left w:val="single" w:sz="2" w:space="0" w:color="auto"/>
              <w:bottom w:val="single" w:sz="2" w:space="0" w:color="auto"/>
              <w:right w:val="single" w:sz="2" w:space="0" w:color="auto"/>
            </w:tcBorders>
            <w:vAlign w:val="center"/>
            <w:hideMark/>
          </w:tcPr>
          <w:p w14:paraId="302B0DDB"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20"/>
              </w:rPr>
              <w:t>Egészségügyi ellátórendszer infrastrukturális fejlesztése.</w:t>
            </w:r>
          </w:p>
          <w:p w14:paraId="7EBF473F"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20"/>
              </w:rPr>
              <w:t>Új egészségügyi komplexum létesítése, Új szolgáltatások bevezetése.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0B1D410A"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Települési gazdasági programban szerepel.</w:t>
            </w:r>
            <w:r w:rsidRPr="00F07AB3">
              <w:rPr>
                <w:rFonts w:ascii="Times New Roman" w:hAnsi="Times New Roman" w:cs="Times New Roman"/>
                <w:sz w:val="20"/>
                <w:szCs w:val="20"/>
              </w:rPr>
              <w:t xml:space="preserve"> </w:t>
            </w:r>
            <w:r>
              <w:rPr>
                <w:rFonts w:ascii="Times New Roman" w:hAnsi="Times New Roman" w:cs="Times New Roman"/>
                <w:sz w:val="20"/>
                <w:szCs w:val="20"/>
              </w:rPr>
              <w:t xml:space="preserve">Az </w:t>
            </w:r>
            <w:r w:rsidRPr="00F07AB3">
              <w:rPr>
                <w:rFonts w:ascii="Times New Roman" w:hAnsi="Times New Roman" w:cs="Times New Roman"/>
                <w:sz w:val="20"/>
                <w:szCs w:val="18"/>
              </w:rPr>
              <w:t xml:space="preserve">egészségügyi feladatellátást biztosító épületek </w:t>
            </w:r>
            <w:r>
              <w:rPr>
                <w:rFonts w:ascii="Times New Roman" w:hAnsi="Times New Roman" w:cs="Times New Roman"/>
                <w:sz w:val="20"/>
                <w:szCs w:val="18"/>
              </w:rPr>
              <w:t xml:space="preserve">folyamatos </w:t>
            </w:r>
            <w:r w:rsidRPr="00F07AB3">
              <w:rPr>
                <w:rFonts w:ascii="Times New Roman" w:hAnsi="Times New Roman" w:cs="Times New Roman"/>
                <w:sz w:val="20"/>
                <w:szCs w:val="18"/>
              </w:rPr>
              <w:t>felújítása</w:t>
            </w:r>
            <w:r>
              <w:rPr>
                <w:rFonts w:ascii="Times New Roman" w:hAnsi="Times New Roman" w:cs="Times New Roman"/>
                <w:sz w:val="20"/>
                <w:szCs w:val="18"/>
              </w:rPr>
              <w:t>, felszerelése</w:t>
            </w:r>
            <w:r w:rsidRPr="00F07AB3">
              <w:rPr>
                <w:rFonts w:ascii="Times New Roman" w:hAnsi="Times New Roman" w:cs="Times New Roman"/>
                <w:sz w:val="20"/>
                <w:szCs w:val="18"/>
              </w:rPr>
              <w:t xml:space="preserve"> </w:t>
            </w:r>
          </w:p>
        </w:tc>
        <w:tc>
          <w:tcPr>
            <w:tcW w:w="341" w:type="pct"/>
            <w:tcBorders>
              <w:top w:val="single" w:sz="2" w:space="0" w:color="auto"/>
              <w:left w:val="single" w:sz="2" w:space="0" w:color="auto"/>
              <w:bottom w:val="single" w:sz="2" w:space="0" w:color="auto"/>
              <w:right w:val="single" w:sz="2" w:space="0" w:color="auto"/>
            </w:tcBorders>
            <w:vAlign w:val="center"/>
            <w:hideMark/>
          </w:tcPr>
          <w:p w14:paraId="7C54C790" w14:textId="77777777" w:rsidR="00BC0B54" w:rsidRPr="00F07AB3" w:rsidRDefault="00BC0B54" w:rsidP="00BC0B54">
            <w:pPr>
              <w:widowControl w:val="0"/>
              <w:autoSpaceDE w:val="0"/>
              <w:autoSpaceDN w:val="0"/>
              <w:adjustRightInd w:val="0"/>
              <w:spacing w:before="40" w:after="20"/>
              <w:jc w:val="center"/>
              <w:rPr>
                <w:rFonts w:ascii="Times New Roman" w:hAnsi="Times New Roman" w:cs="Times New Roman"/>
                <w:sz w:val="20"/>
                <w:szCs w:val="18"/>
              </w:rPr>
            </w:pPr>
            <w:r>
              <w:rPr>
                <w:rFonts w:ascii="Times New Roman" w:hAnsi="Times New Roman"/>
                <w:szCs w:val="18"/>
              </w:rPr>
              <w:t>NTFS 2030</w:t>
            </w:r>
          </w:p>
        </w:tc>
        <w:tc>
          <w:tcPr>
            <w:tcW w:w="467" w:type="pct"/>
            <w:tcBorders>
              <w:top w:val="single" w:sz="2" w:space="0" w:color="auto"/>
              <w:left w:val="single" w:sz="2" w:space="0" w:color="auto"/>
              <w:bottom w:val="single" w:sz="2" w:space="0" w:color="auto"/>
              <w:right w:val="single" w:sz="2" w:space="0" w:color="auto"/>
            </w:tcBorders>
            <w:vAlign w:val="center"/>
            <w:hideMark/>
          </w:tcPr>
          <w:p w14:paraId="5B78E296"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Pályázati lehetőségek keresése, nyertes pályázati források kihasználása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47997753"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Tiszavasvári Város Önkormányzata, </w:t>
            </w:r>
          </w:p>
          <w:p w14:paraId="65837508" w14:textId="241458B6"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Tiva-Szolg Nonprofit Kft.</w:t>
            </w:r>
            <w:r>
              <w:rPr>
                <w:rFonts w:ascii="Times New Roman" w:hAnsi="Times New Roman" w:cs="Times New Roman"/>
                <w:sz w:val="20"/>
                <w:szCs w:val="18"/>
              </w:rPr>
              <w:t xml:space="preserve">, </w:t>
            </w:r>
            <w:r w:rsidRPr="003D28D3">
              <w:rPr>
                <w:rFonts w:ascii="Times New Roman" w:hAnsi="Times New Roman" w:cs="Times New Roman"/>
                <w:sz w:val="20"/>
                <w:szCs w:val="18"/>
              </w:rPr>
              <w:t>Védőnői Szolgálat</w:t>
            </w:r>
          </w:p>
        </w:tc>
        <w:tc>
          <w:tcPr>
            <w:tcW w:w="377" w:type="pct"/>
            <w:tcBorders>
              <w:top w:val="single" w:sz="2" w:space="0" w:color="auto"/>
              <w:left w:val="single" w:sz="2" w:space="0" w:color="auto"/>
              <w:bottom w:val="single" w:sz="2" w:space="0" w:color="auto"/>
              <w:right w:val="single" w:sz="2" w:space="0" w:color="auto"/>
            </w:tcBorders>
            <w:vAlign w:val="center"/>
          </w:tcPr>
          <w:p w14:paraId="7F2D917D"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12336398"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Szolgáltatások 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5880895F"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5622E278"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1356F116" w14:textId="77777777" w:rsidR="00BC0B54" w:rsidRPr="00F07AB3" w:rsidRDefault="00BC0B54" w:rsidP="00BC0B54">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BC0B54" w:rsidRPr="00F07AB3" w14:paraId="39E05A14" w14:textId="77777777" w:rsidTr="00BC0B54">
        <w:tc>
          <w:tcPr>
            <w:tcW w:w="121" w:type="pct"/>
            <w:tcBorders>
              <w:top w:val="single" w:sz="2" w:space="0" w:color="auto"/>
              <w:left w:val="single" w:sz="2" w:space="0" w:color="auto"/>
              <w:bottom w:val="single" w:sz="2" w:space="0" w:color="auto"/>
              <w:right w:val="single" w:sz="2" w:space="0" w:color="auto"/>
            </w:tcBorders>
            <w:vAlign w:val="center"/>
            <w:hideMark/>
          </w:tcPr>
          <w:p w14:paraId="1D10016C" w14:textId="7B26F886"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w:t>
            </w:r>
          </w:p>
        </w:tc>
        <w:tc>
          <w:tcPr>
            <w:tcW w:w="402" w:type="pct"/>
            <w:tcBorders>
              <w:top w:val="single" w:sz="2" w:space="0" w:color="auto"/>
              <w:left w:val="single" w:sz="2" w:space="0" w:color="auto"/>
              <w:bottom w:val="single" w:sz="2" w:space="0" w:color="auto"/>
              <w:right w:val="single" w:sz="2" w:space="0" w:color="auto"/>
            </w:tcBorders>
            <w:vAlign w:val="center"/>
            <w:hideMark/>
          </w:tcPr>
          <w:p w14:paraId="0A135106"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„Élhető települések”</w:t>
            </w:r>
          </w:p>
        </w:tc>
        <w:tc>
          <w:tcPr>
            <w:tcW w:w="418" w:type="pct"/>
            <w:tcBorders>
              <w:top w:val="single" w:sz="2" w:space="0" w:color="auto"/>
              <w:left w:val="single" w:sz="2" w:space="0" w:color="auto"/>
              <w:bottom w:val="single" w:sz="2" w:space="0" w:color="auto"/>
              <w:right w:val="single" w:sz="2" w:space="0" w:color="auto"/>
            </w:tcBorders>
            <w:vAlign w:val="center"/>
            <w:hideMark/>
          </w:tcPr>
          <w:p w14:paraId="2217FCEB"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Közösségi, kulturális, sportolási </w:t>
            </w:r>
            <w:r w:rsidRPr="00F07AB3">
              <w:rPr>
                <w:rFonts w:ascii="Times New Roman" w:hAnsi="Times New Roman" w:cs="Times New Roman"/>
                <w:sz w:val="20"/>
                <w:szCs w:val="18"/>
              </w:rPr>
              <w:lastRenderedPageBreak/>
              <w:t>infrastruktúra, IKT és okos települési fejlesztések</w:t>
            </w:r>
          </w:p>
        </w:tc>
        <w:tc>
          <w:tcPr>
            <w:tcW w:w="489" w:type="pct"/>
            <w:tcBorders>
              <w:top w:val="single" w:sz="2" w:space="0" w:color="auto"/>
              <w:left w:val="single" w:sz="2" w:space="0" w:color="auto"/>
              <w:bottom w:val="single" w:sz="2" w:space="0" w:color="auto"/>
              <w:right w:val="single" w:sz="2" w:space="0" w:color="auto"/>
            </w:tcBorders>
            <w:vAlign w:val="center"/>
            <w:hideMark/>
          </w:tcPr>
          <w:p w14:paraId="0D4E7D85"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20"/>
                <w:shd w:val="clear" w:color="auto" w:fill="FFFFFF"/>
              </w:rPr>
            </w:pPr>
            <w:r w:rsidRPr="00F07AB3">
              <w:rPr>
                <w:rFonts w:ascii="Times New Roman" w:hAnsi="Times New Roman" w:cs="Times New Roman"/>
                <w:sz w:val="20"/>
                <w:szCs w:val="20"/>
                <w:shd w:val="clear" w:color="auto" w:fill="FFFFFF"/>
              </w:rPr>
              <w:lastRenderedPageBreak/>
              <w:t xml:space="preserve">Találkozások háza belső helyiségeinek </w:t>
            </w:r>
            <w:r w:rsidRPr="00F07AB3">
              <w:rPr>
                <w:rFonts w:ascii="Times New Roman" w:hAnsi="Times New Roman" w:cs="Times New Roman"/>
                <w:sz w:val="20"/>
                <w:szCs w:val="20"/>
                <w:shd w:val="clear" w:color="auto" w:fill="FFFFFF"/>
              </w:rPr>
              <w:lastRenderedPageBreak/>
              <w:t>infrastrukturális korszerűsítés, díszparkjaink, és zöldterületeink rekonstrukciója.</w:t>
            </w:r>
          </w:p>
        </w:tc>
        <w:tc>
          <w:tcPr>
            <w:tcW w:w="428" w:type="pct"/>
            <w:tcBorders>
              <w:top w:val="single" w:sz="2" w:space="0" w:color="auto"/>
              <w:left w:val="single" w:sz="2" w:space="0" w:color="auto"/>
              <w:bottom w:val="single" w:sz="2" w:space="0" w:color="auto"/>
              <w:right w:val="single" w:sz="2" w:space="0" w:color="auto"/>
            </w:tcBorders>
            <w:vAlign w:val="center"/>
            <w:hideMark/>
          </w:tcPr>
          <w:p w14:paraId="173208FF"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 xml:space="preserve">Ez a célkitűzés más </w:t>
            </w:r>
            <w:r w:rsidRPr="00F07AB3">
              <w:rPr>
                <w:rFonts w:ascii="Times New Roman" w:hAnsi="Times New Roman" w:cs="Times New Roman"/>
                <w:sz w:val="20"/>
                <w:szCs w:val="18"/>
              </w:rPr>
              <w:lastRenderedPageBreak/>
              <w:t xml:space="preserve">koncepcióban nem került feltüntetésre. </w:t>
            </w:r>
          </w:p>
        </w:tc>
        <w:tc>
          <w:tcPr>
            <w:tcW w:w="341" w:type="pct"/>
            <w:tcBorders>
              <w:top w:val="single" w:sz="2" w:space="0" w:color="auto"/>
              <w:left w:val="single" w:sz="2" w:space="0" w:color="auto"/>
              <w:bottom w:val="single" w:sz="2" w:space="0" w:color="auto"/>
              <w:right w:val="single" w:sz="2" w:space="0" w:color="auto"/>
            </w:tcBorders>
            <w:vAlign w:val="center"/>
            <w:hideMark/>
          </w:tcPr>
          <w:p w14:paraId="758FE285" w14:textId="77777777" w:rsidR="00BC0B54" w:rsidRPr="00F07AB3" w:rsidRDefault="00BC0B54" w:rsidP="00BC0B54">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lastRenderedPageBreak/>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2BF1F7E3"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 xml:space="preserve">Nyertes pályázatból </w:t>
            </w:r>
            <w:r w:rsidRPr="00F07AB3">
              <w:rPr>
                <w:rFonts w:ascii="Times New Roman" w:hAnsi="Times New Roman" w:cs="Times New Roman"/>
                <w:sz w:val="20"/>
                <w:szCs w:val="18"/>
              </w:rPr>
              <w:t>megvalós</w:t>
            </w:r>
            <w:r>
              <w:rPr>
                <w:rFonts w:ascii="Times New Roman" w:hAnsi="Times New Roman" w:cs="Times New Roman"/>
                <w:sz w:val="20"/>
                <w:szCs w:val="18"/>
              </w:rPr>
              <w:t xml:space="preserve">ult </w:t>
            </w:r>
            <w:r>
              <w:rPr>
                <w:rFonts w:ascii="Times New Roman" w:hAnsi="Times New Roman" w:cs="Times New Roman"/>
                <w:sz w:val="20"/>
                <w:szCs w:val="18"/>
              </w:rPr>
              <w:lastRenderedPageBreak/>
              <w:t>fejlesztések</w:t>
            </w:r>
            <w:r w:rsidRPr="00F07AB3">
              <w:rPr>
                <w:rFonts w:ascii="Times New Roman" w:hAnsi="Times New Roman" w:cs="Times New Roman"/>
                <w:sz w:val="20"/>
                <w:szCs w:val="18"/>
              </w:rPr>
              <w:t xml:space="preserve"> fenntartása.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7CBF84C5"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Tiszavasvári Város Önkormányz</w:t>
            </w:r>
            <w:r w:rsidRPr="00F07AB3">
              <w:rPr>
                <w:rFonts w:ascii="Times New Roman" w:hAnsi="Times New Roman" w:cs="Times New Roman"/>
                <w:sz w:val="20"/>
                <w:szCs w:val="18"/>
              </w:rPr>
              <w:lastRenderedPageBreak/>
              <w:t>ata</w:t>
            </w:r>
            <w:r>
              <w:rPr>
                <w:rFonts w:ascii="Times New Roman" w:hAnsi="Times New Roman" w:cs="Times New Roman"/>
                <w:sz w:val="20"/>
                <w:szCs w:val="18"/>
              </w:rPr>
              <w:t>, Tiva-Szolg Nonprofit Kft.</w:t>
            </w:r>
          </w:p>
        </w:tc>
        <w:tc>
          <w:tcPr>
            <w:tcW w:w="377" w:type="pct"/>
            <w:tcBorders>
              <w:top w:val="single" w:sz="2" w:space="0" w:color="auto"/>
              <w:left w:val="single" w:sz="2" w:space="0" w:color="auto"/>
              <w:bottom w:val="single" w:sz="2" w:space="0" w:color="auto"/>
              <w:right w:val="single" w:sz="2" w:space="0" w:color="auto"/>
            </w:tcBorders>
            <w:vAlign w:val="center"/>
            <w:hideMark/>
          </w:tcPr>
          <w:p w14:paraId="5A557A71"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tcPr>
          <w:p w14:paraId="1C472B14"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Megújított parkok, zöldfelületek </w:t>
            </w:r>
            <w:r w:rsidRPr="00F07AB3">
              <w:rPr>
                <w:rFonts w:ascii="Times New Roman" w:hAnsi="Times New Roman" w:cs="Times New Roman"/>
                <w:sz w:val="20"/>
                <w:szCs w:val="18"/>
              </w:rPr>
              <w:lastRenderedPageBreak/>
              <w:t xml:space="preserve">m2-ben </w:t>
            </w:r>
          </w:p>
          <w:p w14:paraId="714C5290"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p>
        </w:tc>
        <w:tc>
          <w:tcPr>
            <w:tcW w:w="377" w:type="pct"/>
            <w:tcBorders>
              <w:top w:val="single" w:sz="2" w:space="0" w:color="auto"/>
              <w:left w:val="single" w:sz="2" w:space="0" w:color="auto"/>
              <w:bottom w:val="single" w:sz="2" w:space="0" w:color="auto"/>
              <w:right w:val="single" w:sz="2" w:space="0" w:color="auto"/>
            </w:tcBorders>
            <w:vAlign w:val="center"/>
            <w:hideMark/>
          </w:tcPr>
          <w:p w14:paraId="18085647"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Anyagi és tárgyi feltételek.</w:t>
            </w:r>
          </w:p>
          <w:p w14:paraId="12E28DEE"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186B966A"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 xml:space="preserve">A fenntarthatóság függ az </w:t>
            </w:r>
            <w:r w:rsidRPr="00F07AB3">
              <w:rPr>
                <w:rFonts w:ascii="Times New Roman" w:hAnsi="Times New Roman" w:cs="Times New Roman"/>
                <w:sz w:val="20"/>
                <w:szCs w:val="18"/>
              </w:rPr>
              <w:lastRenderedPageBreak/>
              <w:t>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727627C3" w14:textId="77777777" w:rsidR="00BC0B54" w:rsidRPr="00F07AB3" w:rsidRDefault="00BC0B54" w:rsidP="00BC0B54">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lastRenderedPageBreak/>
              <w:t>nem releváns</w:t>
            </w:r>
          </w:p>
        </w:tc>
      </w:tr>
      <w:tr w:rsidR="00BC0B54" w:rsidRPr="00F07AB3" w14:paraId="14215931" w14:textId="77777777" w:rsidTr="00BC0B54">
        <w:tc>
          <w:tcPr>
            <w:tcW w:w="121" w:type="pct"/>
            <w:tcBorders>
              <w:top w:val="single" w:sz="2" w:space="0" w:color="auto"/>
              <w:left w:val="single" w:sz="2" w:space="0" w:color="auto"/>
              <w:bottom w:val="single" w:sz="2" w:space="0" w:color="auto"/>
              <w:right w:val="single" w:sz="2" w:space="0" w:color="auto"/>
            </w:tcBorders>
            <w:vAlign w:val="center"/>
            <w:hideMark/>
          </w:tcPr>
          <w:p w14:paraId="6EEC7CDE" w14:textId="5ED8A0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3</w:t>
            </w:r>
          </w:p>
        </w:tc>
        <w:tc>
          <w:tcPr>
            <w:tcW w:w="402" w:type="pct"/>
            <w:tcBorders>
              <w:top w:val="single" w:sz="2" w:space="0" w:color="auto"/>
              <w:left w:val="single" w:sz="2" w:space="0" w:color="auto"/>
              <w:bottom w:val="single" w:sz="2" w:space="0" w:color="auto"/>
              <w:right w:val="single" w:sz="2" w:space="0" w:color="auto"/>
            </w:tcBorders>
            <w:vAlign w:val="center"/>
            <w:hideMark/>
          </w:tcPr>
          <w:p w14:paraId="017F350E"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„Épületek energetikai korszerűsítése”</w:t>
            </w:r>
          </w:p>
        </w:tc>
        <w:tc>
          <w:tcPr>
            <w:tcW w:w="418" w:type="pct"/>
            <w:tcBorders>
              <w:top w:val="single" w:sz="2" w:space="0" w:color="auto"/>
              <w:left w:val="single" w:sz="2" w:space="0" w:color="auto"/>
              <w:bottom w:val="single" w:sz="2" w:space="0" w:color="auto"/>
              <w:right w:val="single" w:sz="2" w:space="0" w:color="auto"/>
            </w:tcBorders>
            <w:vAlign w:val="center"/>
            <w:hideMark/>
          </w:tcPr>
          <w:p w14:paraId="08231CDA"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Az épületek energetikai szempontból nem megfelelőek</w:t>
            </w:r>
          </w:p>
        </w:tc>
        <w:tc>
          <w:tcPr>
            <w:tcW w:w="489" w:type="pct"/>
            <w:tcBorders>
              <w:top w:val="single" w:sz="2" w:space="0" w:color="auto"/>
              <w:left w:val="single" w:sz="2" w:space="0" w:color="auto"/>
              <w:bottom w:val="single" w:sz="2" w:space="0" w:color="auto"/>
              <w:right w:val="single" w:sz="2" w:space="0" w:color="auto"/>
            </w:tcBorders>
            <w:vAlign w:val="center"/>
            <w:hideMark/>
          </w:tcPr>
          <w:p w14:paraId="4616849A"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20"/>
                <w:shd w:val="clear" w:color="auto" w:fill="FFFFFF"/>
              </w:rPr>
            </w:pPr>
            <w:r w:rsidRPr="00B95176">
              <w:rPr>
                <w:rFonts w:ascii="Times New Roman" w:hAnsi="Times New Roman" w:cs="Times New Roman"/>
                <w:sz w:val="20"/>
                <w:szCs w:val="20"/>
                <w:shd w:val="clear" w:color="auto" w:fill="FFFFFF"/>
              </w:rPr>
              <w:t>Energiahatékonyabb működés</w:t>
            </w:r>
          </w:p>
        </w:tc>
        <w:tc>
          <w:tcPr>
            <w:tcW w:w="428" w:type="pct"/>
            <w:tcBorders>
              <w:top w:val="single" w:sz="2" w:space="0" w:color="auto"/>
              <w:left w:val="single" w:sz="2" w:space="0" w:color="auto"/>
              <w:bottom w:val="single" w:sz="2" w:space="0" w:color="auto"/>
              <w:right w:val="single" w:sz="2" w:space="0" w:color="auto"/>
            </w:tcBorders>
            <w:vAlign w:val="center"/>
            <w:hideMark/>
          </w:tcPr>
          <w:p w14:paraId="68E9F022" w14:textId="77777777" w:rsidR="00BC0B54" w:rsidRPr="00521213" w:rsidRDefault="00BC0B54" w:rsidP="00BC0B54">
            <w:pPr>
              <w:widowControl w:val="0"/>
              <w:autoSpaceDE w:val="0"/>
              <w:autoSpaceDN w:val="0"/>
              <w:adjustRightInd w:val="0"/>
              <w:spacing w:before="40" w:after="20"/>
              <w:rPr>
                <w:rFonts w:ascii="Times New Roman" w:hAnsi="Times New Roman" w:cs="Times New Roman"/>
                <w:sz w:val="20"/>
                <w:szCs w:val="20"/>
                <w:shd w:val="clear" w:color="auto" w:fill="FFFFFF"/>
              </w:rPr>
            </w:pPr>
            <w:r w:rsidRPr="00521213">
              <w:rPr>
                <w:rFonts w:ascii="Times New Roman" w:hAnsi="Times New Roman" w:cs="Times New Roman"/>
                <w:sz w:val="20"/>
                <w:szCs w:val="20"/>
                <w:shd w:val="clear" w:color="auto" w:fill="FFFFFF"/>
              </w:rPr>
              <w:t xml:space="preserve">Ez a célkitűzés más koncepcióban nem került feltüntetésre. </w:t>
            </w:r>
          </w:p>
        </w:tc>
        <w:tc>
          <w:tcPr>
            <w:tcW w:w="341" w:type="pct"/>
            <w:tcBorders>
              <w:top w:val="single" w:sz="2" w:space="0" w:color="auto"/>
              <w:left w:val="single" w:sz="2" w:space="0" w:color="auto"/>
              <w:bottom w:val="single" w:sz="2" w:space="0" w:color="auto"/>
              <w:right w:val="single" w:sz="2" w:space="0" w:color="auto"/>
            </w:tcBorders>
            <w:vAlign w:val="center"/>
            <w:hideMark/>
          </w:tcPr>
          <w:p w14:paraId="71AE24F6" w14:textId="77777777" w:rsidR="00BC0B54" w:rsidRPr="00F07AB3" w:rsidRDefault="00BC0B54" w:rsidP="00BC0B54">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40CCDEB0"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Nyertes pályázatból megvalósult épület</w:t>
            </w:r>
            <w:r w:rsidRPr="00F07AB3">
              <w:rPr>
                <w:rFonts w:ascii="Times New Roman" w:hAnsi="Times New Roman" w:cs="Times New Roman"/>
                <w:sz w:val="20"/>
                <w:szCs w:val="18"/>
              </w:rPr>
              <w:t xml:space="preserve"> korszerűsítése</w:t>
            </w:r>
            <w:r>
              <w:rPr>
                <w:rFonts w:ascii="Times New Roman" w:hAnsi="Times New Roman" w:cs="Times New Roman"/>
                <w:sz w:val="20"/>
                <w:szCs w:val="18"/>
              </w:rPr>
              <w:t>k</w:t>
            </w:r>
            <w:r w:rsidRPr="00F07AB3">
              <w:rPr>
                <w:rFonts w:ascii="Times New Roman" w:hAnsi="Times New Roman" w:cs="Times New Roman"/>
                <w:sz w:val="20"/>
                <w:szCs w:val="18"/>
              </w:rPr>
              <w:t xml:space="preserve"> és a létrejött állapotok fenntartása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0E87E061"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Tiszavasvári Város Önkormányzata</w:t>
            </w:r>
          </w:p>
        </w:tc>
        <w:tc>
          <w:tcPr>
            <w:tcW w:w="377" w:type="pct"/>
            <w:tcBorders>
              <w:top w:val="single" w:sz="2" w:space="0" w:color="auto"/>
              <w:left w:val="single" w:sz="2" w:space="0" w:color="auto"/>
              <w:bottom w:val="single" w:sz="2" w:space="0" w:color="auto"/>
              <w:right w:val="single" w:sz="2" w:space="0" w:color="auto"/>
            </w:tcBorders>
            <w:vAlign w:val="center"/>
            <w:hideMark/>
          </w:tcPr>
          <w:p w14:paraId="0DB7A5EF"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59657A3E"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Energia megtakarítás kWh-ban</w:t>
            </w:r>
            <w:r>
              <w:rPr>
                <w:rFonts w:ascii="Times New Roman" w:hAnsi="Times New Roman" w:cs="Times New Roman"/>
                <w:sz w:val="20"/>
                <w:szCs w:val="18"/>
              </w:rPr>
              <w:t>, kJ-ban</w:t>
            </w:r>
          </w:p>
        </w:tc>
        <w:tc>
          <w:tcPr>
            <w:tcW w:w="377" w:type="pct"/>
            <w:tcBorders>
              <w:top w:val="single" w:sz="2" w:space="0" w:color="auto"/>
              <w:left w:val="single" w:sz="2" w:space="0" w:color="auto"/>
              <w:bottom w:val="single" w:sz="2" w:space="0" w:color="auto"/>
              <w:right w:val="single" w:sz="2" w:space="0" w:color="auto"/>
            </w:tcBorders>
            <w:vAlign w:val="center"/>
            <w:hideMark/>
          </w:tcPr>
          <w:p w14:paraId="250F941C" w14:textId="77777777" w:rsidR="00BC0B54" w:rsidRPr="00B95176"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Anyagi és tárgyi feltételek.</w:t>
            </w:r>
          </w:p>
          <w:p w14:paraId="61B1CC1D"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7CF05B7C"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2BF293EB" w14:textId="77777777" w:rsidR="00BC0B54" w:rsidRPr="00F07AB3" w:rsidRDefault="00BC0B54" w:rsidP="00BC0B54">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BC0B54" w:rsidRPr="00F07AB3" w14:paraId="0CC3DFBE" w14:textId="77777777" w:rsidTr="00BC0B54">
        <w:tc>
          <w:tcPr>
            <w:tcW w:w="121" w:type="pct"/>
            <w:tcBorders>
              <w:top w:val="single" w:sz="2" w:space="0" w:color="auto"/>
              <w:left w:val="single" w:sz="2" w:space="0" w:color="auto"/>
              <w:bottom w:val="single" w:sz="2" w:space="0" w:color="auto"/>
              <w:right w:val="single" w:sz="2" w:space="0" w:color="auto"/>
            </w:tcBorders>
            <w:vAlign w:val="center"/>
            <w:hideMark/>
          </w:tcPr>
          <w:p w14:paraId="5E6776D4" w14:textId="4D83A7BF"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4</w:t>
            </w:r>
          </w:p>
        </w:tc>
        <w:tc>
          <w:tcPr>
            <w:tcW w:w="402" w:type="pct"/>
            <w:tcBorders>
              <w:top w:val="single" w:sz="2" w:space="0" w:color="auto"/>
              <w:left w:val="single" w:sz="2" w:space="0" w:color="auto"/>
              <w:bottom w:val="single" w:sz="2" w:space="0" w:color="auto"/>
              <w:right w:val="single" w:sz="2" w:space="0" w:color="auto"/>
            </w:tcBorders>
            <w:vAlign w:val="center"/>
            <w:hideMark/>
          </w:tcPr>
          <w:p w14:paraId="42468E8A"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„Út, járda felújítás”</w:t>
            </w:r>
          </w:p>
        </w:tc>
        <w:tc>
          <w:tcPr>
            <w:tcW w:w="418" w:type="pct"/>
            <w:tcBorders>
              <w:top w:val="single" w:sz="2" w:space="0" w:color="auto"/>
              <w:left w:val="single" w:sz="2" w:space="0" w:color="auto"/>
              <w:bottom w:val="single" w:sz="2" w:space="0" w:color="auto"/>
              <w:right w:val="single" w:sz="2" w:space="0" w:color="auto"/>
            </w:tcBorders>
            <w:vAlign w:val="center"/>
            <w:hideMark/>
          </w:tcPr>
          <w:p w14:paraId="27D710B6"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Meglévő utak, járdák romlott állapota </w:t>
            </w:r>
          </w:p>
        </w:tc>
        <w:tc>
          <w:tcPr>
            <w:tcW w:w="489" w:type="pct"/>
            <w:tcBorders>
              <w:top w:val="single" w:sz="2" w:space="0" w:color="auto"/>
              <w:left w:val="single" w:sz="2" w:space="0" w:color="auto"/>
              <w:bottom w:val="single" w:sz="2" w:space="0" w:color="auto"/>
              <w:right w:val="single" w:sz="2" w:space="0" w:color="auto"/>
            </w:tcBorders>
            <w:vAlign w:val="center"/>
            <w:hideMark/>
          </w:tcPr>
          <w:p w14:paraId="00A8E206" w14:textId="77777777" w:rsidR="00BC0B54"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Romló állapotban lévő utak és járdák teljes felújítása.</w:t>
            </w:r>
          </w:p>
          <w:p w14:paraId="69F3B3BA"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20"/>
                <w:shd w:val="clear" w:color="auto" w:fill="FFFFFF"/>
              </w:rPr>
            </w:pPr>
            <w:r>
              <w:rPr>
                <w:rFonts w:ascii="Times New Roman" w:hAnsi="Times New Roman" w:cs="Times New Roman"/>
                <w:sz w:val="20"/>
                <w:szCs w:val="18"/>
              </w:rPr>
              <w:t>Az üdülőterület közlekedési helyzetének javítása</w:t>
            </w:r>
          </w:p>
        </w:tc>
        <w:tc>
          <w:tcPr>
            <w:tcW w:w="428" w:type="pct"/>
            <w:tcBorders>
              <w:top w:val="single" w:sz="2" w:space="0" w:color="auto"/>
              <w:left w:val="single" w:sz="2" w:space="0" w:color="auto"/>
              <w:bottom w:val="single" w:sz="2" w:space="0" w:color="auto"/>
              <w:right w:val="single" w:sz="2" w:space="0" w:color="auto"/>
            </w:tcBorders>
            <w:vAlign w:val="center"/>
          </w:tcPr>
          <w:p w14:paraId="4542E593" w14:textId="77777777" w:rsidR="00BC0B54" w:rsidRPr="00B95176"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Ez a célkitűzés a gazdasági programban előirányzott fejlesztési javaslat. </w:t>
            </w:r>
          </w:p>
          <w:p w14:paraId="326E1923"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p>
        </w:tc>
        <w:tc>
          <w:tcPr>
            <w:tcW w:w="341" w:type="pct"/>
            <w:tcBorders>
              <w:top w:val="single" w:sz="2" w:space="0" w:color="auto"/>
              <w:left w:val="single" w:sz="2" w:space="0" w:color="auto"/>
              <w:bottom w:val="single" w:sz="2" w:space="0" w:color="auto"/>
              <w:right w:val="single" w:sz="2" w:space="0" w:color="auto"/>
            </w:tcBorders>
            <w:vAlign w:val="center"/>
            <w:hideMark/>
          </w:tcPr>
          <w:p w14:paraId="44C71A4C" w14:textId="77777777" w:rsidR="00BC0B54" w:rsidRPr="00F07AB3" w:rsidRDefault="00BC0B54" w:rsidP="00BC0B54">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2548B37F"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Nyertes pályázattal a cél megvalósítása, és azok fenntartása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711AD977" w14:textId="77777777" w:rsidR="00BC0B54" w:rsidRPr="00B95176"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Tiszavasvári Város Önkormányzata</w:t>
            </w:r>
            <w:r>
              <w:rPr>
                <w:rFonts w:ascii="Times New Roman" w:hAnsi="Times New Roman" w:cs="Times New Roman"/>
                <w:sz w:val="20"/>
                <w:szCs w:val="18"/>
              </w:rPr>
              <w:t>,</w:t>
            </w:r>
          </w:p>
          <w:p w14:paraId="2E158B44"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Tiva-Szolg Nonprofit Kft.</w:t>
            </w:r>
          </w:p>
        </w:tc>
        <w:tc>
          <w:tcPr>
            <w:tcW w:w="377" w:type="pct"/>
            <w:tcBorders>
              <w:top w:val="single" w:sz="2" w:space="0" w:color="auto"/>
              <w:left w:val="single" w:sz="2" w:space="0" w:color="auto"/>
              <w:bottom w:val="single" w:sz="2" w:space="0" w:color="auto"/>
              <w:right w:val="single" w:sz="2" w:space="0" w:color="auto"/>
            </w:tcBorders>
            <w:vAlign w:val="center"/>
            <w:hideMark/>
          </w:tcPr>
          <w:p w14:paraId="0B8C6BE0"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25131E62"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Felújított utak, járdák hossza</w:t>
            </w:r>
          </w:p>
        </w:tc>
        <w:tc>
          <w:tcPr>
            <w:tcW w:w="377" w:type="pct"/>
            <w:tcBorders>
              <w:top w:val="single" w:sz="2" w:space="0" w:color="auto"/>
              <w:left w:val="single" w:sz="2" w:space="0" w:color="auto"/>
              <w:bottom w:val="single" w:sz="2" w:space="0" w:color="auto"/>
              <w:right w:val="single" w:sz="2" w:space="0" w:color="auto"/>
            </w:tcBorders>
            <w:vAlign w:val="center"/>
            <w:hideMark/>
          </w:tcPr>
          <w:p w14:paraId="69815D4E"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22E57306" w14:textId="77777777" w:rsidR="00BC0B54" w:rsidRPr="00F07AB3" w:rsidRDefault="00BC0B54" w:rsidP="00BC0B54">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577A600E" w14:textId="77777777" w:rsidR="00BC0B54" w:rsidRPr="00F07AB3" w:rsidRDefault="00BC0B54" w:rsidP="00BC0B54">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F16F55" w14:paraId="72ABBD2E" w14:textId="77777777" w:rsidTr="00D27C90">
        <w:tc>
          <w:tcPr>
            <w:tcW w:w="5000" w:type="pct"/>
            <w:gridSpan w:val="13"/>
            <w:tcBorders>
              <w:top w:val="single" w:sz="2" w:space="0" w:color="auto"/>
              <w:left w:val="single" w:sz="2" w:space="0" w:color="auto"/>
              <w:bottom w:val="single" w:sz="2" w:space="0" w:color="auto"/>
              <w:right w:val="single" w:sz="2" w:space="0" w:color="auto"/>
            </w:tcBorders>
            <w:hideMark/>
          </w:tcPr>
          <w:p w14:paraId="61BB8A0B" w14:textId="77777777" w:rsidR="00F16F55" w:rsidRDefault="00F16F55" w:rsidP="00776FC4">
            <w:pPr>
              <w:widowControl w:val="0"/>
              <w:autoSpaceDE w:val="0"/>
              <w:autoSpaceDN w:val="0"/>
              <w:adjustRightInd w:val="0"/>
              <w:spacing w:before="40" w:after="20"/>
              <w:ind w:firstLine="709"/>
              <w:rPr>
                <w:rFonts w:ascii="Times New Roman" w:hAnsi="Times New Roman" w:cs="Times New Roman"/>
                <w:b/>
                <w:szCs w:val="18"/>
              </w:rPr>
            </w:pPr>
            <w:r>
              <w:rPr>
                <w:rFonts w:ascii="Times New Roman" w:hAnsi="Times New Roman" w:cs="Times New Roman"/>
                <w:b/>
                <w:szCs w:val="18"/>
              </w:rPr>
              <w:t>I. A mélyszegénységben élők és a romák esélyegyenlősége</w:t>
            </w:r>
          </w:p>
        </w:tc>
      </w:tr>
      <w:tr w:rsidR="00744701" w:rsidRPr="00F07AB3" w14:paraId="57E1FD7B"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41859136" w14:textId="11B6D478" w:rsidR="00AD0257" w:rsidRPr="00F07AB3" w:rsidRDefault="00C628D8">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1</w:t>
            </w:r>
          </w:p>
        </w:tc>
        <w:tc>
          <w:tcPr>
            <w:tcW w:w="402" w:type="pct"/>
            <w:tcBorders>
              <w:top w:val="single" w:sz="2" w:space="0" w:color="auto"/>
              <w:left w:val="single" w:sz="2" w:space="0" w:color="auto"/>
              <w:bottom w:val="single" w:sz="2" w:space="0" w:color="auto"/>
              <w:right w:val="single" w:sz="2" w:space="0" w:color="auto"/>
            </w:tcBorders>
            <w:vAlign w:val="center"/>
            <w:hideMark/>
          </w:tcPr>
          <w:p w14:paraId="3C209611"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„Ép testben ép lélek”</w:t>
            </w:r>
          </w:p>
        </w:tc>
        <w:tc>
          <w:tcPr>
            <w:tcW w:w="418" w:type="pct"/>
            <w:tcBorders>
              <w:top w:val="single" w:sz="2" w:space="0" w:color="auto"/>
              <w:left w:val="single" w:sz="2" w:space="0" w:color="auto"/>
              <w:bottom w:val="single" w:sz="2" w:space="0" w:color="auto"/>
              <w:right w:val="single" w:sz="2" w:space="0" w:color="auto"/>
            </w:tcBorders>
            <w:vAlign w:val="center"/>
            <w:hideMark/>
          </w:tcPr>
          <w:p w14:paraId="4929CEA9"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mélyszegénységben élők egészségügyi állapotának romlása.</w:t>
            </w:r>
          </w:p>
        </w:tc>
        <w:tc>
          <w:tcPr>
            <w:tcW w:w="489" w:type="pct"/>
            <w:tcBorders>
              <w:top w:val="single" w:sz="2" w:space="0" w:color="auto"/>
              <w:left w:val="single" w:sz="2" w:space="0" w:color="auto"/>
              <w:bottom w:val="single" w:sz="2" w:space="0" w:color="auto"/>
              <w:right w:val="single" w:sz="2" w:space="0" w:color="auto"/>
            </w:tcBorders>
            <w:vAlign w:val="center"/>
            <w:hideMark/>
          </w:tcPr>
          <w:p w14:paraId="63EA03FB"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betegségek terjedésének mérséklése.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23A7A52D"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717885E3" w14:textId="77777777" w:rsidR="00AD0257" w:rsidRPr="00F07AB3" w:rsidRDefault="00AD0257">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37B54DCD"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Felvilágosító programok szervezése,</w:t>
            </w:r>
            <w:r w:rsidRPr="00F07AB3">
              <w:rPr>
                <w:rFonts w:ascii="Times New Roman" w:hAnsi="Times New Roman" w:cs="Times New Roman"/>
                <w:sz w:val="20"/>
                <w:szCs w:val="18"/>
              </w:rPr>
              <w:br/>
              <w:t xml:space="preserve">Szűrővizsgálatok, </w:t>
            </w:r>
          </w:p>
          <w:p w14:paraId="4176805F"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Ingyenesen elérhető szolgáltatások bővítése. </w:t>
            </w:r>
          </w:p>
        </w:tc>
        <w:tc>
          <w:tcPr>
            <w:tcW w:w="392" w:type="pct"/>
            <w:tcBorders>
              <w:top w:val="single" w:sz="2" w:space="0" w:color="auto"/>
              <w:left w:val="single" w:sz="2" w:space="0" w:color="auto"/>
              <w:bottom w:val="single" w:sz="2" w:space="0" w:color="auto"/>
              <w:right w:val="single" w:sz="2" w:space="0" w:color="auto"/>
            </w:tcBorders>
            <w:vAlign w:val="center"/>
            <w:hideMark/>
          </w:tcPr>
          <w:p w14:paraId="7A27A09D"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Tiva-Szolg Nonprofit Kft.,</w:t>
            </w:r>
          </w:p>
          <w:p w14:paraId="5D499AA6"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Kornisné </w:t>
            </w:r>
            <w:proofErr w:type="spellStart"/>
            <w:r w:rsidRPr="00F07AB3">
              <w:rPr>
                <w:rFonts w:ascii="Times New Roman" w:hAnsi="Times New Roman" w:cs="Times New Roman"/>
                <w:sz w:val="20"/>
                <w:szCs w:val="18"/>
              </w:rPr>
              <w:t>Lipay</w:t>
            </w:r>
            <w:proofErr w:type="spellEnd"/>
            <w:r w:rsidRPr="00F07AB3">
              <w:rPr>
                <w:rFonts w:ascii="Times New Roman" w:hAnsi="Times New Roman" w:cs="Times New Roman"/>
                <w:sz w:val="20"/>
                <w:szCs w:val="18"/>
              </w:rPr>
              <w:t xml:space="preserve"> Elza Szociális és Gyermekjóléti Központ</w:t>
            </w:r>
          </w:p>
          <w:p w14:paraId="6BBEB6A2"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Tiszavasvári Város Önkormányz</w:t>
            </w:r>
            <w:r w:rsidRPr="00F07AB3">
              <w:rPr>
                <w:rFonts w:ascii="Times New Roman" w:hAnsi="Times New Roman" w:cs="Times New Roman"/>
                <w:sz w:val="20"/>
                <w:szCs w:val="18"/>
              </w:rPr>
              <w:lastRenderedPageBreak/>
              <w:t>ata</w:t>
            </w:r>
          </w:p>
        </w:tc>
        <w:tc>
          <w:tcPr>
            <w:tcW w:w="377" w:type="pct"/>
            <w:tcBorders>
              <w:top w:val="single" w:sz="2" w:space="0" w:color="auto"/>
              <w:left w:val="single" w:sz="2" w:space="0" w:color="auto"/>
              <w:bottom w:val="single" w:sz="2" w:space="0" w:color="auto"/>
              <w:right w:val="single" w:sz="2" w:space="0" w:color="auto"/>
            </w:tcBorders>
            <w:vAlign w:val="center"/>
            <w:hideMark/>
          </w:tcPr>
          <w:p w14:paraId="0E714703" w14:textId="64C282A7" w:rsidR="00AD0257" w:rsidRPr="00F07AB3" w:rsidRDefault="007407EC">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2ABDEF9E" w14:textId="18EA96F3"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felvilágosító programok és szűrő vizsgálatok sikeres megvalósulása.</w:t>
            </w:r>
          </w:p>
        </w:tc>
        <w:tc>
          <w:tcPr>
            <w:tcW w:w="377" w:type="pct"/>
            <w:tcBorders>
              <w:top w:val="single" w:sz="2" w:space="0" w:color="auto"/>
              <w:left w:val="single" w:sz="2" w:space="0" w:color="auto"/>
              <w:bottom w:val="single" w:sz="2" w:space="0" w:color="auto"/>
              <w:right w:val="single" w:sz="2" w:space="0" w:color="auto"/>
            </w:tcBorders>
            <w:vAlign w:val="center"/>
            <w:hideMark/>
          </w:tcPr>
          <w:p w14:paraId="539E5CB6" w14:textId="4F345811"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Anyagi és tárgyi feltételek, pályázati forrás. </w:t>
            </w:r>
          </w:p>
        </w:tc>
        <w:tc>
          <w:tcPr>
            <w:tcW w:w="384" w:type="pct"/>
            <w:tcBorders>
              <w:top w:val="single" w:sz="2" w:space="0" w:color="auto"/>
              <w:left w:val="single" w:sz="2" w:space="0" w:color="auto"/>
              <w:bottom w:val="single" w:sz="2" w:space="0" w:color="auto"/>
              <w:right w:val="single" w:sz="2" w:space="0" w:color="auto"/>
            </w:tcBorders>
            <w:vAlign w:val="center"/>
            <w:hideMark/>
          </w:tcPr>
          <w:p w14:paraId="7D578390"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 Időszakos.</w:t>
            </w:r>
          </w:p>
        </w:tc>
        <w:tc>
          <w:tcPr>
            <w:tcW w:w="397" w:type="pct"/>
            <w:tcBorders>
              <w:top w:val="single" w:sz="2" w:space="0" w:color="auto"/>
              <w:left w:val="single" w:sz="2" w:space="0" w:color="auto"/>
              <w:bottom w:val="single" w:sz="2" w:space="0" w:color="auto"/>
              <w:right w:val="single" w:sz="2" w:space="0" w:color="auto"/>
            </w:tcBorders>
            <w:vAlign w:val="center"/>
            <w:hideMark/>
          </w:tcPr>
          <w:p w14:paraId="215F162A" w14:textId="77777777" w:rsidR="00AD0257" w:rsidRPr="00F07AB3" w:rsidRDefault="00AD0257">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744701" w:rsidRPr="00F07AB3" w14:paraId="465328EB"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13C648AE" w14:textId="42B970AC" w:rsidR="00AD0257" w:rsidRPr="00F07AB3" w:rsidRDefault="00C628D8">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w:t>
            </w:r>
          </w:p>
        </w:tc>
        <w:tc>
          <w:tcPr>
            <w:tcW w:w="402" w:type="pct"/>
            <w:tcBorders>
              <w:top w:val="single" w:sz="2" w:space="0" w:color="auto"/>
              <w:left w:val="single" w:sz="2" w:space="0" w:color="auto"/>
              <w:bottom w:val="single" w:sz="2" w:space="0" w:color="auto"/>
              <w:right w:val="single" w:sz="2" w:space="0" w:color="auto"/>
            </w:tcBorders>
            <w:vAlign w:val="center"/>
            <w:hideMark/>
          </w:tcPr>
          <w:p w14:paraId="38DEEB64"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„Felzárkóztatás”</w:t>
            </w:r>
          </w:p>
        </w:tc>
        <w:tc>
          <w:tcPr>
            <w:tcW w:w="418" w:type="pct"/>
            <w:tcBorders>
              <w:top w:val="single" w:sz="2" w:space="0" w:color="auto"/>
              <w:left w:val="single" w:sz="2" w:space="0" w:color="auto"/>
              <w:bottom w:val="single" w:sz="2" w:space="0" w:color="auto"/>
              <w:right w:val="single" w:sz="2" w:space="0" w:color="auto"/>
            </w:tcBorders>
            <w:vAlign w:val="center"/>
            <w:hideMark/>
          </w:tcPr>
          <w:p w14:paraId="5AF92D4C" w14:textId="55D32B44"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Az elsősorban szegénységben élő családok felzárkóztatás</w:t>
            </w:r>
            <w:r w:rsidR="00F54549">
              <w:rPr>
                <w:rFonts w:ascii="Times New Roman" w:hAnsi="Times New Roman" w:cs="Times New Roman"/>
                <w:sz w:val="20"/>
                <w:szCs w:val="18"/>
              </w:rPr>
              <w:t>i</w:t>
            </w:r>
            <w:r w:rsidRPr="00F07AB3">
              <w:rPr>
                <w:rFonts w:ascii="Times New Roman" w:hAnsi="Times New Roman" w:cs="Times New Roman"/>
                <w:sz w:val="20"/>
                <w:szCs w:val="18"/>
              </w:rPr>
              <w:t xml:space="preserve"> lehetőségének megteremtése.</w:t>
            </w:r>
          </w:p>
        </w:tc>
        <w:tc>
          <w:tcPr>
            <w:tcW w:w="489" w:type="pct"/>
            <w:tcBorders>
              <w:top w:val="single" w:sz="2" w:space="0" w:color="auto"/>
              <w:left w:val="single" w:sz="2" w:space="0" w:color="auto"/>
              <w:bottom w:val="single" w:sz="2" w:space="0" w:color="auto"/>
              <w:right w:val="single" w:sz="2" w:space="0" w:color="auto"/>
            </w:tcBorders>
            <w:vAlign w:val="center"/>
          </w:tcPr>
          <w:p w14:paraId="244BB1E0"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Háztartásvezetési-, családfenntartási előadások tartása, életvezetési tanácsadás.</w:t>
            </w:r>
          </w:p>
          <w:p w14:paraId="06F39C1F"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p>
        </w:tc>
        <w:tc>
          <w:tcPr>
            <w:tcW w:w="428" w:type="pct"/>
            <w:tcBorders>
              <w:top w:val="single" w:sz="2" w:space="0" w:color="auto"/>
              <w:left w:val="single" w:sz="2" w:space="0" w:color="auto"/>
              <w:bottom w:val="single" w:sz="2" w:space="0" w:color="auto"/>
              <w:right w:val="single" w:sz="2" w:space="0" w:color="auto"/>
            </w:tcBorders>
            <w:vAlign w:val="center"/>
            <w:hideMark/>
          </w:tcPr>
          <w:p w14:paraId="4AB8F826"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Ez a célkitűzés más koncepcióban nem került feltüntetésre.</w:t>
            </w:r>
          </w:p>
          <w:p w14:paraId="3514AE0F" w14:textId="77777777" w:rsidR="00AD0257" w:rsidRPr="00F07AB3" w:rsidRDefault="00AD0257">
            <w:pPr>
              <w:widowControl w:val="0"/>
              <w:autoSpaceDE w:val="0"/>
              <w:autoSpaceDN w:val="0"/>
              <w:adjustRightInd w:val="0"/>
              <w:spacing w:before="40" w:after="20"/>
              <w:rPr>
                <w:strike/>
                <w:sz w:val="18"/>
                <w:szCs w:val="18"/>
              </w:rPr>
            </w:pPr>
            <w:r w:rsidRPr="00F07AB3">
              <w:rPr>
                <w:rFonts w:ascii="Times New Roman" w:hAnsi="Times New Roman" w:cs="Times New Roman"/>
                <w:sz w:val="20"/>
                <w:szCs w:val="18"/>
              </w:rPr>
              <w:t>Egyedi kormányzati döntéssel támogatott cél,</w:t>
            </w:r>
            <w:r w:rsidRPr="00F07AB3">
              <w:rPr>
                <w:rFonts w:ascii="Times New Roman" w:hAnsi="Times New Roman" w:cs="Times New Roman"/>
                <w:strike/>
                <w:sz w:val="20"/>
                <w:szCs w:val="18"/>
              </w:rPr>
              <w:t xml:space="preserve"> </w:t>
            </w:r>
            <w:r w:rsidRPr="00F07AB3">
              <w:rPr>
                <w:rFonts w:ascii="Times New Roman" w:hAnsi="Times New Roman" w:cs="Times New Roman"/>
                <w:sz w:val="20"/>
                <w:szCs w:val="18"/>
              </w:rPr>
              <w:t>Tanoda és</w:t>
            </w:r>
            <w:r w:rsidRPr="00F07AB3">
              <w:rPr>
                <w:rFonts w:ascii="Times New Roman" w:hAnsi="Times New Roman" w:cs="Times New Roman"/>
                <w:strike/>
                <w:sz w:val="20"/>
                <w:szCs w:val="18"/>
              </w:rPr>
              <w:t xml:space="preserve"> </w:t>
            </w:r>
            <w:r w:rsidRPr="00F07AB3">
              <w:rPr>
                <w:rFonts w:ascii="Times New Roman" w:hAnsi="Times New Roman" w:cs="Times New Roman"/>
                <w:sz w:val="20"/>
                <w:szCs w:val="18"/>
              </w:rPr>
              <w:t>Biztos kezdet gyerekházak</w:t>
            </w:r>
            <w:r w:rsidRPr="00F07AB3">
              <w:rPr>
                <w:rFonts w:ascii="Times New Roman" w:hAnsi="Times New Roman" w:cs="Times New Roman"/>
                <w:strike/>
                <w:sz w:val="20"/>
                <w:szCs w:val="18"/>
              </w:rPr>
              <w:t xml:space="preserve"> </w:t>
            </w:r>
          </w:p>
        </w:tc>
        <w:tc>
          <w:tcPr>
            <w:tcW w:w="341" w:type="pct"/>
            <w:tcBorders>
              <w:top w:val="single" w:sz="2" w:space="0" w:color="auto"/>
              <w:left w:val="single" w:sz="2" w:space="0" w:color="auto"/>
              <w:bottom w:val="single" w:sz="2" w:space="0" w:color="auto"/>
              <w:right w:val="single" w:sz="2" w:space="0" w:color="auto"/>
            </w:tcBorders>
            <w:vAlign w:val="center"/>
            <w:hideMark/>
          </w:tcPr>
          <w:p w14:paraId="28AF9633" w14:textId="32DBEB6D" w:rsidR="00E43B9D" w:rsidRDefault="00E43B9D" w:rsidP="00E43B9D">
            <w:pPr>
              <w:pStyle w:val="Lbjegyzetszveg"/>
              <w:jc w:val="left"/>
              <w:rPr>
                <w:rFonts w:ascii="Times New Roman" w:eastAsiaTheme="minorHAnsi" w:hAnsi="Times New Roman"/>
                <w:szCs w:val="18"/>
                <w:lang w:val="hu-HU" w:eastAsia="en-US"/>
              </w:rPr>
            </w:pPr>
            <w:proofErr w:type="spellStart"/>
            <w:r w:rsidRPr="00E43B9D">
              <w:rPr>
                <w:rFonts w:ascii="Times New Roman" w:eastAsiaTheme="minorHAnsi" w:hAnsi="Times New Roman"/>
                <w:szCs w:val="18"/>
                <w:lang w:val="hu-HU" w:eastAsia="en-US"/>
              </w:rPr>
              <w:t>Belügymi-nisztérium</w:t>
            </w:r>
            <w:proofErr w:type="spellEnd"/>
            <w:r w:rsidRPr="00E43B9D">
              <w:rPr>
                <w:rFonts w:ascii="Times New Roman" w:eastAsiaTheme="minorHAnsi" w:hAnsi="Times New Roman"/>
                <w:szCs w:val="18"/>
                <w:lang w:val="hu-HU" w:eastAsia="en-US"/>
              </w:rPr>
              <w:t xml:space="preserve"> </w:t>
            </w:r>
            <w:proofErr w:type="spellStart"/>
            <w:r w:rsidRPr="00E43B9D">
              <w:rPr>
                <w:rFonts w:ascii="Times New Roman" w:eastAsiaTheme="minorHAnsi" w:hAnsi="Times New Roman"/>
                <w:szCs w:val="18"/>
                <w:lang w:val="hu-HU" w:eastAsia="en-US"/>
              </w:rPr>
              <w:t>Társadal-mi</w:t>
            </w:r>
            <w:proofErr w:type="spellEnd"/>
            <w:r w:rsidRPr="00E43B9D">
              <w:rPr>
                <w:rFonts w:ascii="Times New Roman" w:eastAsiaTheme="minorHAnsi" w:hAnsi="Times New Roman"/>
                <w:szCs w:val="18"/>
                <w:lang w:val="hu-HU" w:eastAsia="en-US"/>
              </w:rPr>
              <w:t xml:space="preserve"> </w:t>
            </w:r>
            <w:proofErr w:type="spellStart"/>
            <w:r w:rsidRPr="00E43B9D">
              <w:rPr>
                <w:rFonts w:ascii="Times New Roman" w:eastAsiaTheme="minorHAnsi" w:hAnsi="Times New Roman"/>
                <w:szCs w:val="18"/>
                <w:lang w:val="hu-HU" w:eastAsia="en-US"/>
              </w:rPr>
              <w:t>Felzárkó-zásért</w:t>
            </w:r>
            <w:proofErr w:type="spellEnd"/>
            <w:r w:rsidRPr="00E43B9D">
              <w:rPr>
                <w:rFonts w:ascii="Times New Roman" w:eastAsiaTheme="minorHAnsi" w:hAnsi="Times New Roman"/>
                <w:szCs w:val="18"/>
                <w:lang w:val="hu-HU" w:eastAsia="en-US"/>
              </w:rPr>
              <w:t xml:space="preserve"> Felelős Helyettes </w:t>
            </w:r>
            <w:proofErr w:type="spellStart"/>
            <w:r w:rsidRPr="00E43B9D">
              <w:rPr>
                <w:rFonts w:ascii="Times New Roman" w:eastAsiaTheme="minorHAnsi" w:hAnsi="Times New Roman"/>
                <w:szCs w:val="18"/>
                <w:lang w:val="hu-HU" w:eastAsia="en-US"/>
              </w:rPr>
              <w:t>Államtit-kárság</w:t>
            </w:r>
            <w:proofErr w:type="spellEnd"/>
            <w:r w:rsidRPr="00E43B9D">
              <w:rPr>
                <w:rFonts w:ascii="Times New Roman" w:eastAsiaTheme="minorHAnsi" w:hAnsi="Times New Roman"/>
                <w:szCs w:val="18"/>
                <w:lang w:val="hu-HU" w:eastAsia="en-US"/>
              </w:rPr>
              <w:t xml:space="preserve"> céljaihoz</w:t>
            </w:r>
            <w:r w:rsidR="00A700E8">
              <w:rPr>
                <w:rFonts w:ascii="Times New Roman" w:eastAsiaTheme="minorHAnsi" w:hAnsi="Times New Roman"/>
                <w:szCs w:val="18"/>
                <w:lang w:val="hu-HU" w:eastAsia="en-US"/>
              </w:rPr>
              <w:t>. NTFS 2030</w:t>
            </w:r>
          </w:p>
          <w:p w14:paraId="756650A2" w14:textId="212FA86C" w:rsidR="00AD0257" w:rsidRPr="00B06B37" w:rsidRDefault="00AD0257" w:rsidP="00E43B9D">
            <w:pPr>
              <w:pStyle w:val="Lbjegyzetszveg"/>
              <w:jc w:val="left"/>
              <w:rPr>
                <w:rFonts w:ascii="Times New Roman" w:hAnsi="Times New Roman"/>
                <w:i/>
                <w:lang w:val="hu-HU"/>
              </w:rPr>
            </w:pPr>
          </w:p>
        </w:tc>
        <w:tc>
          <w:tcPr>
            <w:tcW w:w="467" w:type="pct"/>
            <w:tcBorders>
              <w:top w:val="single" w:sz="2" w:space="0" w:color="auto"/>
              <w:left w:val="single" w:sz="2" w:space="0" w:color="auto"/>
              <w:bottom w:val="single" w:sz="2" w:space="0" w:color="auto"/>
              <w:right w:val="single" w:sz="2" w:space="0" w:color="auto"/>
            </w:tcBorders>
            <w:vAlign w:val="center"/>
          </w:tcPr>
          <w:p w14:paraId="71305939"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Tanoda és Biztos kezdet gyerekház működtetése, Mentorprogram.</w:t>
            </w:r>
            <w:r w:rsidRPr="00F07AB3">
              <w:rPr>
                <w:rFonts w:ascii="Times New Roman" w:hAnsi="Times New Roman" w:cs="Times New Roman"/>
                <w:sz w:val="20"/>
                <w:szCs w:val="18"/>
              </w:rPr>
              <w:br/>
              <w:t>Szolgáltatások, képzések indítása.</w:t>
            </w:r>
          </w:p>
          <w:p w14:paraId="66DBE201"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Házi segítségnyújtás</w:t>
            </w:r>
            <w:r w:rsidRPr="00F07AB3">
              <w:rPr>
                <w:rFonts w:ascii="Times New Roman" w:hAnsi="Times New Roman" w:cs="Times New Roman"/>
                <w:sz w:val="20"/>
                <w:szCs w:val="18"/>
              </w:rPr>
              <w:br/>
            </w:r>
          </w:p>
          <w:p w14:paraId="1C7A3BC6" w14:textId="77777777" w:rsidR="00AD0257" w:rsidRPr="00F07AB3" w:rsidRDefault="00AD0257">
            <w:pPr>
              <w:widowControl w:val="0"/>
              <w:autoSpaceDE w:val="0"/>
              <w:autoSpaceDN w:val="0"/>
              <w:adjustRightInd w:val="0"/>
              <w:spacing w:before="40" w:after="20"/>
              <w:rPr>
                <w:rFonts w:ascii="Times New Roman" w:hAnsi="Times New Roman" w:cs="Times New Roman"/>
                <w:b/>
                <w:sz w:val="18"/>
                <w:szCs w:val="18"/>
              </w:rPr>
            </w:pPr>
          </w:p>
        </w:tc>
        <w:tc>
          <w:tcPr>
            <w:tcW w:w="392" w:type="pct"/>
            <w:tcBorders>
              <w:top w:val="single" w:sz="2" w:space="0" w:color="auto"/>
              <w:left w:val="single" w:sz="2" w:space="0" w:color="auto"/>
              <w:bottom w:val="single" w:sz="2" w:space="0" w:color="auto"/>
              <w:right w:val="single" w:sz="2" w:space="0" w:color="auto"/>
            </w:tcBorders>
            <w:vAlign w:val="center"/>
            <w:hideMark/>
          </w:tcPr>
          <w:p w14:paraId="1853D4A1"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Kornisné Liptay Elza Szociális és Gyermekjóléti Szolgálat.</w:t>
            </w:r>
          </w:p>
          <w:p w14:paraId="6310D2B8" w14:textId="6DD423C2"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Magyarországi Magiszter Alapítvány</w:t>
            </w:r>
            <w:r w:rsidR="00F5441E">
              <w:rPr>
                <w:rFonts w:ascii="Times New Roman" w:hAnsi="Times New Roman" w:cs="Times New Roman"/>
                <w:sz w:val="20"/>
                <w:szCs w:val="18"/>
              </w:rPr>
              <w:t>,</w:t>
            </w:r>
          </w:p>
          <w:p w14:paraId="1770B975" w14:textId="77777777" w:rsidR="00AD0257" w:rsidRPr="00F07AB3" w:rsidRDefault="00AD0257">
            <w:pPr>
              <w:widowControl w:val="0"/>
              <w:autoSpaceDE w:val="0"/>
              <w:autoSpaceDN w:val="0"/>
              <w:adjustRightInd w:val="0"/>
              <w:spacing w:before="40" w:after="20"/>
              <w:rPr>
                <w:rFonts w:ascii="Times New Roman" w:hAnsi="Times New Roman" w:cs="Times New Roman"/>
                <w:sz w:val="18"/>
                <w:szCs w:val="18"/>
              </w:rPr>
            </w:pPr>
            <w:r w:rsidRPr="00F07AB3">
              <w:rPr>
                <w:rFonts w:ascii="Times New Roman" w:hAnsi="Times New Roman" w:cs="Times New Roman"/>
                <w:sz w:val="20"/>
                <w:szCs w:val="18"/>
              </w:rPr>
              <w:t>Tiszavasvári Város Önkormányzata.</w:t>
            </w:r>
          </w:p>
        </w:tc>
        <w:tc>
          <w:tcPr>
            <w:tcW w:w="377" w:type="pct"/>
            <w:tcBorders>
              <w:top w:val="single" w:sz="2" w:space="0" w:color="auto"/>
              <w:left w:val="single" w:sz="2" w:space="0" w:color="auto"/>
              <w:bottom w:val="single" w:sz="2" w:space="0" w:color="auto"/>
              <w:right w:val="single" w:sz="2" w:space="0" w:color="auto"/>
            </w:tcBorders>
            <w:vAlign w:val="center"/>
            <w:hideMark/>
          </w:tcPr>
          <w:p w14:paraId="5A878476" w14:textId="689C4A94" w:rsidR="00AD0257" w:rsidRPr="00F07AB3" w:rsidRDefault="0066692F">
            <w:pPr>
              <w:widowControl w:val="0"/>
              <w:autoSpaceDE w:val="0"/>
              <w:autoSpaceDN w:val="0"/>
              <w:adjustRightInd w:val="0"/>
              <w:spacing w:before="40" w:after="20"/>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1BF17D3C"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Tanoda és Biztos kezdet gyerekház</w:t>
            </w:r>
          </w:p>
          <w:p w14:paraId="1A5E1C86"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szolgáltatásait igénybe vevők száma.</w:t>
            </w:r>
            <w:r w:rsidRPr="00F07AB3">
              <w:rPr>
                <w:rFonts w:ascii="Times New Roman" w:hAnsi="Times New Roman" w:cs="Times New Roman"/>
                <w:sz w:val="20"/>
                <w:szCs w:val="18"/>
              </w:rPr>
              <w:br/>
            </w:r>
          </w:p>
        </w:tc>
        <w:tc>
          <w:tcPr>
            <w:tcW w:w="377" w:type="pct"/>
            <w:tcBorders>
              <w:top w:val="single" w:sz="2" w:space="0" w:color="auto"/>
              <w:left w:val="single" w:sz="2" w:space="0" w:color="auto"/>
              <w:bottom w:val="single" w:sz="2" w:space="0" w:color="auto"/>
              <w:right w:val="single" w:sz="2" w:space="0" w:color="auto"/>
            </w:tcBorders>
            <w:vAlign w:val="center"/>
            <w:hideMark/>
          </w:tcPr>
          <w:p w14:paraId="2778FD39" w14:textId="08841C0A"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Tárgyi és személyi feltételek, anyagi forrás, pályázati forrás. </w:t>
            </w:r>
          </w:p>
        </w:tc>
        <w:tc>
          <w:tcPr>
            <w:tcW w:w="384" w:type="pct"/>
            <w:tcBorders>
              <w:top w:val="single" w:sz="2" w:space="0" w:color="auto"/>
              <w:left w:val="single" w:sz="2" w:space="0" w:color="auto"/>
              <w:bottom w:val="single" w:sz="2" w:space="0" w:color="auto"/>
              <w:right w:val="single" w:sz="2" w:space="0" w:color="auto"/>
            </w:tcBorders>
            <w:vAlign w:val="center"/>
            <w:hideMark/>
          </w:tcPr>
          <w:p w14:paraId="6797448D"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A fenntarthatóság függ az anyagi és tárgyi feltételektől. </w:t>
            </w:r>
          </w:p>
        </w:tc>
        <w:tc>
          <w:tcPr>
            <w:tcW w:w="397" w:type="pct"/>
            <w:tcBorders>
              <w:top w:val="single" w:sz="2" w:space="0" w:color="auto"/>
              <w:left w:val="single" w:sz="2" w:space="0" w:color="auto"/>
              <w:bottom w:val="single" w:sz="2" w:space="0" w:color="auto"/>
              <w:right w:val="single" w:sz="2" w:space="0" w:color="auto"/>
            </w:tcBorders>
            <w:vAlign w:val="center"/>
            <w:hideMark/>
          </w:tcPr>
          <w:p w14:paraId="312DD50D" w14:textId="77777777" w:rsidR="00AD0257" w:rsidRPr="00F07AB3" w:rsidRDefault="00AD0257">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744701" w:rsidRPr="00F07AB3" w14:paraId="4CD4A9FC"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7F558700" w14:textId="724AE0EA" w:rsidR="00AD0257" w:rsidRPr="00F07AB3" w:rsidRDefault="00C628D8">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3</w:t>
            </w:r>
          </w:p>
        </w:tc>
        <w:tc>
          <w:tcPr>
            <w:tcW w:w="402" w:type="pct"/>
            <w:tcBorders>
              <w:top w:val="single" w:sz="2" w:space="0" w:color="auto"/>
              <w:left w:val="single" w:sz="2" w:space="0" w:color="auto"/>
              <w:bottom w:val="single" w:sz="2" w:space="0" w:color="auto"/>
              <w:right w:val="single" w:sz="2" w:space="0" w:color="auto"/>
            </w:tcBorders>
            <w:vAlign w:val="center"/>
            <w:hideMark/>
          </w:tcPr>
          <w:p w14:paraId="0F28FDB8"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„Tudással a jövőbe”</w:t>
            </w:r>
          </w:p>
        </w:tc>
        <w:tc>
          <w:tcPr>
            <w:tcW w:w="418" w:type="pct"/>
            <w:tcBorders>
              <w:top w:val="single" w:sz="2" w:space="0" w:color="auto"/>
              <w:left w:val="single" w:sz="2" w:space="0" w:color="auto"/>
              <w:bottom w:val="single" w:sz="2" w:space="0" w:color="auto"/>
              <w:right w:val="single" w:sz="2" w:space="0" w:color="auto"/>
            </w:tcBorders>
            <w:vAlign w:val="center"/>
            <w:hideMark/>
          </w:tcPr>
          <w:p w14:paraId="329A32EB"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mélyszegénységben élők és a romák körében magas a szakképzetlen munkanélküliek száma.</w:t>
            </w:r>
          </w:p>
        </w:tc>
        <w:tc>
          <w:tcPr>
            <w:tcW w:w="489" w:type="pct"/>
            <w:tcBorders>
              <w:top w:val="single" w:sz="2" w:space="0" w:color="auto"/>
              <w:left w:val="single" w:sz="2" w:space="0" w:color="auto"/>
              <w:bottom w:val="single" w:sz="2" w:space="0" w:color="auto"/>
              <w:right w:val="single" w:sz="2" w:space="0" w:color="auto"/>
            </w:tcBorders>
            <w:vAlign w:val="center"/>
            <w:hideMark/>
          </w:tcPr>
          <w:p w14:paraId="60A02840"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Továbbképzések, átképzések lehetőségének növelése, kereslethez igazítása.</w:t>
            </w:r>
          </w:p>
          <w:p w14:paraId="7B351901"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Foglalkoztatási támogatások igénybevételéhez a feltételek megteremtése.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3F0D41EF"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7AA7505A" w14:textId="4B743A13" w:rsidR="00AD0257" w:rsidRPr="00F07AB3" w:rsidRDefault="00A700E8">
            <w:pPr>
              <w:widowControl w:val="0"/>
              <w:autoSpaceDE w:val="0"/>
              <w:autoSpaceDN w:val="0"/>
              <w:adjustRightInd w:val="0"/>
              <w:spacing w:before="40" w:after="20"/>
              <w:jc w:val="center"/>
              <w:rPr>
                <w:rFonts w:ascii="Times New Roman" w:hAnsi="Times New Roman" w:cs="Times New Roman"/>
                <w:sz w:val="20"/>
                <w:szCs w:val="18"/>
              </w:rPr>
            </w:pPr>
            <w:r>
              <w:rPr>
                <w:rFonts w:ascii="Times New Roman" w:hAnsi="Times New Roman"/>
                <w:szCs w:val="18"/>
              </w:rPr>
              <w:t>NTFS 2030</w:t>
            </w:r>
          </w:p>
        </w:tc>
        <w:tc>
          <w:tcPr>
            <w:tcW w:w="467" w:type="pct"/>
            <w:tcBorders>
              <w:top w:val="single" w:sz="2" w:space="0" w:color="auto"/>
              <w:left w:val="single" w:sz="2" w:space="0" w:color="auto"/>
              <w:bottom w:val="single" w:sz="2" w:space="0" w:color="auto"/>
              <w:right w:val="single" w:sz="2" w:space="0" w:color="auto"/>
            </w:tcBorders>
            <w:vAlign w:val="center"/>
            <w:hideMark/>
          </w:tcPr>
          <w:p w14:paraId="7FC2876D"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Továbbképzések tartása és azokba való aktív bekapcsolódás.</w:t>
            </w:r>
          </w:p>
        </w:tc>
        <w:tc>
          <w:tcPr>
            <w:tcW w:w="392" w:type="pct"/>
            <w:tcBorders>
              <w:top w:val="single" w:sz="2" w:space="0" w:color="auto"/>
              <w:left w:val="single" w:sz="2" w:space="0" w:color="auto"/>
              <w:bottom w:val="single" w:sz="2" w:space="0" w:color="auto"/>
              <w:right w:val="single" w:sz="2" w:space="0" w:color="auto"/>
            </w:tcBorders>
            <w:vAlign w:val="center"/>
            <w:hideMark/>
          </w:tcPr>
          <w:p w14:paraId="64D24EAA" w14:textId="518BAB6F" w:rsidR="00AD0257" w:rsidRPr="00F07AB3" w:rsidRDefault="00AD0257" w:rsidP="008813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Nyíregyházi Szakképzési Centrum, Tiszavasvári Szakgimnáziuma, Szakközépiskolája és Kollégiuma, </w:t>
            </w:r>
            <w:r w:rsidR="00F5441E" w:rsidRPr="00F5441E">
              <w:rPr>
                <w:rFonts w:ascii="Times New Roman" w:hAnsi="Times New Roman" w:cs="Times New Roman"/>
                <w:sz w:val="20"/>
              </w:rPr>
              <w:t xml:space="preserve">Magiszter Óvoda, Általános Iskola, Gimnázium, Művészeti Szakgimnázium, Technikum, Szakképző Iskola és </w:t>
            </w:r>
            <w:r w:rsidR="00F5441E" w:rsidRPr="00F5441E">
              <w:rPr>
                <w:rFonts w:ascii="Times New Roman" w:hAnsi="Times New Roman" w:cs="Times New Roman"/>
                <w:sz w:val="20"/>
              </w:rPr>
              <w:lastRenderedPageBreak/>
              <w:t>Alapfokú Művészeti Iskola</w:t>
            </w:r>
            <w:r w:rsidR="00F5441E">
              <w:rPr>
                <w:rFonts w:ascii="Times New Roman" w:hAnsi="Times New Roman" w:cs="Times New Roman"/>
                <w:sz w:val="20"/>
              </w:rPr>
              <w:t xml:space="preserve"> </w:t>
            </w:r>
            <w:r w:rsidRPr="00F07AB3">
              <w:rPr>
                <w:rFonts w:ascii="Times New Roman" w:hAnsi="Times New Roman" w:cs="Times New Roman"/>
                <w:sz w:val="20"/>
              </w:rPr>
              <w:t>Tiszavasvári Tagintézménye</w:t>
            </w:r>
            <w:r w:rsidRPr="00F07AB3">
              <w:rPr>
                <w:rFonts w:ascii="Times New Roman" w:hAnsi="Times New Roman" w:cs="Times New Roman"/>
                <w:sz w:val="20"/>
                <w:szCs w:val="18"/>
              </w:rPr>
              <w:t xml:space="preserve">, Szabolcs-Szatmár-Bereg Vármegyei Kormányhivatal Tiszavasvári Járási </w:t>
            </w:r>
            <w:r w:rsidR="00881355">
              <w:rPr>
                <w:rFonts w:ascii="Times New Roman" w:hAnsi="Times New Roman" w:cs="Times New Roman"/>
                <w:sz w:val="20"/>
                <w:szCs w:val="18"/>
              </w:rPr>
              <w:t>Hivatal Foglalkoztatási Osztály</w:t>
            </w:r>
            <w:r w:rsidR="009A02FF">
              <w:rPr>
                <w:rFonts w:ascii="Times New Roman" w:hAnsi="Times New Roman" w:cs="Times New Roman"/>
                <w:sz w:val="20"/>
                <w:szCs w:val="18"/>
              </w:rPr>
              <w:t xml:space="preserve">, </w:t>
            </w:r>
            <w:r w:rsidR="009A02FF" w:rsidRPr="00F07AB3">
              <w:rPr>
                <w:rFonts w:ascii="Times New Roman" w:hAnsi="Times New Roman" w:cs="Times New Roman"/>
                <w:sz w:val="20"/>
                <w:szCs w:val="18"/>
              </w:rPr>
              <w:t>Egyesített Közművelődési Intézmény és Könyvtár</w:t>
            </w:r>
          </w:p>
        </w:tc>
        <w:tc>
          <w:tcPr>
            <w:tcW w:w="377" w:type="pct"/>
            <w:tcBorders>
              <w:top w:val="single" w:sz="2" w:space="0" w:color="auto"/>
              <w:left w:val="single" w:sz="2" w:space="0" w:color="auto"/>
              <w:bottom w:val="single" w:sz="2" w:space="0" w:color="auto"/>
              <w:right w:val="single" w:sz="2" w:space="0" w:color="auto"/>
            </w:tcBorders>
            <w:vAlign w:val="center"/>
            <w:hideMark/>
          </w:tcPr>
          <w:p w14:paraId="7320C983" w14:textId="5142D7A9" w:rsidR="00AD0257" w:rsidRPr="00F07AB3" w:rsidRDefault="0066692F">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4BDFAD29"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képzéseken részt vevők száma. A továbbképzéseket sikeresen teljesítők aránya.</w:t>
            </w:r>
          </w:p>
          <w:p w14:paraId="5F02E06C"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Szakképzetlen munkanélküliek 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0C6889F8" w14:textId="34340423"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Továbbképzések szervezése. Anyagi és tárgyi feltételek. </w:t>
            </w:r>
          </w:p>
        </w:tc>
        <w:tc>
          <w:tcPr>
            <w:tcW w:w="384" w:type="pct"/>
            <w:tcBorders>
              <w:top w:val="single" w:sz="2" w:space="0" w:color="auto"/>
              <w:left w:val="single" w:sz="2" w:space="0" w:color="auto"/>
              <w:bottom w:val="single" w:sz="2" w:space="0" w:color="auto"/>
              <w:right w:val="single" w:sz="2" w:space="0" w:color="auto"/>
            </w:tcBorders>
            <w:vAlign w:val="center"/>
            <w:hideMark/>
          </w:tcPr>
          <w:p w14:paraId="2181B6CD"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A fenntarthatóság függ a továbbképzések folyamatosságától </w:t>
            </w:r>
          </w:p>
        </w:tc>
        <w:tc>
          <w:tcPr>
            <w:tcW w:w="397" w:type="pct"/>
            <w:tcBorders>
              <w:top w:val="single" w:sz="2" w:space="0" w:color="auto"/>
              <w:left w:val="single" w:sz="2" w:space="0" w:color="auto"/>
              <w:bottom w:val="single" w:sz="2" w:space="0" w:color="auto"/>
              <w:right w:val="single" w:sz="2" w:space="0" w:color="auto"/>
            </w:tcBorders>
            <w:vAlign w:val="center"/>
            <w:hideMark/>
          </w:tcPr>
          <w:p w14:paraId="084EA9CC" w14:textId="77777777" w:rsidR="00AD0257" w:rsidRPr="00F07AB3" w:rsidRDefault="00AD0257">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744701" w:rsidRPr="00F07AB3" w14:paraId="65D3FFB2"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158A0F34" w14:textId="14E8D41D" w:rsidR="00E43B9D" w:rsidRPr="00F07AB3" w:rsidRDefault="00C628D8"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4</w:t>
            </w:r>
          </w:p>
        </w:tc>
        <w:tc>
          <w:tcPr>
            <w:tcW w:w="402" w:type="pct"/>
            <w:tcBorders>
              <w:top w:val="single" w:sz="2" w:space="0" w:color="auto"/>
              <w:left w:val="single" w:sz="2" w:space="0" w:color="auto"/>
              <w:bottom w:val="single" w:sz="2" w:space="0" w:color="auto"/>
              <w:right w:val="single" w:sz="2" w:space="0" w:color="auto"/>
            </w:tcBorders>
            <w:vAlign w:val="center"/>
            <w:hideMark/>
          </w:tcPr>
          <w:p w14:paraId="6C75EB85" w14:textId="77777777" w:rsidR="00E43B9D" w:rsidRPr="00F07AB3" w:rsidRDefault="00E43B9D"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„Szabadidő”</w:t>
            </w:r>
          </w:p>
        </w:tc>
        <w:tc>
          <w:tcPr>
            <w:tcW w:w="418" w:type="pct"/>
            <w:tcBorders>
              <w:top w:val="single" w:sz="2" w:space="0" w:color="auto"/>
              <w:left w:val="single" w:sz="2" w:space="0" w:color="auto"/>
              <w:bottom w:val="single" w:sz="2" w:space="0" w:color="auto"/>
              <w:right w:val="single" w:sz="2" w:space="0" w:color="auto"/>
            </w:tcBorders>
            <w:vAlign w:val="center"/>
            <w:hideMark/>
          </w:tcPr>
          <w:p w14:paraId="02D93EE9" w14:textId="4BB7F3D6" w:rsidR="00E43B9D" w:rsidRPr="00F07AB3" w:rsidRDefault="00E43B9D"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szabadidő hasznos eltöltési lehetőségeinek korlátozottsága</w:t>
            </w:r>
          </w:p>
        </w:tc>
        <w:tc>
          <w:tcPr>
            <w:tcW w:w="489" w:type="pct"/>
            <w:tcBorders>
              <w:top w:val="single" w:sz="2" w:space="0" w:color="auto"/>
              <w:left w:val="single" w:sz="2" w:space="0" w:color="auto"/>
              <w:bottom w:val="single" w:sz="2" w:space="0" w:color="auto"/>
              <w:right w:val="single" w:sz="2" w:space="0" w:color="auto"/>
            </w:tcBorders>
            <w:vAlign w:val="center"/>
            <w:hideMark/>
          </w:tcPr>
          <w:p w14:paraId="36AF32D5" w14:textId="3A9CF5D8" w:rsidR="00E43B9D" w:rsidRPr="00F07AB3" w:rsidRDefault="00E43B9D"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Közösségi Ház felújítása, Tanoda, Biztos Kezdet gyerekház </w:t>
            </w:r>
            <w:r w:rsidR="001903EB">
              <w:rPr>
                <w:rFonts w:ascii="Times New Roman" w:hAnsi="Times New Roman" w:cs="Times New Roman"/>
                <w:sz w:val="20"/>
                <w:szCs w:val="18"/>
              </w:rPr>
              <w:t>működtetés</w:t>
            </w:r>
            <w:r w:rsidRPr="00F07AB3">
              <w:rPr>
                <w:rFonts w:ascii="Times New Roman" w:hAnsi="Times New Roman" w:cs="Times New Roman"/>
                <w:sz w:val="20"/>
                <w:szCs w:val="18"/>
              </w:rPr>
              <w:t xml:space="preserve">e, </w:t>
            </w:r>
          </w:p>
          <w:p w14:paraId="634F3234" w14:textId="43EA7754" w:rsidR="00E43B9D" w:rsidRPr="00F07AB3" w:rsidRDefault="00E43B9D"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terek megújítása, spo</w:t>
            </w:r>
            <w:r>
              <w:rPr>
                <w:rFonts w:ascii="Times New Roman" w:hAnsi="Times New Roman" w:cs="Times New Roman"/>
                <w:sz w:val="20"/>
                <w:szCs w:val="18"/>
              </w:rPr>
              <w:t>r</w:t>
            </w:r>
            <w:r w:rsidRPr="00F07AB3">
              <w:rPr>
                <w:rFonts w:ascii="Times New Roman" w:hAnsi="Times New Roman" w:cs="Times New Roman"/>
                <w:sz w:val="20"/>
                <w:szCs w:val="18"/>
              </w:rPr>
              <w:t xml:space="preserve">tcsarnok felújítása, új műfüves focipálya </w:t>
            </w:r>
            <w:r w:rsidRPr="00F07AB3">
              <w:rPr>
                <w:rFonts w:ascii="Times New Roman" w:hAnsi="Times New Roman" w:cs="Times New Roman"/>
                <w:sz w:val="20"/>
                <w:szCs w:val="18"/>
              </w:rPr>
              <w:lastRenderedPageBreak/>
              <w:t xml:space="preserve">kialakítása, amely lehetőséget kínál a szabadidő hasznos eltöltéséhez. </w:t>
            </w:r>
          </w:p>
        </w:tc>
        <w:tc>
          <w:tcPr>
            <w:tcW w:w="428" w:type="pct"/>
            <w:tcBorders>
              <w:top w:val="single" w:sz="2" w:space="0" w:color="auto"/>
              <w:left w:val="single" w:sz="2" w:space="0" w:color="auto"/>
              <w:bottom w:val="single" w:sz="2" w:space="0" w:color="auto"/>
              <w:right w:val="single" w:sz="2" w:space="0" w:color="auto"/>
            </w:tcBorders>
            <w:vAlign w:val="center"/>
          </w:tcPr>
          <w:p w14:paraId="43FB869F" w14:textId="1AF2D3EE" w:rsidR="00E43B9D" w:rsidRPr="00F07AB3" w:rsidRDefault="00E43B9D" w:rsidP="00D27C90">
            <w:pPr>
              <w:widowControl w:val="0"/>
              <w:autoSpaceDE w:val="0"/>
              <w:autoSpaceDN w:val="0"/>
              <w:adjustRightInd w:val="0"/>
              <w:spacing w:before="40" w:after="20"/>
              <w:rPr>
                <w:sz w:val="18"/>
                <w:szCs w:val="18"/>
              </w:rPr>
            </w:pPr>
            <w:r w:rsidRPr="00F07AB3">
              <w:rPr>
                <w:rFonts w:ascii="Times New Roman" w:hAnsi="Times New Roman" w:cs="Times New Roman"/>
                <w:sz w:val="20"/>
                <w:szCs w:val="18"/>
              </w:rPr>
              <w:lastRenderedPageBreak/>
              <w:t>Ez a célkitűzés más koncepcióban nem került feltüntetésre. Egyedi kormányzati döntéssel támogatott cél.</w:t>
            </w:r>
          </w:p>
        </w:tc>
        <w:tc>
          <w:tcPr>
            <w:tcW w:w="341" w:type="pct"/>
            <w:tcBorders>
              <w:top w:val="single" w:sz="2" w:space="0" w:color="auto"/>
              <w:left w:val="single" w:sz="2" w:space="0" w:color="auto"/>
              <w:bottom w:val="single" w:sz="2" w:space="0" w:color="auto"/>
              <w:right w:val="single" w:sz="2" w:space="0" w:color="auto"/>
            </w:tcBorders>
            <w:vAlign w:val="center"/>
            <w:hideMark/>
          </w:tcPr>
          <w:p w14:paraId="23686AD0" w14:textId="16232CCB" w:rsidR="00E43B9D" w:rsidRPr="00F07AB3" w:rsidRDefault="00E43B9D" w:rsidP="00E43B9D">
            <w:pPr>
              <w:widowControl w:val="0"/>
              <w:autoSpaceDE w:val="0"/>
              <w:autoSpaceDN w:val="0"/>
              <w:adjustRightInd w:val="0"/>
              <w:spacing w:before="40" w:after="20"/>
              <w:jc w:val="center"/>
              <w:rPr>
                <w:rFonts w:ascii="Times New Roman" w:hAnsi="Times New Roman" w:cs="Times New Roman"/>
                <w:sz w:val="20"/>
                <w:szCs w:val="18"/>
              </w:rPr>
            </w:pPr>
            <w:proofErr w:type="spellStart"/>
            <w:r w:rsidRPr="00F07AB3">
              <w:rPr>
                <w:rFonts w:ascii="Times New Roman" w:hAnsi="Times New Roman" w:cs="Times New Roman"/>
                <w:sz w:val="20"/>
                <w:szCs w:val="18"/>
              </w:rPr>
              <w:t>Belügymi</w:t>
            </w:r>
            <w:r>
              <w:rPr>
                <w:rFonts w:ascii="Times New Roman" w:hAnsi="Times New Roman" w:cs="Times New Roman"/>
                <w:sz w:val="20"/>
                <w:szCs w:val="18"/>
              </w:rPr>
              <w:t>-</w:t>
            </w:r>
            <w:r w:rsidRPr="00F07AB3">
              <w:rPr>
                <w:rFonts w:ascii="Times New Roman" w:hAnsi="Times New Roman" w:cs="Times New Roman"/>
                <w:sz w:val="20"/>
                <w:szCs w:val="18"/>
              </w:rPr>
              <w:t>nisztérium</w:t>
            </w:r>
            <w:proofErr w:type="spellEnd"/>
            <w:r w:rsidRPr="00F07AB3">
              <w:rPr>
                <w:rFonts w:ascii="Times New Roman" w:hAnsi="Times New Roman" w:cs="Times New Roman"/>
                <w:sz w:val="20"/>
                <w:szCs w:val="18"/>
              </w:rPr>
              <w:t xml:space="preserve"> </w:t>
            </w:r>
            <w:proofErr w:type="spellStart"/>
            <w:r w:rsidRPr="00F07AB3">
              <w:rPr>
                <w:rFonts w:ascii="Times New Roman" w:hAnsi="Times New Roman" w:cs="Times New Roman"/>
                <w:sz w:val="20"/>
                <w:szCs w:val="18"/>
              </w:rPr>
              <w:t>Társadal</w:t>
            </w:r>
            <w:r>
              <w:rPr>
                <w:rFonts w:ascii="Times New Roman" w:hAnsi="Times New Roman" w:cs="Times New Roman"/>
                <w:sz w:val="20"/>
                <w:szCs w:val="18"/>
              </w:rPr>
              <w:t>-</w:t>
            </w:r>
            <w:r w:rsidRPr="00F07AB3">
              <w:rPr>
                <w:rFonts w:ascii="Times New Roman" w:hAnsi="Times New Roman" w:cs="Times New Roman"/>
                <w:sz w:val="20"/>
                <w:szCs w:val="18"/>
              </w:rPr>
              <w:t>mi</w:t>
            </w:r>
            <w:proofErr w:type="spellEnd"/>
            <w:r w:rsidRPr="00F07AB3">
              <w:rPr>
                <w:rFonts w:ascii="Times New Roman" w:hAnsi="Times New Roman" w:cs="Times New Roman"/>
                <w:sz w:val="20"/>
                <w:szCs w:val="18"/>
              </w:rPr>
              <w:t xml:space="preserve"> </w:t>
            </w:r>
            <w:proofErr w:type="spellStart"/>
            <w:r w:rsidRPr="00F07AB3">
              <w:rPr>
                <w:rFonts w:ascii="Times New Roman" w:hAnsi="Times New Roman" w:cs="Times New Roman"/>
                <w:sz w:val="20"/>
                <w:szCs w:val="18"/>
              </w:rPr>
              <w:t>Felzárkó</w:t>
            </w:r>
            <w:r>
              <w:rPr>
                <w:rFonts w:ascii="Times New Roman" w:hAnsi="Times New Roman" w:cs="Times New Roman"/>
                <w:sz w:val="20"/>
                <w:szCs w:val="18"/>
              </w:rPr>
              <w:t>-</w:t>
            </w:r>
            <w:r w:rsidRPr="00F07AB3">
              <w:rPr>
                <w:rFonts w:ascii="Times New Roman" w:hAnsi="Times New Roman" w:cs="Times New Roman"/>
                <w:sz w:val="20"/>
                <w:szCs w:val="18"/>
              </w:rPr>
              <w:t>zásért</w:t>
            </w:r>
            <w:proofErr w:type="spellEnd"/>
            <w:r w:rsidRPr="00F07AB3">
              <w:rPr>
                <w:rFonts w:ascii="Times New Roman" w:hAnsi="Times New Roman" w:cs="Times New Roman"/>
                <w:sz w:val="20"/>
                <w:szCs w:val="18"/>
              </w:rPr>
              <w:t xml:space="preserve"> Felelős Helyettes </w:t>
            </w:r>
            <w:proofErr w:type="spellStart"/>
            <w:r w:rsidRPr="00F07AB3">
              <w:rPr>
                <w:rFonts w:ascii="Times New Roman" w:hAnsi="Times New Roman" w:cs="Times New Roman"/>
                <w:sz w:val="20"/>
                <w:szCs w:val="18"/>
              </w:rPr>
              <w:t>Államtit</w:t>
            </w:r>
            <w:r>
              <w:rPr>
                <w:rFonts w:ascii="Times New Roman" w:hAnsi="Times New Roman" w:cs="Times New Roman"/>
                <w:sz w:val="20"/>
                <w:szCs w:val="18"/>
              </w:rPr>
              <w:t>-</w:t>
            </w:r>
            <w:r w:rsidRPr="00F07AB3">
              <w:rPr>
                <w:rFonts w:ascii="Times New Roman" w:hAnsi="Times New Roman" w:cs="Times New Roman"/>
                <w:sz w:val="20"/>
                <w:szCs w:val="18"/>
              </w:rPr>
              <w:t>kárság</w:t>
            </w:r>
            <w:proofErr w:type="spellEnd"/>
            <w:r w:rsidRPr="00F07AB3">
              <w:rPr>
                <w:rFonts w:ascii="Times New Roman" w:hAnsi="Times New Roman" w:cs="Times New Roman"/>
                <w:sz w:val="20"/>
                <w:szCs w:val="18"/>
              </w:rPr>
              <w:t xml:space="preserve"> céljaihoz</w:t>
            </w:r>
            <w:r w:rsidR="00A700E8">
              <w:rPr>
                <w:rFonts w:ascii="Times New Roman" w:hAnsi="Times New Roman" w:cs="Times New Roman"/>
                <w:sz w:val="20"/>
                <w:szCs w:val="18"/>
              </w:rPr>
              <w:t xml:space="preserve">. </w:t>
            </w:r>
            <w:r w:rsidR="00A700E8">
              <w:rPr>
                <w:rFonts w:ascii="Times New Roman" w:hAnsi="Times New Roman"/>
                <w:szCs w:val="18"/>
              </w:rPr>
              <w:t xml:space="preserve">NTFS </w:t>
            </w:r>
            <w:r w:rsidR="00A700E8">
              <w:rPr>
                <w:rFonts w:ascii="Times New Roman" w:hAnsi="Times New Roman"/>
                <w:szCs w:val="18"/>
              </w:rPr>
              <w:lastRenderedPageBreak/>
              <w:t>2030</w:t>
            </w:r>
          </w:p>
        </w:tc>
        <w:tc>
          <w:tcPr>
            <w:tcW w:w="467" w:type="pct"/>
            <w:tcBorders>
              <w:top w:val="single" w:sz="2" w:space="0" w:color="auto"/>
              <w:left w:val="single" w:sz="2" w:space="0" w:color="auto"/>
              <w:bottom w:val="single" w:sz="2" w:space="0" w:color="auto"/>
              <w:right w:val="single" w:sz="2" w:space="0" w:color="auto"/>
            </w:tcBorders>
            <w:vAlign w:val="center"/>
            <w:hideMark/>
          </w:tcPr>
          <w:p w14:paraId="77D67A5C" w14:textId="77777777" w:rsidR="00E43B9D" w:rsidRPr="00F07AB3" w:rsidRDefault="00E43B9D"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Közösségi Ház felújítása.</w:t>
            </w:r>
          </w:p>
          <w:p w14:paraId="7A212297" w14:textId="77777777" w:rsidR="00E43B9D" w:rsidRPr="00F07AB3" w:rsidRDefault="00E43B9D" w:rsidP="00D27C90">
            <w:pPr>
              <w:widowControl w:val="0"/>
              <w:autoSpaceDE w:val="0"/>
              <w:autoSpaceDN w:val="0"/>
              <w:adjustRightInd w:val="0"/>
              <w:spacing w:before="40" w:after="20"/>
              <w:rPr>
                <w:sz w:val="18"/>
                <w:szCs w:val="18"/>
              </w:rPr>
            </w:pPr>
            <w:r w:rsidRPr="00F07AB3">
              <w:rPr>
                <w:rFonts w:ascii="Times New Roman" w:hAnsi="Times New Roman" w:cs="Times New Roman"/>
                <w:sz w:val="20"/>
                <w:szCs w:val="18"/>
              </w:rPr>
              <w:t xml:space="preserve">új Tanoda, Biztos Kezdet gyerekház létesítése, gyermekfelügyelet biztosítása, prevenciós előadások, foglalkoztató klubok </w:t>
            </w:r>
            <w:r w:rsidRPr="00F07AB3">
              <w:rPr>
                <w:rFonts w:ascii="Times New Roman" w:hAnsi="Times New Roman" w:cs="Times New Roman"/>
                <w:sz w:val="20"/>
                <w:szCs w:val="18"/>
              </w:rPr>
              <w:lastRenderedPageBreak/>
              <w:t>létrehozása, meglévő Tanodák fenntartása.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772CD567" w14:textId="09B01963" w:rsidR="00E43B9D" w:rsidRPr="00F07AB3" w:rsidRDefault="00E43B9D" w:rsidP="009A02FF">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18"/>
              </w:rPr>
              <w:lastRenderedPageBreak/>
              <w:t>Tiszavasvári Város Önkormányzata</w:t>
            </w:r>
            <w:r w:rsidRPr="00F07AB3">
              <w:rPr>
                <w:rFonts w:ascii="Times New Roman" w:hAnsi="Times New Roman" w:cs="Times New Roman"/>
                <w:sz w:val="20"/>
                <w:szCs w:val="20"/>
              </w:rPr>
              <w:t xml:space="preserve">, </w:t>
            </w:r>
            <w:r w:rsidR="00F5441E" w:rsidRPr="00F5441E">
              <w:rPr>
                <w:rFonts w:ascii="Times New Roman" w:hAnsi="Times New Roman" w:cs="Times New Roman"/>
                <w:sz w:val="20"/>
                <w:szCs w:val="20"/>
              </w:rPr>
              <w:t xml:space="preserve">Magiszter Óvoda, Általános Iskola, Gimnázium, Művészeti Szakgimnázium, </w:t>
            </w:r>
            <w:r w:rsidR="00F5441E" w:rsidRPr="00F5441E">
              <w:rPr>
                <w:rFonts w:ascii="Times New Roman" w:hAnsi="Times New Roman" w:cs="Times New Roman"/>
                <w:sz w:val="20"/>
                <w:szCs w:val="20"/>
              </w:rPr>
              <w:lastRenderedPageBreak/>
              <w:t>Technikum, Szakképző Iskola és Alapfokú Művészeti Iskola</w:t>
            </w:r>
            <w:r w:rsidRPr="00F07AB3">
              <w:rPr>
                <w:rFonts w:ascii="Times New Roman" w:hAnsi="Times New Roman" w:cs="Times New Roman"/>
                <w:sz w:val="20"/>
                <w:szCs w:val="20"/>
              </w:rPr>
              <w:t xml:space="preserve">, </w:t>
            </w:r>
            <w:r w:rsidR="00F5441E">
              <w:rPr>
                <w:rFonts w:ascii="Times New Roman" w:hAnsi="Times New Roman" w:cs="Times New Roman"/>
                <w:sz w:val="20"/>
                <w:szCs w:val="20"/>
              </w:rPr>
              <w:t xml:space="preserve">Magyarországi Magiszter Alapítvány, </w:t>
            </w:r>
            <w:r w:rsidRPr="00F07AB3">
              <w:rPr>
                <w:rFonts w:ascii="Times New Roman" w:hAnsi="Times New Roman" w:cs="Times New Roman"/>
                <w:sz w:val="20"/>
                <w:szCs w:val="20"/>
              </w:rPr>
              <w:t>Tiszavasvári Sportegyesület (TSE), Tiszavasvári Sport Klub (TSK)</w:t>
            </w:r>
            <w:r w:rsidR="009A02FF">
              <w:rPr>
                <w:rFonts w:ascii="Times New Roman" w:hAnsi="Times New Roman" w:cs="Times New Roman"/>
                <w:sz w:val="20"/>
                <w:szCs w:val="20"/>
              </w:rPr>
              <w:t xml:space="preserve">, </w:t>
            </w:r>
            <w:r w:rsidR="009A02FF" w:rsidRPr="00F07AB3">
              <w:rPr>
                <w:rFonts w:ascii="Times New Roman" w:hAnsi="Times New Roman" w:cs="Times New Roman"/>
                <w:sz w:val="20"/>
                <w:szCs w:val="18"/>
              </w:rPr>
              <w:t>Egyesített Közművelődési Intézmény és Könyvtár</w:t>
            </w:r>
            <w:r w:rsidR="009A02FF">
              <w:rPr>
                <w:rFonts w:ascii="Times New Roman" w:hAnsi="Times New Roman" w:cs="Times New Roman"/>
                <w:sz w:val="20"/>
                <w:szCs w:val="20"/>
              </w:rPr>
              <w:t xml:space="preserve"> </w:t>
            </w:r>
          </w:p>
        </w:tc>
        <w:tc>
          <w:tcPr>
            <w:tcW w:w="377" w:type="pct"/>
            <w:tcBorders>
              <w:top w:val="single" w:sz="2" w:space="0" w:color="auto"/>
              <w:left w:val="single" w:sz="2" w:space="0" w:color="auto"/>
              <w:bottom w:val="single" w:sz="2" w:space="0" w:color="auto"/>
              <w:right w:val="single" w:sz="2" w:space="0" w:color="auto"/>
            </w:tcBorders>
            <w:vAlign w:val="center"/>
            <w:hideMark/>
          </w:tcPr>
          <w:p w14:paraId="0E03C875" w14:textId="157B77E7" w:rsidR="00E43B9D" w:rsidRPr="00F07AB3" w:rsidRDefault="0066692F" w:rsidP="00D27C90">
            <w:pPr>
              <w:widowControl w:val="0"/>
              <w:autoSpaceDE w:val="0"/>
              <w:autoSpaceDN w:val="0"/>
              <w:adjustRightInd w:val="0"/>
              <w:spacing w:before="40" w:after="20"/>
              <w:rPr>
                <w:sz w:val="18"/>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422DE388" w14:textId="77777777" w:rsidR="00E43B9D" w:rsidRPr="00F07AB3" w:rsidRDefault="00E43B9D"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Tanoda és Biztos kezdet gyerekház</w:t>
            </w:r>
          </w:p>
          <w:p w14:paraId="757EA6A1" w14:textId="77777777" w:rsidR="00E43B9D" w:rsidRPr="00F07AB3" w:rsidRDefault="00E43B9D"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szolgáltatásait igénybe vevők száma.</w:t>
            </w:r>
          </w:p>
          <w:p w14:paraId="16CB609B" w14:textId="3C9AC3E9" w:rsidR="00E43B9D" w:rsidRPr="00F07AB3" w:rsidRDefault="00E43B9D" w:rsidP="00D27C90">
            <w:pPr>
              <w:widowControl w:val="0"/>
              <w:autoSpaceDE w:val="0"/>
              <w:autoSpaceDN w:val="0"/>
              <w:adjustRightInd w:val="0"/>
              <w:spacing w:before="40" w:after="20"/>
              <w:rPr>
                <w:rFonts w:ascii="Times New Roman" w:hAnsi="Times New Roman" w:cs="Times New Roman"/>
                <w:sz w:val="20"/>
                <w:szCs w:val="18"/>
              </w:rPr>
            </w:pPr>
            <w:proofErr w:type="spellStart"/>
            <w:r w:rsidRPr="00F07AB3">
              <w:rPr>
                <w:rFonts w:ascii="Times New Roman" w:hAnsi="Times New Roman" w:cs="Times New Roman"/>
                <w:sz w:val="20"/>
                <w:szCs w:val="18"/>
              </w:rPr>
              <w:t>TSE-hez</w:t>
            </w:r>
            <w:proofErr w:type="spellEnd"/>
            <w:r w:rsidRPr="00F07AB3">
              <w:rPr>
                <w:rFonts w:ascii="Times New Roman" w:hAnsi="Times New Roman" w:cs="Times New Roman"/>
                <w:sz w:val="20"/>
                <w:szCs w:val="18"/>
              </w:rPr>
              <w:t xml:space="preserve">, </w:t>
            </w:r>
            <w:proofErr w:type="spellStart"/>
            <w:r w:rsidRPr="00F07AB3">
              <w:rPr>
                <w:rFonts w:ascii="Times New Roman" w:hAnsi="Times New Roman" w:cs="Times New Roman"/>
                <w:sz w:val="20"/>
                <w:szCs w:val="18"/>
              </w:rPr>
              <w:t>TSK-hoz</w:t>
            </w:r>
            <w:proofErr w:type="spellEnd"/>
            <w:r w:rsidRPr="00F07AB3">
              <w:rPr>
                <w:rFonts w:ascii="Times New Roman" w:hAnsi="Times New Roman" w:cs="Times New Roman"/>
                <w:sz w:val="20"/>
                <w:szCs w:val="18"/>
              </w:rPr>
              <w:t xml:space="preserve"> csatlakozók 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1345E65D" w14:textId="67C3AD71" w:rsidR="00E43B9D" w:rsidRPr="00F07AB3" w:rsidRDefault="00E43B9D"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Anyagi és tárgyi feltételek egyedi kormányzati döntés keretében a fenntartási időszakban biztosítottak, </w:t>
            </w:r>
          </w:p>
          <w:p w14:paraId="7BA33F45" w14:textId="77777777" w:rsidR="00E43B9D" w:rsidRPr="00F07AB3" w:rsidRDefault="00E43B9D"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központi </w:t>
            </w:r>
            <w:r w:rsidRPr="00F07AB3">
              <w:rPr>
                <w:rFonts w:ascii="Times New Roman" w:hAnsi="Times New Roman" w:cs="Times New Roman"/>
                <w:sz w:val="20"/>
                <w:szCs w:val="18"/>
              </w:rPr>
              <w:lastRenderedPageBreak/>
              <w:t>költségvetésben biztosított normatíva igénylés lehetősége, biztonságos üzemeltetés, és fenntarthatóság megteremtése.)</w:t>
            </w:r>
          </w:p>
        </w:tc>
        <w:tc>
          <w:tcPr>
            <w:tcW w:w="384" w:type="pct"/>
            <w:tcBorders>
              <w:top w:val="single" w:sz="2" w:space="0" w:color="auto"/>
              <w:left w:val="single" w:sz="2" w:space="0" w:color="auto"/>
              <w:bottom w:val="single" w:sz="2" w:space="0" w:color="auto"/>
              <w:right w:val="single" w:sz="2" w:space="0" w:color="auto"/>
            </w:tcBorders>
            <w:vAlign w:val="center"/>
            <w:hideMark/>
          </w:tcPr>
          <w:p w14:paraId="40BF30D4" w14:textId="77777777" w:rsidR="00E43B9D" w:rsidRPr="00F07AB3" w:rsidRDefault="00E43B9D"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01C10B1D" w14:textId="77777777" w:rsidR="00E43B9D" w:rsidRPr="00F07AB3" w:rsidRDefault="00E43B9D" w:rsidP="00D27C90">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744701" w:rsidRPr="00F07AB3" w14:paraId="0787C4C8"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1105374C" w14:textId="3211B089" w:rsidR="00F16F55" w:rsidRPr="00F07AB3" w:rsidRDefault="00C628D8">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5</w:t>
            </w:r>
          </w:p>
        </w:tc>
        <w:tc>
          <w:tcPr>
            <w:tcW w:w="402" w:type="pct"/>
            <w:tcBorders>
              <w:top w:val="single" w:sz="2" w:space="0" w:color="auto"/>
              <w:left w:val="single" w:sz="2" w:space="0" w:color="auto"/>
              <w:bottom w:val="single" w:sz="2" w:space="0" w:color="auto"/>
              <w:right w:val="single" w:sz="2" w:space="0" w:color="auto"/>
            </w:tcBorders>
            <w:vAlign w:val="center"/>
            <w:hideMark/>
          </w:tcPr>
          <w:p w14:paraId="10270ABF"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„Fittnek lenni jó”</w:t>
            </w:r>
          </w:p>
        </w:tc>
        <w:tc>
          <w:tcPr>
            <w:tcW w:w="418" w:type="pct"/>
            <w:tcBorders>
              <w:top w:val="single" w:sz="2" w:space="0" w:color="auto"/>
              <w:left w:val="single" w:sz="2" w:space="0" w:color="auto"/>
              <w:bottom w:val="single" w:sz="2" w:space="0" w:color="auto"/>
              <w:right w:val="single" w:sz="2" w:space="0" w:color="auto"/>
            </w:tcBorders>
            <w:vAlign w:val="center"/>
            <w:hideMark/>
          </w:tcPr>
          <w:p w14:paraId="44D3F457"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Az elhízás és az egészségtelen táplálkozás komoly egészségügyi problémákhoz vezet.</w:t>
            </w:r>
          </w:p>
        </w:tc>
        <w:tc>
          <w:tcPr>
            <w:tcW w:w="489" w:type="pct"/>
            <w:tcBorders>
              <w:top w:val="single" w:sz="2" w:space="0" w:color="auto"/>
              <w:left w:val="single" w:sz="2" w:space="0" w:color="auto"/>
              <w:bottom w:val="single" w:sz="2" w:space="0" w:color="auto"/>
              <w:right w:val="single" w:sz="2" w:space="0" w:color="auto"/>
            </w:tcBorders>
            <w:vAlign w:val="center"/>
            <w:hideMark/>
          </w:tcPr>
          <w:p w14:paraId="125174DE"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Sport szeretetének erősítése és az egészséges életmódra való odafigyelés népszerűsítése.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59FD1228"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5CAE7A7F" w14:textId="77777777" w:rsidR="00F16F55" w:rsidRPr="00F07AB3" w:rsidRDefault="00F16F55">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2C9E3E8B" w14:textId="6C91FA8C"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meglévő sportlétesítmények felújítása, újak</w:t>
            </w:r>
            <w:r w:rsidR="00D27C90" w:rsidRPr="00F07AB3">
              <w:rPr>
                <w:rFonts w:ascii="Times New Roman" w:hAnsi="Times New Roman" w:cs="Times New Roman"/>
                <w:sz w:val="20"/>
                <w:szCs w:val="18"/>
              </w:rPr>
              <w:t xml:space="preserve"> </w:t>
            </w:r>
            <w:r w:rsidRPr="00F07AB3">
              <w:rPr>
                <w:rFonts w:ascii="Times New Roman" w:hAnsi="Times New Roman" w:cs="Times New Roman"/>
                <w:sz w:val="20"/>
                <w:szCs w:val="18"/>
              </w:rPr>
              <w:t>kialakítása.</w:t>
            </w:r>
          </w:p>
          <w:p w14:paraId="4DD21D42"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Sport foglalkozások és órák növelése.</w:t>
            </w:r>
          </w:p>
        </w:tc>
        <w:tc>
          <w:tcPr>
            <w:tcW w:w="392" w:type="pct"/>
            <w:tcBorders>
              <w:top w:val="single" w:sz="2" w:space="0" w:color="auto"/>
              <w:left w:val="single" w:sz="2" w:space="0" w:color="auto"/>
              <w:bottom w:val="single" w:sz="2" w:space="0" w:color="auto"/>
              <w:right w:val="single" w:sz="2" w:space="0" w:color="auto"/>
            </w:tcBorders>
            <w:vAlign w:val="center"/>
            <w:hideMark/>
          </w:tcPr>
          <w:p w14:paraId="10B940C0"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Tiszavasvári Város Önkormányzata</w:t>
            </w:r>
          </w:p>
          <w:p w14:paraId="2DF5BC13" w14:textId="2D4B2D66" w:rsidR="00F16F55" w:rsidRPr="00F07AB3" w:rsidRDefault="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20"/>
              </w:rPr>
              <w:t>Tiszavasvári Sportegyesület (TSE), Tiszavasvári Sport Klub (TSK)</w:t>
            </w:r>
          </w:p>
        </w:tc>
        <w:tc>
          <w:tcPr>
            <w:tcW w:w="377" w:type="pct"/>
            <w:tcBorders>
              <w:top w:val="single" w:sz="2" w:space="0" w:color="auto"/>
              <w:left w:val="single" w:sz="2" w:space="0" w:color="auto"/>
              <w:bottom w:val="single" w:sz="2" w:space="0" w:color="auto"/>
              <w:right w:val="single" w:sz="2" w:space="0" w:color="auto"/>
            </w:tcBorders>
            <w:vAlign w:val="center"/>
            <w:hideMark/>
          </w:tcPr>
          <w:p w14:paraId="473CF2D4" w14:textId="75B7CFA3" w:rsidR="00F16F55" w:rsidRPr="00F07AB3" w:rsidRDefault="0066692F">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083C8543"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Felújított és új sportlétesítmények száma, sport foglalkozásokon részvevők létszáma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14D11171"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Pályázati forrás,</w:t>
            </w:r>
            <w:r w:rsidRPr="00F07AB3">
              <w:rPr>
                <w:rFonts w:ascii="Times New Roman" w:hAnsi="Times New Roman" w:cs="Times New Roman"/>
                <w:sz w:val="20"/>
                <w:szCs w:val="18"/>
              </w:rPr>
              <w:br/>
              <w:t>Sport foglalkozások elindítása.</w:t>
            </w:r>
            <w:r w:rsidRPr="00F07AB3">
              <w:rPr>
                <w:rFonts w:ascii="Times New Roman" w:hAnsi="Times New Roman" w:cs="Times New Roman"/>
                <w:sz w:val="20"/>
                <w:szCs w:val="18"/>
              </w:rPr>
              <w:br/>
            </w:r>
          </w:p>
        </w:tc>
        <w:tc>
          <w:tcPr>
            <w:tcW w:w="384" w:type="pct"/>
            <w:tcBorders>
              <w:top w:val="single" w:sz="2" w:space="0" w:color="auto"/>
              <w:left w:val="single" w:sz="2" w:space="0" w:color="auto"/>
              <w:bottom w:val="single" w:sz="2" w:space="0" w:color="auto"/>
              <w:right w:val="single" w:sz="2" w:space="0" w:color="auto"/>
            </w:tcBorders>
            <w:vAlign w:val="center"/>
            <w:hideMark/>
          </w:tcPr>
          <w:p w14:paraId="3396D513"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3C78F625" w14:textId="77777777" w:rsidR="00F16F55" w:rsidRPr="00F07AB3" w:rsidRDefault="00F16F55">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744701" w:rsidRPr="00F07AB3" w14:paraId="04CF3230"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7E94F03D" w14:textId="598CD907" w:rsidR="00F16F55" w:rsidRPr="00F07AB3" w:rsidRDefault="00C628D8">
            <w:pPr>
              <w:widowControl w:val="0"/>
              <w:autoSpaceDE w:val="0"/>
              <w:autoSpaceDN w:val="0"/>
              <w:adjustRightInd w:val="0"/>
              <w:spacing w:before="40" w:after="20"/>
              <w:rPr>
                <w:rFonts w:ascii="Times New Roman" w:hAnsi="Times New Roman" w:cs="Times New Roman"/>
                <w:sz w:val="18"/>
                <w:szCs w:val="18"/>
              </w:rPr>
            </w:pPr>
            <w:r>
              <w:rPr>
                <w:rFonts w:ascii="Times New Roman" w:hAnsi="Times New Roman" w:cs="Times New Roman"/>
                <w:sz w:val="20"/>
                <w:szCs w:val="18"/>
              </w:rPr>
              <w:t>6</w:t>
            </w:r>
          </w:p>
        </w:tc>
        <w:tc>
          <w:tcPr>
            <w:tcW w:w="402" w:type="pct"/>
            <w:tcBorders>
              <w:top w:val="single" w:sz="2" w:space="0" w:color="auto"/>
              <w:left w:val="single" w:sz="2" w:space="0" w:color="auto"/>
              <w:bottom w:val="single" w:sz="2" w:space="0" w:color="auto"/>
              <w:right w:val="single" w:sz="2" w:space="0" w:color="auto"/>
            </w:tcBorders>
            <w:vAlign w:val="center"/>
            <w:hideMark/>
          </w:tcPr>
          <w:p w14:paraId="32D14E38"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„Kapcsolódj ki”</w:t>
            </w:r>
          </w:p>
        </w:tc>
        <w:tc>
          <w:tcPr>
            <w:tcW w:w="418" w:type="pct"/>
            <w:tcBorders>
              <w:top w:val="single" w:sz="2" w:space="0" w:color="auto"/>
              <w:left w:val="single" w:sz="2" w:space="0" w:color="auto"/>
              <w:bottom w:val="single" w:sz="2" w:space="0" w:color="auto"/>
              <w:right w:val="single" w:sz="2" w:space="0" w:color="auto"/>
            </w:tcBorders>
            <w:vAlign w:val="center"/>
            <w:hideMark/>
          </w:tcPr>
          <w:p w14:paraId="22B29024" w14:textId="1B250BF4" w:rsidR="00F16F55" w:rsidRPr="00F07AB3" w:rsidRDefault="00521213" w:rsidP="00521213">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 xml:space="preserve">Kialakított közösségi terek programmal </w:t>
            </w:r>
            <w:r>
              <w:rPr>
                <w:rFonts w:ascii="Times New Roman" w:hAnsi="Times New Roman" w:cs="Times New Roman"/>
                <w:sz w:val="20"/>
                <w:szCs w:val="18"/>
              </w:rPr>
              <w:lastRenderedPageBreak/>
              <w:t>történő feltöltése, új közösségi pontok felkutatása</w:t>
            </w:r>
          </w:p>
        </w:tc>
        <w:tc>
          <w:tcPr>
            <w:tcW w:w="489" w:type="pct"/>
            <w:tcBorders>
              <w:top w:val="single" w:sz="2" w:space="0" w:color="auto"/>
              <w:left w:val="single" w:sz="2" w:space="0" w:color="auto"/>
              <w:bottom w:val="single" w:sz="2" w:space="0" w:color="auto"/>
              <w:right w:val="single" w:sz="2" w:space="0" w:color="auto"/>
            </w:tcBorders>
            <w:vAlign w:val="center"/>
            <w:hideMark/>
          </w:tcPr>
          <w:p w14:paraId="375067BB" w14:textId="4E0F9A02" w:rsidR="00F16F55" w:rsidRPr="00F07AB3" w:rsidRDefault="00521213">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Játszótér, szabadidőpark és pihenőpark </w:t>
            </w:r>
            <w:r>
              <w:rPr>
                <w:rFonts w:ascii="Times New Roman" w:hAnsi="Times New Roman" w:cs="Times New Roman"/>
                <w:sz w:val="20"/>
                <w:szCs w:val="18"/>
              </w:rPr>
              <w:t>fenntartása</w:t>
            </w:r>
            <w:r w:rsidRPr="00B95176">
              <w:rPr>
                <w:rFonts w:ascii="Times New Roman" w:hAnsi="Times New Roman" w:cs="Times New Roman"/>
                <w:sz w:val="20"/>
                <w:szCs w:val="18"/>
              </w:rPr>
              <w:t xml:space="preserve">, </w:t>
            </w:r>
            <w:r w:rsidRPr="00B95176">
              <w:rPr>
                <w:rFonts w:ascii="Times New Roman" w:hAnsi="Times New Roman" w:cs="Times New Roman"/>
                <w:sz w:val="20"/>
                <w:szCs w:val="18"/>
              </w:rPr>
              <w:lastRenderedPageBreak/>
              <w:t>rendezvények számára otthont dó terek</w:t>
            </w:r>
            <w:r>
              <w:rPr>
                <w:rFonts w:ascii="Times New Roman" w:hAnsi="Times New Roman" w:cs="Times New Roman"/>
                <w:sz w:val="20"/>
                <w:szCs w:val="18"/>
              </w:rPr>
              <w:t xml:space="preserve"> ápolása-gondozása</w:t>
            </w:r>
            <w:r w:rsidRPr="00B95176">
              <w:rPr>
                <w:rFonts w:ascii="Times New Roman" w:hAnsi="Times New Roman" w:cs="Times New Roman"/>
                <w:sz w:val="20"/>
                <w:szCs w:val="18"/>
              </w:rPr>
              <w:t>, kiemelt figyelemmel a Városháza előtti térre.</w:t>
            </w:r>
          </w:p>
        </w:tc>
        <w:tc>
          <w:tcPr>
            <w:tcW w:w="428" w:type="pct"/>
            <w:tcBorders>
              <w:top w:val="single" w:sz="2" w:space="0" w:color="auto"/>
              <w:left w:val="single" w:sz="2" w:space="0" w:color="auto"/>
              <w:bottom w:val="single" w:sz="2" w:space="0" w:color="auto"/>
              <w:right w:val="single" w:sz="2" w:space="0" w:color="auto"/>
            </w:tcBorders>
            <w:vAlign w:val="center"/>
            <w:hideMark/>
          </w:tcPr>
          <w:p w14:paraId="22A842AF" w14:textId="66D6AD7B" w:rsidR="00F16F55" w:rsidRPr="00F07AB3" w:rsidRDefault="00F16F55" w:rsidP="004154E1">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Ez a célkitűzés más koncepc</w:t>
            </w:r>
            <w:r w:rsidR="004154E1">
              <w:rPr>
                <w:rFonts w:ascii="Times New Roman" w:hAnsi="Times New Roman" w:cs="Times New Roman"/>
                <w:sz w:val="20"/>
                <w:szCs w:val="18"/>
              </w:rPr>
              <w:t xml:space="preserve">ióban </w:t>
            </w:r>
            <w:r w:rsidR="004154E1">
              <w:rPr>
                <w:rFonts w:ascii="Times New Roman" w:hAnsi="Times New Roman" w:cs="Times New Roman"/>
                <w:sz w:val="20"/>
                <w:szCs w:val="18"/>
              </w:rPr>
              <w:lastRenderedPageBreak/>
              <w:t>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2C12ED92" w14:textId="77777777" w:rsidR="00F16F55" w:rsidRPr="00F07AB3" w:rsidRDefault="00F16F55">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lastRenderedPageBreak/>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6D30C424" w14:textId="6BE5FC4D" w:rsidR="00F16F55" w:rsidRPr="00F07AB3" w:rsidRDefault="00F16F55" w:rsidP="00521213">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Pályázati lehetőségek keresése </w:t>
            </w:r>
            <w:r w:rsidR="00521213">
              <w:rPr>
                <w:rFonts w:ascii="Times New Roman" w:hAnsi="Times New Roman" w:cs="Times New Roman"/>
                <w:sz w:val="20"/>
                <w:szCs w:val="18"/>
              </w:rPr>
              <w:t xml:space="preserve">a </w:t>
            </w:r>
            <w:r w:rsidRPr="00F07AB3">
              <w:rPr>
                <w:rFonts w:ascii="Times New Roman" w:hAnsi="Times New Roman" w:cs="Times New Roman"/>
                <w:sz w:val="20"/>
                <w:szCs w:val="18"/>
              </w:rPr>
              <w:t xml:space="preserve">közösségi terek </w:t>
            </w:r>
            <w:r w:rsidR="00521213">
              <w:rPr>
                <w:rFonts w:ascii="Times New Roman" w:hAnsi="Times New Roman" w:cs="Times New Roman"/>
                <w:sz w:val="20"/>
                <w:szCs w:val="18"/>
              </w:rPr>
              <w:lastRenderedPageBreak/>
              <w:t>fejlesztésére,</w:t>
            </w:r>
            <w:r w:rsidRPr="00F07AB3">
              <w:rPr>
                <w:rFonts w:ascii="Times New Roman" w:hAnsi="Times New Roman" w:cs="Times New Roman"/>
                <w:sz w:val="20"/>
                <w:szCs w:val="18"/>
              </w:rPr>
              <w:t xml:space="preserve"> </w:t>
            </w:r>
            <w:r w:rsidR="00521213">
              <w:rPr>
                <w:rFonts w:ascii="Times New Roman" w:hAnsi="Times New Roman" w:cs="Times New Roman"/>
                <w:sz w:val="20"/>
                <w:szCs w:val="18"/>
              </w:rPr>
              <w:t>p</w:t>
            </w:r>
            <w:r w:rsidRPr="00F07AB3">
              <w:rPr>
                <w:rFonts w:ascii="Times New Roman" w:hAnsi="Times New Roman" w:cs="Times New Roman"/>
                <w:sz w:val="20"/>
                <w:szCs w:val="18"/>
              </w:rPr>
              <w:t>rogramok és rendezvények szervezés</w:t>
            </w:r>
            <w:r w:rsidR="00521213">
              <w:rPr>
                <w:rFonts w:ascii="Times New Roman" w:hAnsi="Times New Roman" w:cs="Times New Roman"/>
                <w:sz w:val="20"/>
                <w:szCs w:val="18"/>
              </w:rPr>
              <w:t>ére</w:t>
            </w:r>
            <w:r w:rsidRPr="00F07AB3">
              <w:rPr>
                <w:rFonts w:ascii="Times New Roman" w:hAnsi="Times New Roman" w:cs="Times New Roman"/>
                <w:sz w:val="20"/>
                <w:szCs w:val="18"/>
              </w:rPr>
              <w:t>.</w:t>
            </w:r>
          </w:p>
        </w:tc>
        <w:tc>
          <w:tcPr>
            <w:tcW w:w="392" w:type="pct"/>
            <w:tcBorders>
              <w:top w:val="single" w:sz="2" w:space="0" w:color="auto"/>
              <w:left w:val="single" w:sz="2" w:space="0" w:color="auto"/>
              <w:bottom w:val="single" w:sz="2" w:space="0" w:color="auto"/>
              <w:right w:val="single" w:sz="2" w:space="0" w:color="auto"/>
            </w:tcBorders>
            <w:vAlign w:val="center"/>
            <w:hideMark/>
          </w:tcPr>
          <w:p w14:paraId="02E18B93" w14:textId="65B9CA63"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Tiszavasvári Város Önkormányzata</w:t>
            </w:r>
            <w:r w:rsidR="009A02FF">
              <w:rPr>
                <w:rFonts w:ascii="Times New Roman" w:hAnsi="Times New Roman" w:cs="Times New Roman"/>
                <w:sz w:val="20"/>
                <w:szCs w:val="18"/>
              </w:rPr>
              <w:t>,</w:t>
            </w:r>
          </w:p>
          <w:p w14:paraId="21B4287F" w14:textId="359C9A35"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E</w:t>
            </w:r>
            <w:r w:rsidR="00D27C90" w:rsidRPr="00F07AB3">
              <w:rPr>
                <w:rFonts w:ascii="Times New Roman" w:hAnsi="Times New Roman" w:cs="Times New Roman"/>
                <w:sz w:val="20"/>
                <w:szCs w:val="18"/>
              </w:rPr>
              <w:t>gyesített Közművelődési Intézmény és Könyvtár</w:t>
            </w:r>
          </w:p>
        </w:tc>
        <w:tc>
          <w:tcPr>
            <w:tcW w:w="377" w:type="pct"/>
            <w:tcBorders>
              <w:top w:val="single" w:sz="2" w:space="0" w:color="auto"/>
              <w:left w:val="single" w:sz="2" w:space="0" w:color="auto"/>
              <w:bottom w:val="single" w:sz="2" w:space="0" w:color="auto"/>
              <w:right w:val="single" w:sz="2" w:space="0" w:color="auto"/>
            </w:tcBorders>
            <w:vAlign w:val="center"/>
            <w:hideMark/>
          </w:tcPr>
          <w:p w14:paraId="17825C6B" w14:textId="5BDF7562" w:rsidR="00F16F55" w:rsidRPr="00F07AB3" w:rsidRDefault="0066692F">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12A6EE41" w14:textId="0A4EB089" w:rsidR="00F16F55" w:rsidRPr="00F07AB3" w:rsidRDefault="00521213">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Megvalósult programok és résztvevők száma</w:t>
            </w:r>
            <w:r w:rsidR="00F16F55" w:rsidRPr="00F07AB3">
              <w:rPr>
                <w:rFonts w:ascii="Times New Roman" w:hAnsi="Times New Roman" w:cs="Times New Roman"/>
                <w:sz w:val="20"/>
                <w:szCs w:val="18"/>
              </w:rPr>
              <w:t xml:space="preserve">. </w:t>
            </w:r>
          </w:p>
        </w:tc>
        <w:tc>
          <w:tcPr>
            <w:tcW w:w="377" w:type="pct"/>
            <w:tcBorders>
              <w:top w:val="single" w:sz="2" w:space="0" w:color="auto"/>
              <w:left w:val="single" w:sz="2" w:space="0" w:color="auto"/>
              <w:bottom w:val="single" w:sz="2" w:space="0" w:color="auto"/>
              <w:right w:val="single" w:sz="2" w:space="0" w:color="auto"/>
            </w:tcBorders>
            <w:vAlign w:val="center"/>
            <w:hideMark/>
          </w:tcPr>
          <w:p w14:paraId="290EE54B" w14:textId="3CAB69CC"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Anyagi és tárgyi feltételek.</w:t>
            </w:r>
            <w:r w:rsidR="00D27C90" w:rsidRPr="00F07AB3">
              <w:rPr>
                <w:rFonts w:ascii="Times New Roman" w:hAnsi="Times New Roman" w:cs="Times New Roman"/>
                <w:sz w:val="20"/>
                <w:szCs w:val="18"/>
              </w:rPr>
              <w:t xml:space="preserve"> </w:t>
            </w:r>
            <w:r w:rsidRPr="00F07AB3">
              <w:rPr>
                <w:rFonts w:ascii="Times New Roman" w:hAnsi="Times New Roman" w:cs="Times New Roman"/>
                <w:sz w:val="20"/>
                <w:szCs w:val="18"/>
              </w:rPr>
              <w:t xml:space="preserve">Pályázati </w:t>
            </w:r>
            <w:r w:rsidR="00D27C90" w:rsidRPr="00F07AB3">
              <w:rPr>
                <w:rFonts w:ascii="Times New Roman" w:hAnsi="Times New Roman" w:cs="Times New Roman"/>
                <w:sz w:val="20"/>
                <w:szCs w:val="18"/>
              </w:rPr>
              <w:lastRenderedPageBreak/>
              <w:t>f</w:t>
            </w:r>
            <w:r w:rsidRPr="00F07AB3">
              <w:rPr>
                <w:rFonts w:ascii="Times New Roman" w:hAnsi="Times New Roman" w:cs="Times New Roman"/>
                <w:sz w:val="20"/>
                <w:szCs w:val="18"/>
              </w:rPr>
              <w:t>orrás</w:t>
            </w:r>
            <w:r w:rsidR="003D51A4" w:rsidRPr="00F07AB3">
              <w:rPr>
                <w:rFonts w:ascii="Times New Roman" w:hAnsi="Times New Roman" w:cs="Times New Roman"/>
                <w:sz w:val="20"/>
                <w:szCs w:val="18"/>
              </w:rPr>
              <w:t>.</w:t>
            </w:r>
          </w:p>
        </w:tc>
        <w:tc>
          <w:tcPr>
            <w:tcW w:w="384" w:type="pct"/>
            <w:tcBorders>
              <w:top w:val="single" w:sz="2" w:space="0" w:color="auto"/>
              <w:left w:val="single" w:sz="2" w:space="0" w:color="auto"/>
              <w:bottom w:val="single" w:sz="2" w:space="0" w:color="auto"/>
              <w:right w:val="single" w:sz="2" w:space="0" w:color="auto"/>
            </w:tcBorders>
            <w:vAlign w:val="center"/>
            <w:hideMark/>
          </w:tcPr>
          <w:p w14:paraId="3B7F3222"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 xml:space="preserve">A fenntarthatóság függ az anyagi és </w:t>
            </w:r>
            <w:r w:rsidRPr="00F07AB3">
              <w:rPr>
                <w:rFonts w:ascii="Times New Roman" w:hAnsi="Times New Roman" w:cs="Times New Roman"/>
                <w:sz w:val="20"/>
                <w:szCs w:val="18"/>
              </w:rPr>
              <w:lastRenderedPageBreak/>
              <w:t>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19B30B8F" w14:textId="77777777" w:rsidR="00F16F55" w:rsidRPr="00F07AB3" w:rsidRDefault="00F16F55">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lastRenderedPageBreak/>
              <w:t>nem releváns</w:t>
            </w:r>
          </w:p>
        </w:tc>
      </w:tr>
      <w:tr w:rsidR="00744701" w:rsidRPr="00F07AB3" w14:paraId="3676E83E"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79547980" w14:textId="76AF7273" w:rsidR="00AD0257" w:rsidRPr="00F07AB3" w:rsidRDefault="00F575DB"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7</w:t>
            </w:r>
          </w:p>
        </w:tc>
        <w:tc>
          <w:tcPr>
            <w:tcW w:w="402" w:type="pct"/>
            <w:tcBorders>
              <w:top w:val="single" w:sz="2" w:space="0" w:color="auto"/>
              <w:left w:val="single" w:sz="2" w:space="0" w:color="auto"/>
              <w:bottom w:val="single" w:sz="2" w:space="0" w:color="auto"/>
              <w:right w:val="single" w:sz="2" w:space="0" w:color="auto"/>
            </w:tcBorders>
            <w:vAlign w:val="center"/>
            <w:hideMark/>
          </w:tcPr>
          <w:p w14:paraId="38C61970"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„Illegális hulladéklerakók felszámolása”</w:t>
            </w:r>
          </w:p>
        </w:tc>
        <w:tc>
          <w:tcPr>
            <w:tcW w:w="418" w:type="pct"/>
            <w:tcBorders>
              <w:top w:val="single" w:sz="2" w:space="0" w:color="auto"/>
              <w:left w:val="single" w:sz="2" w:space="0" w:color="auto"/>
              <w:bottom w:val="single" w:sz="2" w:space="0" w:color="auto"/>
              <w:right w:val="single" w:sz="2" w:space="0" w:color="auto"/>
            </w:tcBorders>
            <w:vAlign w:val="center"/>
            <w:hideMark/>
          </w:tcPr>
          <w:p w14:paraId="22CAB3C8"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Közterületen elhagyott szemétlerakatok</w:t>
            </w:r>
          </w:p>
        </w:tc>
        <w:tc>
          <w:tcPr>
            <w:tcW w:w="489" w:type="pct"/>
            <w:tcBorders>
              <w:top w:val="single" w:sz="2" w:space="0" w:color="auto"/>
              <w:left w:val="single" w:sz="2" w:space="0" w:color="auto"/>
              <w:bottom w:val="single" w:sz="2" w:space="0" w:color="auto"/>
              <w:right w:val="single" w:sz="2" w:space="0" w:color="auto"/>
            </w:tcBorders>
            <w:vAlign w:val="center"/>
            <w:hideMark/>
          </w:tcPr>
          <w:p w14:paraId="555FCE2E"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Élhető környezet biztosítása, fenntartatása.</w:t>
            </w:r>
          </w:p>
          <w:p w14:paraId="5775A256"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Illegális hulladék lerakat felszámolása,</w:t>
            </w:r>
          </w:p>
          <w:p w14:paraId="56E19F19"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Hulladékudvar, zöldjárat létesítése.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28A16477"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5297EFAA" w14:textId="77777777" w:rsidR="00AD0257" w:rsidRPr="00F07AB3" w:rsidRDefault="00AD0257" w:rsidP="00D27C90">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29D21CB5"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Pályázati lehetőségek keresése, nyertes pályázati források kihasználása.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7CA41E52" w14:textId="01AC6934"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Tiszavasvári Város Önkormányzata</w:t>
            </w:r>
            <w:r w:rsidR="00F22325">
              <w:rPr>
                <w:rFonts w:ascii="Times New Roman" w:hAnsi="Times New Roman" w:cs="Times New Roman"/>
                <w:sz w:val="20"/>
                <w:szCs w:val="18"/>
              </w:rPr>
              <w:t>,</w:t>
            </w:r>
          </w:p>
          <w:p w14:paraId="3F2C3670"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Tiva-Szolg Nonprofit Kft.</w:t>
            </w:r>
          </w:p>
        </w:tc>
        <w:tc>
          <w:tcPr>
            <w:tcW w:w="377" w:type="pct"/>
            <w:tcBorders>
              <w:top w:val="single" w:sz="2" w:space="0" w:color="auto"/>
              <w:left w:val="single" w:sz="2" w:space="0" w:color="auto"/>
              <w:bottom w:val="single" w:sz="2" w:space="0" w:color="auto"/>
              <w:right w:val="single" w:sz="2" w:space="0" w:color="auto"/>
            </w:tcBorders>
            <w:vAlign w:val="center"/>
            <w:hideMark/>
          </w:tcPr>
          <w:p w14:paraId="1E3129E7" w14:textId="63128878" w:rsidR="00AD0257" w:rsidRPr="00F07AB3" w:rsidRDefault="0066692F"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5F2133C5" w14:textId="56B2418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Illegális hulladék elszállítása m3-ben, Szolgáltatási szerződés létrejötte zöld hulladékra</w:t>
            </w:r>
          </w:p>
        </w:tc>
        <w:tc>
          <w:tcPr>
            <w:tcW w:w="377" w:type="pct"/>
            <w:tcBorders>
              <w:top w:val="single" w:sz="2" w:space="0" w:color="auto"/>
              <w:left w:val="single" w:sz="2" w:space="0" w:color="auto"/>
              <w:bottom w:val="single" w:sz="2" w:space="0" w:color="auto"/>
              <w:right w:val="single" w:sz="2" w:space="0" w:color="auto"/>
            </w:tcBorders>
            <w:vAlign w:val="center"/>
            <w:hideMark/>
          </w:tcPr>
          <w:p w14:paraId="17CBF6E4" w14:textId="7191D058"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06CB5901"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42223C7A" w14:textId="77777777" w:rsidR="00AD0257" w:rsidRPr="00F07AB3" w:rsidRDefault="00AD0257" w:rsidP="00D27C90">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744701" w:rsidRPr="00F07AB3" w14:paraId="1C601EB0"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0AB856C9" w14:textId="3689E38D" w:rsidR="00F16F55" w:rsidRPr="00F07AB3" w:rsidRDefault="00F575DB">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8</w:t>
            </w:r>
            <w:r w:rsidR="00F16F55" w:rsidRPr="00F07AB3">
              <w:rPr>
                <w:rFonts w:ascii="Times New Roman" w:hAnsi="Times New Roman" w:cs="Times New Roman"/>
                <w:sz w:val="20"/>
                <w:szCs w:val="18"/>
              </w:rPr>
              <w:t xml:space="preserve"> </w:t>
            </w:r>
          </w:p>
        </w:tc>
        <w:tc>
          <w:tcPr>
            <w:tcW w:w="402" w:type="pct"/>
            <w:tcBorders>
              <w:top w:val="single" w:sz="2" w:space="0" w:color="auto"/>
              <w:left w:val="single" w:sz="2" w:space="0" w:color="auto"/>
              <w:bottom w:val="single" w:sz="2" w:space="0" w:color="auto"/>
              <w:right w:val="single" w:sz="2" w:space="0" w:color="auto"/>
            </w:tcBorders>
            <w:vAlign w:val="center"/>
            <w:hideMark/>
          </w:tcPr>
          <w:p w14:paraId="5CE622B4"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„Kóbor eb kérdés”</w:t>
            </w:r>
          </w:p>
        </w:tc>
        <w:tc>
          <w:tcPr>
            <w:tcW w:w="418" w:type="pct"/>
            <w:tcBorders>
              <w:top w:val="single" w:sz="2" w:space="0" w:color="auto"/>
              <w:left w:val="single" w:sz="2" w:space="0" w:color="auto"/>
              <w:bottom w:val="single" w:sz="2" w:space="0" w:color="auto"/>
              <w:right w:val="single" w:sz="2" w:space="0" w:color="auto"/>
            </w:tcBorders>
            <w:vAlign w:val="center"/>
            <w:hideMark/>
          </w:tcPr>
          <w:p w14:paraId="03CE2A63"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Gazdátlan állatok közterületen tartózkodása</w:t>
            </w:r>
          </w:p>
        </w:tc>
        <w:tc>
          <w:tcPr>
            <w:tcW w:w="489" w:type="pct"/>
            <w:tcBorders>
              <w:top w:val="single" w:sz="2" w:space="0" w:color="auto"/>
              <w:left w:val="single" w:sz="2" w:space="0" w:color="auto"/>
              <w:bottom w:val="single" w:sz="2" w:space="0" w:color="auto"/>
              <w:right w:val="single" w:sz="2" w:space="0" w:color="auto"/>
            </w:tcBorders>
            <w:vAlign w:val="center"/>
            <w:hideMark/>
          </w:tcPr>
          <w:p w14:paraId="173CC706"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Gazdátlan állatok befogása, megfelelő ellátása. Gyepmesteri telep létesítése, alapítványi együttműködés kialakítása az örökbefogadások előmozdítására. Későbbiekben lehetőségek </w:t>
            </w:r>
            <w:r w:rsidRPr="00F07AB3">
              <w:rPr>
                <w:rFonts w:ascii="Times New Roman" w:hAnsi="Times New Roman" w:cs="Times New Roman"/>
                <w:sz w:val="20"/>
                <w:szCs w:val="18"/>
              </w:rPr>
              <w:lastRenderedPageBreak/>
              <w:t>függvényében állatmenhelynek megfelelő működtetés.</w:t>
            </w:r>
          </w:p>
        </w:tc>
        <w:tc>
          <w:tcPr>
            <w:tcW w:w="428" w:type="pct"/>
            <w:tcBorders>
              <w:top w:val="single" w:sz="2" w:space="0" w:color="auto"/>
              <w:left w:val="single" w:sz="2" w:space="0" w:color="auto"/>
              <w:bottom w:val="single" w:sz="2" w:space="0" w:color="auto"/>
              <w:right w:val="single" w:sz="2" w:space="0" w:color="auto"/>
            </w:tcBorders>
            <w:vAlign w:val="center"/>
            <w:hideMark/>
          </w:tcPr>
          <w:p w14:paraId="11ABE75B"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0AD74E0D" w14:textId="77777777" w:rsidR="00F16F55" w:rsidRPr="00F07AB3" w:rsidRDefault="00F16F55">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00DA00D9" w14:textId="437E6ACF"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Gyepmesteri telep folyamatos működtetése, együttműködés megteremtése állatbarát alapítványokkal. Szerződés eb</w:t>
            </w:r>
            <w:r w:rsidR="001903EB">
              <w:rPr>
                <w:rFonts w:ascii="Times New Roman" w:hAnsi="Times New Roman" w:cs="Times New Roman"/>
                <w:sz w:val="20"/>
                <w:szCs w:val="18"/>
              </w:rPr>
              <w:t xml:space="preserve"> </w:t>
            </w:r>
            <w:r w:rsidRPr="00F07AB3">
              <w:rPr>
                <w:rFonts w:ascii="Times New Roman" w:hAnsi="Times New Roman" w:cs="Times New Roman"/>
                <w:sz w:val="20"/>
                <w:szCs w:val="18"/>
              </w:rPr>
              <w:t>befogóval.</w:t>
            </w:r>
          </w:p>
          <w:p w14:paraId="465F3A2E"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Új pályázati lehetőségek keresése, nyertes pályázati </w:t>
            </w:r>
            <w:r w:rsidRPr="00F07AB3">
              <w:rPr>
                <w:rFonts w:ascii="Times New Roman" w:hAnsi="Times New Roman" w:cs="Times New Roman"/>
                <w:sz w:val="20"/>
                <w:szCs w:val="18"/>
              </w:rPr>
              <w:lastRenderedPageBreak/>
              <w:t>források kihasználása.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4E47DD23" w14:textId="232BE2BB"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Tiszavasvári Város Önkormányzata</w:t>
            </w:r>
          </w:p>
        </w:tc>
        <w:tc>
          <w:tcPr>
            <w:tcW w:w="377" w:type="pct"/>
            <w:tcBorders>
              <w:top w:val="single" w:sz="2" w:space="0" w:color="auto"/>
              <w:left w:val="single" w:sz="2" w:space="0" w:color="auto"/>
              <w:bottom w:val="single" w:sz="2" w:space="0" w:color="auto"/>
              <w:right w:val="single" w:sz="2" w:space="0" w:color="auto"/>
            </w:tcBorders>
            <w:vAlign w:val="center"/>
            <w:hideMark/>
          </w:tcPr>
          <w:p w14:paraId="35FB78A2" w14:textId="03487D63" w:rsidR="00F16F55" w:rsidRPr="00F07AB3" w:rsidRDefault="0066692F">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tcPr>
          <w:p w14:paraId="0B4FAE6E"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Együttműködési megállapodás, befogott kóbor állatok száma </w:t>
            </w:r>
          </w:p>
          <w:p w14:paraId="0AE361B2"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p>
        </w:tc>
        <w:tc>
          <w:tcPr>
            <w:tcW w:w="377" w:type="pct"/>
            <w:tcBorders>
              <w:top w:val="single" w:sz="2" w:space="0" w:color="auto"/>
              <w:left w:val="single" w:sz="2" w:space="0" w:color="auto"/>
              <w:bottom w:val="single" w:sz="2" w:space="0" w:color="auto"/>
              <w:right w:val="single" w:sz="2" w:space="0" w:color="auto"/>
            </w:tcBorders>
            <w:vAlign w:val="center"/>
            <w:hideMark/>
          </w:tcPr>
          <w:p w14:paraId="502791D3" w14:textId="01F2B263"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Anyagi és tárgyi feltételek. Pályázati forrás</w:t>
            </w:r>
            <w:r w:rsidR="003D51A4" w:rsidRPr="00F07AB3">
              <w:rPr>
                <w:rFonts w:ascii="Times New Roman" w:hAnsi="Times New Roman" w:cs="Times New Roman"/>
                <w:sz w:val="20"/>
                <w:szCs w:val="18"/>
              </w:rPr>
              <w:t>.</w:t>
            </w:r>
          </w:p>
        </w:tc>
        <w:tc>
          <w:tcPr>
            <w:tcW w:w="384" w:type="pct"/>
            <w:tcBorders>
              <w:top w:val="single" w:sz="2" w:space="0" w:color="auto"/>
              <w:left w:val="single" w:sz="2" w:space="0" w:color="auto"/>
              <w:bottom w:val="single" w:sz="2" w:space="0" w:color="auto"/>
              <w:right w:val="single" w:sz="2" w:space="0" w:color="auto"/>
            </w:tcBorders>
            <w:vAlign w:val="center"/>
            <w:hideMark/>
          </w:tcPr>
          <w:p w14:paraId="19123348"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6A460CA6" w14:textId="77777777" w:rsidR="00F16F55" w:rsidRPr="00F07AB3" w:rsidRDefault="00F16F55">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F16F55" w14:paraId="096F452A" w14:textId="77777777" w:rsidTr="00D27C90">
        <w:tc>
          <w:tcPr>
            <w:tcW w:w="5000" w:type="pct"/>
            <w:gridSpan w:val="13"/>
            <w:tcBorders>
              <w:top w:val="single" w:sz="2" w:space="0" w:color="auto"/>
              <w:left w:val="single" w:sz="2" w:space="0" w:color="auto"/>
              <w:bottom w:val="single" w:sz="2" w:space="0" w:color="auto"/>
              <w:right w:val="single" w:sz="2" w:space="0" w:color="auto"/>
            </w:tcBorders>
            <w:hideMark/>
          </w:tcPr>
          <w:p w14:paraId="17B4AD76" w14:textId="77777777" w:rsidR="00F16F55" w:rsidRDefault="00F16F55" w:rsidP="00776FC4">
            <w:pPr>
              <w:widowControl w:val="0"/>
              <w:autoSpaceDE w:val="0"/>
              <w:autoSpaceDN w:val="0"/>
              <w:adjustRightInd w:val="0"/>
              <w:spacing w:before="40" w:after="20"/>
              <w:ind w:firstLine="709"/>
              <w:rPr>
                <w:rFonts w:ascii="Times New Roman" w:hAnsi="Times New Roman" w:cs="Times New Roman"/>
                <w:b/>
                <w:szCs w:val="18"/>
              </w:rPr>
            </w:pPr>
            <w:r>
              <w:rPr>
                <w:rFonts w:ascii="Times New Roman" w:hAnsi="Times New Roman" w:cs="Times New Roman"/>
                <w:b/>
                <w:szCs w:val="18"/>
              </w:rPr>
              <w:lastRenderedPageBreak/>
              <w:t>II. A gyermekek esélyegyenlősége</w:t>
            </w:r>
          </w:p>
        </w:tc>
      </w:tr>
      <w:tr w:rsidR="00744701" w:rsidRPr="00F07AB3" w14:paraId="59E6FC86"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0CBCFFB4" w14:textId="65E31F73" w:rsidR="00E43B9D" w:rsidRPr="00F07AB3" w:rsidRDefault="00E43B9D" w:rsidP="00C628D8">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1</w:t>
            </w:r>
          </w:p>
        </w:tc>
        <w:tc>
          <w:tcPr>
            <w:tcW w:w="402" w:type="pct"/>
            <w:tcBorders>
              <w:top w:val="single" w:sz="2" w:space="0" w:color="auto"/>
              <w:left w:val="single" w:sz="2" w:space="0" w:color="auto"/>
              <w:bottom w:val="single" w:sz="2" w:space="0" w:color="auto"/>
              <w:right w:val="single" w:sz="2" w:space="0" w:color="auto"/>
            </w:tcBorders>
            <w:vAlign w:val="center"/>
            <w:hideMark/>
          </w:tcPr>
          <w:p w14:paraId="49AA4CA5"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„Ép testben ép lélek”</w:t>
            </w:r>
          </w:p>
        </w:tc>
        <w:tc>
          <w:tcPr>
            <w:tcW w:w="418" w:type="pct"/>
            <w:tcBorders>
              <w:top w:val="single" w:sz="2" w:space="0" w:color="auto"/>
              <w:left w:val="single" w:sz="2" w:space="0" w:color="auto"/>
              <w:bottom w:val="single" w:sz="2" w:space="0" w:color="auto"/>
              <w:right w:val="single" w:sz="2" w:space="0" w:color="auto"/>
            </w:tcBorders>
            <w:vAlign w:val="center"/>
            <w:hideMark/>
          </w:tcPr>
          <w:p w14:paraId="254B2EE2"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gyerekek körében terjedő különböző betegségek – tetvesség, TBC, rüh, ótvar.</w:t>
            </w:r>
          </w:p>
        </w:tc>
        <w:tc>
          <w:tcPr>
            <w:tcW w:w="489" w:type="pct"/>
            <w:tcBorders>
              <w:top w:val="single" w:sz="2" w:space="0" w:color="auto"/>
              <w:left w:val="single" w:sz="2" w:space="0" w:color="auto"/>
              <w:bottom w:val="single" w:sz="2" w:space="0" w:color="auto"/>
              <w:right w:val="single" w:sz="2" w:space="0" w:color="auto"/>
            </w:tcBorders>
            <w:vAlign w:val="center"/>
            <w:hideMark/>
          </w:tcPr>
          <w:p w14:paraId="50525EE1" w14:textId="4229BFEB"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betegségek terjedésének mérséklése.</w:t>
            </w:r>
            <w:r w:rsidR="00F22325" w:rsidRPr="00F07AB3">
              <w:rPr>
                <w:rFonts w:ascii="Times New Roman" w:hAnsi="Times New Roman" w:cs="Times New Roman"/>
                <w:sz w:val="20"/>
                <w:szCs w:val="18"/>
              </w:rPr>
              <w:t xml:space="preserve"> Közösségi Ház felújítása funkcióváltással fürdési és mosási lehetőség megteremtése</w:t>
            </w:r>
          </w:p>
        </w:tc>
        <w:tc>
          <w:tcPr>
            <w:tcW w:w="428" w:type="pct"/>
            <w:tcBorders>
              <w:top w:val="single" w:sz="2" w:space="0" w:color="auto"/>
              <w:left w:val="single" w:sz="2" w:space="0" w:color="auto"/>
              <w:bottom w:val="single" w:sz="2" w:space="0" w:color="auto"/>
              <w:right w:val="single" w:sz="2" w:space="0" w:color="auto"/>
            </w:tcBorders>
            <w:vAlign w:val="center"/>
          </w:tcPr>
          <w:p w14:paraId="030EC239"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Ez a célkitűzés más koncepcióban nem került feltüntetésre.</w:t>
            </w:r>
          </w:p>
          <w:p w14:paraId="683DA812" w14:textId="1173134F"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Egyedi kormán</w:t>
            </w:r>
            <w:r w:rsidR="00F22325">
              <w:rPr>
                <w:rFonts w:ascii="Times New Roman" w:hAnsi="Times New Roman" w:cs="Times New Roman"/>
                <w:sz w:val="20"/>
                <w:szCs w:val="18"/>
              </w:rPr>
              <w:t>yzati döntéssel támogatott cél.</w:t>
            </w:r>
          </w:p>
          <w:p w14:paraId="2065B08E"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p>
          <w:p w14:paraId="78330549"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p>
        </w:tc>
        <w:tc>
          <w:tcPr>
            <w:tcW w:w="341" w:type="pct"/>
            <w:tcBorders>
              <w:top w:val="single" w:sz="2" w:space="0" w:color="auto"/>
              <w:left w:val="single" w:sz="2" w:space="0" w:color="auto"/>
              <w:bottom w:val="single" w:sz="2" w:space="0" w:color="auto"/>
              <w:right w:val="single" w:sz="2" w:space="0" w:color="auto"/>
            </w:tcBorders>
            <w:vAlign w:val="center"/>
            <w:hideMark/>
          </w:tcPr>
          <w:p w14:paraId="585EA938" w14:textId="11755D36" w:rsidR="00E43B9D" w:rsidRPr="00F07AB3" w:rsidRDefault="00E43B9D" w:rsidP="00E43B9D">
            <w:pPr>
              <w:widowControl w:val="0"/>
              <w:autoSpaceDE w:val="0"/>
              <w:autoSpaceDN w:val="0"/>
              <w:adjustRightInd w:val="0"/>
              <w:spacing w:before="40" w:after="20"/>
              <w:jc w:val="center"/>
              <w:rPr>
                <w:rFonts w:ascii="Times New Roman" w:hAnsi="Times New Roman" w:cs="Times New Roman"/>
                <w:sz w:val="20"/>
                <w:szCs w:val="18"/>
              </w:rPr>
            </w:pPr>
            <w:proofErr w:type="spellStart"/>
            <w:r w:rsidRPr="00F07AB3">
              <w:rPr>
                <w:rFonts w:ascii="Times New Roman" w:hAnsi="Times New Roman" w:cs="Times New Roman"/>
                <w:sz w:val="20"/>
                <w:szCs w:val="18"/>
              </w:rPr>
              <w:t>Belügymi</w:t>
            </w:r>
            <w:r>
              <w:rPr>
                <w:rFonts w:ascii="Times New Roman" w:hAnsi="Times New Roman" w:cs="Times New Roman"/>
                <w:sz w:val="20"/>
                <w:szCs w:val="18"/>
              </w:rPr>
              <w:t>-</w:t>
            </w:r>
            <w:r w:rsidRPr="00F07AB3">
              <w:rPr>
                <w:rFonts w:ascii="Times New Roman" w:hAnsi="Times New Roman" w:cs="Times New Roman"/>
                <w:sz w:val="20"/>
                <w:szCs w:val="18"/>
              </w:rPr>
              <w:t>nisztérium</w:t>
            </w:r>
            <w:proofErr w:type="spellEnd"/>
            <w:r w:rsidRPr="00F07AB3">
              <w:rPr>
                <w:rFonts w:ascii="Times New Roman" w:hAnsi="Times New Roman" w:cs="Times New Roman"/>
                <w:sz w:val="20"/>
                <w:szCs w:val="18"/>
              </w:rPr>
              <w:t xml:space="preserve"> </w:t>
            </w:r>
            <w:proofErr w:type="spellStart"/>
            <w:r w:rsidRPr="00F07AB3">
              <w:rPr>
                <w:rFonts w:ascii="Times New Roman" w:hAnsi="Times New Roman" w:cs="Times New Roman"/>
                <w:sz w:val="20"/>
                <w:szCs w:val="18"/>
              </w:rPr>
              <w:t>Társadal</w:t>
            </w:r>
            <w:r>
              <w:rPr>
                <w:rFonts w:ascii="Times New Roman" w:hAnsi="Times New Roman" w:cs="Times New Roman"/>
                <w:sz w:val="20"/>
                <w:szCs w:val="18"/>
              </w:rPr>
              <w:t>-</w:t>
            </w:r>
            <w:r w:rsidRPr="00F07AB3">
              <w:rPr>
                <w:rFonts w:ascii="Times New Roman" w:hAnsi="Times New Roman" w:cs="Times New Roman"/>
                <w:sz w:val="20"/>
                <w:szCs w:val="18"/>
              </w:rPr>
              <w:t>mi</w:t>
            </w:r>
            <w:proofErr w:type="spellEnd"/>
            <w:r w:rsidRPr="00F07AB3">
              <w:rPr>
                <w:rFonts w:ascii="Times New Roman" w:hAnsi="Times New Roman" w:cs="Times New Roman"/>
                <w:sz w:val="20"/>
                <w:szCs w:val="18"/>
              </w:rPr>
              <w:t xml:space="preserve"> </w:t>
            </w:r>
            <w:proofErr w:type="spellStart"/>
            <w:r w:rsidRPr="00F07AB3">
              <w:rPr>
                <w:rFonts w:ascii="Times New Roman" w:hAnsi="Times New Roman" w:cs="Times New Roman"/>
                <w:sz w:val="20"/>
                <w:szCs w:val="18"/>
              </w:rPr>
              <w:t>Felzárkó</w:t>
            </w:r>
            <w:r>
              <w:rPr>
                <w:rFonts w:ascii="Times New Roman" w:hAnsi="Times New Roman" w:cs="Times New Roman"/>
                <w:sz w:val="20"/>
                <w:szCs w:val="18"/>
              </w:rPr>
              <w:t>-</w:t>
            </w:r>
            <w:r w:rsidRPr="00F07AB3">
              <w:rPr>
                <w:rFonts w:ascii="Times New Roman" w:hAnsi="Times New Roman" w:cs="Times New Roman"/>
                <w:sz w:val="20"/>
                <w:szCs w:val="18"/>
              </w:rPr>
              <w:t>zásért</w:t>
            </w:r>
            <w:proofErr w:type="spellEnd"/>
            <w:r w:rsidRPr="00F07AB3">
              <w:rPr>
                <w:rFonts w:ascii="Times New Roman" w:hAnsi="Times New Roman" w:cs="Times New Roman"/>
                <w:sz w:val="20"/>
                <w:szCs w:val="18"/>
              </w:rPr>
              <w:t xml:space="preserve"> Felelős Helyettes </w:t>
            </w:r>
            <w:proofErr w:type="spellStart"/>
            <w:r w:rsidRPr="00F07AB3">
              <w:rPr>
                <w:rFonts w:ascii="Times New Roman" w:hAnsi="Times New Roman" w:cs="Times New Roman"/>
                <w:sz w:val="20"/>
                <w:szCs w:val="18"/>
              </w:rPr>
              <w:t>Államtit</w:t>
            </w:r>
            <w:r>
              <w:rPr>
                <w:rFonts w:ascii="Times New Roman" w:hAnsi="Times New Roman" w:cs="Times New Roman"/>
                <w:sz w:val="20"/>
                <w:szCs w:val="18"/>
              </w:rPr>
              <w:t>-</w:t>
            </w:r>
            <w:r w:rsidRPr="00F07AB3">
              <w:rPr>
                <w:rFonts w:ascii="Times New Roman" w:hAnsi="Times New Roman" w:cs="Times New Roman"/>
                <w:sz w:val="20"/>
                <w:szCs w:val="18"/>
              </w:rPr>
              <w:t>kárság</w:t>
            </w:r>
            <w:proofErr w:type="spellEnd"/>
            <w:r w:rsidRPr="00F07AB3">
              <w:rPr>
                <w:rFonts w:ascii="Times New Roman" w:hAnsi="Times New Roman" w:cs="Times New Roman"/>
                <w:sz w:val="20"/>
                <w:szCs w:val="18"/>
              </w:rPr>
              <w:t xml:space="preserve"> céljaihoz</w:t>
            </w:r>
            <w:r w:rsidR="00A700E8">
              <w:rPr>
                <w:rFonts w:ascii="Times New Roman" w:hAnsi="Times New Roman" w:cs="Times New Roman"/>
                <w:sz w:val="20"/>
                <w:szCs w:val="18"/>
              </w:rPr>
              <w:t xml:space="preserve">. </w:t>
            </w:r>
            <w:r w:rsidR="00A700E8">
              <w:rPr>
                <w:rFonts w:ascii="Times New Roman" w:hAnsi="Times New Roman"/>
                <w:szCs w:val="18"/>
              </w:rPr>
              <w:t>NTFS 2030</w:t>
            </w:r>
          </w:p>
        </w:tc>
        <w:tc>
          <w:tcPr>
            <w:tcW w:w="467" w:type="pct"/>
            <w:tcBorders>
              <w:top w:val="single" w:sz="2" w:space="0" w:color="auto"/>
              <w:left w:val="single" w:sz="2" w:space="0" w:color="auto"/>
              <w:bottom w:val="single" w:sz="2" w:space="0" w:color="auto"/>
              <w:right w:val="single" w:sz="2" w:space="0" w:color="auto"/>
            </w:tcBorders>
            <w:vAlign w:val="center"/>
            <w:hideMark/>
          </w:tcPr>
          <w:p w14:paraId="428EB22B"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Közösségi Ház felújítása funkcióváltással fürdési és mosási lehetőség megteremtésével, </w:t>
            </w:r>
          </w:p>
          <w:p w14:paraId="7755F9E1"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gyerekek számára felvilágosító programok szervezése. Szűrővizsgálatok gyakoriságának növelése. </w:t>
            </w:r>
          </w:p>
        </w:tc>
        <w:tc>
          <w:tcPr>
            <w:tcW w:w="392" w:type="pct"/>
            <w:tcBorders>
              <w:top w:val="single" w:sz="2" w:space="0" w:color="auto"/>
              <w:left w:val="single" w:sz="2" w:space="0" w:color="auto"/>
              <w:bottom w:val="single" w:sz="2" w:space="0" w:color="auto"/>
              <w:right w:val="single" w:sz="2" w:space="0" w:color="auto"/>
            </w:tcBorders>
            <w:vAlign w:val="center"/>
          </w:tcPr>
          <w:p w14:paraId="386019E9" w14:textId="317E1CAD"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Tiszavasvári Város Önkormányzata,</w:t>
            </w:r>
          </w:p>
          <w:p w14:paraId="59CECC25" w14:textId="6F5708A4" w:rsidR="00E43B9D" w:rsidRPr="00F07AB3" w:rsidRDefault="00F5441E">
            <w:pPr>
              <w:widowControl w:val="0"/>
              <w:autoSpaceDE w:val="0"/>
              <w:autoSpaceDN w:val="0"/>
              <w:adjustRightInd w:val="0"/>
              <w:spacing w:before="40" w:after="20"/>
              <w:rPr>
                <w:rFonts w:ascii="Times New Roman" w:hAnsi="Times New Roman" w:cs="Times New Roman"/>
                <w:sz w:val="20"/>
                <w:szCs w:val="20"/>
              </w:rPr>
            </w:pPr>
            <w:r w:rsidRPr="00F5441E">
              <w:rPr>
                <w:rFonts w:ascii="Times New Roman" w:hAnsi="Times New Roman" w:cs="Times New Roman"/>
                <w:sz w:val="20"/>
                <w:szCs w:val="20"/>
              </w:rPr>
              <w:t>Magiszter Óvoda, Általános Iskola, Gimnázium, Művészeti Szakgimnázium, Technikum, Szakképző Iskola és Alapfokú Művészeti Iskola</w:t>
            </w:r>
            <w:r w:rsidR="00E43B9D" w:rsidRPr="00F07AB3">
              <w:rPr>
                <w:rFonts w:ascii="Times New Roman" w:hAnsi="Times New Roman" w:cs="Times New Roman"/>
                <w:sz w:val="20"/>
                <w:szCs w:val="20"/>
              </w:rPr>
              <w:t>,</w:t>
            </w:r>
          </w:p>
          <w:p w14:paraId="125C3AB3" w14:textId="27632B13"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Kornisné Liptay Elza Szociális és Gyermekjóléti Szolgálat</w:t>
            </w:r>
          </w:p>
        </w:tc>
        <w:tc>
          <w:tcPr>
            <w:tcW w:w="377" w:type="pct"/>
            <w:tcBorders>
              <w:top w:val="single" w:sz="2" w:space="0" w:color="auto"/>
              <w:left w:val="single" w:sz="2" w:space="0" w:color="auto"/>
              <w:bottom w:val="single" w:sz="2" w:space="0" w:color="auto"/>
              <w:right w:val="single" w:sz="2" w:space="0" w:color="auto"/>
            </w:tcBorders>
            <w:vAlign w:val="center"/>
            <w:hideMark/>
          </w:tcPr>
          <w:p w14:paraId="77449700" w14:textId="5393C819" w:rsidR="00E43B9D" w:rsidRPr="00F07AB3" w:rsidRDefault="0066692F">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1D61E120"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Felvilágosító programokon résztvevők száma, </w:t>
            </w:r>
          </w:p>
          <w:p w14:paraId="4F064158"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Szűrővizsgálatok száma.</w:t>
            </w:r>
          </w:p>
          <w:p w14:paraId="3E05BA11"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Megbetegedett gyermekek 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7CBFE3A2" w14:textId="38165E5E"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688CA64D"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 Időszakos.</w:t>
            </w:r>
          </w:p>
        </w:tc>
        <w:tc>
          <w:tcPr>
            <w:tcW w:w="397" w:type="pct"/>
            <w:tcBorders>
              <w:top w:val="single" w:sz="2" w:space="0" w:color="auto"/>
              <w:left w:val="single" w:sz="2" w:space="0" w:color="auto"/>
              <w:bottom w:val="single" w:sz="2" w:space="0" w:color="auto"/>
              <w:right w:val="single" w:sz="2" w:space="0" w:color="auto"/>
            </w:tcBorders>
            <w:vAlign w:val="center"/>
            <w:hideMark/>
          </w:tcPr>
          <w:p w14:paraId="76D4B9C0" w14:textId="77777777" w:rsidR="00E43B9D" w:rsidRPr="00F07AB3" w:rsidRDefault="00E43B9D">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744701" w:rsidRPr="00F07AB3" w14:paraId="71F71AF7"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0D72919A" w14:textId="7B14BEA8" w:rsidR="00E43B9D" w:rsidRPr="00F07AB3" w:rsidRDefault="00C628D8">
            <w:pPr>
              <w:widowControl w:val="0"/>
              <w:autoSpaceDE w:val="0"/>
              <w:autoSpaceDN w:val="0"/>
              <w:adjustRightInd w:val="0"/>
              <w:spacing w:before="40" w:after="20"/>
              <w:rPr>
                <w:rFonts w:ascii="Times New Roman" w:hAnsi="Times New Roman" w:cs="Times New Roman"/>
                <w:sz w:val="18"/>
                <w:szCs w:val="18"/>
              </w:rPr>
            </w:pPr>
            <w:r>
              <w:rPr>
                <w:rFonts w:ascii="Times New Roman" w:hAnsi="Times New Roman" w:cs="Times New Roman"/>
                <w:sz w:val="20"/>
                <w:szCs w:val="18"/>
              </w:rPr>
              <w:t>2</w:t>
            </w:r>
          </w:p>
        </w:tc>
        <w:tc>
          <w:tcPr>
            <w:tcW w:w="402" w:type="pct"/>
            <w:tcBorders>
              <w:top w:val="single" w:sz="2" w:space="0" w:color="auto"/>
              <w:left w:val="single" w:sz="2" w:space="0" w:color="auto"/>
              <w:bottom w:val="single" w:sz="2" w:space="0" w:color="auto"/>
              <w:right w:val="single" w:sz="2" w:space="0" w:color="auto"/>
            </w:tcBorders>
            <w:vAlign w:val="center"/>
            <w:hideMark/>
          </w:tcPr>
          <w:p w14:paraId="7F486A27" w14:textId="77777777" w:rsidR="00E43B9D" w:rsidRPr="00F07AB3" w:rsidRDefault="00E43B9D">
            <w:pPr>
              <w:widowControl w:val="0"/>
              <w:autoSpaceDE w:val="0"/>
              <w:autoSpaceDN w:val="0"/>
              <w:adjustRightInd w:val="0"/>
              <w:spacing w:before="40" w:after="20"/>
              <w:rPr>
                <w:rFonts w:ascii="Times New Roman" w:hAnsi="Times New Roman" w:cs="Times New Roman"/>
                <w:sz w:val="18"/>
                <w:szCs w:val="18"/>
              </w:rPr>
            </w:pPr>
            <w:r w:rsidRPr="00F07AB3">
              <w:rPr>
                <w:rFonts w:ascii="Times New Roman" w:hAnsi="Times New Roman" w:cs="Times New Roman"/>
                <w:sz w:val="20"/>
                <w:szCs w:val="18"/>
              </w:rPr>
              <w:t>„Szakma”</w:t>
            </w:r>
          </w:p>
        </w:tc>
        <w:tc>
          <w:tcPr>
            <w:tcW w:w="418" w:type="pct"/>
            <w:tcBorders>
              <w:top w:val="single" w:sz="2" w:space="0" w:color="auto"/>
              <w:left w:val="single" w:sz="2" w:space="0" w:color="auto"/>
              <w:bottom w:val="single" w:sz="2" w:space="0" w:color="auto"/>
              <w:right w:val="single" w:sz="2" w:space="0" w:color="auto"/>
            </w:tcBorders>
            <w:vAlign w:val="center"/>
            <w:hideMark/>
          </w:tcPr>
          <w:p w14:paraId="181D56A0"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A hátrányos és halmozottan hátrányos helyzetű tanulók </w:t>
            </w:r>
            <w:r w:rsidRPr="00F07AB3">
              <w:rPr>
                <w:rFonts w:ascii="Times New Roman" w:hAnsi="Times New Roman" w:cs="Times New Roman"/>
                <w:sz w:val="20"/>
                <w:szCs w:val="18"/>
              </w:rPr>
              <w:lastRenderedPageBreak/>
              <w:t>aránya az általános iskolások körében nagyon magas.</w:t>
            </w:r>
          </w:p>
        </w:tc>
        <w:tc>
          <w:tcPr>
            <w:tcW w:w="489" w:type="pct"/>
            <w:tcBorders>
              <w:top w:val="single" w:sz="2" w:space="0" w:color="auto"/>
              <w:left w:val="single" w:sz="2" w:space="0" w:color="auto"/>
              <w:bottom w:val="single" w:sz="2" w:space="0" w:color="auto"/>
              <w:right w:val="single" w:sz="2" w:space="0" w:color="auto"/>
            </w:tcBorders>
            <w:vAlign w:val="center"/>
            <w:hideMark/>
          </w:tcPr>
          <w:p w14:paraId="389106BA"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 xml:space="preserve">A tanulók iskolaelhagyásának megakadályozása, lemorzsolódás elleni </w:t>
            </w:r>
            <w:r w:rsidRPr="00F07AB3">
              <w:rPr>
                <w:rFonts w:ascii="Times New Roman" w:hAnsi="Times New Roman" w:cs="Times New Roman"/>
                <w:sz w:val="20"/>
                <w:szCs w:val="18"/>
              </w:rPr>
              <w:lastRenderedPageBreak/>
              <w:t>tevékenységek összehangolása.</w:t>
            </w:r>
          </w:p>
        </w:tc>
        <w:tc>
          <w:tcPr>
            <w:tcW w:w="428" w:type="pct"/>
            <w:tcBorders>
              <w:top w:val="single" w:sz="2" w:space="0" w:color="auto"/>
              <w:left w:val="single" w:sz="2" w:space="0" w:color="auto"/>
              <w:bottom w:val="single" w:sz="2" w:space="0" w:color="auto"/>
              <w:right w:val="single" w:sz="2" w:space="0" w:color="auto"/>
            </w:tcBorders>
            <w:vAlign w:val="center"/>
            <w:hideMark/>
          </w:tcPr>
          <w:p w14:paraId="2EBBD5CD"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 xml:space="preserve">Ez a célkitűzés más koncepcióban nem került feltüntetésre. </w:t>
            </w:r>
            <w:r w:rsidRPr="00F07AB3">
              <w:rPr>
                <w:rFonts w:ascii="Times New Roman" w:hAnsi="Times New Roman" w:cs="Times New Roman"/>
                <w:sz w:val="20"/>
                <w:szCs w:val="18"/>
              </w:rPr>
              <w:lastRenderedPageBreak/>
              <w:t>Egyedi kormányzati döntéssel támogatott cél,</w:t>
            </w:r>
            <w:r w:rsidRPr="00F07AB3">
              <w:rPr>
                <w:rFonts w:ascii="Times New Roman" w:hAnsi="Times New Roman" w:cs="Times New Roman"/>
                <w:strike/>
                <w:sz w:val="20"/>
                <w:szCs w:val="18"/>
              </w:rPr>
              <w:t xml:space="preserve"> </w:t>
            </w:r>
            <w:r w:rsidRPr="00F07AB3">
              <w:rPr>
                <w:rFonts w:ascii="Times New Roman" w:hAnsi="Times New Roman" w:cs="Times New Roman"/>
                <w:sz w:val="20"/>
                <w:szCs w:val="18"/>
              </w:rPr>
              <w:t xml:space="preserve">Tanodai szolgáltatás biztosítása </w:t>
            </w:r>
          </w:p>
        </w:tc>
        <w:tc>
          <w:tcPr>
            <w:tcW w:w="341" w:type="pct"/>
            <w:tcBorders>
              <w:top w:val="single" w:sz="2" w:space="0" w:color="auto"/>
              <w:left w:val="single" w:sz="2" w:space="0" w:color="auto"/>
              <w:bottom w:val="single" w:sz="2" w:space="0" w:color="auto"/>
              <w:right w:val="single" w:sz="2" w:space="0" w:color="auto"/>
            </w:tcBorders>
            <w:vAlign w:val="center"/>
            <w:hideMark/>
          </w:tcPr>
          <w:p w14:paraId="7705F734" w14:textId="3A9B01A2" w:rsidR="00E43B9D" w:rsidRPr="00F07AB3" w:rsidRDefault="00E43B9D" w:rsidP="00E43B9D">
            <w:pPr>
              <w:widowControl w:val="0"/>
              <w:autoSpaceDE w:val="0"/>
              <w:autoSpaceDN w:val="0"/>
              <w:adjustRightInd w:val="0"/>
              <w:spacing w:before="40" w:after="20"/>
              <w:jc w:val="center"/>
              <w:rPr>
                <w:rFonts w:ascii="Times New Roman" w:hAnsi="Times New Roman" w:cs="Times New Roman"/>
                <w:sz w:val="20"/>
                <w:szCs w:val="18"/>
              </w:rPr>
            </w:pPr>
            <w:proofErr w:type="spellStart"/>
            <w:r w:rsidRPr="00F07AB3">
              <w:rPr>
                <w:rFonts w:ascii="Times New Roman" w:hAnsi="Times New Roman" w:cs="Times New Roman"/>
                <w:sz w:val="20"/>
                <w:szCs w:val="18"/>
              </w:rPr>
              <w:lastRenderedPageBreak/>
              <w:t>Belügymi</w:t>
            </w:r>
            <w:r>
              <w:rPr>
                <w:rFonts w:ascii="Times New Roman" w:hAnsi="Times New Roman" w:cs="Times New Roman"/>
                <w:sz w:val="20"/>
                <w:szCs w:val="18"/>
              </w:rPr>
              <w:t>-</w:t>
            </w:r>
            <w:r w:rsidRPr="00F07AB3">
              <w:rPr>
                <w:rFonts w:ascii="Times New Roman" w:hAnsi="Times New Roman" w:cs="Times New Roman"/>
                <w:sz w:val="20"/>
                <w:szCs w:val="18"/>
              </w:rPr>
              <w:t>nisztérium</w:t>
            </w:r>
            <w:proofErr w:type="spellEnd"/>
            <w:r w:rsidRPr="00F07AB3">
              <w:rPr>
                <w:rFonts w:ascii="Times New Roman" w:hAnsi="Times New Roman" w:cs="Times New Roman"/>
                <w:sz w:val="20"/>
                <w:szCs w:val="18"/>
              </w:rPr>
              <w:t xml:space="preserve"> </w:t>
            </w:r>
            <w:proofErr w:type="spellStart"/>
            <w:r w:rsidRPr="00F07AB3">
              <w:rPr>
                <w:rFonts w:ascii="Times New Roman" w:hAnsi="Times New Roman" w:cs="Times New Roman"/>
                <w:sz w:val="20"/>
                <w:szCs w:val="18"/>
              </w:rPr>
              <w:t>Társadal</w:t>
            </w:r>
            <w:r>
              <w:rPr>
                <w:rFonts w:ascii="Times New Roman" w:hAnsi="Times New Roman" w:cs="Times New Roman"/>
                <w:sz w:val="20"/>
                <w:szCs w:val="18"/>
              </w:rPr>
              <w:t>-</w:t>
            </w:r>
            <w:r w:rsidRPr="00F07AB3">
              <w:rPr>
                <w:rFonts w:ascii="Times New Roman" w:hAnsi="Times New Roman" w:cs="Times New Roman"/>
                <w:sz w:val="20"/>
                <w:szCs w:val="18"/>
              </w:rPr>
              <w:t>mi</w:t>
            </w:r>
            <w:proofErr w:type="spellEnd"/>
            <w:r w:rsidRPr="00F07AB3">
              <w:rPr>
                <w:rFonts w:ascii="Times New Roman" w:hAnsi="Times New Roman" w:cs="Times New Roman"/>
                <w:sz w:val="20"/>
                <w:szCs w:val="18"/>
              </w:rPr>
              <w:t xml:space="preserve"> </w:t>
            </w:r>
            <w:proofErr w:type="spellStart"/>
            <w:r w:rsidRPr="00F07AB3">
              <w:rPr>
                <w:rFonts w:ascii="Times New Roman" w:hAnsi="Times New Roman" w:cs="Times New Roman"/>
                <w:sz w:val="20"/>
                <w:szCs w:val="18"/>
              </w:rPr>
              <w:t>Felzárkó</w:t>
            </w:r>
            <w:r>
              <w:rPr>
                <w:rFonts w:ascii="Times New Roman" w:hAnsi="Times New Roman" w:cs="Times New Roman"/>
                <w:sz w:val="20"/>
                <w:szCs w:val="18"/>
              </w:rPr>
              <w:t>-</w:t>
            </w:r>
            <w:r w:rsidR="009A0FAA">
              <w:rPr>
                <w:rFonts w:ascii="Times New Roman" w:hAnsi="Times New Roman" w:cs="Times New Roman"/>
                <w:sz w:val="20"/>
                <w:szCs w:val="18"/>
              </w:rPr>
              <w:t>zásért</w:t>
            </w:r>
            <w:proofErr w:type="spellEnd"/>
            <w:r w:rsidR="009A0FAA">
              <w:rPr>
                <w:rFonts w:ascii="Times New Roman" w:hAnsi="Times New Roman" w:cs="Times New Roman"/>
                <w:sz w:val="20"/>
                <w:szCs w:val="18"/>
              </w:rPr>
              <w:t xml:space="preserve"> </w:t>
            </w:r>
            <w:r w:rsidR="009A0FAA">
              <w:rPr>
                <w:rFonts w:ascii="Times New Roman" w:hAnsi="Times New Roman" w:cs="Times New Roman"/>
                <w:sz w:val="20"/>
                <w:szCs w:val="18"/>
              </w:rPr>
              <w:lastRenderedPageBreak/>
              <w:t xml:space="preserve">Felelős Helyettes </w:t>
            </w:r>
            <w:proofErr w:type="spellStart"/>
            <w:r w:rsidR="009A0FAA">
              <w:rPr>
                <w:rFonts w:ascii="Times New Roman" w:hAnsi="Times New Roman" w:cs="Times New Roman"/>
                <w:sz w:val="20"/>
                <w:szCs w:val="18"/>
              </w:rPr>
              <w:t>Á</w:t>
            </w:r>
            <w:r w:rsidRPr="00F07AB3">
              <w:rPr>
                <w:rFonts w:ascii="Times New Roman" w:hAnsi="Times New Roman" w:cs="Times New Roman"/>
                <w:sz w:val="20"/>
                <w:szCs w:val="18"/>
              </w:rPr>
              <w:t>llamtit</w:t>
            </w:r>
            <w:r w:rsidR="009A0FAA">
              <w:rPr>
                <w:rFonts w:ascii="Times New Roman" w:hAnsi="Times New Roman" w:cs="Times New Roman"/>
                <w:sz w:val="20"/>
                <w:szCs w:val="18"/>
              </w:rPr>
              <w:t>-</w:t>
            </w:r>
            <w:r w:rsidRPr="00F07AB3">
              <w:rPr>
                <w:rFonts w:ascii="Times New Roman" w:hAnsi="Times New Roman" w:cs="Times New Roman"/>
                <w:sz w:val="20"/>
                <w:szCs w:val="18"/>
              </w:rPr>
              <w:t>kárság</w:t>
            </w:r>
            <w:proofErr w:type="spellEnd"/>
            <w:r w:rsidRPr="00F07AB3">
              <w:rPr>
                <w:rFonts w:ascii="Times New Roman" w:hAnsi="Times New Roman" w:cs="Times New Roman"/>
                <w:sz w:val="20"/>
                <w:szCs w:val="18"/>
              </w:rPr>
              <w:t xml:space="preserve"> céljaihoz</w:t>
            </w:r>
            <w:r w:rsidR="00A700E8">
              <w:rPr>
                <w:rFonts w:ascii="Times New Roman" w:hAnsi="Times New Roman" w:cs="Times New Roman"/>
                <w:sz w:val="20"/>
                <w:szCs w:val="18"/>
              </w:rPr>
              <w:t xml:space="preserve">. </w:t>
            </w:r>
            <w:r w:rsidR="00A700E8">
              <w:rPr>
                <w:rFonts w:ascii="Times New Roman" w:hAnsi="Times New Roman"/>
                <w:szCs w:val="18"/>
              </w:rPr>
              <w:t>NTFS 2030</w:t>
            </w:r>
          </w:p>
        </w:tc>
        <w:tc>
          <w:tcPr>
            <w:tcW w:w="467" w:type="pct"/>
            <w:tcBorders>
              <w:top w:val="single" w:sz="2" w:space="0" w:color="auto"/>
              <w:left w:val="single" w:sz="2" w:space="0" w:color="auto"/>
              <w:bottom w:val="single" w:sz="2" w:space="0" w:color="auto"/>
              <w:right w:val="single" w:sz="2" w:space="0" w:color="auto"/>
            </w:tcBorders>
            <w:vAlign w:val="center"/>
            <w:hideMark/>
          </w:tcPr>
          <w:p w14:paraId="3AE98F03"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 xml:space="preserve">A hátrányos, és halmozottan hátrányos helyzetű gyerekek bekapcsolódása </w:t>
            </w:r>
            <w:r w:rsidRPr="00F07AB3">
              <w:rPr>
                <w:rFonts w:ascii="Times New Roman" w:hAnsi="Times New Roman" w:cs="Times New Roman"/>
                <w:sz w:val="20"/>
                <w:szCs w:val="18"/>
              </w:rPr>
              <w:lastRenderedPageBreak/>
              <w:t>az oktatási intézmény által kínált lehetőségekbe. Tanulás- és szakmák elsajátítására ösztönző programok létrehozása.</w:t>
            </w:r>
            <w:r w:rsidRPr="00F07AB3">
              <w:rPr>
                <w:rFonts w:ascii="Times New Roman" w:hAnsi="Times New Roman" w:cs="Times New Roman"/>
                <w:sz w:val="20"/>
                <w:szCs w:val="18"/>
              </w:rPr>
              <w:br/>
            </w:r>
          </w:p>
        </w:tc>
        <w:tc>
          <w:tcPr>
            <w:tcW w:w="392" w:type="pct"/>
            <w:tcBorders>
              <w:top w:val="single" w:sz="2" w:space="0" w:color="auto"/>
              <w:left w:val="single" w:sz="2" w:space="0" w:color="auto"/>
              <w:bottom w:val="single" w:sz="2" w:space="0" w:color="auto"/>
              <w:right w:val="single" w:sz="2" w:space="0" w:color="auto"/>
            </w:tcBorders>
            <w:vAlign w:val="center"/>
          </w:tcPr>
          <w:p w14:paraId="45D1C6B5" w14:textId="21EC7A8C" w:rsidR="00E43B9D" w:rsidRPr="00C524FC" w:rsidRDefault="00E43B9D" w:rsidP="00C524FC">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18"/>
              </w:rPr>
              <w:lastRenderedPageBreak/>
              <w:t xml:space="preserve">Nyíregyházi Szakképzési Centrum Tiszavasvári Szakgimnáziuma, </w:t>
            </w:r>
            <w:r w:rsidRPr="00F07AB3">
              <w:rPr>
                <w:rFonts w:ascii="Times New Roman" w:hAnsi="Times New Roman" w:cs="Times New Roman"/>
                <w:sz w:val="20"/>
                <w:szCs w:val="18"/>
              </w:rPr>
              <w:lastRenderedPageBreak/>
              <w:t xml:space="preserve">Szakközépiskolája és Kollégiuma, </w:t>
            </w:r>
            <w:r w:rsidR="00F5441E" w:rsidRPr="00F5441E">
              <w:rPr>
                <w:rFonts w:ascii="Times New Roman" w:hAnsi="Times New Roman" w:cs="Times New Roman"/>
                <w:sz w:val="20"/>
                <w:szCs w:val="20"/>
              </w:rPr>
              <w:t>Magiszter Óvoda, Általános Iskola, Gimnázium, Művészeti Szakgimnázium, Technikum, Szakképző Iskola és Alapfokú Művészeti Iskola</w:t>
            </w:r>
          </w:p>
        </w:tc>
        <w:tc>
          <w:tcPr>
            <w:tcW w:w="377" w:type="pct"/>
            <w:tcBorders>
              <w:top w:val="single" w:sz="2" w:space="0" w:color="auto"/>
              <w:left w:val="single" w:sz="2" w:space="0" w:color="auto"/>
              <w:bottom w:val="single" w:sz="2" w:space="0" w:color="auto"/>
              <w:right w:val="single" w:sz="2" w:space="0" w:color="auto"/>
            </w:tcBorders>
            <w:vAlign w:val="center"/>
            <w:hideMark/>
          </w:tcPr>
          <w:p w14:paraId="1BC0E233" w14:textId="080C22D9" w:rsidR="00E43B9D" w:rsidRPr="00F07AB3" w:rsidRDefault="0066692F">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r w:rsidR="00E43B9D" w:rsidRPr="00F07AB3">
              <w:rPr>
                <w:rFonts w:ascii="Times New Roman" w:hAnsi="Times New Roman" w:cs="Times New Roman"/>
                <w:sz w:val="20"/>
                <w:szCs w:val="18"/>
              </w:rPr>
              <w:t xml:space="preserve"> </w:t>
            </w:r>
          </w:p>
        </w:tc>
        <w:tc>
          <w:tcPr>
            <w:tcW w:w="408" w:type="pct"/>
            <w:tcBorders>
              <w:top w:val="single" w:sz="2" w:space="0" w:color="auto"/>
              <w:left w:val="single" w:sz="2" w:space="0" w:color="auto"/>
              <w:bottom w:val="single" w:sz="2" w:space="0" w:color="auto"/>
              <w:right w:val="single" w:sz="2" w:space="0" w:color="auto"/>
            </w:tcBorders>
            <w:vAlign w:val="center"/>
            <w:hideMark/>
          </w:tcPr>
          <w:p w14:paraId="51B28D34" w14:textId="3F17E7EE"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Tanulás- és szakmák elsajátí</w:t>
            </w:r>
            <w:r w:rsidR="00F22325">
              <w:rPr>
                <w:rFonts w:ascii="Times New Roman" w:hAnsi="Times New Roman" w:cs="Times New Roman"/>
                <w:sz w:val="20"/>
                <w:szCs w:val="18"/>
              </w:rPr>
              <w:t xml:space="preserve">tására ösztönző programok </w:t>
            </w:r>
            <w:r w:rsidR="00F22325">
              <w:rPr>
                <w:rFonts w:ascii="Times New Roman" w:hAnsi="Times New Roman" w:cs="Times New Roman"/>
                <w:sz w:val="20"/>
                <w:szCs w:val="18"/>
              </w:rPr>
              <w:lastRenderedPageBreak/>
              <w:t>száma.</w:t>
            </w:r>
            <w:r w:rsidRPr="00F07AB3">
              <w:rPr>
                <w:rFonts w:ascii="Times New Roman" w:hAnsi="Times New Roman" w:cs="Times New Roman"/>
                <w:sz w:val="20"/>
                <w:szCs w:val="18"/>
              </w:rPr>
              <w:t xml:space="preserve"> </w:t>
            </w:r>
          </w:p>
          <w:p w14:paraId="49DFD317"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A hátrányos és halmozottan hátrányos helyzetű tanulók száma. </w:t>
            </w:r>
          </w:p>
        </w:tc>
        <w:tc>
          <w:tcPr>
            <w:tcW w:w="377" w:type="pct"/>
            <w:tcBorders>
              <w:top w:val="single" w:sz="2" w:space="0" w:color="auto"/>
              <w:left w:val="single" w:sz="2" w:space="0" w:color="auto"/>
              <w:bottom w:val="single" w:sz="2" w:space="0" w:color="auto"/>
              <w:right w:val="single" w:sz="2" w:space="0" w:color="auto"/>
            </w:tcBorders>
            <w:vAlign w:val="center"/>
            <w:hideMark/>
          </w:tcPr>
          <w:p w14:paraId="2AB1F2F9" w14:textId="11689D1C"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07C2F73A"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A fenntarthatóság függ az anyagi és tárgyi feltételektől. </w:t>
            </w:r>
            <w:r w:rsidRPr="00F07AB3">
              <w:rPr>
                <w:rFonts w:ascii="Times New Roman" w:hAnsi="Times New Roman" w:cs="Times New Roman"/>
                <w:sz w:val="20"/>
                <w:szCs w:val="18"/>
              </w:rPr>
              <w:lastRenderedPageBreak/>
              <w:t>Finanszírozás elsősorban pályázati forrásból.</w:t>
            </w:r>
          </w:p>
        </w:tc>
        <w:tc>
          <w:tcPr>
            <w:tcW w:w="397" w:type="pct"/>
            <w:tcBorders>
              <w:top w:val="single" w:sz="2" w:space="0" w:color="auto"/>
              <w:left w:val="single" w:sz="2" w:space="0" w:color="auto"/>
              <w:bottom w:val="single" w:sz="2" w:space="0" w:color="auto"/>
              <w:right w:val="single" w:sz="2" w:space="0" w:color="auto"/>
            </w:tcBorders>
            <w:hideMark/>
          </w:tcPr>
          <w:p w14:paraId="5D932B75" w14:textId="77777777" w:rsidR="00E43B9D" w:rsidRPr="00F07AB3" w:rsidRDefault="00E43B9D">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nem releváns nem releváns</w:t>
            </w:r>
          </w:p>
        </w:tc>
      </w:tr>
      <w:tr w:rsidR="00744701" w:rsidRPr="00F07AB3" w14:paraId="134859E9"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2FD2726A" w14:textId="1BE00B33" w:rsidR="00AD0257" w:rsidRPr="00F07AB3" w:rsidRDefault="00C628D8">
            <w:pPr>
              <w:widowControl w:val="0"/>
              <w:autoSpaceDE w:val="0"/>
              <w:autoSpaceDN w:val="0"/>
              <w:adjustRightInd w:val="0"/>
              <w:spacing w:before="40" w:after="20"/>
              <w:rPr>
                <w:rFonts w:ascii="Times New Roman" w:hAnsi="Times New Roman" w:cs="Times New Roman"/>
                <w:sz w:val="18"/>
                <w:szCs w:val="18"/>
              </w:rPr>
            </w:pPr>
            <w:r>
              <w:rPr>
                <w:rFonts w:ascii="Times New Roman" w:hAnsi="Times New Roman" w:cs="Times New Roman"/>
                <w:sz w:val="20"/>
                <w:szCs w:val="18"/>
              </w:rPr>
              <w:lastRenderedPageBreak/>
              <w:t>3</w:t>
            </w:r>
          </w:p>
        </w:tc>
        <w:tc>
          <w:tcPr>
            <w:tcW w:w="402" w:type="pct"/>
            <w:tcBorders>
              <w:top w:val="single" w:sz="2" w:space="0" w:color="auto"/>
              <w:left w:val="single" w:sz="2" w:space="0" w:color="auto"/>
              <w:bottom w:val="single" w:sz="2" w:space="0" w:color="auto"/>
              <w:right w:val="single" w:sz="2" w:space="0" w:color="auto"/>
            </w:tcBorders>
            <w:vAlign w:val="center"/>
            <w:hideMark/>
          </w:tcPr>
          <w:p w14:paraId="377C0993" w14:textId="77777777" w:rsidR="00AD0257" w:rsidRPr="00F07AB3" w:rsidRDefault="00AD0257">
            <w:pPr>
              <w:widowControl w:val="0"/>
              <w:autoSpaceDE w:val="0"/>
              <w:autoSpaceDN w:val="0"/>
              <w:adjustRightInd w:val="0"/>
              <w:spacing w:before="40" w:after="20"/>
              <w:rPr>
                <w:rFonts w:ascii="Times New Roman" w:hAnsi="Times New Roman" w:cs="Times New Roman"/>
                <w:sz w:val="18"/>
                <w:szCs w:val="18"/>
              </w:rPr>
            </w:pPr>
            <w:r w:rsidRPr="00F07AB3">
              <w:rPr>
                <w:rFonts w:ascii="Times New Roman" w:hAnsi="Times New Roman" w:cs="Times New Roman"/>
                <w:sz w:val="20"/>
                <w:szCs w:val="18"/>
              </w:rPr>
              <w:t>„Tankötelezettség”</w:t>
            </w:r>
          </w:p>
        </w:tc>
        <w:tc>
          <w:tcPr>
            <w:tcW w:w="418" w:type="pct"/>
            <w:tcBorders>
              <w:top w:val="single" w:sz="2" w:space="0" w:color="auto"/>
              <w:left w:val="single" w:sz="2" w:space="0" w:color="auto"/>
              <w:bottom w:val="single" w:sz="2" w:space="0" w:color="auto"/>
              <w:right w:val="single" w:sz="2" w:space="0" w:color="auto"/>
            </w:tcBorders>
            <w:vAlign w:val="center"/>
            <w:hideMark/>
          </w:tcPr>
          <w:p w14:paraId="2C8827AB"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20"/>
              </w:rPr>
              <w:t>A tankötelezett életkor betöltése után a gyerekek egy része kiiratkozik az iskolából.</w:t>
            </w:r>
          </w:p>
        </w:tc>
        <w:tc>
          <w:tcPr>
            <w:tcW w:w="489" w:type="pct"/>
            <w:tcBorders>
              <w:top w:val="single" w:sz="2" w:space="0" w:color="auto"/>
              <w:left w:val="single" w:sz="2" w:space="0" w:color="auto"/>
              <w:bottom w:val="single" w:sz="2" w:space="0" w:color="auto"/>
              <w:right w:val="single" w:sz="2" w:space="0" w:color="auto"/>
            </w:tcBorders>
            <w:vAlign w:val="center"/>
            <w:hideMark/>
          </w:tcPr>
          <w:p w14:paraId="7E6687BC"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20"/>
              </w:rPr>
              <w:t>Egyéni életpálya tanácsadás, továbbtanulás elősegítése.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3E72357A" w14:textId="4885D85F" w:rsidR="00BF7B2C" w:rsidRPr="00F07AB3" w:rsidRDefault="00AD0257" w:rsidP="00BF7B2C">
            <w:pPr>
              <w:pStyle w:val="Default"/>
              <w:spacing w:line="276" w:lineRule="auto"/>
              <w:rPr>
                <w:sz w:val="20"/>
                <w:szCs w:val="20"/>
              </w:rPr>
            </w:pPr>
            <w:r w:rsidRPr="00F07AB3">
              <w:rPr>
                <w:color w:val="auto"/>
                <w:sz w:val="20"/>
                <w:szCs w:val="20"/>
              </w:rPr>
              <w:t xml:space="preserve">Ez a célkitűzés más koncepcióban nem került feltüntetésre. </w:t>
            </w:r>
          </w:p>
          <w:p w14:paraId="3E7A5EAA" w14:textId="19921780" w:rsidR="00AD0257" w:rsidRPr="00F07AB3" w:rsidRDefault="00AD0257">
            <w:pPr>
              <w:widowControl w:val="0"/>
              <w:autoSpaceDE w:val="0"/>
              <w:autoSpaceDN w:val="0"/>
              <w:adjustRightInd w:val="0"/>
              <w:spacing w:before="40" w:after="20"/>
              <w:rPr>
                <w:rFonts w:ascii="Times New Roman" w:hAnsi="Times New Roman" w:cs="Times New Roman"/>
                <w:sz w:val="20"/>
                <w:szCs w:val="20"/>
              </w:rPr>
            </w:pPr>
          </w:p>
        </w:tc>
        <w:tc>
          <w:tcPr>
            <w:tcW w:w="341" w:type="pct"/>
            <w:tcBorders>
              <w:top w:val="single" w:sz="2" w:space="0" w:color="auto"/>
              <w:left w:val="single" w:sz="2" w:space="0" w:color="auto"/>
              <w:bottom w:val="single" w:sz="2" w:space="0" w:color="auto"/>
              <w:right w:val="single" w:sz="2" w:space="0" w:color="auto"/>
            </w:tcBorders>
            <w:vAlign w:val="center"/>
            <w:hideMark/>
          </w:tcPr>
          <w:p w14:paraId="778E7553" w14:textId="77777777" w:rsidR="00AD0257" w:rsidRPr="00F07AB3" w:rsidRDefault="00AD0257">
            <w:pPr>
              <w:widowControl w:val="0"/>
              <w:autoSpaceDE w:val="0"/>
              <w:autoSpaceDN w:val="0"/>
              <w:adjustRightInd w:val="0"/>
              <w:spacing w:before="40" w:after="20"/>
              <w:jc w:val="center"/>
              <w:rPr>
                <w:rFonts w:ascii="Times New Roman" w:hAnsi="Times New Roman" w:cs="Times New Roman"/>
                <w:sz w:val="20"/>
                <w:szCs w:val="20"/>
              </w:rPr>
            </w:pPr>
            <w:r w:rsidRPr="00F07AB3">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2F37DBA0"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20"/>
              </w:rPr>
              <w:t>Egyéni életpálya tanácsadás szakmákkal való megismerkedés elősegítése.</w:t>
            </w:r>
          </w:p>
          <w:p w14:paraId="0CF16750"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20"/>
              </w:rPr>
              <w:t>Ösztöndíj program kialakítása.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241527E7" w14:textId="5CC4D1F3" w:rsidR="00AD0257" w:rsidRPr="00F07AB3" w:rsidRDefault="00AD0257">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20"/>
              </w:rPr>
              <w:t>Szakképzési Centrum Tiszavasvári Szakgimnáziuma, Szakközépiskolája és Kollégiuma</w:t>
            </w:r>
            <w:r w:rsidR="00C524FC">
              <w:rPr>
                <w:rFonts w:ascii="Times New Roman" w:hAnsi="Times New Roman" w:cs="Times New Roman"/>
                <w:sz w:val="20"/>
                <w:szCs w:val="20"/>
              </w:rPr>
              <w:t>, Váci Mihály Református Gimnázium</w:t>
            </w:r>
            <w:r w:rsidRPr="00F07AB3">
              <w:rPr>
                <w:rFonts w:ascii="Times New Roman" w:hAnsi="Times New Roman" w:cs="Times New Roman"/>
                <w:sz w:val="20"/>
                <w:szCs w:val="20"/>
              </w:rPr>
              <w:t xml:space="preserve"> </w:t>
            </w:r>
          </w:p>
        </w:tc>
        <w:tc>
          <w:tcPr>
            <w:tcW w:w="377" w:type="pct"/>
            <w:tcBorders>
              <w:top w:val="single" w:sz="2" w:space="0" w:color="auto"/>
              <w:left w:val="single" w:sz="2" w:space="0" w:color="auto"/>
              <w:bottom w:val="single" w:sz="2" w:space="0" w:color="auto"/>
              <w:right w:val="single" w:sz="2" w:space="0" w:color="auto"/>
            </w:tcBorders>
            <w:vAlign w:val="center"/>
            <w:hideMark/>
          </w:tcPr>
          <w:p w14:paraId="5AA89977" w14:textId="40A85337" w:rsidR="00AD0257" w:rsidRPr="00F07AB3" w:rsidRDefault="0066692F">
            <w:pPr>
              <w:widowControl w:val="0"/>
              <w:autoSpaceDE w:val="0"/>
              <w:autoSpaceDN w:val="0"/>
              <w:adjustRightInd w:val="0"/>
              <w:spacing w:before="40" w:after="20"/>
              <w:rPr>
                <w:rFonts w:ascii="Times New Roman" w:hAnsi="Times New Roman" w:cs="Times New Roman"/>
                <w:sz w:val="20"/>
                <w:szCs w:val="20"/>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11144E30"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20"/>
              </w:rPr>
              <w:t>Tovább tanulók száma.</w:t>
            </w:r>
          </w:p>
          <w:p w14:paraId="530846C0"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20"/>
              </w:rPr>
              <w:t>Szakmát sikeresen megszerzők 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7F8F203E" w14:textId="755FE760" w:rsidR="00AD0257" w:rsidRPr="00F07AB3" w:rsidRDefault="00AD0257">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20"/>
              </w:rPr>
              <w:t xml:space="preserve">Anyagi és tárgyi feltételek. Pályázati forrás. </w:t>
            </w:r>
          </w:p>
        </w:tc>
        <w:tc>
          <w:tcPr>
            <w:tcW w:w="384" w:type="pct"/>
            <w:tcBorders>
              <w:top w:val="single" w:sz="2" w:space="0" w:color="auto"/>
              <w:left w:val="single" w:sz="2" w:space="0" w:color="auto"/>
              <w:bottom w:val="single" w:sz="2" w:space="0" w:color="auto"/>
              <w:right w:val="single" w:sz="2" w:space="0" w:color="auto"/>
            </w:tcBorders>
            <w:vAlign w:val="center"/>
            <w:hideMark/>
          </w:tcPr>
          <w:p w14:paraId="30D4EB54"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20"/>
              </w:rPr>
            </w:pPr>
            <w:r w:rsidRPr="00F07AB3">
              <w:rPr>
                <w:rFonts w:ascii="Times New Roman" w:hAnsi="Times New Roman" w:cs="Times New Roman"/>
                <w:sz w:val="20"/>
                <w:szCs w:val="20"/>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7354B248" w14:textId="77777777" w:rsidR="00AD0257" w:rsidRPr="00F07AB3" w:rsidRDefault="00AD0257">
            <w:pPr>
              <w:widowControl w:val="0"/>
              <w:autoSpaceDE w:val="0"/>
              <w:autoSpaceDN w:val="0"/>
              <w:adjustRightInd w:val="0"/>
              <w:spacing w:before="40" w:after="20"/>
              <w:jc w:val="center"/>
              <w:rPr>
                <w:rFonts w:ascii="Times New Roman" w:hAnsi="Times New Roman" w:cs="Times New Roman"/>
                <w:sz w:val="20"/>
                <w:szCs w:val="20"/>
              </w:rPr>
            </w:pPr>
            <w:r w:rsidRPr="00F07AB3">
              <w:rPr>
                <w:rFonts w:ascii="Times New Roman" w:hAnsi="Times New Roman" w:cs="Times New Roman"/>
                <w:sz w:val="20"/>
                <w:szCs w:val="18"/>
              </w:rPr>
              <w:t>nem releváns</w:t>
            </w:r>
          </w:p>
        </w:tc>
      </w:tr>
      <w:tr w:rsidR="00744701" w:rsidRPr="00F07AB3" w14:paraId="0212FB51"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59AE0CBF" w14:textId="74AFD0CF" w:rsidR="00AD0257" w:rsidRPr="00F07AB3" w:rsidRDefault="00C628D8"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4</w:t>
            </w:r>
          </w:p>
        </w:tc>
        <w:tc>
          <w:tcPr>
            <w:tcW w:w="402" w:type="pct"/>
            <w:tcBorders>
              <w:top w:val="single" w:sz="2" w:space="0" w:color="auto"/>
              <w:left w:val="single" w:sz="2" w:space="0" w:color="auto"/>
              <w:bottom w:val="single" w:sz="2" w:space="0" w:color="auto"/>
              <w:right w:val="single" w:sz="2" w:space="0" w:color="auto"/>
            </w:tcBorders>
            <w:vAlign w:val="center"/>
            <w:hideMark/>
          </w:tcPr>
          <w:p w14:paraId="052BD1B5"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„Óvodában cseperedni.”</w:t>
            </w:r>
          </w:p>
        </w:tc>
        <w:tc>
          <w:tcPr>
            <w:tcW w:w="418" w:type="pct"/>
            <w:tcBorders>
              <w:top w:val="single" w:sz="2" w:space="0" w:color="auto"/>
              <w:left w:val="single" w:sz="2" w:space="0" w:color="auto"/>
              <w:bottom w:val="single" w:sz="2" w:space="0" w:color="auto"/>
              <w:right w:val="single" w:sz="2" w:space="0" w:color="auto"/>
            </w:tcBorders>
            <w:vAlign w:val="center"/>
            <w:hideMark/>
          </w:tcPr>
          <w:p w14:paraId="7D18C9D1"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Óvodákban tárgyi eszközök elhasználtsága</w:t>
            </w:r>
          </w:p>
        </w:tc>
        <w:tc>
          <w:tcPr>
            <w:tcW w:w="489" w:type="pct"/>
            <w:tcBorders>
              <w:top w:val="single" w:sz="2" w:space="0" w:color="auto"/>
              <w:left w:val="single" w:sz="2" w:space="0" w:color="auto"/>
              <w:bottom w:val="single" w:sz="2" w:space="0" w:color="auto"/>
              <w:right w:val="single" w:sz="2" w:space="0" w:color="auto"/>
            </w:tcBorders>
            <w:vAlign w:val="center"/>
            <w:hideMark/>
          </w:tcPr>
          <w:p w14:paraId="3B03588D"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tárgyi felszerelések cseréje illetve bővítése.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0A68FC35"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78A02EB4" w14:textId="70BE525F" w:rsidR="00AD0257" w:rsidRPr="00F07AB3" w:rsidRDefault="00A700E8" w:rsidP="00D27C90">
            <w:pPr>
              <w:widowControl w:val="0"/>
              <w:autoSpaceDE w:val="0"/>
              <w:autoSpaceDN w:val="0"/>
              <w:adjustRightInd w:val="0"/>
              <w:spacing w:before="40" w:after="20"/>
              <w:jc w:val="center"/>
              <w:rPr>
                <w:rFonts w:ascii="Times New Roman" w:hAnsi="Times New Roman" w:cs="Times New Roman"/>
                <w:sz w:val="20"/>
                <w:szCs w:val="18"/>
              </w:rPr>
            </w:pPr>
            <w:r>
              <w:rPr>
                <w:rFonts w:ascii="Times New Roman" w:hAnsi="Times New Roman"/>
                <w:szCs w:val="18"/>
              </w:rPr>
              <w:t>NTFS 2030</w:t>
            </w:r>
          </w:p>
        </w:tc>
        <w:tc>
          <w:tcPr>
            <w:tcW w:w="467" w:type="pct"/>
            <w:tcBorders>
              <w:top w:val="single" w:sz="2" w:space="0" w:color="auto"/>
              <w:left w:val="single" w:sz="2" w:space="0" w:color="auto"/>
              <w:bottom w:val="single" w:sz="2" w:space="0" w:color="auto"/>
              <w:right w:val="single" w:sz="2" w:space="0" w:color="auto"/>
            </w:tcBorders>
            <w:vAlign w:val="center"/>
            <w:hideMark/>
          </w:tcPr>
          <w:p w14:paraId="342CAB19"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Pályázati lehetőségek keresése, nyertes pályázati források </w:t>
            </w:r>
            <w:r w:rsidRPr="00F07AB3">
              <w:rPr>
                <w:rFonts w:ascii="Times New Roman" w:hAnsi="Times New Roman" w:cs="Times New Roman"/>
                <w:sz w:val="20"/>
                <w:szCs w:val="18"/>
              </w:rPr>
              <w:lastRenderedPageBreak/>
              <w:t>kihasználása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30ACB3BA" w14:textId="649B6740"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Tiszavasvári Város Önkormányzata</w:t>
            </w:r>
            <w:r w:rsidR="00C524FC">
              <w:rPr>
                <w:rFonts w:ascii="Times New Roman" w:hAnsi="Times New Roman" w:cs="Times New Roman"/>
                <w:sz w:val="20"/>
                <w:szCs w:val="18"/>
              </w:rPr>
              <w:t>,</w:t>
            </w:r>
          </w:p>
          <w:p w14:paraId="6C77B1A5" w14:textId="21061A56"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Tiszavasvári Egyesített </w:t>
            </w:r>
            <w:r w:rsidRPr="00F07AB3">
              <w:rPr>
                <w:rFonts w:ascii="Times New Roman" w:hAnsi="Times New Roman" w:cs="Times New Roman"/>
                <w:sz w:val="20"/>
                <w:szCs w:val="18"/>
              </w:rPr>
              <w:lastRenderedPageBreak/>
              <w:t>Óvodai Intézmény</w:t>
            </w:r>
          </w:p>
        </w:tc>
        <w:tc>
          <w:tcPr>
            <w:tcW w:w="377" w:type="pct"/>
            <w:tcBorders>
              <w:top w:val="single" w:sz="2" w:space="0" w:color="auto"/>
              <w:left w:val="single" w:sz="2" w:space="0" w:color="auto"/>
              <w:bottom w:val="single" w:sz="2" w:space="0" w:color="auto"/>
              <w:right w:val="single" w:sz="2" w:space="0" w:color="auto"/>
            </w:tcBorders>
            <w:vAlign w:val="center"/>
            <w:hideMark/>
          </w:tcPr>
          <w:p w14:paraId="46E7074B" w14:textId="5A46EC47" w:rsidR="00AD0257" w:rsidRPr="00F07AB3" w:rsidRDefault="0066692F"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280FA7EE"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Lecserélt, beszerzett tárgyi eszközök száma</w:t>
            </w:r>
            <w:r w:rsidRPr="00F07AB3">
              <w:rPr>
                <w:rFonts w:ascii="Times New Roman" w:hAnsi="Times New Roman" w:cs="Times New Roman"/>
                <w:sz w:val="20"/>
                <w:szCs w:val="18"/>
              </w:rPr>
              <w:br/>
            </w:r>
          </w:p>
        </w:tc>
        <w:tc>
          <w:tcPr>
            <w:tcW w:w="377" w:type="pct"/>
            <w:tcBorders>
              <w:top w:val="single" w:sz="2" w:space="0" w:color="auto"/>
              <w:left w:val="single" w:sz="2" w:space="0" w:color="auto"/>
              <w:bottom w:val="single" w:sz="2" w:space="0" w:color="auto"/>
              <w:right w:val="single" w:sz="2" w:space="0" w:color="auto"/>
            </w:tcBorders>
            <w:vAlign w:val="center"/>
            <w:hideMark/>
          </w:tcPr>
          <w:p w14:paraId="7BAA2D93" w14:textId="54835BE4"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4AA3519E"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767F05EB" w14:textId="77777777" w:rsidR="00AD0257" w:rsidRPr="00F07AB3" w:rsidRDefault="00AD0257" w:rsidP="00D27C90">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744701" w:rsidRPr="00F07AB3" w14:paraId="25845CE7"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2D3FF7F7" w14:textId="1C79A65E" w:rsidR="00AD0257" w:rsidRPr="00F07AB3" w:rsidRDefault="00C628D8">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5</w:t>
            </w:r>
          </w:p>
        </w:tc>
        <w:tc>
          <w:tcPr>
            <w:tcW w:w="402" w:type="pct"/>
            <w:tcBorders>
              <w:top w:val="single" w:sz="2" w:space="0" w:color="auto"/>
              <w:left w:val="single" w:sz="2" w:space="0" w:color="auto"/>
              <w:bottom w:val="single" w:sz="2" w:space="0" w:color="auto"/>
              <w:right w:val="single" w:sz="2" w:space="0" w:color="auto"/>
            </w:tcBorders>
            <w:vAlign w:val="center"/>
            <w:hideMark/>
          </w:tcPr>
          <w:p w14:paraId="0A1898A6" w14:textId="77777777" w:rsidR="00AD0257" w:rsidRPr="00453639" w:rsidRDefault="00AD0257">
            <w:pPr>
              <w:widowControl w:val="0"/>
              <w:autoSpaceDE w:val="0"/>
              <w:autoSpaceDN w:val="0"/>
              <w:adjustRightInd w:val="0"/>
              <w:spacing w:before="40" w:after="20"/>
              <w:rPr>
                <w:rFonts w:ascii="Times New Roman" w:hAnsi="Times New Roman" w:cs="Times New Roman"/>
                <w:sz w:val="20"/>
                <w:szCs w:val="18"/>
              </w:rPr>
            </w:pPr>
            <w:r w:rsidRPr="00453639">
              <w:rPr>
                <w:rFonts w:ascii="Times New Roman" w:hAnsi="Times New Roman" w:cs="Times New Roman"/>
                <w:sz w:val="20"/>
                <w:szCs w:val="18"/>
              </w:rPr>
              <w:t>„SNI gyermekek”</w:t>
            </w:r>
          </w:p>
        </w:tc>
        <w:tc>
          <w:tcPr>
            <w:tcW w:w="418" w:type="pct"/>
            <w:tcBorders>
              <w:top w:val="single" w:sz="2" w:space="0" w:color="auto"/>
              <w:left w:val="single" w:sz="2" w:space="0" w:color="auto"/>
              <w:bottom w:val="single" w:sz="2" w:space="0" w:color="auto"/>
              <w:right w:val="single" w:sz="2" w:space="0" w:color="auto"/>
            </w:tcBorders>
            <w:vAlign w:val="center"/>
            <w:hideMark/>
          </w:tcPr>
          <w:p w14:paraId="6CA4E195"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Tiszavasvári Egyesített Óvodai Intézményben folyamatosan növekszik az SNI gyermekek száma</w:t>
            </w:r>
          </w:p>
        </w:tc>
        <w:tc>
          <w:tcPr>
            <w:tcW w:w="489" w:type="pct"/>
            <w:tcBorders>
              <w:top w:val="single" w:sz="2" w:space="0" w:color="auto"/>
              <w:left w:val="single" w:sz="2" w:space="0" w:color="auto"/>
              <w:bottom w:val="single" w:sz="2" w:space="0" w:color="auto"/>
              <w:right w:val="single" w:sz="2" w:space="0" w:color="auto"/>
            </w:tcBorders>
            <w:vAlign w:val="center"/>
            <w:hideMark/>
          </w:tcPr>
          <w:p w14:paraId="0C6F03B3" w14:textId="1E4A2A17" w:rsidR="00AD0257" w:rsidRPr="00F07AB3" w:rsidRDefault="00453639" w:rsidP="00453639">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Gyógypedagógusok foglakoztatása</w:t>
            </w:r>
            <w:r w:rsidR="00AD0257" w:rsidRPr="00F07AB3">
              <w:rPr>
                <w:rFonts w:ascii="Times New Roman" w:hAnsi="Times New Roman" w:cs="Times New Roman"/>
                <w:sz w:val="20"/>
                <w:szCs w:val="18"/>
              </w:rPr>
              <w:t>, aki</w:t>
            </w:r>
            <w:r>
              <w:rPr>
                <w:rFonts w:ascii="Times New Roman" w:hAnsi="Times New Roman" w:cs="Times New Roman"/>
                <w:sz w:val="20"/>
                <w:szCs w:val="18"/>
              </w:rPr>
              <w:t>k</w:t>
            </w:r>
            <w:r w:rsidR="00AD0257" w:rsidRPr="00F07AB3">
              <w:rPr>
                <w:rFonts w:ascii="Times New Roman" w:hAnsi="Times New Roman" w:cs="Times New Roman"/>
                <w:sz w:val="20"/>
                <w:szCs w:val="18"/>
              </w:rPr>
              <w:t xml:space="preserve"> az SNI gyermekekkel foglalkoz</w:t>
            </w:r>
            <w:r>
              <w:rPr>
                <w:rFonts w:ascii="Times New Roman" w:hAnsi="Times New Roman" w:cs="Times New Roman"/>
                <w:sz w:val="20"/>
                <w:szCs w:val="18"/>
              </w:rPr>
              <w:t>nak</w:t>
            </w:r>
            <w:r w:rsidR="00AD0257" w:rsidRPr="00F07AB3">
              <w:rPr>
                <w:rFonts w:ascii="Times New Roman" w:hAnsi="Times New Roman" w:cs="Times New Roman"/>
                <w:sz w:val="20"/>
                <w:szCs w:val="18"/>
              </w:rPr>
              <w:t>.</w:t>
            </w:r>
          </w:p>
        </w:tc>
        <w:tc>
          <w:tcPr>
            <w:tcW w:w="428" w:type="pct"/>
            <w:tcBorders>
              <w:top w:val="single" w:sz="2" w:space="0" w:color="auto"/>
              <w:left w:val="single" w:sz="2" w:space="0" w:color="auto"/>
              <w:bottom w:val="single" w:sz="2" w:space="0" w:color="auto"/>
              <w:right w:val="single" w:sz="2" w:space="0" w:color="auto"/>
            </w:tcBorders>
            <w:vAlign w:val="center"/>
            <w:hideMark/>
          </w:tcPr>
          <w:p w14:paraId="19ED932A"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4A338162" w14:textId="32BA0594" w:rsidR="00AD0257" w:rsidRPr="00F07AB3" w:rsidRDefault="00A700E8">
            <w:pPr>
              <w:widowControl w:val="0"/>
              <w:autoSpaceDE w:val="0"/>
              <w:autoSpaceDN w:val="0"/>
              <w:adjustRightInd w:val="0"/>
              <w:spacing w:before="40" w:after="20"/>
              <w:jc w:val="center"/>
              <w:rPr>
                <w:rFonts w:ascii="Times New Roman" w:hAnsi="Times New Roman" w:cs="Times New Roman"/>
                <w:sz w:val="20"/>
                <w:szCs w:val="18"/>
              </w:rPr>
            </w:pPr>
            <w:r>
              <w:rPr>
                <w:rFonts w:ascii="Times New Roman" w:hAnsi="Times New Roman"/>
                <w:szCs w:val="18"/>
              </w:rPr>
              <w:t>NTFS 2030</w:t>
            </w:r>
          </w:p>
        </w:tc>
        <w:tc>
          <w:tcPr>
            <w:tcW w:w="467" w:type="pct"/>
            <w:tcBorders>
              <w:top w:val="single" w:sz="2" w:space="0" w:color="auto"/>
              <w:left w:val="single" w:sz="2" w:space="0" w:color="auto"/>
              <w:bottom w:val="single" w:sz="2" w:space="0" w:color="auto"/>
              <w:right w:val="single" w:sz="2" w:space="0" w:color="auto"/>
            </w:tcBorders>
            <w:vAlign w:val="center"/>
            <w:hideMark/>
          </w:tcPr>
          <w:p w14:paraId="34F75F40"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Állás meghirdetése, SNI gyermekek segítése.</w:t>
            </w:r>
          </w:p>
        </w:tc>
        <w:tc>
          <w:tcPr>
            <w:tcW w:w="392" w:type="pct"/>
            <w:tcBorders>
              <w:top w:val="single" w:sz="2" w:space="0" w:color="auto"/>
              <w:left w:val="single" w:sz="2" w:space="0" w:color="auto"/>
              <w:bottom w:val="single" w:sz="2" w:space="0" w:color="auto"/>
              <w:right w:val="single" w:sz="2" w:space="0" w:color="auto"/>
            </w:tcBorders>
            <w:vAlign w:val="center"/>
            <w:hideMark/>
          </w:tcPr>
          <w:p w14:paraId="110DDB24" w14:textId="38D4FD82"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Tiszavasvári Város Önkormányzata</w:t>
            </w:r>
            <w:r w:rsidR="00C524FC">
              <w:rPr>
                <w:rFonts w:ascii="Times New Roman" w:hAnsi="Times New Roman" w:cs="Times New Roman"/>
                <w:sz w:val="20"/>
                <w:szCs w:val="18"/>
              </w:rPr>
              <w:t>,</w:t>
            </w:r>
          </w:p>
          <w:p w14:paraId="5B9CB317" w14:textId="366B6342"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Tiszavasvári Egyesített Óvodai Intézmény</w:t>
            </w:r>
          </w:p>
        </w:tc>
        <w:tc>
          <w:tcPr>
            <w:tcW w:w="377" w:type="pct"/>
            <w:tcBorders>
              <w:top w:val="single" w:sz="2" w:space="0" w:color="auto"/>
              <w:left w:val="single" w:sz="2" w:space="0" w:color="auto"/>
              <w:bottom w:val="single" w:sz="2" w:space="0" w:color="auto"/>
              <w:right w:val="single" w:sz="2" w:space="0" w:color="auto"/>
            </w:tcBorders>
            <w:vAlign w:val="center"/>
            <w:hideMark/>
          </w:tcPr>
          <w:p w14:paraId="258F7058" w14:textId="5EA261F3" w:rsidR="00AD0257" w:rsidRPr="00F07AB3" w:rsidRDefault="0066692F">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0AD5A488"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Foglalkoztatott gyógypedagógus (fő), SNI gyermekek 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4115B09A" w14:textId="454A699D"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Anyagi és tárgyi feltételek. Pályázati forrás. </w:t>
            </w:r>
          </w:p>
        </w:tc>
        <w:tc>
          <w:tcPr>
            <w:tcW w:w="384" w:type="pct"/>
            <w:tcBorders>
              <w:top w:val="single" w:sz="2" w:space="0" w:color="auto"/>
              <w:left w:val="single" w:sz="2" w:space="0" w:color="auto"/>
              <w:bottom w:val="single" w:sz="2" w:space="0" w:color="auto"/>
              <w:right w:val="single" w:sz="2" w:space="0" w:color="auto"/>
            </w:tcBorders>
            <w:vAlign w:val="center"/>
            <w:hideMark/>
          </w:tcPr>
          <w:p w14:paraId="7824CA73" w14:textId="77777777" w:rsidR="00AD0257" w:rsidRPr="00F07AB3" w:rsidRDefault="00AD0257">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36779B0F" w14:textId="77777777" w:rsidR="00AD0257" w:rsidRPr="00F07AB3" w:rsidRDefault="00AD0257">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744701" w:rsidRPr="00F07AB3" w14:paraId="1976507B"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61ECC436" w14:textId="4F9CDF2F" w:rsidR="00F16F55" w:rsidRPr="00F07AB3" w:rsidRDefault="00C628D8">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6</w:t>
            </w:r>
          </w:p>
        </w:tc>
        <w:tc>
          <w:tcPr>
            <w:tcW w:w="402" w:type="pct"/>
            <w:tcBorders>
              <w:top w:val="single" w:sz="2" w:space="0" w:color="auto"/>
              <w:left w:val="single" w:sz="2" w:space="0" w:color="auto"/>
              <w:bottom w:val="single" w:sz="2" w:space="0" w:color="auto"/>
              <w:right w:val="single" w:sz="2" w:space="0" w:color="auto"/>
            </w:tcBorders>
            <w:vAlign w:val="center"/>
            <w:hideMark/>
          </w:tcPr>
          <w:p w14:paraId="53303198"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„Bölcsődében cseperedni”</w:t>
            </w:r>
          </w:p>
        </w:tc>
        <w:tc>
          <w:tcPr>
            <w:tcW w:w="418" w:type="pct"/>
            <w:tcBorders>
              <w:top w:val="single" w:sz="2" w:space="0" w:color="auto"/>
              <w:left w:val="single" w:sz="2" w:space="0" w:color="auto"/>
              <w:bottom w:val="single" w:sz="2" w:space="0" w:color="auto"/>
              <w:right w:val="single" w:sz="2" w:space="0" w:color="auto"/>
            </w:tcBorders>
            <w:vAlign w:val="center"/>
            <w:hideMark/>
          </w:tcPr>
          <w:p w14:paraId="7AEB7639" w14:textId="34736212" w:rsidR="00F16F55" w:rsidRPr="00F07AB3" w:rsidRDefault="00F16F55" w:rsidP="00BF3921">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Tiszavasvári Bölcső</w:t>
            </w:r>
            <w:r w:rsidR="00BF3921">
              <w:rPr>
                <w:rFonts w:ascii="Times New Roman" w:hAnsi="Times New Roman" w:cs="Times New Roman"/>
                <w:sz w:val="20"/>
                <w:szCs w:val="18"/>
              </w:rPr>
              <w:t>d</w:t>
            </w:r>
            <w:r w:rsidRPr="00F07AB3">
              <w:rPr>
                <w:rFonts w:ascii="Times New Roman" w:hAnsi="Times New Roman" w:cs="Times New Roman"/>
                <w:sz w:val="20"/>
                <w:szCs w:val="18"/>
              </w:rPr>
              <w:t xml:space="preserve">ében </w:t>
            </w:r>
            <w:r w:rsidR="00BF3921">
              <w:rPr>
                <w:rFonts w:ascii="Times New Roman" w:hAnsi="Times New Roman" w:cs="Times New Roman"/>
                <w:sz w:val="20"/>
                <w:szCs w:val="18"/>
              </w:rPr>
              <w:t>férőhelyekhez</w:t>
            </w:r>
            <w:r w:rsidR="00F575DB">
              <w:rPr>
                <w:rFonts w:ascii="Times New Roman" w:hAnsi="Times New Roman" w:cs="Times New Roman"/>
                <w:sz w:val="20"/>
                <w:szCs w:val="18"/>
              </w:rPr>
              <w:t xml:space="preserve"> </w:t>
            </w:r>
            <w:r w:rsidR="00BF3921">
              <w:rPr>
                <w:rFonts w:ascii="Times New Roman" w:hAnsi="Times New Roman" w:cs="Times New Roman"/>
                <w:sz w:val="20"/>
                <w:szCs w:val="18"/>
              </w:rPr>
              <w:t xml:space="preserve">és </w:t>
            </w:r>
            <w:r w:rsidRPr="00F07AB3">
              <w:rPr>
                <w:rFonts w:ascii="Times New Roman" w:hAnsi="Times New Roman" w:cs="Times New Roman"/>
                <w:sz w:val="20"/>
                <w:szCs w:val="18"/>
              </w:rPr>
              <w:t xml:space="preserve">szolgáltatásokhoz való hozzájutás </w:t>
            </w:r>
          </w:p>
        </w:tc>
        <w:tc>
          <w:tcPr>
            <w:tcW w:w="489" w:type="pct"/>
            <w:tcBorders>
              <w:top w:val="single" w:sz="2" w:space="0" w:color="auto"/>
              <w:left w:val="single" w:sz="2" w:space="0" w:color="auto"/>
              <w:bottom w:val="single" w:sz="2" w:space="0" w:color="auto"/>
              <w:right w:val="single" w:sz="2" w:space="0" w:color="auto"/>
            </w:tcBorders>
            <w:vAlign w:val="center"/>
            <w:hideMark/>
          </w:tcPr>
          <w:p w14:paraId="36235907" w14:textId="152A57C1" w:rsidR="00F16F55" w:rsidRPr="00F07AB3" w:rsidRDefault="00F16F55" w:rsidP="00453639">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Bölcsőde férőhelyek számának </w:t>
            </w:r>
            <w:r w:rsidR="00453639">
              <w:rPr>
                <w:rFonts w:ascii="Times New Roman" w:hAnsi="Times New Roman" w:cs="Times New Roman"/>
                <w:sz w:val="20"/>
                <w:szCs w:val="18"/>
              </w:rPr>
              <w:t>betöltése</w:t>
            </w:r>
            <w:r w:rsidRPr="00F07AB3">
              <w:rPr>
                <w:rFonts w:ascii="Times New Roman" w:hAnsi="Times New Roman" w:cs="Times New Roman"/>
                <w:sz w:val="20"/>
                <w:szCs w:val="18"/>
              </w:rPr>
              <w:t>,</w:t>
            </w:r>
            <w:r w:rsidR="00453639">
              <w:rPr>
                <w:rFonts w:ascii="Times New Roman" w:hAnsi="Times New Roman" w:cs="Times New Roman"/>
                <w:sz w:val="20"/>
                <w:szCs w:val="18"/>
              </w:rPr>
              <w:t xml:space="preserve"> az időszakos gyermekfelügyelet biztosítása</w:t>
            </w:r>
            <w:r w:rsidRPr="00F07AB3">
              <w:rPr>
                <w:rFonts w:ascii="Times New Roman" w:hAnsi="Times New Roman" w:cs="Times New Roman"/>
                <w:sz w:val="20"/>
                <w:szCs w:val="18"/>
              </w:rPr>
              <w:t>.</w:t>
            </w:r>
          </w:p>
        </w:tc>
        <w:tc>
          <w:tcPr>
            <w:tcW w:w="428" w:type="pct"/>
            <w:tcBorders>
              <w:top w:val="single" w:sz="2" w:space="0" w:color="auto"/>
              <w:left w:val="single" w:sz="2" w:space="0" w:color="auto"/>
              <w:bottom w:val="single" w:sz="2" w:space="0" w:color="auto"/>
              <w:right w:val="single" w:sz="2" w:space="0" w:color="auto"/>
            </w:tcBorders>
            <w:vAlign w:val="center"/>
            <w:hideMark/>
          </w:tcPr>
          <w:p w14:paraId="051B1FD0" w14:textId="19D574A0" w:rsidR="00453639" w:rsidRPr="00F07AB3" w:rsidRDefault="00F16F55" w:rsidP="00453639">
            <w:pPr>
              <w:pStyle w:val="Default"/>
              <w:spacing w:line="276" w:lineRule="auto"/>
              <w:rPr>
                <w:sz w:val="20"/>
                <w:szCs w:val="20"/>
              </w:rPr>
            </w:pPr>
            <w:r w:rsidRPr="00F07AB3">
              <w:rPr>
                <w:color w:val="auto"/>
                <w:sz w:val="20"/>
                <w:szCs w:val="18"/>
              </w:rPr>
              <w:t xml:space="preserve">Ez a célkitűzés más koncepcióban nem került feltüntetésre. </w:t>
            </w:r>
          </w:p>
          <w:p w14:paraId="7CA01FDD" w14:textId="1E3D7D6A" w:rsidR="00F16F55" w:rsidRPr="00F07AB3" w:rsidRDefault="00F16F55">
            <w:pPr>
              <w:widowControl w:val="0"/>
              <w:autoSpaceDE w:val="0"/>
              <w:autoSpaceDN w:val="0"/>
              <w:adjustRightInd w:val="0"/>
              <w:spacing w:before="40" w:after="20"/>
              <w:rPr>
                <w:rFonts w:ascii="Times New Roman" w:hAnsi="Times New Roman" w:cs="Times New Roman"/>
                <w:sz w:val="20"/>
                <w:szCs w:val="20"/>
              </w:rPr>
            </w:pPr>
          </w:p>
        </w:tc>
        <w:tc>
          <w:tcPr>
            <w:tcW w:w="341" w:type="pct"/>
            <w:tcBorders>
              <w:top w:val="single" w:sz="2" w:space="0" w:color="auto"/>
              <w:left w:val="single" w:sz="2" w:space="0" w:color="auto"/>
              <w:bottom w:val="single" w:sz="2" w:space="0" w:color="auto"/>
              <w:right w:val="single" w:sz="2" w:space="0" w:color="auto"/>
            </w:tcBorders>
            <w:vAlign w:val="center"/>
            <w:hideMark/>
          </w:tcPr>
          <w:p w14:paraId="25F34F0F" w14:textId="0A315754" w:rsidR="00F16F55" w:rsidRPr="00F07AB3" w:rsidRDefault="00A700E8">
            <w:pPr>
              <w:widowControl w:val="0"/>
              <w:autoSpaceDE w:val="0"/>
              <w:autoSpaceDN w:val="0"/>
              <w:adjustRightInd w:val="0"/>
              <w:spacing w:before="40" w:after="20"/>
              <w:jc w:val="center"/>
              <w:rPr>
                <w:rFonts w:ascii="Times New Roman" w:hAnsi="Times New Roman" w:cs="Times New Roman"/>
                <w:sz w:val="20"/>
                <w:szCs w:val="18"/>
              </w:rPr>
            </w:pPr>
            <w:r>
              <w:rPr>
                <w:rFonts w:ascii="Times New Roman" w:hAnsi="Times New Roman"/>
                <w:szCs w:val="18"/>
              </w:rPr>
              <w:t>NTFS 2030</w:t>
            </w:r>
          </w:p>
        </w:tc>
        <w:tc>
          <w:tcPr>
            <w:tcW w:w="467" w:type="pct"/>
            <w:tcBorders>
              <w:top w:val="single" w:sz="2" w:space="0" w:color="auto"/>
              <w:left w:val="single" w:sz="2" w:space="0" w:color="auto"/>
              <w:bottom w:val="single" w:sz="2" w:space="0" w:color="auto"/>
              <w:right w:val="single" w:sz="2" w:space="0" w:color="auto"/>
            </w:tcBorders>
            <w:vAlign w:val="center"/>
            <w:hideMark/>
          </w:tcPr>
          <w:p w14:paraId="022CA9FA" w14:textId="43844276" w:rsidR="00F16F55" w:rsidRPr="00F07AB3" w:rsidRDefault="00453639" w:rsidP="00453639">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Nyertes pályázatból m</w:t>
            </w:r>
            <w:r w:rsidR="00F16F55" w:rsidRPr="00F07AB3">
              <w:rPr>
                <w:rFonts w:ascii="Times New Roman" w:hAnsi="Times New Roman" w:cs="Times New Roman"/>
                <w:sz w:val="20"/>
                <w:szCs w:val="18"/>
              </w:rPr>
              <w:t>egvalós</w:t>
            </w:r>
            <w:r>
              <w:rPr>
                <w:rFonts w:ascii="Times New Roman" w:hAnsi="Times New Roman" w:cs="Times New Roman"/>
                <w:sz w:val="20"/>
                <w:szCs w:val="18"/>
              </w:rPr>
              <w:t>ult férőhelyek betöltése</w:t>
            </w:r>
          </w:p>
        </w:tc>
        <w:tc>
          <w:tcPr>
            <w:tcW w:w="392" w:type="pct"/>
            <w:tcBorders>
              <w:top w:val="single" w:sz="2" w:space="0" w:color="auto"/>
              <w:left w:val="single" w:sz="2" w:space="0" w:color="auto"/>
              <w:bottom w:val="single" w:sz="2" w:space="0" w:color="auto"/>
              <w:right w:val="single" w:sz="2" w:space="0" w:color="auto"/>
            </w:tcBorders>
            <w:vAlign w:val="center"/>
            <w:hideMark/>
          </w:tcPr>
          <w:p w14:paraId="06817FCA"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Tiszavasvári Város Önkormányzata</w:t>
            </w:r>
          </w:p>
        </w:tc>
        <w:tc>
          <w:tcPr>
            <w:tcW w:w="377" w:type="pct"/>
            <w:tcBorders>
              <w:top w:val="single" w:sz="2" w:space="0" w:color="auto"/>
              <w:left w:val="single" w:sz="2" w:space="0" w:color="auto"/>
              <w:bottom w:val="single" w:sz="2" w:space="0" w:color="auto"/>
              <w:right w:val="single" w:sz="2" w:space="0" w:color="auto"/>
            </w:tcBorders>
            <w:vAlign w:val="center"/>
            <w:hideMark/>
          </w:tcPr>
          <w:p w14:paraId="3110230E" w14:textId="0ACF6731" w:rsidR="00F16F55" w:rsidRPr="00F07AB3" w:rsidRDefault="0066692F">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531DA32D"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Férőhelyek száma, beiratkozott gyerekek 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3309D867" w14:textId="52C27E3B"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Anyagi és tárgyi feltételek. Pályázati forrás</w:t>
            </w:r>
            <w:r w:rsidR="00DA373B" w:rsidRPr="00F07AB3">
              <w:rPr>
                <w:rFonts w:ascii="Times New Roman" w:hAnsi="Times New Roman" w:cs="Times New Roman"/>
                <w:sz w:val="20"/>
                <w:szCs w:val="18"/>
              </w:rPr>
              <w:t>.</w:t>
            </w:r>
          </w:p>
        </w:tc>
        <w:tc>
          <w:tcPr>
            <w:tcW w:w="384" w:type="pct"/>
            <w:tcBorders>
              <w:top w:val="single" w:sz="2" w:space="0" w:color="auto"/>
              <w:left w:val="single" w:sz="2" w:space="0" w:color="auto"/>
              <w:bottom w:val="single" w:sz="2" w:space="0" w:color="auto"/>
              <w:right w:val="single" w:sz="2" w:space="0" w:color="auto"/>
            </w:tcBorders>
            <w:vAlign w:val="center"/>
            <w:hideMark/>
          </w:tcPr>
          <w:p w14:paraId="1BBFC634" w14:textId="77777777" w:rsidR="00F16F55" w:rsidRPr="00F07AB3" w:rsidRDefault="00F16F55">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27238A1D" w14:textId="77777777" w:rsidR="00F16F55" w:rsidRPr="00F07AB3" w:rsidRDefault="00F16F55">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744701" w:rsidRPr="00F07AB3" w14:paraId="31EFFA5E"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6AFA3F45" w14:textId="7F86DFEF" w:rsidR="00AD0257" w:rsidRPr="00F07AB3" w:rsidRDefault="00C628D8"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7</w:t>
            </w:r>
          </w:p>
        </w:tc>
        <w:tc>
          <w:tcPr>
            <w:tcW w:w="402" w:type="pct"/>
            <w:tcBorders>
              <w:top w:val="single" w:sz="2" w:space="0" w:color="auto"/>
              <w:left w:val="single" w:sz="2" w:space="0" w:color="auto"/>
              <w:bottom w:val="single" w:sz="2" w:space="0" w:color="auto"/>
              <w:right w:val="single" w:sz="2" w:space="0" w:color="auto"/>
            </w:tcBorders>
            <w:vAlign w:val="center"/>
            <w:hideMark/>
          </w:tcPr>
          <w:p w14:paraId="1D5A29F0"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„Család- és Gyermekjóléti Szolgálat”</w:t>
            </w:r>
          </w:p>
        </w:tc>
        <w:tc>
          <w:tcPr>
            <w:tcW w:w="418" w:type="pct"/>
            <w:tcBorders>
              <w:top w:val="single" w:sz="2" w:space="0" w:color="auto"/>
              <w:left w:val="single" w:sz="2" w:space="0" w:color="auto"/>
              <w:bottom w:val="single" w:sz="2" w:space="0" w:color="auto"/>
              <w:right w:val="single" w:sz="2" w:space="0" w:color="auto"/>
            </w:tcBorders>
            <w:vAlign w:val="center"/>
            <w:hideMark/>
          </w:tcPr>
          <w:p w14:paraId="27079702"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Kornisné Liptay Elza Család- és Gyermekjóléti Szolgálat meglévő tárgyi és személyi feltételeinek hiánya.</w:t>
            </w:r>
          </w:p>
        </w:tc>
        <w:tc>
          <w:tcPr>
            <w:tcW w:w="489" w:type="pct"/>
            <w:tcBorders>
              <w:top w:val="single" w:sz="2" w:space="0" w:color="auto"/>
              <w:left w:val="single" w:sz="2" w:space="0" w:color="auto"/>
              <w:bottom w:val="single" w:sz="2" w:space="0" w:color="auto"/>
              <w:right w:val="single" w:sz="2" w:space="0" w:color="auto"/>
            </w:tcBorders>
            <w:vAlign w:val="center"/>
            <w:hideMark/>
          </w:tcPr>
          <w:p w14:paraId="6938F1C1"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Kornisné Liptay Elza Család- és Gyermekjóléti Szolgálat tárgyi és személyi feltételeinek megfelelő biztosítása</w:t>
            </w:r>
          </w:p>
        </w:tc>
        <w:tc>
          <w:tcPr>
            <w:tcW w:w="428" w:type="pct"/>
            <w:tcBorders>
              <w:top w:val="single" w:sz="2" w:space="0" w:color="auto"/>
              <w:left w:val="single" w:sz="2" w:space="0" w:color="auto"/>
              <w:bottom w:val="single" w:sz="2" w:space="0" w:color="auto"/>
              <w:right w:val="single" w:sz="2" w:space="0" w:color="auto"/>
            </w:tcBorders>
            <w:vAlign w:val="center"/>
            <w:hideMark/>
          </w:tcPr>
          <w:p w14:paraId="489F64A3"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25E48DCB" w14:textId="09172E22" w:rsidR="00AD0257" w:rsidRPr="00F07AB3" w:rsidRDefault="00A700E8" w:rsidP="00D27C90">
            <w:pPr>
              <w:widowControl w:val="0"/>
              <w:autoSpaceDE w:val="0"/>
              <w:autoSpaceDN w:val="0"/>
              <w:adjustRightInd w:val="0"/>
              <w:spacing w:before="40" w:after="20"/>
              <w:jc w:val="center"/>
              <w:rPr>
                <w:rFonts w:ascii="Times New Roman" w:hAnsi="Times New Roman" w:cs="Times New Roman"/>
                <w:sz w:val="20"/>
                <w:szCs w:val="18"/>
              </w:rPr>
            </w:pPr>
            <w:r>
              <w:rPr>
                <w:rFonts w:ascii="Times New Roman" w:hAnsi="Times New Roman"/>
                <w:szCs w:val="18"/>
              </w:rPr>
              <w:t>NTFS 2030</w:t>
            </w:r>
          </w:p>
        </w:tc>
        <w:tc>
          <w:tcPr>
            <w:tcW w:w="467" w:type="pct"/>
            <w:tcBorders>
              <w:top w:val="single" w:sz="2" w:space="0" w:color="auto"/>
              <w:left w:val="single" w:sz="2" w:space="0" w:color="auto"/>
              <w:bottom w:val="single" w:sz="2" w:space="0" w:color="auto"/>
              <w:right w:val="single" w:sz="2" w:space="0" w:color="auto"/>
            </w:tcBorders>
            <w:vAlign w:val="center"/>
            <w:hideMark/>
          </w:tcPr>
          <w:p w14:paraId="4C2070A6"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Pályázati lehetőségek keresése, nyertes pályázati források kihasználása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138E6A39" w14:textId="5E0E3659"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Tiszavasvári Város Önkormányzata</w:t>
            </w:r>
            <w:r w:rsidR="00C524FC">
              <w:rPr>
                <w:rFonts w:ascii="Times New Roman" w:hAnsi="Times New Roman" w:cs="Times New Roman"/>
                <w:sz w:val="20"/>
                <w:szCs w:val="18"/>
              </w:rPr>
              <w:t>,</w:t>
            </w:r>
          </w:p>
          <w:p w14:paraId="598DBEFC" w14:textId="3F77D8E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Kornisné Liptay Elza Szociális és Gyermekjóléti Szolgálat</w:t>
            </w:r>
          </w:p>
        </w:tc>
        <w:tc>
          <w:tcPr>
            <w:tcW w:w="377" w:type="pct"/>
            <w:tcBorders>
              <w:top w:val="single" w:sz="2" w:space="0" w:color="auto"/>
              <w:left w:val="single" w:sz="2" w:space="0" w:color="auto"/>
              <w:bottom w:val="single" w:sz="2" w:space="0" w:color="auto"/>
              <w:right w:val="single" w:sz="2" w:space="0" w:color="auto"/>
            </w:tcBorders>
            <w:vAlign w:val="center"/>
            <w:hideMark/>
          </w:tcPr>
          <w:p w14:paraId="2DE49ED1" w14:textId="28482536" w:rsidR="00AD0257" w:rsidRPr="00F07AB3" w:rsidRDefault="0066692F"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36AD8687"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Megvásárolt és cserélt tárgyi eszközök száma.</w:t>
            </w:r>
            <w:r w:rsidRPr="00F07AB3">
              <w:rPr>
                <w:rFonts w:ascii="Times New Roman" w:hAnsi="Times New Roman" w:cs="Times New Roman"/>
                <w:sz w:val="20"/>
                <w:szCs w:val="18"/>
              </w:rPr>
              <w:br/>
              <w:t>Foglalkoztatott személyek 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3A0EB146" w14:textId="0A71813E"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60B3A82A"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67473603" w14:textId="77777777" w:rsidR="00AD0257" w:rsidRPr="00F07AB3" w:rsidRDefault="00AD0257" w:rsidP="00D27C90">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744701" w:rsidRPr="00F07AB3" w14:paraId="2A92537A"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5E64A37D" w14:textId="0717EC3D" w:rsidR="00AD0257" w:rsidRPr="00F07AB3" w:rsidRDefault="00AD0257" w:rsidP="00C628D8">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8</w:t>
            </w:r>
          </w:p>
        </w:tc>
        <w:tc>
          <w:tcPr>
            <w:tcW w:w="402" w:type="pct"/>
            <w:tcBorders>
              <w:top w:val="single" w:sz="2" w:space="0" w:color="auto"/>
              <w:left w:val="single" w:sz="2" w:space="0" w:color="auto"/>
              <w:bottom w:val="single" w:sz="2" w:space="0" w:color="auto"/>
              <w:right w:val="single" w:sz="2" w:space="0" w:color="auto"/>
            </w:tcBorders>
            <w:vAlign w:val="center"/>
            <w:hideMark/>
          </w:tcPr>
          <w:p w14:paraId="55E0ED37"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„Fittnek lenni jó”</w:t>
            </w:r>
          </w:p>
        </w:tc>
        <w:tc>
          <w:tcPr>
            <w:tcW w:w="418" w:type="pct"/>
            <w:tcBorders>
              <w:top w:val="single" w:sz="2" w:space="0" w:color="auto"/>
              <w:left w:val="single" w:sz="2" w:space="0" w:color="auto"/>
              <w:bottom w:val="single" w:sz="2" w:space="0" w:color="auto"/>
              <w:right w:val="single" w:sz="2" w:space="0" w:color="auto"/>
            </w:tcBorders>
            <w:vAlign w:val="center"/>
            <w:hideMark/>
          </w:tcPr>
          <w:p w14:paraId="30F94C05" w14:textId="3FBAFC51"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Egészségtelen táplálkozás, elhízás </w:t>
            </w:r>
          </w:p>
        </w:tc>
        <w:tc>
          <w:tcPr>
            <w:tcW w:w="489" w:type="pct"/>
            <w:tcBorders>
              <w:top w:val="single" w:sz="2" w:space="0" w:color="auto"/>
              <w:left w:val="single" w:sz="2" w:space="0" w:color="auto"/>
              <w:bottom w:val="single" w:sz="2" w:space="0" w:color="auto"/>
              <w:right w:val="single" w:sz="2" w:space="0" w:color="auto"/>
            </w:tcBorders>
            <w:vAlign w:val="center"/>
            <w:hideMark/>
          </w:tcPr>
          <w:p w14:paraId="66E62B03"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Sport szeretetének erősítése és az egészséges </w:t>
            </w:r>
            <w:r w:rsidRPr="00F07AB3">
              <w:rPr>
                <w:rFonts w:ascii="Times New Roman" w:hAnsi="Times New Roman" w:cs="Times New Roman"/>
                <w:sz w:val="20"/>
                <w:szCs w:val="18"/>
              </w:rPr>
              <w:lastRenderedPageBreak/>
              <w:t>életmódra való odafigyelés népszerűsítése.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270D1212"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 xml:space="preserve">Ez a célkitűzés más koncepcióban </w:t>
            </w:r>
            <w:r w:rsidRPr="00F07AB3">
              <w:rPr>
                <w:rFonts w:ascii="Times New Roman" w:hAnsi="Times New Roman" w:cs="Times New Roman"/>
                <w:sz w:val="20"/>
                <w:szCs w:val="18"/>
              </w:rPr>
              <w:lastRenderedPageBreak/>
              <w:t>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3B7AF94E" w14:textId="77777777" w:rsidR="00AD0257" w:rsidRPr="00F07AB3" w:rsidRDefault="00AD0257" w:rsidP="00D27C90">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lastRenderedPageBreak/>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77BB0B16"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Sport foglalkozások és órák növelése.</w:t>
            </w:r>
          </w:p>
          <w:p w14:paraId="5DA53E75"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Különböző sportok népszerűsítése, programok szélesítése.</w:t>
            </w:r>
          </w:p>
        </w:tc>
        <w:tc>
          <w:tcPr>
            <w:tcW w:w="392" w:type="pct"/>
            <w:tcBorders>
              <w:top w:val="single" w:sz="2" w:space="0" w:color="auto"/>
              <w:left w:val="single" w:sz="2" w:space="0" w:color="auto"/>
              <w:bottom w:val="single" w:sz="2" w:space="0" w:color="auto"/>
              <w:right w:val="single" w:sz="2" w:space="0" w:color="auto"/>
            </w:tcBorders>
            <w:vAlign w:val="center"/>
            <w:hideMark/>
          </w:tcPr>
          <w:p w14:paraId="2759E4E6" w14:textId="6247D12B"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Tiszavasvári Város Önkormányzata</w:t>
            </w:r>
            <w:r w:rsidR="00C524FC">
              <w:rPr>
                <w:rFonts w:ascii="Times New Roman" w:hAnsi="Times New Roman" w:cs="Times New Roman"/>
                <w:sz w:val="20"/>
                <w:szCs w:val="18"/>
              </w:rPr>
              <w:t>,</w:t>
            </w:r>
          </w:p>
          <w:p w14:paraId="3EAF0F97" w14:textId="5DA36121"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Tiva-Szolg Nonprofit Kft.,</w:t>
            </w:r>
          </w:p>
          <w:p w14:paraId="61451BFD" w14:textId="47EBE4F2"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Tiszavasvári Egyesített Óvodai Intézmény, Tiszavasvári Kabay János Általános Iskola, </w:t>
            </w:r>
          </w:p>
          <w:p w14:paraId="13A8A8C8" w14:textId="6047348B"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Tiszavasvári Sportegyesület (TSE), Tiszavasvári Sport Klub (TSK)</w:t>
            </w:r>
          </w:p>
        </w:tc>
        <w:tc>
          <w:tcPr>
            <w:tcW w:w="377" w:type="pct"/>
            <w:tcBorders>
              <w:top w:val="single" w:sz="2" w:space="0" w:color="auto"/>
              <w:left w:val="single" w:sz="2" w:space="0" w:color="auto"/>
              <w:bottom w:val="single" w:sz="2" w:space="0" w:color="auto"/>
              <w:right w:val="single" w:sz="2" w:space="0" w:color="auto"/>
            </w:tcBorders>
            <w:vAlign w:val="center"/>
            <w:hideMark/>
          </w:tcPr>
          <w:p w14:paraId="485FB1BC" w14:textId="1EEAB458" w:rsidR="00AD0257" w:rsidRPr="00F07AB3" w:rsidRDefault="0066692F"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1A32522A" w14:textId="2574D5EE"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Sport foglalkozásokon részt</w:t>
            </w:r>
            <w:r w:rsidR="00B72325">
              <w:rPr>
                <w:rFonts w:ascii="Times New Roman" w:hAnsi="Times New Roman" w:cs="Times New Roman"/>
                <w:sz w:val="20"/>
                <w:szCs w:val="18"/>
              </w:rPr>
              <w:t xml:space="preserve"> </w:t>
            </w:r>
            <w:r w:rsidRPr="00F07AB3">
              <w:rPr>
                <w:rFonts w:ascii="Times New Roman" w:hAnsi="Times New Roman" w:cs="Times New Roman"/>
                <w:sz w:val="20"/>
                <w:szCs w:val="18"/>
              </w:rPr>
              <w:t xml:space="preserve">vett gyermekek </w:t>
            </w:r>
            <w:r w:rsidRPr="00F07AB3">
              <w:rPr>
                <w:rFonts w:ascii="Times New Roman" w:hAnsi="Times New Roman" w:cs="Times New Roman"/>
                <w:sz w:val="20"/>
                <w:szCs w:val="18"/>
              </w:rPr>
              <w:lastRenderedPageBreak/>
              <w:t xml:space="preserve">száma </w:t>
            </w:r>
          </w:p>
        </w:tc>
        <w:tc>
          <w:tcPr>
            <w:tcW w:w="377" w:type="pct"/>
            <w:tcBorders>
              <w:top w:val="single" w:sz="2" w:space="0" w:color="auto"/>
              <w:left w:val="single" w:sz="2" w:space="0" w:color="auto"/>
              <w:bottom w:val="single" w:sz="2" w:space="0" w:color="auto"/>
              <w:right w:val="single" w:sz="2" w:space="0" w:color="auto"/>
            </w:tcBorders>
            <w:vAlign w:val="center"/>
            <w:hideMark/>
          </w:tcPr>
          <w:p w14:paraId="1786D912" w14:textId="036E988E"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 xml:space="preserve">Anyagi és tárgyi feltételek. Pályázati </w:t>
            </w:r>
            <w:r w:rsidRPr="00F07AB3">
              <w:rPr>
                <w:rFonts w:ascii="Times New Roman" w:hAnsi="Times New Roman" w:cs="Times New Roman"/>
                <w:sz w:val="20"/>
                <w:szCs w:val="18"/>
              </w:rPr>
              <w:lastRenderedPageBreak/>
              <w:t>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2B4249C7" w14:textId="77777777" w:rsidR="00AD0257" w:rsidRPr="00F07AB3" w:rsidRDefault="00AD0257"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 xml:space="preserve">A fenntarthatóság függ az anyagi és </w:t>
            </w:r>
            <w:r w:rsidRPr="00F07AB3">
              <w:rPr>
                <w:rFonts w:ascii="Times New Roman" w:hAnsi="Times New Roman" w:cs="Times New Roman"/>
                <w:sz w:val="20"/>
                <w:szCs w:val="18"/>
              </w:rPr>
              <w:lastRenderedPageBreak/>
              <w:t>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291520A6" w14:textId="77777777" w:rsidR="00AD0257" w:rsidRPr="00F07AB3" w:rsidRDefault="00AD0257" w:rsidP="00D27C90">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lastRenderedPageBreak/>
              <w:t>nem releváns</w:t>
            </w:r>
          </w:p>
        </w:tc>
      </w:tr>
      <w:tr w:rsidR="00744701" w:rsidRPr="00F07AB3" w14:paraId="38FA1502"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4A993A9F" w14:textId="29A3AC5B" w:rsidR="00521213" w:rsidRPr="00F07AB3" w:rsidRDefault="00521213"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9</w:t>
            </w:r>
          </w:p>
        </w:tc>
        <w:tc>
          <w:tcPr>
            <w:tcW w:w="402" w:type="pct"/>
            <w:tcBorders>
              <w:top w:val="single" w:sz="2" w:space="0" w:color="auto"/>
              <w:left w:val="single" w:sz="2" w:space="0" w:color="auto"/>
              <w:bottom w:val="single" w:sz="2" w:space="0" w:color="auto"/>
              <w:right w:val="single" w:sz="2" w:space="0" w:color="auto"/>
            </w:tcBorders>
            <w:vAlign w:val="center"/>
            <w:hideMark/>
          </w:tcPr>
          <w:p w14:paraId="736AD4A7" w14:textId="77777777" w:rsidR="00521213" w:rsidRPr="00F07AB3" w:rsidRDefault="00521213"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„Kapcsolódj ki”</w:t>
            </w:r>
          </w:p>
        </w:tc>
        <w:tc>
          <w:tcPr>
            <w:tcW w:w="418" w:type="pct"/>
            <w:tcBorders>
              <w:top w:val="single" w:sz="2" w:space="0" w:color="auto"/>
              <w:left w:val="single" w:sz="2" w:space="0" w:color="auto"/>
              <w:bottom w:val="single" w:sz="2" w:space="0" w:color="auto"/>
              <w:right w:val="single" w:sz="2" w:space="0" w:color="auto"/>
            </w:tcBorders>
            <w:vAlign w:val="center"/>
            <w:hideMark/>
          </w:tcPr>
          <w:p w14:paraId="646D0446" w14:textId="2285A832" w:rsidR="00521213" w:rsidRPr="00F07AB3" w:rsidRDefault="00521213"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Kialakított közösségi terek programmal történő feltöltése, új közösségi pontok felkutatása</w:t>
            </w:r>
          </w:p>
        </w:tc>
        <w:tc>
          <w:tcPr>
            <w:tcW w:w="489" w:type="pct"/>
            <w:tcBorders>
              <w:top w:val="single" w:sz="2" w:space="0" w:color="auto"/>
              <w:left w:val="single" w:sz="2" w:space="0" w:color="auto"/>
              <w:bottom w:val="single" w:sz="2" w:space="0" w:color="auto"/>
              <w:right w:val="single" w:sz="2" w:space="0" w:color="auto"/>
            </w:tcBorders>
            <w:vAlign w:val="center"/>
            <w:hideMark/>
          </w:tcPr>
          <w:p w14:paraId="4549EA24" w14:textId="5CB25AD0" w:rsidR="00521213" w:rsidRPr="003D28D3" w:rsidRDefault="00521213" w:rsidP="00D27C90">
            <w:pPr>
              <w:widowControl w:val="0"/>
              <w:autoSpaceDE w:val="0"/>
              <w:autoSpaceDN w:val="0"/>
              <w:adjustRightInd w:val="0"/>
              <w:spacing w:before="40" w:after="20"/>
              <w:rPr>
                <w:rFonts w:ascii="Times New Roman" w:hAnsi="Times New Roman" w:cs="Times New Roman"/>
                <w:sz w:val="20"/>
                <w:szCs w:val="18"/>
              </w:rPr>
            </w:pPr>
            <w:r w:rsidRPr="003D28D3">
              <w:rPr>
                <w:rFonts w:ascii="Times New Roman" w:hAnsi="Times New Roman" w:cs="Times New Roman"/>
                <w:sz w:val="20"/>
                <w:szCs w:val="18"/>
              </w:rPr>
              <w:t>Játszótér, szabadidőpark és pihenőpark fenntartása, rendezvények számára otthont dó terek ápolása-gondozása, kiemelt figyelemmel a Városháza előtti térre.</w:t>
            </w:r>
            <w:r w:rsidR="00BC0B54" w:rsidRPr="003D28D3">
              <w:rPr>
                <w:rFonts w:ascii="Times New Roman" w:hAnsi="Times New Roman" w:cs="Times New Roman"/>
                <w:sz w:val="20"/>
                <w:szCs w:val="18"/>
              </w:rPr>
              <w:t xml:space="preserve"> Foglalkozások és táborok szervezése.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3FA83275" w14:textId="257459DA" w:rsidR="00521213" w:rsidRPr="00F07AB3" w:rsidRDefault="00521213" w:rsidP="00453639">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Ez a célkitűzés más koncepc</w:t>
            </w:r>
            <w:r>
              <w:rPr>
                <w:rFonts w:ascii="Times New Roman" w:hAnsi="Times New Roman" w:cs="Times New Roman"/>
                <w:sz w:val="20"/>
                <w:szCs w:val="18"/>
              </w:rPr>
              <w:t>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32A48201" w14:textId="6EC3BB33" w:rsidR="00521213" w:rsidRPr="00F07AB3" w:rsidRDefault="00521213" w:rsidP="00D27C90">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6C1C2F7C" w14:textId="00753668" w:rsidR="00521213" w:rsidRPr="00F07AB3" w:rsidRDefault="00521213" w:rsidP="00453639">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Pályázati lehetőségek keresése </w:t>
            </w:r>
            <w:r>
              <w:rPr>
                <w:rFonts w:ascii="Times New Roman" w:hAnsi="Times New Roman" w:cs="Times New Roman"/>
                <w:sz w:val="20"/>
                <w:szCs w:val="18"/>
              </w:rPr>
              <w:t xml:space="preserve">a </w:t>
            </w:r>
            <w:r w:rsidRPr="00F07AB3">
              <w:rPr>
                <w:rFonts w:ascii="Times New Roman" w:hAnsi="Times New Roman" w:cs="Times New Roman"/>
                <w:sz w:val="20"/>
                <w:szCs w:val="18"/>
              </w:rPr>
              <w:t xml:space="preserve">közösségi terek </w:t>
            </w:r>
            <w:r>
              <w:rPr>
                <w:rFonts w:ascii="Times New Roman" w:hAnsi="Times New Roman" w:cs="Times New Roman"/>
                <w:sz w:val="20"/>
                <w:szCs w:val="18"/>
              </w:rPr>
              <w:t>fejlesztésére,</w:t>
            </w:r>
            <w:r w:rsidRPr="00F07AB3">
              <w:rPr>
                <w:rFonts w:ascii="Times New Roman" w:hAnsi="Times New Roman" w:cs="Times New Roman"/>
                <w:sz w:val="20"/>
                <w:szCs w:val="18"/>
              </w:rPr>
              <w:t xml:space="preserve"> </w:t>
            </w:r>
            <w:r>
              <w:rPr>
                <w:rFonts w:ascii="Times New Roman" w:hAnsi="Times New Roman" w:cs="Times New Roman"/>
                <w:sz w:val="20"/>
                <w:szCs w:val="18"/>
              </w:rPr>
              <w:t>p</w:t>
            </w:r>
            <w:r w:rsidRPr="00F07AB3">
              <w:rPr>
                <w:rFonts w:ascii="Times New Roman" w:hAnsi="Times New Roman" w:cs="Times New Roman"/>
                <w:sz w:val="20"/>
                <w:szCs w:val="18"/>
              </w:rPr>
              <w:t>rogramok és rendezvények szervezés</w:t>
            </w:r>
            <w:r>
              <w:rPr>
                <w:rFonts w:ascii="Times New Roman" w:hAnsi="Times New Roman" w:cs="Times New Roman"/>
                <w:sz w:val="20"/>
                <w:szCs w:val="18"/>
              </w:rPr>
              <w:t>ére</w:t>
            </w:r>
            <w:r w:rsidRPr="00F07AB3">
              <w:rPr>
                <w:rFonts w:ascii="Times New Roman" w:hAnsi="Times New Roman" w:cs="Times New Roman"/>
                <w:sz w:val="20"/>
                <w:szCs w:val="18"/>
              </w:rPr>
              <w:t>.</w:t>
            </w:r>
          </w:p>
        </w:tc>
        <w:tc>
          <w:tcPr>
            <w:tcW w:w="392" w:type="pct"/>
            <w:tcBorders>
              <w:top w:val="single" w:sz="2" w:space="0" w:color="auto"/>
              <w:left w:val="single" w:sz="2" w:space="0" w:color="auto"/>
              <w:bottom w:val="single" w:sz="2" w:space="0" w:color="auto"/>
              <w:right w:val="single" w:sz="2" w:space="0" w:color="auto"/>
            </w:tcBorders>
            <w:vAlign w:val="center"/>
            <w:hideMark/>
          </w:tcPr>
          <w:p w14:paraId="57CAAD1F" w14:textId="78303A7B" w:rsidR="00521213" w:rsidRPr="003D28D3" w:rsidRDefault="00521213" w:rsidP="00521213">
            <w:pPr>
              <w:widowControl w:val="0"/>
              <w:autoSpaceDE w:val="0"/>
              <w:autoSpaceDN w:val="0"/>
              <w:adjustRightInd w:val="0"/>
              <w:spacing w:before="40" w:after="20"/>
              <w:rPr>
                <w:rFonts w:ascii="Times New Roman" w:hAnsi="Times New Roman" w:cs="Times New Roman"/>
                <w:sz w:val="20"/>
                <w:szCs w:val="18"/>
              </w:rPr>
            </w:pPr>
            <w:r w:rsidRPr="003D28D3">
              <w:rPr>
                <w:rFonts w:ascii="Times New Roman" w:hAnsi="Times New Roman" w:cs="Times New Roman"/>
                <w:sz w:val="20"/>
                <w:szCs w:val="18"/>
              </w:rPr>
              <w:t>Tiszavasvári Város Önkormányzata</w:t>
            </w:r>
            <w:r w:rsidR="00C524FC" w:rsidRPr="003D28D3">
              <w:rPr>
                <w:rFonts w:ascii="Times New Roman" w:hAnsi="Times New Roman" w:cs="Times New Roman"/>
                <w:sz w:val="20"/>
                <w:szCs w:val="18"/>
              </w:rPr>
              <w:t>,</w:t>
            </w:r>
          </w:p>
          <w:p w14:paraId="666D7D69" w14:textId="682642F0" w:rsidR="00521213" w:rsidRPr="003D28D3" w:rsidRDefault="00521213" w:rsidP="00D27C90">
            <w:pPr>
              <w:widowControl w:val="0"/>
              <w:autoSpaceDE w:val="0"/>
              <w:autoSpaceDN w:val="0"/>
              <w:adjustRightInd w:val="0"/>
              <w:spacing w:before="40" w:after="20"/>
              <w:rPr>
                <w:rFonts w:ascii="Times New Roman" w:hAnsi="Times New Roman" w:cs="Times New Roman"/>
                <w:sz w:val="20"/>
                <w:szCs w:val="18"/>
              </w:rPr>
            </w:pPr>
            <w:r w:rsidRPr="003D28D3">
              <w:rPr>
                <w:rFonts w:ascii="Times New Roman" w:hAnsi="Times New Roman" w:cs="Times New Roman"/>
                <w:sz w:val="20"/>
                <w:szCs w:val="18"/>
              </w:rPr>
              <w:t>Egyesített Közművelődési Intézmény és Könyvtár</w:t>
            </w:r>
            <w:r w:rsidR="0052204F" w:rsidRPr="003D28D3">
              <w:rPr>
                <w:rFonts w:ascii="Times New Roman" w:hAnsi="Times New Roman" w:cs="Times New Roman"/>
                <w:sz w:val="20"/>
                <w:szCs w:val="18"/>
              </w:rPr>
              <w:t>, Kornisné Liptay Elza Szociális és Gyermekjóléti Szolgálat</w:t>
            </w:r>
          </w:p>
        </w:tc>
        <w:tc>
          <w:tcPr>
            <w:tcW w:w="377" w:type="pct"/>
            <w:tcBorders>
              <w:top w:val="single" w:sz="2" w:space="0" w:color="auto"/>
              <w:left w:val="single" w:sz="2" w:space="0" w:color="auto"/>
              <w:bottom w:val="single" w:sz="2" w:space="0" w:color="auto"/>
              <w:right w:val="single" w:sz="2" w:space="0" w:color="auto"/>
            </w:tcBorders>
            <w:vAlign w:val="center"/>
            <w:hideMark/>
          </w:tcPr>
          <w:p w14:paraId="1171117E" w14:textId="5969A073" w:rsidR="00521213" w:rsidRPr="00F07AB3" w:rsidRDefault="00521213"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03C0F7BB" w14:textId="7E01E041" w:rsidR="00521213" w:rsidRPr="00F07AB3" w:rsidRDefault="00521213"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Megvalósult programok és résztvevők száma</w:t>
            </w:r>
            <w:r w:rsidRPr="00F07AB3">
              <w:rPr>
                <w:rFonts w:ascii="Times New Roman" w:hAnsi="Times New Roman" w:cs="Times New Roman"/>
                <w:sz w:val="20"/>
                <w:szCs w:val="18"/>
              </w:rPr>
              <w:t xml:space="preserve">. </w:t>
            </w:r>
          </w:p>
        </w:tc>
        <w:tc>
          <w:tcPr>
            <w:tcW w:w="377" w:type="pct"/>
            <w:tcBorders>
              <w:top w:val="single" w:sz="2" w:space="0" w:color="auto"/>
              <w:left w:val="single" w:sz="2" w:space="0" w:color="auto"/>
              <w:bottom w:val="single" w:sz="2" w:space="0" w:color="auto"/>
              <w:right w:val="single" w:sz="2" w:space="0" w:color="auto"/>
            </w:tcBorders>
            <w:vAlign w:val="center"/>
            <w:hideMark/>
          </w:tcPr>
          <w:p w14:paraId="1CEC789C" w14:textId="59785A7D" w:rsidR="00521213" w:rsidRPr="00F07AB3" w:rsidRDefault="00521213"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36DBAA93" w14:textId="77777777" w:rsidR="00521213" w:rsidRPr="00F07AB3" w:rsidRDefault="00521213"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242BA232" w14:textId="77777777" w:rsidR="00521213" w:rsidRPr="00F07AB3" w:rsidRDefault="00521213" w:rsidP="00D27C90">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t>nem releváns</w:t>
            </w:r>
          </w:p>
        </w:tc>
      </w:tr>
      <w:tr w:rsidR="00511AE2" w14:paraId="4540B091" w14:textId="77777777" w:rsidTr="00D27C90">
        <w:tc>
          <w:tcPr>
            <w:tcW w:w="5000" w:type="pct"/>
            <w:gridSpan w:val="13"/>
            <w:tcBorders>
              <w:top w:val="single" w:sz="2" w:space="0" w:color="auto"/>
              <w:left w:val="single" w:sz="2" w:space="0" w:color="auto"/>
              <w:bottom w:val="single" w:sz="2" w:space="0" w:color="auto"/>
              <w:right w:val="single" w:sz="2" w:space="0" w:color="auto"/>
            </w:tcBorders>
            <w:hideMark/>
          </w:tcPr>
          <w:p w14:paraId="4A76A910" w14:textId="77777777" w:rsidR="00511AE2" w:rsidRDefault="00511AE2" w:rsidP="00776FC4">
            <w:pPr>
              <w:widowControl w:val="0"/>
              <w:autoSpaceDE w:val="0"/>
              <w:autoSpaceDN w:val="0"/>
              <w:adjustRightInd w:val="0"/>
              <w:spacing w:before="40" w:after="20"/>
              <w:ind w:firstLine="709"/>
              <w:rPr>
                <w:rFonts w:ascii="Times New Roman" w:hAnsi="Times New Roman" w:cs="Times New Roman"/>
                <w:b/>
              </w:rPr>
            </w:pPr>
            <w:r>
              <w:rPr>
                <w:rFonts w:ascii="Times New Roman" w:hAnsi="Times New Roman" w:cs="Times New Roman"/>
                <w:b/>
              </w:rPr>
              <w:t>III. A nők esélyegyenlősége</w:t>
            </w:r>
          </w:p>
        </w:tc>
      </w:tr>
      <w:tr w:rsidR="00744701" w:rsidRPr="00B95176" w14:paraId="20CDA7EF"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5DC277C7" w14:textId="1B742804"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1</w:t>
            </w:r>
          </w:p>
        </w:tc>
        <w:tc>
          <w:tcPr>
            <w:tcW w:w="402" w:type="pct"/>
            <w:tcBorders>
              <w:top w:val="single" w:sz="2" w:space="0" w:color="auto"/>
              <w:left w:val="single" w:sz="2" w:space="0" w:color="auto"/>
              <w:bottom w:val="single" w:sz="2" w:space="0" w:color="auto"/>
              <w:right w:val="single" w:sz="2" w:space="0" w:color="auto"/>
            </w:tcBorders>
            <w:vAlign w:val="center"/>
            <w:hideMark/>
          </w:tcPr>
          <w:p w14:paraId="0879E39D"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„Családias környezet”</w:t>
            </w:r>
          </w:p>
        </w:tc>
        <w:tc>
          <w:tcPr>
            <w:tcW w:w="418" w:type="pct"/>
            <w:tcBorders>
              <w:top w:val="single" w:sz="2" w:space="0" w:color="auto"/>
              <w:left w:val="single" w:sz="2" w:space="0" w:color="auto"/>
              <w:bottom w:val="single" w:sz="2" w:space="0" w:color="auto"/>
              <w:right w:val="single" w:sz="2" w:space="0" w:color="auto"/>
            </w:tcBorders>
            <w:vAlign w:val="center"/>
            <w:hideMark/>
          </w:tcPr>
          <w:p w14:paraId="471DBB1A"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Csekély azon munkahelyek száma, akik kedvező feltételekkel segítik a kisgyermekes anyukák munkába állását.</w:t>
            </w:r>
          </w:p>
        </w:tc>
        <w:tc>
          <w:tcPr>
            <w:tcW w:w="489" w:type="pct"/>
            <w:tcBorders>
              <w:top w:val="single" w:sz="2" w:space="0" w:color="auto"/>
              <w:left w:val="single" w:sz="2" w:space="0" w:color="auto"/>
              <w:bottom w:val="single" w:sz="2" w:space="0" w:color="auto"/>
              <w:right w:val="single" w:sz="2" w:space="0" w:color="auto"/>
            </w:tcBorders>
            <w:vAlign w:val="center"/>
            <w:hideMark/>
          </w:tcPr>
          <w:p w14:paraId="5A9FAFB5"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 munkahelyek család baráttá tétele.</w:t>
            </w:r>
          </w:p>
        </w:tc>
        <w:tc>
          <w:tcPr>
            <w:tcW w:w="428" w:type="pct"/>
            <w:tcBorders>
              <w:top w:val="single" w:sz="2" w:space="0" w:color="auto"/>
              <w:left w:val="single" w:sz="2" w:space="0" w:color="auto"/>
              <w:bottom w:val="single" w:sz="2" w:space="0" w:color="auto"/>
              <w:right w:val="single" w:sz="2" w:space="0" w:color="auto"/>
            </w:tcBorders>
            <w:vAlign w:val="center"/>
            <w:hideMark/>
          </w:tcPr>
          <w:p w14:paraId="3B2495BC"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0591251E" w14:textId="77777777"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2C499EE1"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 munkahelyek család baráttá tételéhez szükséges feltételek biztosítása.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1F60F34F" w14:textId="77777777" w:rsidR="00511AE2" w:rsidRPr="00B95176" w:rsidRDefault="00511AE2" w:rsidP="00D27C90">
            <w:pPr>
              <w:rPr>
                <w:rFonts w:ascii="Times New Roman" w:hAnsi="Times New Roman" w:cs="Times New Roman"/>
                <w:sz w:val="20"/>
                <w:szCs w:val="18"/>
              </w:rPr>
            </w:pPr>
            <w:r w:rsidRPr="00B95176">
              <w:rPr>
                <w:rFonts w:ascii="Times New Roman" w:hAnsi="Times New Roman" w:cs="Times New Roman"/>
                <w:sz w:val="20"/>
                <w:szCs w:val="18"/>
              </w:rPr>
              <w:t>Tiszavasvári Város Önkormányzata</w:t>
            </w:r>
          </w:p>
        </w:tc>
        <w:tc>
          <w:tcPr>
            <w:tcW w:w="377" w:type="pct"/>
            <w:tcBorders>
              <w:top w:val="single" w:sz="2" w:space="0" w:color="auto"/>
              <w:left w:val="single" w:sz="2" w:space="0" w:color="auto"/>
              <w:bottom w:val="single" w:sz="2" w:space="0" w:color="auto"/>
              <w:right w:val="single" w:sz="2" w:space="0" w:color="auto"/>
            </w:tcBorders>
            <w:vAlign w:val="center"/>
            <w:hideMark/>
          </w:tcPr>
          <w:p w14:paraId="6562E1CF" w14:textId="75C1402D"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1D7DA050"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Család barát munkahelyek száma. </w:t>
            </w:r>
          </w:p>
        </w:tc>
        <w:tc>
          <w:tcPr>
            <w:tcW w:w="377" w:type="pct"/>
            <w:tcBorders>
              <w:top w:val="single" w:sz="2" w:space="0" w:color="auto"/>
              <w:left w:val="single" w:sz="2" w:space="0" w:color="auto"/>
              <w:bottom w:val="single" w:sz="2" w:space="0" w:color="auto"/>
              <w:right w:val="single" w:sz="2" w:space="0" w:color="auto"/>
            </w:tcBorders>
            <w:vAlign w:val="center"/>
            <w:hideMark/>
          </w:tcPr>
          <w:p w14:paraId="777BD5EE"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Anyagi és tárgyi feltételek.</w:t>
            </w:r>
          </w:p>
          <w:p w14:paraId="64CB067E" w14:textId="215A44D0"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5BC4F35A"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 fenntarthatóság függ az anyagi és tárgyi feltételektől. Folyamatos.</w:t>
            </w:r>
          </w:p>
        </w:tc>
        <w:tc>
          <w:tcPr>
            <w:tcW w:w="397" w:type="pct"/>
            <w:tcBorders>
              <w:top w:val="single" w:sz="2" w:space="0" w:color="auto"/>
              <w:left w:val="single" w:sz="2" w:space="0" w:color="auto"/>
              <w:bottom w:val="single" w:sz="2" w:space="0" w:color="auto"/>
              <w:right w:val="single" w:sz="2" w:space="0" w:color="auto"/>
            </w:tcBorders>
            <w:vAlign w:val="center"/>
            <w:hideMark/>
          </w:tcPr>
          <w:p w14:paraId="2DB8ACE5" w14:textId="77777777"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r>
      <w:tr w:rsidR="00744701" w:rsidRPr="00B95176" w14:paraId="43D0A0E9"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0CB02E08" w14:textId="4BD7AAB9" w:rsidR="00BF3921" w:rsidRPr="00B95176" w:rsidRDefault="00BF3921"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w:t>
            </w:r>
          </w:p>
        </w:tc>
        <w:tc>
          <w:tcPr>
            <w:tcW w:w="402" w:type="pct"/>
            <w:tcBorders>
              <w:top w:val="single" w:sz="2" w:space="0" w:color="auto"/>
              <w:left w:val="single" w:sz="2" w:space="0" w:color="auto"/>
              <w:bottom w:val="single" w:sz="2" w:space="0" w:color="auto"/>
              <w:right w:val="single" w:sz="2" w:space="0" w:color="auto"/>
            </w:tcBorders>
            <w:vAlign w:val="center"/>
            <w:hideMark/>
          </w:tcPr>
          <w:p w14:paraId="5DE290D7" w14:textId="77777777" w:rsidR="00BF3921" w:rsidRPr="00B95176" w:rsidRDefault="00BF3921"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„Bölcsődében cseperedni”</w:t>
            </w:r>
          </w:p>
        </w:tc>
        <w:tc>
          <w:tcPr>
            <w:tcW w:w="418" w:type="pct"/>
            <w:tcBorders>
              <w:top w:val="single" w:sz="2" w:space="0" w:color="auto"/>
              <w:left w:val="single" w:sz="2" w:space="0" w:color="auto"/>
              <w:bottom w:val="single" w:sz="2" w:space="0" w:color="auto"/>
              <w:right w:val="single" w:sz="2" w:space="0" w:color="auto"/>
            </w:tcBorders>
            <w:vAlign w:val="center"/>
            <w:hideMark/>
          </w:tcPr>
          <w:p w14:paraId="57DB8130" w14:textId="58F72004" w:rsidR="00BF3921" w:rsidRPr="00B95176" w:rsidRDefault="00BF3921" w:rsidP="00E925B2">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A Tiszavasvári Bölcső</w:t>
            </w:r>
            <w:r>
              <w:rPr>
                <w:rFonts w:ascii="Times New Roman" w:hAnsi="Times New Roman" w:cs="Times New Roman"/>
                <w:sz w:val="20"/>
                <w:szCs w:val="18"/>
              </w:rPr>
              <w:t>d</w:t>
            </w:r>
            <w:r w:rsidRPr="00F07AB3">
              <w:rPr>
                <w:rFonts w:ascii="Times New Roman" w:hAnsi="Times New Roman" w:cs="Times New Roman"/>
                <w:sz w:val="20"/>
                <w:szCs w:val="18"/>
              </w:rPr>
              <w:t xml:space="preserve">ében </w:t>
            </w:r>
            <w:r w:rsidR="00E925B2">
              <w:rPr>
                <w:rFonts w:ascii="Times New Roman" w:hAnsi="Times New Roman" w:cs="Times New Roman"/>
                <w:sz w:val="20"/>
                <w:szCs w:val="18"/>
              </w:rPr>
              <w:t>férőhelyekhez é</w:t>
            </w:r>
            <w:r>
              <w:rPr>
                <w:rFonts w:ascii="Times New Roman" w:hAnsi="Times New Roman" w:cs="Times New Roman"/>
                <w:sz w:val="20"/>
                <w:szCs w:val="18"/>
              </w:rPr>
              <w:t xml:space="preserve">s </w:t>
            </w:r>
            <w:r w:rsidRPr="00F07AB3">
              <w:rPr>
                <w:rFonts w:ascii="Times New Roman" w:hAnsi="Times New Roman" w:cs="Times New Roman"/>
                <w:sz w:val="20"/>
                <w:szCs w:val="18"/>
              </w:rPr>
              <w:t xml:space="preserve"> szolgáltatásokhoz való hozzájutás </w:t>
            </w:r>
          </w:p>
        </w:tc>
        <w:tc>
          <w:tcPr>
            <w:tcW w:w="489" w:type="pct"/>
            <w:tcBorders>
              <w:top w:val="single" w:sz="2" w:space="0" w:color="auto"/>
              <w:left w:val="single" w:sz="2" w:space="0" w:color="auto"/>
              <w:bottom w:val="single" w:sz="2" w:space="0" w:color="auto"/>
              <w:right w:val="single" w:sz="2" w:space="0" w:color="auto"/>
            </w:tcBorders>
            <w:vAlign w:val="center"/>
            <w:hideMark/>
          </w:tcPr>
          <w:p w14:paraId="1AF7FCA9" w14:textId="4E05AD71" w:rsidR="00BF3921" w:rsidRPr="00B95176" w:rsidRDefault="00BF3921"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Bölcsőde férőhelyek számának </w:t>
            </w:r>
            <w:r>
              <w:rPr>
                <w:rFonts w:ascii="Times New Roman" w:hAnsi="Times New Roman" w:cs="Times New Roman"/>
                <w:sz w:val="20"/>
                <w:szCs w:val="18"/>
              </w:rPr>
              <w:t>betöltése</w:t>
            </w:r>
            <w:r w:rsidRPr="00F07AB3">
              <w:rPr>
                <w:rFonts w:ascii="Times New Roman" w:hAnsi="Times New Roman" w:cs="Times New Roman"/>
                <w:sz w:val="20"/>
                <w:szCs w:val="18"/>
              </w:rPr>
              <w:t>,</w:t>
            </w:r>
            <w:r>
              <w:rPr>
                <w:rFonts w:ascii="Times New Roman" w:hAnsi="Times New Roman" w:cs="Times New Roman"/>
                <w:sz w:val="20"/>
                <w:szCs w:val="18"/>
              </w:rPr>
              <w:t xml:space="preserve"> az időszakos gyermekfelügyelet biztosítása</w:t>
            </w:r>
            <w:r w:rsidRPr="00F07AB3">
              <w:rPr>
                <w:rFonts w:ascii="Times New Roman" w:hAnsi="Times New Roman" w:cs="Times New Roman"/>
                <w:sz w:val="20"/>
                <w:szCs w:val="18"/>
              </w:rPr>
              <w:t>.</w:t>
            </w:r>
          </w:p>
        </w:tc>
        <w:tc>
          <w:tcPr>
            <w:tcW w:w="428" w:type="pct"/>
            <w:tcBorders>
              <w:top w:val="single" w:sz="2" w:space="0" w:color="auto"/>
              <w:left w:val="single" w:sz="2" w:space="0" w:color="auto"/>
              <w:bottom w:val="single" w:sz="2" w:space="0" w:color="auto"/>
              <w:right w:val="single" w:sz="2" w:space="0" w:color="auto"/>
            </w:tcBorders>
            <w:vAlign w:val="center"/>
            <w:hideMark/>
          </w:tcPr>
          <w:p w14:paraId="65B946B0" w14:textId="77777777" w:rsidR="00BF3921" w:rsidRPr="00F07AB3" w:rsidRDefault="00BF3921" w:rsidP="00E925B2">
            <w:pPr>
              <w:pStyle w:val="Default"/>
              <w:spacing w:line="276" w:lineRule="auto"/>
              <w:rPr>
                <w:sz w:val="20"/>
                <w:szCs w:val="20"/>
              </w:rPr>
            </w:pPr>
            <w:r w:rsidRPr="00F07AB3">
              <w:rPr>
                <w:color w:val="auto"/>
                <w:sz w:val="20"/>
                <w:szCs w:val="18"/>
              </w:rPr>
              <w:t xml:space="preserve">Ez a célkitűzés más koncepcióban nem került feltüntetésre. </w:t>
            </w:r>
          </w:p>
          <w:p w14:paraId="63BFD9E1" w14:textId="4ADB9A3F" w:rsidR="00BF3921" w:rsidRPr="00B95176" w:rsidRDefault="00BF3921" w:rsidP="00D27C90">
            <w:pPr>
              <w:widowControl w:val="0"/>
              <w:autoSpaceDE w:val="0"/>
              <w:autoSpaceDN w:val="0"/>
              <w:adjustRightInd w:val="0"/>
              <w:spacing w:before="40" w:after="20"/>
              <w:rPr>
                <w:rFonts w:ascii="Times New Roman" w:hAnsi="Times New Roman" w:cs="Times New Roman"/>
                <w:sz w:val="20"/>
                <w:szCs w:val="18"/>
              </w:rPr>
            </w:pPr>
          </w:p>
        </w:tc>
        <w:tc>
          <w:tcPr>
            <w:tcW w:w="341" w:type="pct"/>
            <w:tcBorders>
              <w:top w:val="single" w:sz="2" w:space="0" w:color="auto"/>
              <w:left w:val="single" w:sz="2" w:space="0" w:color="auto"/>
              <w:bottom w:val="single" w:sz="2" w:space="0" w:color="auto"/>
              <w:right w:val="single" w:sz="2" w:space="0" w:color="auto"/>
            </w:tcBorders>
            <w:vAlign w:val="center"/>
            <w:hideMark/>
          </w:tcPr>
          <w:p w14:paraId="52167423" w14:textId="3175905F" w:rsidR="00BF3921" w:rsidRPr="00B95176" w:rsidRDefault="00BF3921" w:rsidP="00D27C90">
            <w:pPr>
              <w:widowControl w:val="0"/>
              <w:autoSpaceDE w:val="0"/>
              <w:autoSpaceDN w:val="0"/>
              <w:adjustRightInd w:val="0"/>
              <w:spacing w:before="40" w:after="20"/>
              <w:jc w:val="center"/>
              <w:rPr>
                <w:rFonts w:ascii="Times New Roman" w:hAnsi="Times New Roman" w:cs="Times New Roman"/>
                <w:sz w:val="20"/>
                <w:szCs w:val="18"/>
              </w:rPr>
            </w:pPr>
            <w:r>
              <w:rPr>
                <w:rFonts w:ascii="Times New Roman" w:hAnsi="Times New Roman"/>
                <w:szCs w:val="18"/>
              </w:rPr>
              <w:t>NTFS 2030</w:t>
            </w:r>
          </w:p>
        </w:tc>
        <w:tc>
          <w:tcPr>
            <w:tcW w:w="467" w:type="pct"/>
            <w:tcBorders>
              <w:top w:val="single" w:sz="2" w:space="0" w:color="auto"/>
              <w:left w:val="single" w:sz="2" w:space="0" w:color="auto"/>
              <w:bottom w:val="single" w:sz="2" w:space="0" w:color="auto"/>
              <w:right w:val="single" w:sz="2" w:space="0" w:color="auto"/>
            </w:tcBorders>
            <w:vAlign w:val="center"/>
            <w:hideMark/>
          </w:tcPr>
          <w:p w14:paraId="42725608" w14:textId="09CD9CA1" w:rsidR="00BF3921" w:rsidRPr="00B95176" w:rsidRDefault="00BF3921"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Nyertes pályázatból m</w:t>
            </w:r>
            <w:r w:rsidRPr="00F07AB3">
              <w:rPr>
                <w:rFonts w:ascii="Times New Roman" w:hAnsi="Times New Roman" w:cs="Times New Roman"/>
                <w:sz w:val="20"/>
                <w:szCs w:val="18"/>
              </w:rPr>
              <w:t>egvalós</w:t>
            </w:r>
            <w:r>
              <w:rPr>
                <w:rFonts w:ascii="Times New Roman" w:hAnsi="Times New Roman" w:cs="Times New Roman"/>
                <w:sz w:val="20"/>
                <w:szCs w:val="18"/>
              </w:rPr>
              <w:t>ult férőhelyek betöltése</w:t>
            </w:r>
          </w:p>
        </w:tc>
        <w:tc>
          <w:tcPr>
            <w:tcW w:w="392" w:type="pct"/>
            <w:tcBorders>
              <w:top w:val="single" w:sz="2" w:space="0" w:color="auto"/>
              <w:left w:val="single" w:sz="2" w:space="0" w:color="auto"/>
              <w:bottom w:val="single" w:sz="2" w:space="0" w:color="auto"/>
              <w:right w:val="single" w:sz="2" w:space="0" w:color="auto"/>
            </w:tcBorders>
            <w:vAlign w:val="center"/>
            <w:hideMark/>
          </w:tcPr>
          <w:p w14:paraId="375B394A" w14:textId="744F164F" w:rsidR="00BF3921" w:rsidRPr="00B95176" w:rsidRDefault="00BF3921"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Tiszavasvári Város Önkormányzata</w:t>
            </w:r>
            <w:r w:rsidR="00C524FC">
              <w:rPr>
                <w:rFonts w:ascii="Times New Roman" w:hAnsi="Times New Roman" w:cs="Times New Roman"/>
                <w:sz w:val="20"/>
                <w:szCs w:val="18"/>
              </w:rPr>
              <w:t>, Tiszavasvári Bölcsőde</w:t>
            </w:r>
          </w:p>
        </w:tc>
        <w:tc>
          <w:tcPr>
            <w:tcW w:w="377" w:type="pct"/>
            <w:tcBorders>
              <w:top w:val="single" w:sz="2" w:space="0" w:color="auto"/>
              <w:left w:val="single" w:sz="2" w:space="0" w:color="auto"/>
              <w:bottom w:val="single" w:sz="2" w:space="0" w:color="auto"/>
              <w:right w:val="single" w:sz="2" w:space="0" w:color="auto"/>
            </w:tcBorders>
            <w:vAlign w:val="center"/>
            <w:hideMark/>
          </w:tcPr>
          <w:p w14:paraId="41B19131" w14:textId="7DB44882" w:rsidR="00BF3921" w:rsidRPr="00B95176" w:rsidRDefault="00BF3921"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541BDF50" w14:textId="4C5F15F2" w:rsidR="00BF3921" w:rsidRPr="00B95176" w:rsidRDefault="00BF3921"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Férőhelyek száma, beiratkozott gyerekek 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4C52EA16" w14:textId="25700A5A" w:rsidR="00BF3921" w:rsidRPr="00B95176" w:rsidRDefault="00BF3921"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23EB28A8" w14:textId="77777777" w:rsidR="00BF3921" w:rsidRPr="00B95176" w:rsidRDefault="00BF3921"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0F8386A2" w14:textId="77777777" w:rsidR="00BF3921" w:rsidRPr="00B95176" w:rsidRDefault="00BF3921"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r>
      <w:tr w:rsidR="00744701" w:rsidRPr="00B95176" w14:paraId="31AB0C8C"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35B9DCFE" w14:textId="17862A5E"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3</w:t>
            </w:r>
          </w:p>
        </w:tc>
        <w:tc>
          <w:tcPr>
            <w:tcW w:w="402" w:type="pct"/>
            <w:tcBorders>
              <w:top w:val="single" w:sz="2" w:space="0" w:color="auto"/>
              <w:left w:val="single" w:sz="2" w:space="0" w:color="auto"/>
              <w:bottom w:val="single" w:sz="2" w:space="0" w:color="auto"/>
              <w:right w:val="single" w:sz="2" w:space="0" w:color="auto"/>
            </w:tcBorders>
            <w:vAlign w:val="center"/>
            <w:hideMark/>
          </w:tcPr>
          <w:p w14:paraId="365FC7A7"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„Fitt mami”</w:t>
            </w:r>
          </w:p>
        </w:tc>
        <w:tc>
          <w:tcPr>
            <w:tcW w:w="418" w:type="pct"/>
            <w:tcBorders>
              <w:top w:val="single" w:sz="2" w:space="0" w:color="auto"/>
              <w:left w:val="single" w:sz="2" w:space="0" w:color="auto"/>
              <w:bottom w:val="single" w:sz="2" w:space="0" w:color="auto"/>
              <w:right w:val="single" w:sz="2" w:space="0" w:color="auto"/>
            </w:tcBorders>
            <w:vAlign w:val="center"/>
            <w:hideMark/>
          </w:tcPr>
          <w:p w14:paraId="137B212C" w14:textId="1A9D221B" w:rsidR="00511AE2" w:rsidRPr="00B95176" w:rsidRDefault="00BF3921"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E</w:t>
            </w:r>
            <w:r w:rsidR="00511AE2" w:rsidRPr="00B95176">
              <w:rPr>
                <w:rFonts w:ascii="Times New Roman" w:hAnsi="Times New Roman" w:cs="Times New Roman"/>
                <w:sz w:val="20"/>
                <w:szCs w:val="18"/>
              </w:rPr>
              <w:t xml:space="preserve">gészségtelen táplálkozás, elhízás. </w:t>
            </w:r>
          </w:p>
        </w:tc>
        <w:tc>
          <w:tcPr>
            <w:tcW w:w="489" w:type="pct"/>
            <w:tcBorders>
              <w:top w:val="single" w:sz="2" w:space="0" w:color="auto"/>
              <w:left w:val="single" w:sz="2" w:space="0" w:color="auto"/>
              <w:bottom w:val="single" w:sz="2" w:space="0" w:color="auto"/>
              <w:right w:val="single" w:sz="2" w:space="0" w:color="auto"/>
            </w:tcBorders>
            <w:vAlign w:val="center"/>
            <w:hideMark/>
          </w:tcPr>
          <w:p w14:paraId="75B43DBE"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Sport szeretetének erősítése és az egészséges életmódra való odafigyelés népszerűsítése.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1EB19B09"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1E95693C" w14:textId="77777777"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64F2E8C7"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Sport foglalkozások és órák növelése.</w:t>
            </w:r>
          </w:p>
          <w:p w14:paraId="1B9425E0" w14:textId="77777777" w:rsidR="00511AE2"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Különböző sportokat népszerűsítő programok.</w:t>
            </w:r>
          </w:p>
          <w:p w14:paraId="55D90D28" w14:textId="4232B4F5" w:rsidR="00E925B2" w:rsidRPr="00B95176" w:rsidRDefault="00C524FC" w:rsidP="00E925B2">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Egészség</w:t>
            </w:r>
            <w:r w:rsidR="00E925B2">
              <w:rPr>
                <w:rFonts w:ascii="Times New Roman" w:hAnsi="Times New Roman" w:cs="Times New Roman"/>
                <w:sz w:val="20"/>
                <w:szCs w:val="18"/>
              </w:rPr>
              <w:t>napok szervezése.</w:t>
            </w:r>
          </w:p>
        </w:tc>
        <w:tc>
          <w:tcPr>
            <w:tcW w:w="392" w:type="pct"/>
            <w:tcBorders>
              <w:top w:val="single" w:sz="2" w:space="0" w:color="auto"/>
              <w:left w:val="single" w:sz="2" w:space="0" w:color="auto"/>
              <w:bottom w:val="single" w:sz="2" w:space="0" w:color="auto"/>
              <w:right w:val="single" w:sz="2" w:space="0" w:color="auto"/>
            </w:tcBorders>
            <w:vAlign w:val="center"/>
            <w:hideMark/>
          </w:tcPr>
          <w:p w14:paraId="02DAA2D5"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Tiszavasvári Város Önkormányzata</w:t>
            </w:r>
          </w:p>
          <w:p w14:paraId="1FBB33FE" w14:textId="34D80772"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Tiszavasvári Sportegyesület (TSE), Tiszavasvári Sport Klub (TSK)</w:t>
            </w:r>
          </w:p>
        </w:tc>
        <w:tc>
          <w:tcPr>
            <w:tcW w:w="377" w:type="pct"/>
            <w:tcBorders>
              <w:top w:val="single" w:sz="2" w:space="0" w:color="auto"/>
              <w:left w:val="single" w:sz="2" w:space="0" w:color="auto"/>
              <w:bottom w:val="single" w:sz="2" w:space="0" w:color="auto"/>
              <w:right w:val="single" w:sz="2" w:space="0" w:color="auto"/>
            </w:tcBorders>
            <w:vAlign w:val="center"/>
            <w:hideMark/>
          </w:tcPr>
          <w:p w14:paraId="6BC660B3" w14:textId="00DD7DEC"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3478B388" w14:textId="330700E0"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Sport foglalkozásokon </w:t>
            </w:r>
            <w:r w:rsidR="00E925B2">
              <w:rPr>
                <w:rFonts w:ascii="Times New Roman" w:hAnsi="Times New Roman" w:cs="Times New Roman"/>
                <w:sz w:val="20"/>
                <w:szCs w:val="18"/>
              </w:rPr>
              <w:t xml:space="preserve">/ egészségnapokon </w:t>
            </w:r>
            <w:r w:rsidRPr="00B95176">
              <w:rPr>
                <w:rFonts w:ascii="Times New Roman" w:hAnsi="Times New Roman" w:cs="Times New Roman"/>
                <w:sz w:val="20"/>
                <w:szCs w:val="18"/>
              </w:rPr>
              <w:t xml:space="preserve">résztvevők száma </w:t>
            </w:r>
          </w:p>
        </w:tc>
        <w:tc>
          <w:tcPr>
            <w:tcW w:w="377" w:type="pct"/>
            <w:tcBorders>
              <w:top w:val="single" w:sz="2" w:space="0" w:color="auto"/>
              <w:left w:val="single" w:sz="2" w:space="0" w:color="auto"/>
              <w:bottom w:val="single" w:sz="2" w:space="0" w:color="auto"/>
              <w:right w:val="single" w:sz="2" w:space="0" w:color="auto"/>
            </w:tcBorders>
            <w:vAlign w:val="center"/>
            <w:hideMark/>
          </w:tcPr>
          <w:p w14:paraId="158C2FAA" w14:textId="5649EEF1"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3E0D5CA2"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 fenntarthatóság függ az anyagi és tárgyi 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21A77E75" w14:textId="77777777"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r>
      <w:tr w:rsidR="00744701" w:rsidRPr="00B95176" w14:paraId="280D102F"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0A0D19A0" w14:textId="588C5D36" w:rsidR="00521213" w:rsidRPr="00B95176" w:rsidRDefault="00521213"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4</w:t>
            </w:r>
          </w:p>
        </w:tc>
        <w:tc>
          <w:tcPr>
            <w:tcW w:w="402" w:type="pct"/>
            <w:tcBorders>
              <w:top w:val="single" w:sz="2" w:space="0" w:color="auto"/>
              <w:left w:val="single" w:sz="2" w:space="0" w:color="auto"/>
              <w:bottom w:val="single" w:sz="2" w:space="0" w:color="auto"/>
              <w:right w:val="single" w:sz="2" w:space="0" w:color="auto"/>
            </w:tcBorders>
            <w:vAlign w:val="center"/>
            <w:hideMark/>
          </w:tcPr>
          <w:p w14:paraId="339CBC88" w14:textId="77777777" w:rsidR="00521213" w:rsidRPr="00B95176" w:rsidRDefault="00521213"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„Kapcsolódj ki”</w:t>
            </w:r>
          </w:p>
        </w:tc>
        <w:tc>
          <w:tcPr>
            <w:tcW w:w="418" w:type="pct"/>
            <w:tcBorders>
              <w:top w:val="single" w:sz="2" w:space="0" w:color="auto"/>
              <w:left w:val="single" w:sz="2" w:space="0" w:color="auto"/>
              <w:bottom w:val="single" w:sz="2" w:space="0" w:color="auto"/>
              <w:right w:val="single" w:sz="2" w:space="0" w:color="auto"/>
            </w:tcBorders>
            <w:vAlign w:val="center"/>
            <w:hideMark/>
          </w:tcPr>
          <w:p w14:paraId="1EF98A18" w14:textId="1B3257D2" w:rsidR="00521213" w:rsidRPr="00B95176" w:rsidRDefault="00521213"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 xml:space="preserve">Kialakított közösségi terek programmal történő </w:t>
            </w:r>
            <w:r>
              <w:rPr>
                <w:rFonts w:ascii="Times New Roman" w:hAnsi="Times New Roman" w:cs="Times New Roman"/>
                <w:sz w:val="20"/>
                <w:szCs w:val="18"/>
              </w:rPr>
              <w:lastRenderedPageBreak/>
              <w:t>feltöltése, új közösségi pontok felkutatása</w:t>
            </w:r>
          </w:p>
        </w:tc>
        <w:tc>
          <w:tcPr>
            <w:tcW w:w="489" w:type="pct"/>
            <w:tcBorders>
              <w:top w:val="single" w:sz="2" w:space="0" w:color="auto"/>
              <w:left w:val="single" w:sz="2" w:space="0" w:color="auto"/>
              <w:bottom w:val="single" w:sz="2" w:space="0" w:color="auto"/>
              <w:right w:val="single" w:sz="2" w:space="0" w:color="auto"/>
            </w:tcBorders>
            <w:vAlign w:val="center"/>
            <w:hideMark/>
          </w:tcPr>
          <w:p w14:paraId="663388A4" w14:textId="7A6C8FED" w:rsidR="00521213" w:rsidRPr="00B95176" w:rsidRDefault="00521213" w:rsidP="00E925B2">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Játszótér, szabadidőpark és pihenőpark </w:t>
            </w:r>
            <w:r>
              <w:rPr>
                <w:rFonts w:ascii="Times New Roman" w:hAnsi="Times New Roman" w:cs="Times New Roman"/>
                <w:sz w:val="20"/>
                <w:szCs w:val="18"/>
              </w:rPr>
              <w:t>fenntartása</w:t>
            </w:r>
            <w:r w:rsidRPr="00B95176">
              <w:rPr>
                <w:rFonts w:ascii="Times New Roman" w:hAnsi="Times New Roman" w:cs="Times New Roman"/>
                <w:sz w:val="20"/>
                <w:szCs w:val="18"/>
              </w:rPr>
              <w:t xml:space="preserve">, rendezvények </w:t>
            </w:r>
            <w:r w:rsidRPr="00B95176">
              <w:rPr>
                <w:rFonts w:ascii="Times New Roman" w:hAnsi="Times New Roman" w:cs="Times New Roman"/>
                <w:sz w:val="20"/>
                <w:szCs w:val="18"/>
              </w:rPr>
              <w:lastRenderedPageBreak/>
              <w:t>számára otthont dó terek</w:t>
            </w:r>
            <w:r>
              <w:rPr>
                <w:rFonts w:ascii="Times New Roman" w:hAnsi="Times New Roman" w:cs="Times New Roman"/>
                <w:sz w:val="20"/>
                <w:szCs w:val="18"/>
              </w:rPr>
              <w:t xml:space="preserve"> ápolása-gondozása</w:t>
            </w:r>
            <w:r w:rsidRPr="00B95176">
              <w:rPr>
                <w:rFonts w:ascii="Times New Roman" w:hAnsi="Times New Roman" w:cs="Times New Roman"/>
                <w:sz w:val="20"/>
                <w:szCs w:val="18"/>
              </w:rPr>
              <w:t>, kiemelt figyelemmel a Városháza előtti térre.</w:t>
            </w:r>
          </w:p>
        </w:tc>
        <w:tc>
          <w:tcPr>
            <w:tcW w:w="428" w:type="pct"/>
            <w:tcBorders>
              <w:top w:val="single" w:sz="2" w:space="0" w:color="auto"/>
              <w:left w:val="single" w:sz="2" w:space="0" w:color="auto"/>
              <w:bottom w:val="single" w:sz="2" w:space="0" w:color="auto"/>
              <w:right w:val="single" w:sz="2" w:space="0" w:color="auto"/>
            </w:tcBorders>
            <w:vAlign w:val="center"/>
            <w:hideMark/>
          </w:tcPr>
          <w:p w14:paraId="620DF82F" w14:textId="2519D6FB" w:rsidR="00521213" w:rsidRPr="00B95176" w:rsidRDefault="00521213" w:rsidP="00E925B2">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Ez a célkitűzés más koncepc</w:t>
            </w:r>
            <w:r>
              <w:rPr>
                <w:rFonts w:ascii="Times New Roman" w:hAnsi="Times New Roman" w:cs="Times New Roman"/>
                <w:sz w:val="20"/>
                <w:szCs w:val="18"/>
              </w:rPr>
              <w:t xml:space="preserve">ióban nem került </w:t>
            </w:r>
            <w:r>
              <w:rPr>
                <w:rFonts w:ascii="Times New Roman" w:hAnsi="Times New Roman" w:cs="Times New Roman"/>
                <w:sz w:val="20"/>
                <w:szCs w:val="18"/>
              </w:rPr>
              <w:lastRenderedPageBreak/>
              <w:t>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4CF6FF89" w14:textId="54CA8197" w:rsidR="00521213" w:rsidRPr="00B95176" w:rsidRDefault="00521213" w:rsidP="00D27C90">
            <w:pPr>
              <w:widowControl w:val="0"/>
              <w:autoSpaceDE w:val="0"/>
              <w:autoSpaceDN w:val="0"/>
              <w:adjustRightInd w:val="0"/>
              <w:spacing w:before="40" w:after="20"/>
              <w:jc w:val="center"/>
              <w:rPr>
                <w:rFonts w:ascii="Times New Roman" w:hAnsi="Times New Roman" w:cs="Times New Roman"/>
                <w:sz w:val="20"/>
                <w:szCs w:val="18"/>
              </w:rPr>
            </w:pPr>
            <w:r w:rsidRPr="00F07AB3">
              <w:rPr>
                <w:rFonts w:ascii="Times New Roman" w:hAnsi="Times New Roman" w:cs="Times New Roman"/>
                <w:sz w:val="20"/>
                <w:szCs w:val="18"/>
              </w:rPr>
              <w:lastRenderedPageBreak/>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3AB60A27" w14:textId="0D6624B8" w:rsidR="00521213" w:rsidRPr="00B95176" w:rsidRDefault="00521213"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Pályázati lehetőségek keresése </w:t>
            </w:r>
            <w:r>
              <w:rPr>
                <w:rFonts w:ascii="Times New Roman" w:hAnsi="Times New Roman" w:cs="Times New Roman"/>
                <w:sz w:val="20"/>
                <w:szCs w:val="18"/>
              </w:rPr>
              <w:t xml:space="preserve">a </w:t>
            </w:r>
            <w:r w:rsidRPr="00F07AB3">
              <w:rPr>
                <w:rFonts w:ascii="Times New Roman" w:hAnsi="Times New Roman" w:cs="Times New Roman"/>
                <w:sz w:val="20"/>
                <w:szCs w:val="18"/>
              </w:rPr>
              <w:t xml:space="preserve">közösségi terek </w:t>
            </w:r>
            <w:r>
              <w:rPr>
                <w:rFonts w:ascii="Times New Roman" w:hAnsi="Times New Roman" w:cs="Times New Roman"/>
                <w:sz w:val="20"/>
                <w:szCs w:val="18"/>
              </w:rPr>
              <w:t>fejlesztésére,</w:t>
            </w:r>
            <w:r w:rsidRPr="00F07AB3">
              <w:rPr>
                <w:rFonts w:ascii="Times New Roman" w:hAnsi="Times New Roman" w:cs="Times New Roman"/>
                <w:sz w:val="20"/>
                <w:szCs w:val="18"/>
              </w:rPr>
              <w:t xml:space="preserve"> </w:t>
            </w:r>
            <w:r>
              <w:rPr>
                <w:rFonts w:ascii="Times New Roman" w:hAnsi="Times New Roman" w:cs="Times New Roman"/>
                <w:sz w:val="20"/>
                <w:szCs w:val="18"/>
              </w:rPr>
              <w:lastRenderedPageBreak/>
              <w:t>p</w:t>
            </w:r>
            <w:r w:rsidRPr="00F07AB3">
              <w:rPr>
                <w:rFonts w:ascii="Times New Roman" w:hAnsi="Times New Roman" w:cs="Times New Roman"/>
                <w:sz w:val="20"/>
                <w:szCs w:val="18"/>
              </w:rPr>
              <w:t>rogramok és rendezvények szervezés</w:t>
            </w:r>
            <w:r>
              <w:rPr>
                <w:rFonts w:ascii="Times New Roman" w:hAnsi="Times New Roman" w:cs="Times New Roman"/>
                <w:sz w:val="20"/>
                <w:szCs w:val="18"/>
              </w:rPr>
              <w:t>ére</w:t>
            </w:r>
            <w:r w:rsidRPr="00F07AB3">
              <w:rPr>
                <w:rFonts w:ascii="Times New Roman" w:hAnsi="Times New Roman" w:cs="Times New Roman"/>
                <w:sz w:val="20"/>
                <w:szCs w:val="18"/>
              </w:rPr>
              <w:t>.</w:t>
            </w:r>
          </w:p>
        </w:tc>
        <w:tc>
          <w:tcPr>
            <w:tcW w:w="392" w:type="pct"/>
            <w:tcBorders>
              <w:top w:val="single" w:sz="2" w:space="0" w:color="auto"/>
              <w:left w:val="single" w:sz="2" w:space="0" w:color="auto"/>
              <w:bottom w:val="single" w:sz="2" w:space="0" w:color="auto"/>
              <w:right w:val="single" w:sz="2" w:space="0" w:color="auto"/>
            </w:tcBorders>
            <w:vAlign w:val="center"/>
            <w:hideMark/>
          </w:tcPr>
          <w:p w14:paraId="3F6E703C" w14:textId="2E54FE36" w:rsidR="00521213" w:rsidRPr="00F07AB3" w:rsidRDefault="00521213" w:rsidP="00521213">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lastRenderedPageBreak/>
              <w:t>Tiszavasvári Város Önkormányzata</w:t>
            </w:r>
            <w:r w:rsidR="00C524FC">
              <w:rPr>
                <w:rFonts w:ascii="Times New Roman" w:hAnsi="Times New Roman" w:cs="Times New Roman"/>
                <w:sz w:val="20"/>
                <w:szCs w:val="18"/>
              </w:rPr>
              <w:t>,</w:t>
            </w:r>
          </w:p>
          <w:p w14:paraId="2CE3F345" w14:textId="0AD47C8D" w:rsidR="00521213" w:rsidRPr="00B95176" w:rsidRDefault="00521213" w:rsidP="00D27C90">
            <w:pPr>
              <w:widowControl w:val="0"/>
              <w:autoSpaceDE w:val="0"/>
              <w:autoSpaceDN w:val="0"/>
              <w:adjustRightInd w:val="0"/>
              <w:spacing w:before="40" w:after="20"/>
              <w:rPr>
                <w:rFonts w:ascii="Times New Roman" w:hAnsi="Times New Roman" w:cs="Times New Roman"/>
                <w:sz w:val="20"/>
                <w:szCs w:val="18"/>
              </w:rPr>
            </w:pPr>
            <w:r w:rsidRPr="00F07AB3">
              <w:rPr>
                <w:rFonts w:ascii="Times New Roman" w:hAnsi="Times New Roman" w:cs="Times New Roman"/>
                <w:sz w:val="20"/>
                <w:szCs w:val="18"/>
              </w:rPr>
              <w:t xml:space="preserve">Egyesített </w:t>
            </w:r>
            <w:r w:rsidRPr="00F07AB3">
              <w:rPr>
                <w:rFonts w:ascii="Times New Roman" w:hAnsi="Times New Roman" w:cs="Times New Roman"/>
                <w:sz w:val="20"/>
                <w:szCs w:val="18"/>
              </w:rPr>
              <w:lastRenderedPageBreak/>
              <w:t>Közművelődési Intézmény és Könyvtár</w:t>
            </w:r>
          </w:p>
        </w:tc>
        <w:tc>
          <w:tcPr>
            <w:tcW w:w="377" w:type="pct"/>
            <w:tcBorders>
              <w:top w:val="single" w:sz="2" w:space="0" w:color="auto"/>
              <w:left w:val="single" w:sz="2" w:space="0" w:color="auto"/>
              <w:bottom w:val="single" w:sz="2" w:space="0" w:color="auto"/>
              <w:right w:val="single" w:sz="2" w:space="0" w:color="auto"/>
            </w:tcBorders>
            <w:vAlign w:val="center"/>
            <w:hideMark/>
          </w:tcPr>
          <w:p w14:paraId="3FF861BA" w14:textId="5FBE2B09" w:rsidR="00521213" w:rsidRPr="00B95176" w:rsidRDefault="00521213" w:rsidP="0066692F">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7D1E8A64" w14:textId="334D1D29" w:rsidR="00521213" w:rsidRPr="00B95176" w:rsidRDefault="00521213"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Megvalósult programok és résztvevők száma</w:t>
            </w:r>
            <w:r w:rsidRPr="00F07AB3">
              <w:rPr>
                <w:rFonts w:ascii="Times New Roman" w:hAnsi="Times New Roman" w:cs="Times New Roman"/>
                <w:sz w:val="20"/>
                <w:szCs w:val="18"/>
              </w:rPr>
              <w:t xml:space="preserve">. </w:t>
            </w:r>
          </w:p>
        </w:tc>
        <w:tc>
          <w:tcPr>
            <w:tcW w:w="377" w:type="pct"/>
            <w:tcBorders>
              <w:top w:val="single" w:sz="2" w:space="0" w:color="auto"/>
              <w:left w:val="single" w:sz="2" w:space="0" w:color="auto"/>
              <w:bottom w:val="single" w:sz="2" w:space="0" w:color="auto"/>
              <w:right w:val="single" w:sz="2" w:space="0" w:color="auto"/>
            </w:tcBorders>
            <w:vAlign w:val="center"/>
            <w:hideMark/>
          </w:tcPr>
          <w:p w14:paraId="17B0171E" w14:textId="32EE8630" w:rsidR="00521213" w:rsidRPr="00B95176" w:rsidRDefault="00521213"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597385E1" w14:textId="77777777" w:rsidR="00521213" w:rsidRPr="00B95176" w:rsidRDefault="00521213"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A fenntarthatóság függ az anyagi és tárgyi </w:t>
            </w:r>
            <w:r w:rsidRPr="00B95176">
              <w:rPr>
                <w:rFonts w:ascii="Times New Roman" w:hAnsi="Times New Roman" w:cs="Times New Roman"/>
                <w:sz w:val="20"/>
                <w:szCs w:val="18"/>
              </w:rPr>
              <w:lastRenderedPageBreak/>
              <w:t>feltételektől.</w:t>
            </w:r>
          </w:p>
        </w:tc>
        <w:tc>
          <w:tcPr>
            <w:tcW w:w="397" w:type="pct"/>
            <w:tcBorders>
              <w:top w:val="single" w:sz="2" w:space="0" w:color="auto"/>
              <w:left w:val="single" w:sz="2" w:space="0" w:color="auto"/>
              <w:bottom w:val="single" w:sz="2" w:space="0" w:color="auto"/>
              <w:right w:val="single" w:sz="2" w:space="0" w:color="auto"/>
            </w:tcBorders>
            <w:vAlign w:val="center"/>
            <w:hideMark/>
          </w:tcPr>
          <w:p w14:paraId="3FE3FA7B" w14:textId="77777777" w:rsidR="00521213" w:rsidRPr="00B95176" w:rsidRDefault="00521213"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lastRenderedPageBreak/>
              <w:t>nem releváns</w:t>
            </w:r>
          </w:p>
        </w:tc>
      </w:tr>
      <w:tr w:rsidR="00511AE2" w14:paraId="2A8C80E4" w14:textId="77777777" w:rsidTr="00D27C90">
        <w:tc>
          <w:tcPr>
            <w:tcW w:w="5000" w:type="pct"/>
            <w:gridSpan w:val="13"/>
            <w:tcBorders>
              <w:top w:val="single" w:sz="2" w:space="0" w:color="auto"/>
              <w:left w:val="single" w:sz="2" w:space="0" w:color="auto"/>
              <w:bottom w:val="single" w:sz="2" w:space="0" w:color="auto"/>
              <w:right w:val="single" w:sz="2" w:space="0" w:color="auto"/>
            </w:tcBorders>
            <w:hideMark/>
          </w:tcPr>
          <w:p w14:paraId="41B72829" w14:textId="77777777" w:rsidR="00511AE2" w:rsidRDefault="00511AE2" w:rsidP="00776FC4">
            <w:pPr>
              <w:widowControl w:val="0"/>
              <w:autoSpaceDE w:val="0"/>
              <w:autoSpaceDN w:val="0"/>
              <w:adjustRightInd w:val="0"/>
              <w:spacing w:before="40" w:after="20"/>
              <w:ind w:firstLine="709"/>
              <w:rPr>
                <w:rFonts w:ascii="Times New Roman" w:hAnsi="Times New Roman" w:cs="Times New Roman"/>
                <w:b/>
                <w:szCs w:val="18"/>
              </w:rPr>
            </w:pPr>
            <w:r>
              <w:rPr>
                <w:rFonts w:ascii="Times New Roman" w:hAnsi="Times New Roman" w:cs="Times New Roman"/>
                <w:b/>
                <w:szCs w:val="18"/>
              </w:rPr>
              <w:lastRenderedPageBreak/>
              <w:t>IV. Az idősek esélyegyenlősége</w:t>
            </w:r>
          </w:p>
        </w:tc>
      </w:tr>
      <w:tr w:rsidR="00744701" w14:paraId="41FDE7C2"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6B39760E" w14:textId="34A71039"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1</w:t>
            </w:r>
          </w:p>
        </w:tc>
        <w:tc>
          <w:tcPr>
            <w:tcW w:w="402" w:type="pct"/>
            <w:tcBorders>
              <w:top w:val="single" w:sz="2" w:space="0" w:color="auto"/>
              <w:left w:val="single" w:sz="2" w:space="0" w:color="auto"/>
              <w:bottom w:val="single" w:sz="2" w:space="0" w:color="auto"/>
              <w:right w:val="single" w:sz="2" w:space="0" w:color="auto"/>
            </w:tcBorders>
            <w:vAlign w:val="center"/>
            <w:hideMark/>
          </w:tcPr>
          <w:p w14:paraId="1672DF04"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„Derűs időskor”</w:t>
            </w:r>
          </w:p>
        </w:tc>
        <w:tc>
          <w:tcPr>
            <w:tcW w:w="418" w:type="pct"/>
            <w:tcBorders>
              <w:top w:val="single" w:sz="2" w:space="0" w:color="auto"/>
              <w:left w:val="single" w:sz="2" w:space="0" w:color="auto"/>
              <w:bottom w:val="single" w:sz="2" w:space="0" w:color="auto"/>
              <w:right w:val="single" w:sz="2" w:space="0" w:color="auto"/>
            </w:tcBorders>
            <w:vAlign w:val="center"/>
            <w:hideMark/>
          </w:tcPr>
          <w:p w14:paraId="4FE24D88"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Magányérzet kialakulása, elidegenedés a családtól.</w:t>
            </w:r>
          </w:p>
        </w:tc>
        <w:tc>
          <w:tcPr>
            <w:tcW w:w="489" w:type="pct"/>
            <w:tcBorders>
              <w:top w:val="single" w:sz="2" w:space="0" w:color="auto"/>
              <w:left w:val="single" w:sz="2" w:space="0" w:color="auto"/>
              <w:bottom w:val="single" w:sz="2" w:space="0" w:color="auto"/>
              <w:right w:val="single" w:sz="2" w:space="0" w:color="auto"/>
            </w:tcBorders>
            <w:vAlign w:val="center"/>
            <w:hideMark/>
          </w:tcPr>
          <w:p w14:paraId="37C53346"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Az elmagányosodás, családtól való elidegenedés megelőzése. </w:t>
            </w:r>
          </w:p>
        </w:tc>
        <w:tc>
          <w:tcPr>
            <w:tcW w:w="428" w:type="pct"/>
            <w:tcBorders>
              <w:top w:val="single" w:sz="2" w:space="0" w:color="auto"/>
              <w:left w:val="single" w:sz="2" w:space="0" w:color="auto"/>
              <w:bottom w:val="single" w:sz="2" w:space="0" w:color="auto"/>
              <w:right w:val="single" w:sz="2" w:space="0" w:color="auto"/>
            </w:tcBorders>
            <w:vAlign w:val="center"/>
            <w:hideMark/>
          </w:tcPr>
          <w:p w14:paraId="234CC83E"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53AAB4C2" w14:textId="77777777"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56E56632"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Szabadidős programok szervezése az idősek számára.</w:t>
            </w:r>
          </w:p>
        </w:tc>
        <w:tc>
          <w:tcPr>
            <w:tcW w:w="392" w:type="pct"/>
            <w:tcBorders>
              <w:top w:val="single" w:sz="2" w:space="0" w:color="auto"/>
              <w:left w:val="single" w:sz="2" w:space="0" w:color="auto"/>
              <w:bottom w:val="single" w:sz="2" w:space="0" w:color="auto"/>
              <w:right w:val="single" w:sz="2" w:space="0" w:color="auto"/>
            </w:tcBorders>
            <w:vAlign w:val="center"/>
          </w:tcPr>
          <w:p w14:paraId="398E5F56"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Tiszavasvári Város Önkormányzata, </w:t>
            </w:r>
          </w:p>
          <w:p w14:paraId="25EC318C" w14:textId="54618A41"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Őszikék Idősek és Egyedülállók Klubja,</w:t>
            </w:r>
          </w:p>
          <w:p w14:paraId="2EF11F93" w14:textId="6E1914FB"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Kornisné Liptay Elza Szociá</w:t>
            </w:r>
            <w:r w:rsidR="00C64FD7">
              <w:rPr>
                <w:rFonts w:ascii="Times New Roman" w:hAnsi="Times New Roman" w:cs="Times New Roman"/>
                <w:sz w:val="20"/>
                <w:szCs w:val="18"/>
              </w:rPr>
              <w:t>lis és Gyermekjóléti Szolgálat.</w:t>
            </w:r>
          </w:p>
        </w:tc>
        <w:tc>
          <w:tcPr>
            <w:tcW w:w="377" w:type="pct"/>
            <w:tcBorders>
              <w:top w:val="single" w:sz="2" w:space="0" w:color="auto"/>
              <w:left w:val="single" w:sz="2" w:space="0" w:color="auto"/>
              <w:bottom w:val="single" w:sz="2" w:space="0" w:color="auto"/>
              <w:right w:val="single" w:sz="2" w:space="0" w:color="auto"/>
            </w:tcBorders>
            <w:vAlign w:val="center"/>
            <w:hideMark/>
          </w:tcPr>
          <w:p w14:paraId="73551CBF" w14:textId="48E40B0D"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233CBD21" w14:textId="465E1385" w:rsidR="00511AE2" w:rsidRPr="00B95176" w:rsidRDefault="001D4FE1"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Programok száma.</w:t>
            </w:r>
            <w:r w:rsidR="00511AE2" w:rsidRPr="00B95176">
              <w:rPr>
                <w:rFonts w:ascii="Times New Roman" w:hAnsi="Times New Roman" w:cs="Times New Roman"/>
                <w:sz w:val="20"/>
                <w:szCs w:val="18"/>
              </w:rPr>
              <w:t xml:space="preserve"> Programban résztvevők 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6C306A7C" w14:textId="67AF5CF3"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18720C8A"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 fenntarthatóság függ az anyagi és tárgyi feltételektől. Folyamatos.</w:t>
            </w:r>
          </w:p>
        </w:tc>
        <w:tc>
          <w:tcPr>
            <w:tcW w:w="397" w:type="pct"/>
            <w:tcBorders>
              <w:top w:val="single" w:sz="2" w:space="0" w:color="auto"/>
              <w:left w:val="single" w:sz="2" w:space="0" w:color="auto"/>
              <w:bottom w:val="single" w:sz="2" w:space="0" w:color="auto"/>
              <w:right w:val="single" w:sz="2" w:space="0" w:color="auto"/>
            </w:tcBorders>
            <w:vAlign w:val="center"/>
            <w:hideMark/>
          </w:tcPr>
          <w:p w14:paraId="6A57B66A" w14:textId="77777777" w:rsidR="00511AE2"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nem releváns</w:t>
            </w:r>
          </w:p>
        </w:tc>
      </w:tr>
      <w:tr w:rsidR="00744701" w14:paraId="3E4EC314" w14:textId="77777777" w:rsidTr="00E43B9D">
        <w:tc>
          <w:tcPr>
            <w:tcW w:w="121" w:type="pct"/>
            <w:tcBorders>
              <w:top w:val="single" w:sz="2" w:space="0" w:color="auto"/>
              <w:left w:val="single" w:sz="2" w:space="0" w:color="auto"/>
              <w:bottom w:val="single" w:sz="2" w:space="0" w:color="auto"/>
              <w:right w:val="single" w:sz="2" w:space="0" w:color="auto"/>
            </w:tcBorders>
            <w:vAlign w:val="center"/>
          </w:tcPr>
          <w:p w14:paraId="44B0E2DB" w14:textId="15583FB1"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w:t>
            </w:r>
          </w:p>
        </w:tc>
        <w:tc>
          <w:tcPr>
            <w:tcW w:w="402" w:type="pct"/>
            <w:tcBorders>
              <w:top w:val="single" w:sz="2" w:space="0" w:color="auto"/>
              <w:left w:val="single" w:sz="2" w:space="0" w:color="auto"/>
              <w:bottom w:val="single" w:sz="2" w:space="0" w:color="auto"/>
              <w:right w:val="single" w:sz="2" w:space="0" w:color="auto"/>
            </w:tcBorders>
            <w:vAlign w:val="center"/>
            <w:hideMark/>
          </w:tcPr>
          <w:p w14:paraId="50FBBC2E"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„Derűs időskor 2.-infrastruktúra”</w:t>
            </w:r>
          </w:p>
        </w:tc>
        <w:tc>
          <w:tcPr>
            <w:tcW w:w="418" w:type="pct"/>
            <w:tcBorders>
              <w:top w:val="single" w:sz="2" w:space="0" w:color="auto"/>
              <w:left w:val="single" w:sz="2" w:space="0" w:color="auto"/>
              <w:bottom w:val="single" w:sz="2" w:space="0" w:color="auto"/>
              <w:right w:val="single" w:sz="2" w:space="0" w:color="auto"/>
            </w:tcBorders>
            <w:vAlign w:val="center"/>
            <w:hideMark/>
          </w:tcPr>
          <w:p w14:paraId="646F1BA2"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Az idős személyek bentlakásos otthona nem teljes körűen megfelelő, korszerű </w:t>
            </w:r>
          </w:p>
        </w:tc>
        <w:tc>
          <w:tcPr>
            <w:tcW w:w="489" w:type="pct"/>
            <w:tcBorders>
              <w:top w:val="single" w:sz="2" w:space="0" w:color="auto"/>
              <w:left w:val="single" w:sz="2" w:space="0" w:color="auto"/>
              <w:bottom w:val="single" w:sz="2" w:space="0" w:color="auto"/>
              <w:right w:val="single" w:sz="2" w:space="0" w:color="auto"/>
            </w:tcBorders>
            <w:vAlign w:val="center"/>
            <w:hideMark/>
          </w:tcPr>
          <w:p w14:paraId="1583F769" w14:textId="40926C56"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Az idős személyek bentlakásos otthonaként szolgáló épületek kiváltása, új épület kivitelezése.</w:t>
            </w:r>
          </w:p>
          <w:p w14:paraId="02B73DA8" w14:textId="5F41BBBB"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Meglévő épületek </w:t>
            </w:r>
            <w:r w:rsidR="00C64FD7">
              <w:rPr>
                <w:rFonts w:ascii="Times New Roman" w:hAnsi="Times New Roman" w:cs="Times New Roman"/>
                <w:sz w:val="20"/>
                <w:szCs w:val="18"/>
              </w:rPr>
              <w:lastRenderedPageBreak/>
              <w:t xml:space="preserve">folyamatos </w:t>
            </w:r>
            <w:r w:rsidRPr="00B95176">
              <w:rPr>
                <w:rFonts w:ascii="Times New Roman" w:hAnsi="Times New Roman" w:cs="Times New Roman"/>
                <w:sz w:val="20"/>
                <w:szCs w:val="18"/>
              </w:rPr>
              <w:t>korszerűsítése,</w:t>
            </w:r>
          </w:p>
          <w:p w14:paraId="4AC50696"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Az időskori ellátás tárgyi feltételeinek javítása.</w:t>
            </w:r>
          </w:p>
        </w:tc>
        <w:tc>
          <w:tcPr>
            <w:tcW w:w="428" w:type="pct"/>
            <w:tcBorders>
              <w:top w:val="single" w:sz="2" w:space="0" w:color="auto"/>
              <w:left w:val="single" w:sz="2" w:space="0" w:color="auto"/>
              <w:bottom w:val="single" w:sz="2" w:space="0" w:color="auto"/>
              <w:right w:val="single" w:sz="2" w:space="0" w:color="auto"/>
            </w:tcBorders>
            <w:vAlign w:val="center"/>
            <w:hideMark/>
          </w:tcPr>
          <w:p w14:paraId="039A76F3" w14:textId="2F37B61F" w:rsidR="00C64FD7" w:rsidRPr="00B95176" w:rsidRDefault="00511AE2" w:rsidP="00C64FD7">
            <w:pPr>
              <w:pStyle w:val="Default"/>
              <w:spacing w:line="276" w:lineRule="auto"/>
              <w:rPr>
                <w:sz w:val="20"/>
                <w:szCs w:val="18"/>
              </w:rPr>
            </w:pPr>
            <w:r w:rsidRPr="00B95176">
              <w:rPr>
                <w:sz w:val="20"/>
                <w:szCs w:val="18"/>
              </w:rPr>
              <w:lastRenderedPageBreak/>
              <w:t xml:space="preserve">Szociális koncepcióban, gazdasági programban a probléma megjelenik. </w:t>
            </w:r>
          </w:p>
          <w:p w14:paraId="57D1F336" w14:textId="77CBD9EF"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p>
        </w:tc>
        <w:tc>
          <w:tcPr>
            <w:tcW w:w="341" w:type="pct"/>
            <w:tcBorders>
              <w:top w:val="single" w:sz="2" w:space="0" w:color="auto"/>
              <w:left w:val="single" w:sz="2" w:space="0" w:color="auto"/>
              <w:bottom w:val="single" w:sz="2" w:space="0" w:color="auto"/>
              <w:right w:val="single" w:sz="2" w:space="0" w:color="auto"/>
            </w:tcBorders>
            <w:vAlign w:val="center"/>
            <w:hideMark/>
          </w:tcPr>
          <w:p w14:paraId="2C6C3B88" w14:textId="77777777"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4F348CDF"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Pályázati lehetőségek keresése, nyertes pályázati források kihasználása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2E0D3741" w14:textId="3D01B482"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Tiszavasvári Város Önkormányzata,</w:t>
            </w:r>
          </w:p>
          <w:p w14:paraId="4C0D9633" w14:textId="5107CD7C"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Kornisné Liptay Elza Szociális és Gyermekjóléti Szolgálat,</w:t>
            </w:r>
          </w:p>
          <w:p w14:paraId="4047F759"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Tiva-Szolg Nonprofit </w:t>
            </w:r>
            <w:r w:rsidRPr="00B95176">
              <w:rPr>
                <w:rFonts w:ascii="Times New Roman" w:hAnsi="Times New Roman" w:cs="Times New Roman"/>
                <w:sz w:val="20"/>
                <w:szCs w:val="18"/>
              </w:rPr>
              <w:lastRenderedPageBreak/>
              <w:t>Kft.</w:t>
            </w:r>
          </w:p>
        </w:tc>
        <w:tc>
          <w:tcPr>
            <w:tcW w:w="377" w:type="pct"/>
            <w:tcBorders>
              <w:top w:val="single" w:sz="2" w:space="0" w:color="auto"/>
              <w:left w:val="single" w:sz="2" w:space="0" w:color="auto"/>
              <w:bottom w:val="single" w:sz="2" w:space="0" w:color="auto"/>
              <w:right w:val="single" w:sz="2" w:space="0" w:color="auto"/>
            </w:tcBorders>
            <w:vAlign w:val="center"/>
            <w:hideMark/>
          </w:tcPr>
          <w:p w14:paraId="23E8DC7D" w14:textId="2FDFBCC5" w:rsidR="00511AE2" w:rsidRPr="00B95176" w:rsidRDefault="00511AE2" w:rsidP="0066692F">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375F6201"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Fejlesztéssel érintett épületek, Cserélt, vagy beszerzett tárgyi eszközök darabszáma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613F9BD9" w14:textId="4D8DCF96"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604ACBB7"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A fenntarthatóság függ az anyagi és tárgyi feltételektől. </w:t>
            </w:r>
          </w:p>
        </w:tc>
        <w:tc>
          <w:tcPr>
            <w:tcW w:w="397" w:type="pct"/>
            <w:tcBorders>
              <w:top w:val="single" w:sz="2" w:space="0" w:color="auto"/>
              <w:left w:val="single" w:sz="2" w:space="0" w:color="auto"/>
              <w:bottom w:val="single" w:sz="2" w:space="0" w:color="auto"/>
              <w:right w:val="single" w:sz="2" w:space="0" w:color="auto"/>
            </w:tcBorders>
            <w:vAlign w:val="center"/>
            <w:hideMark/>
          </w:tcPr>
          <w:p w14:paraId="30761D4C" w14:textId="77777777" w:rsidR="00511AE2"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r>
      <w:tr w:rsidR="00744701" w:rsidRPr="00B95176" w14:paraId="56E40320"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6E9EA144" w14:textId="5AB6CFFA"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Pr>
                <w:rFonts w:ascii="Times New Roman" w:hAnsi="Times New Roman" w:cs="Times New Roman"/>
                <w:sz w:val="20"/>
                <w:szCs w:val="20"/>
              </w:rPr>
              <w:lastRenderedPageBreak/>
              <w:t>3</w:t>
            </w:r>
          </w:p>
        </w:tc>
        <w:tc>
          <w:tcPr>
            <w:tcW w:w="402" w:type="pct"/>
            <w:tcBorders>
              <w:top w:val="single" w:sz="2" w:space="0" w:color="auto"/>
              <w:left w:val="single" w:sz="2" w:space="0" w:color="auto"/>
              <w:bottom w:val="single" w:sz="2" w:space="0" w:color="auto"/>
              <w:right w:val="single" w:sz="2" w:space="0" w:color="auto"/>
            </w:tcBorders>
            <w:vAlign w:val="center"/>
            <w:hideMark/>
          </w:tcPr>
          <w:p w14:paraId="569DA716"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„Klikkelj rá nagyi!”</w:t>
            </w:r>
          </w:p>
        </w:tc>
        <w:tc>
          <w:tcPr>
            <w:tcW w:w="418" w:type="pct"/>
            <w:tcBorders>
              <w:top w:val="single" w:sz="2" w:space="0" w:color="auto"/>
              <w:left w:val="single" w:sz="2" w:space="0" w:color="auto"/>
              <w:bottom w:val="single" w:sz="2" w:space="0" w:color="auto"/>
              <w:right w:val="single" w:sz="2" w:space="0" w:color="auto"/>
            </w:tcBorders>
            <w:vAlign w:val="center"/>
            <w:hideMark/>
          </w:tcPr>
          <w:p w14:paraId="791FDAB8"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Az időskorú lakosság körében informatikai ismeretének hiánya.</w:t>
            </w:r>
          </w:p>
        </w:tc>
        <w:tc>
          <w:tcPr>
            <w:tcW w:w="489" w:type="pct"/>
            <w:tcBorders>
              <w:top w:val="single" w:sz="2" w:space="0" w:color="auto"/>
              <w:left w:val="single" w:sz="2" w:space="0" w:color="auto"/>
              <w:bottom w:val="single" w:sz="2" w:space="0" w:color="auto"/>
              <w:right w:val="single" w:sz="2" w:space="0" w:color="auto"/>
            </w:tcBorders>
            <w:vAlign w:val="center"/>
            <w:hideMark/>
          </w:tcPr>
          <w:p w14:paraId="5616BBFB"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 xml:space="preserve">Az idős társadalom informatikai ismereteinek javítása, a </w:t>
            </w:r>
            <w:r w:rsidRPr="00B95176">
              <w:rPr>
                <w:rFonts w:ascii="Times New Roman" w:hAnsi="Times New Roman" w:cs="Times New Roman"/>
                <w:sz w:val="20"/>
                <w:szCs w:val="20"/>
                <w:shd w:val="clear" w:color="auto" w:fill="FFFFFF"/>
              </w:rPr>
              <w:t> 65 éven felüliek digitális kompetenciafejlesztése.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41365EAE"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5DDB1286" w14:textId="1735B90F"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20"/>
              </w:rPr>
            </w:pPr>
            <w:r w:rsidRPr="005F6B53">
              <w:rPr>
                <w:rFonts w:ascii="Times New Roman" w:hAnsi="Times New Roman" w:cs="Times New Roman"/>
                <w:sz w:val="20"/>
                <w:szCs w:val="18"/>
              </w:rPr>
              <w:t xml:space="preserve">Nemzeti </w:t>
            </w:r>
            <w:proofErr w:type="spellStart"/>
            <w:r w:rsidRPr="005F6B53">
              <w:rPr>
                <w:rFonts w:ascii="Times New Roman" w:hAnsi="Times New Roman" w:cs="Times New Roman"/>
                <w:sz w:val="20"/>
                <w:szCs w:val="18"/>
              </w:rPr>
              <w:t>Digitalizációs</w:t>
            </w:r>
            <w:proofErr w:type="spellEnd"/>
            <w:r w:rsidRPr="005F6B53">
              <w:rPr>
                <w:rFonts w:ascii="Times New Roman" w:hAnsi="Times New Roman" w:cs="Times New Roman"/>
                <w:sz w:val="20"/>
                <w:szCs w:val="18"/>
              </w:rPr>
              <w:t xml:space="preserve"> Stratégia</w:t>
            </w:r>
          </w:p>
        </w:tc>
        <w:tc>
          <w:tcPr>
            <w:tcW w:w="467" w:type="pct"/>
            <w:tcBorders>
              <w:top w:val="single" w:sz="2" w:space="0" w:color="auto"/>
              <w:left w:val="single" w:sz="2" w:space="0" w:color="auto"/>
              <w:bottom w:val="single" w:sz="2" w:space="0" w:color="auto"/>
              <w:right w:val="single" w:sz="2" w:space="0" w:color="auto"/>
            </w:tcBorders>
            <w:vAlign w:val="center"/>
            <w:hideMark/>
          </w:tcPr>
          <w:p w14:paraId="38628C4D"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Az idősek számára informatikai képzések szervezése.</w:t>
            </w:r>
          </w:p>
          <w:p w14:paraId="37AD35D9"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 xml:space="preserve"> </w:t>
            </w:r>
          </w:p>
        </w:tc>
        <w:tc>
          <w:tcPr>
            <w:tcW w:w="392" w:type="pct"/>
            <w:tcBorders>
              <w:top w:val="single" w:sz="2" w:space="0" w:color="auto"/>
              <w:left w:val="single" w:sz="2" w:space="0" w:color="auto"/>
              <w:bottom w:val="single" w:sz="2" w:space="0" w:color="auto"/>
              <w:right w:val="single" w:sz="2" w:space="0" w:color="auto"/>
            </w:tcBorders>
            <w:vAlign w:val="center"/>
            <w:hideMark/>
          </w:tcPr>
          <w:p w14:paraId="0AF79170" w14:textId="0752838E"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EKIK- Városi Könyvtár</w:t>
            </w:r>
            <w:r w:rsidR="00C64FD7">
              <w:rPr>
                <w:rFonts w:ascii="Times New Roman" w:hAnsi="Times New Roman" w:cs="Times New Roman"/>
                <w:sz w:val="20"/>
                <w:szCs w:val="20"/>
              </w:rPr>
              <w:t>,</w:t>
            </w:r>
          </w:p>
          <w:p w14:paraId="569333BA" w14:textId="535D387A"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Szakképzési Centrum Tiszavasvári Szakgimnáziuma, Szakközépiskolája és Kollégiuma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68344FB1" w14:textId="0363276C"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39E2336F"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Idősek számára szervezett informatikai képzések száma, azon részvevők száma</w:t>
            </w:r>
          </w:p>
        </w:tc>
        <w:tc>
          <w:tcPr>
            <w:tcW w:w="377" w:type="pct"/>
            <w:tcBorders>
              <w:top w:val="single" w:sz="2" w:space="0" w:color="auto"/>
              <w:left w:val="single" w:sz="2" w:space="0" w:color="auto"/>
              <w:bottom w:val="single" w:sz="2" w:space="0" w:color="auto"/>
              <w:right w:val="single" w:sz="2" w:space="0" w:color="auto"/>
            </w:tcBorders>
            <w:vAlign w:val="center"/>
            <w:hideMark/>
          </w:tcPr>
          <w:p w14:paraId="35DC0603" w14:textId="1596DA62"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54DF6F04"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 xml:space="preserve">A fenntarthatóság függ az anyagi és tárgyi feltételektől. Folyamatos. </w:t>
            </w:r>
          </w:p>
        </w:tc>
        <w:tc>
          <w:tcPr>
            <w:tcW w:w="397" w:type="pct"/>
            <w:tcBorders>
              <w:top w:val="single" w:sz="2" w:space="0" w:color="auto"/>
              <w:left w:val="single" w:sz="2" w:space="0" w:color="auto"/>
              <w:bottom w:val="single" w:sz="2" w:space="0" w:color="auto"/>
              <w:right w:val="single" w:sz="2" w:space="0" w:color="auto"/>
            </w:tcBorders>
            <w:vAlign w:val="center"/>
            <w:hideMark/>
          </w:tcPr>
          <w:p w14:paraId="1AB2C2B3" w14:textId="77777777"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20"/>
              </w:rPr>
            </w:pPr>
            <w:r w:rsidRPr="00B95176">
              <w:rPr>
                <w:rFonts w:ascii="Times New Roman" w:hAnsi="Times New Roman" w:cs="Times New Roman"/>
                <w:sz w:val="20"/>
                <w:szCs w:val="18"/>
              </w:rPr>
              <w:t>nem releváns</w:t>
            </w:r>
          </w:p>
        </w:tc>
      </w:tr>
      <w:tr w:rsidR="00744701" w14:paraId="5A9011CC"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0458C203" w14:textId="04D4DCF3"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Pr>
                <w:rFonts w:ascii="Times New Roman" w:hAnsi="Times New Roman" w:cs="Times New Roman"/>
                <w:sz w:val="20"/>
                <w:szCs w:val="20"/>
              </w:rPr>
              <w:t>4</w:t>
            </w:r>
          </w:p>
        </w:tc>
        <w:tc>
          <w:tcPr>
            <w:tcW w:w="402" w:type="pct"/>
            <w:tcBorders>
              <w:top w:val="single" w:sz="2" w:space="0" w:color="auto"/>
              <w:left w:val="single" w:sz="2" w:space="0" w:color="auto"/>
              <w:bottom w:val="single" w:sz="2" w:space="0" w:color="auto"/>
              <w:right w:val="single" w:sz="2" w:space="0" w:color="auto"/>
            </w:tcBorders>
            <w:vAlign w:val="center"/>
            <w:hideMark/>
          </w:tcPr>
          <w:p w14:paraId="5C17A955"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„Egészség az első”</w:t>
            </w:r>
          </w:p>
        </w:tc>
        <w:tc>
          <w:tcPr>
            <w:tcW w:w="418" w:type="pct"/>
            <w:tcBorders>
              <w:top w:val="single" w:sz="2" w:space="0" w:color="auto"/>
              <w:left w:val="single" w:sz="2" w:space="0" w:color="auto"/>
              <w:bottom w:val="single" w:sz="2" w:space="0" w:color="auto"/>
              <w:right w:val="single" w:sz="2" w:space="0" w:color="auto"/>
            </w:tcBorders>
            <w:vAlign w:val="center"/>
            <w:hideMark/>
          </w:tcPr>
          <w:p w14:paraId="12C7FD38"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A városban élő idős lakosság számára a szűrő programok hiánya.</w:t>
            </w:r>
          </w:p>
        </w:tc>
        <w:tc>
          <w:tcPr>
            <w:tcW w:w="489" w:type="pct"/>
            <w:tcBorders>
              <w:top w:val="single" w:sz="2" w:space="0" w:color="auto"/>
              <w:left w:val="single" w:sz="2" w:space="0" w:color="auto"/>
              <w:bottom w:val="single" w:sz="2" w:space="0" w:color="auto"/>
              <w:right w:val="single" w:sz="2" w:space="0" w:color="auto"/>
            </w:tcBorders>
            <w:vAlign w:val="center"/>
            <w:hideMark/>
          </w:tcPr>
          <w:p w14:paraId="1D4A10EE"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Figyelemfelhívás a szűrések fontosságára.</w:t>
            </w:r>
          </w:p>
          <w:p w14:paraId="3D784E28"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20"/>
              </w:rPr>
              <w:t>Rendszeres szűrések szervezése, Szűrőbuszok</w:t>
            </w:r>
          </w:p>
        </w:tc>
        <w:tc>
          <w:tcPr>
            <w:tcW w:w="428" w:type="pct"/>
            <w:tcBorders>
              <w:top w:val="single" w:sz="2" w:space="0" w:color="auto"/>
              <w:left w:val="single" w:sz="2" w:space="0" w:color="auto"/>
              <w:bottom w:val="single" w:sz="2" w:space="0" w:color="auto"/>
              <w:right w:val="single" w:sz="2" w:space="0" w:color="auto"/>
            </w:tcBorders>
            <w:vAlign w:val="center"/>
            <w:hideMark/>
          </w:tcPr>
          <w:p w14:paraId="4B5B2A40"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0370AB4D" w14:textId="77777777"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20"/>
              </w:rPr>
            </w:pPr>
            <w:r w:rsidRPr="00B95176">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1468587B"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18"/>
              </w:rPr>
              <w:t>Pályázati lehetőségek keresése, nyertes pályázati források kihasználása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0217204F"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Tiszavasvári Város Önkormányzata, </w:t>
            </w:r>
          </w:p>
          <w:p w14:paraId="4C3F1DF6"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Tiva-Szolg Nonprofit Kft.</w:t>
            </w:r>
          </w:p>
          <w:p w14:paraId="2C6D471A" w14:textId="7DFDE79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Kornisné Liptay Elza Szociális és Gyermekjóléti Szolgálat</w:t>
            </w:r>
          </w:p>
        </w:tc>
        <w:tc>
          <w:tcPr>
            <w:tcW w:w="377" w:type="pct"/>
            <w:tcBorders>
              <w:top w:val="single" w:sz="2" w:space="0" w:color="auto"/>
              <w:left w:val="single" w:sz="2" w:space="0" w:color="auto"/>
              <w:bottom w:val="single" w:sz="2" w:space="0" w:color="auto"/>
              <w:right w:val="single" w:sz="2" w:space="0" w:color="auto"/>
            </w:tcBorders>
            <w:vAlign w:val="center"/>
            <w:hideMark/>
          </w:tcPr>
          <w:p w14:paraId="774D8E07" w14:textId="507D1B2B"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754E9DB9" w14:textId="6E3C0A70" w:rsidR="00511AE2" w:rsidRPr="00B95176" w:rsidRDefault="001D4FE1" w:rsidP="00D27C90">
            <w:pPr>
              <w:widowControl w:val="0"/>
              <w:autoSpaceDE w:val="0"/>
              <w:autoSpaceDN w:val="0"/>
              <w:adjustRightInd w:val="0"/>
              <w:spacing w:before="40" w:after="20"/>
              <w:rPr>
                <w:rFonts w:ascii="Times New Roman" w:hAnsi="Times New Roman" w:cs="Times New Roman"/>
                <w:sz w:val="20"/>
                <w:szCs w:val="20"/>
              </w:rPr>
            </w:pPr>
            <w:r>
              <w:rPr>
                <w:rFonts w:ascii="Times New Roman" w:hAnsi="Times New Roman" w:cs="Times New Roman"/>
                <w:sz w:val="20"/>
                <w:szCs w:val="20"/>
              </w:rPr>
              <w:t>Szűrések, szűrőbuszok száma.</w:t>
            </w:r>
            <w:r w:rsidR="00511AE2" w:rsidRPr="00B95176">
              <w:rPr>
                <w:rFonts w:ascii="Times New Roman" w:hAnsi="Times New Roman" w:cs="Times New Roman"/>
                <w:sz w:val="20"/>
                <w:szCs w:val="20"/>
              </w:rPr>
              <w:t xml:space="preserve"> Szűréseken részt vevők száma.</w:t>
            </w:r>
            <w:r w:rsidR="00511AE2" w:rsidRPr="00B95176">
              <w:rPr>
                <w:rFonts w:ascii="Times New Roman" w:hAnsi="Times New Roman" w:cs="Times New Roman"/>
                <w:sz w:val="20"/>
                <w:szCs w:val="20"/>
              </w:rPr>
              <w:br/>
            </w:r>
          </w:p>
        </w:tc>
        <w:tc>
          <w:tcPr>
            <w:tcW w:w="377" w:type="pct"/>
            <w:tcBorders>
              <w:top w:val="single" w:sz="2" w:space="0" w:color="auto"/>
              <w:left w:val="single" w:sz="2" w:space="0" w:color="auto"/>
              <w:bottom w:val="single" w:sz="2" w:space="0" w:color="auto"/>
              <w:right w:val="single" w:sz="2" w:space="0" w:color="auto"/>
            </w:tcBorders>
            <w:vAlign w:val="center"/>
            <w:hideMark/>
          </w:tcPr>
          <w:p w14:paraId="6405B3B9" w14:textId="57449B12"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49CCA13D"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20"/>
              </w:rPr>
            </w:pPr>
            <w:r w:rsidRPr="00B95176">
              <w:rPr>
                <w:rFonts w:ascii="Times New Roman" w:hAnsi="Times New Roman" w:cs="Times New Roman"/>
                <w:sz w:val="20"/>
                <w:szCs w:val="18"/>
              </w:rPr>
              <w:t>A fenntarthatóság függ az anyagi és tárgyi feltételektől, az önkormányzati költségvetésben meghatározott keretek között.</w:t>
            </w:r>
          </w:p>
        </w:tc>
        <w:tc>
          <w:tcPr>
            <w:tcW w:w="397" w:type="pct"/>
            <w:tcBorders>
              <w:top w:val="single" w:sz="2" w:space="0" w:color="auto"/>
              <w:left w:val="single" w:sz="2" w:space="0" w:color="auto"/>
              <w:bottom w:val="single" w:sz="2" w:space="0" w:color="auto"/>
              <w:right w:val="single" w:sz="2" w:space="0" w:color="auto"/>
            </w:tcBorders>
            <w:vAlign w:val="center"/>
            <w:hideMark/>
          </w:tcPr>
          <w:p w14:paraId="4A52839E" w14:textId="77777777" w:rsidR="00511AE2"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r>
      <w:tr w:rsidR="00511AE2" w14:paraId="3DDBAD78" w14:textId="77777777" w:rsidTr="00D27C90">
        <w:tc>
          <w:tcPr>
            <w:tcW w:w="5000" w:type="pct"/>
            <w:gridSpan w:val="13"/>
            <w:tcBorders>
              <w:top w:val="single" w:sz="2" w:space="0" w:color="auto"/>
              <w:left w:val="single" w:sz="2" w:space="0" w:color="auto"/>
              <w:bottom w:val="single" w:sz="2" w:space="0" w:color="auto"/>
              <w:right w:val="single" w:sz="2" w:space="0" w:color="auto"/>
            </w:tcBorders>
            <w:hideMark/>
          </w:tcPr>
          <w:p w14:paraId="4DC947FE" w14:textId="41BBB9B7" w:rsidR="00511AE2" w:rsidRDefault="00511AE2" w:rsidP="00776FC4">
            <w:pPr>
              <w:widowControl w:val="0"/>
              <w:autoSpaceDE w:val="0"/>
              <w:autoSpaceDN w:val="0"/>
              <w:adjustRightInd w:val="0"/>
              <w:spacing w:before="40" w:after="20"/>
              <w:ind w:firstLine="709"/>
              <w:rPr>
                <w:rFonts w:ascii="Times New Roman" w:hAnsi="Times New Roman" w:cs="Times New Roman"/>
                <w:b/>
                <w:szCs w:val="18"/>
              </w:rPr>
            </w:pPr>
            <w:r>
              <w:rPr>
                <w:rFonts w:ascii="Times New Roman" w:hAnsi="Times New Roman" w:cs="Times New Roman"/>
                <w:b/>
                <w:szCs w:val="18"/>
              </w:rPr>
              <w:t>V. A fogyatékkal élők esélyegyenlősége</w:t>
            </w:r>
          </w:p>
        </w:tc>
      </w:tr>
      <w:tr w:rsidR="00744701" w:rsidRPr="00B95176" w14:paraId="708FC4DF"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2F9AB866" w14:textId="7D0F80D4"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1</w:t>
            </w:r>
          </w:p>
        </w:tc>
        <w:tc>
          <w:tcPr>
            <w:tcW w:w="402" w:type="pct"/>
            <w:tcBorders>
              <w:top w:val="single" w:sz="2" w:space="0" w:color="auto"/>
              <w:left w:val="single" w:sz="2" w:space="0" w:color="auto"/>
              <w:bottom w:val="single" w:sz="2" w:space="0" w:color="auto"/>
              <w:right w:val="single" w:sz="2" w:space="0" w:color="auto"/>
            </w:tcBorders>
            <w:vAlign w:val="center"/>
            <w:hideMark/>
          </w:tcPr>
          <w:p w14:paraId="5DA0F8CB"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„Akadályme</w:t>
            </w:r>
            <w:r w:rsidRPr="00B95176">
              <w:rPr>
                <w:rFonts w:ascii="Times New Roman" w:hAnsi="Times New Roman" w:cs="Times New Roman"/>
                <w:sz w:val="20"/>
                <w:szCs w:val="18"/>
              </w:rPr>
              <w:lastRenderedPageBreak/>
              <w:t>ntes város”</w:t>
            </w:r>
          </w:p>
        </w:tc>
        <w:tc>
          <w:tcPr>
            <w:tcW w:w="418" w:type="pct"/>
            <w:tcBorders>
              <w:top w:val="single" w:sz="2" w:space="0" w:color="auto"/>
              <w:left w:val="single" w:sz="2" w:space="0" w:color="auto"/>
              <w:bottom w:val="single" w:sz="2" w:space="0" w:color="auto"/>
              <w:right w:val="single" w:sz="2" w:space="0" w:color="auto"/>
            </w:tcBorders>
            <w:vAlign w:val="center"/>
            <w:hideMark/>
          </w:tcPr>
          <w:p w14:paraId="0375787D" w14:textId="39E9CEC3" w:rsidR="00511AE2" w:rsidRPr="00B95176" w:rsidRDefault="00511AE2" w:rsidP="00744701">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A városban </w:t>
            </w:r>
            <w:r w:rsidRPr="00B95176">
              <w:rPr>
                <w:rFonts w:ascii="Times New Roman" w:hAnsi="Times New Roman" w:cs="Times New Roman"/>
                <w:sz w:val="20"/>
                <w:szCs w:val="18"/>
              </w:rPr>
              <w:lastRenderedPageBreak/>
              <w:t xml:space="preserve">lévő középületek akadálymentesen nem </w:t>
            </w:r>
            <w:r w:rsidR="00744701">
              <w:rPr>
                <w:rFonts w:ascii="Times New Roman" w:hAnsi="Times New Roman" w:cs="Times New Roman"/>
                <w:sz w:val="20"/>
                <w:szCs w:val="18"/>
              </w:rPr>
              <w:t xml:space="preserve">mindenhol </w:t>
            </w:r>
            <w:r w:rsidRPr="00B95176">
              <w:rPr>
                <w:rFonts w:ascii="Times New Roman" w:hAnsi="Times New Roman" w:cs="Times New Roman"/>
                <w:sz w:val="20"/>
                <w:szCs w:val="18"/>
              </w:rPr>
              <w:t>közelíthetőek</w:t>
            </w:r>
            <w:r w:rsidR="00744701">
              <w:rPr>
                <w:rFonts w:ascii="Times New Roman" w:hAnsi="Times New Roman" w:cs="Times New Roman"/>
                <w:sz w:val="20"/>
                <w:szCs w:val="18"/>
              </w:rPr>
              <w:t xml:space="preserve"> meg</w:t>
            </w:r>
            <w:r w:rsidRPr="00B95176">
              <w:rPr>
                <w:rFonts w:ascii="Times New Roman" w:hAnsi="Times New Roman" w:cs="Times New Roman"/>
                <w:sz w:val="20"/>
                <w:szCs w:val="18"/>
              </w:rPr>
              <w:t xml:space="preserve"> </w:t>
            </w:r>
          </w:p>
        </w:tc>
        <w:tc>
          <w:tcPr>
            <w:tcW w:w="489" w:type="pct"/>
            <w:tcBorders>
              <w:top w:val="single" w:sz="2" w:space="0" w:color="auto"/>
              <w:left w:val="single" w:sz="2" w:space="0" w:color="auto"/>
              <w:bottom w:val="single" w:sz="2" w:space="0" w:color="auto"/>
              <w:right w:val="single" w:sz="2" w:space="0" w:color="auto"/>
            </w:tcBorders>
            <w:vAlign w:val="center"/>
            <w:hideMark/>
          </w:tcPr>
          <w:p w14:paraId="4C9C06BC"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Középületek </w:t>
            </w:r>
            <w:r w:rsidRPr="00B95176">
              <w:rPr>
                <w:rFonts w:ascii="Times New Roman" w:hAnsi="Times New Roman" w:cs="Times New Roman"/>
                <w:sz w:val="20"/>
                <w:szCs w:val="18"/>
              </w:rPr>
              <w:lastRenderedPageBreak/>
              <w:t xml:space="preserve">akadálymentesítése, korszerűsítése. </w:t>
            </w:r>
          </w:p>
        </w:tc>
        <w:tc>
          <w:tcPr>
            <w:tcW w:w="428" w:type="pct"/>
            <w:tcBorders>
              <w:top w:val="single" w:sz="2" w:space="0" w:color="auto"/>
              <w:left w:val="single" w:sz="2" w:space="0" w:color="auto"/>
              <w:bottom w:val="single" w:sz="2" w:space="0" w:color="auto"/>
              <w:right w:val="single" w:sz="2" w:space="0" w:color="auto"/>
            </w:tcBorders>
            <w:vAlign w:val="center"/>
            <w:hideMark/>
          </w:tcPr>
          <w:p w14:paraId="18BB4466" w14:textId="59ADE12F" w:rsidR="00511AE2" w:rsidRPr="00B95176" w:rsidRDefault="00511AE2" w:rsidP="00744701">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Ez a </w:t>
            </w:r>
            <w:r w:rsidRPr="00B95176">
              <w:rPr>
                <w:rFonts w:ascii="Times New Roman" w:hAnsi="Times New Roman" w:cs="Times New Roman"/>
                <w:sz w:val="20"/>
                <w:szCs w:val="18"/>
              </w:rPr>
              <w:lastRenderedPageBreak/>
              <w:t xml:space="preserve">célkitűzés más koncepcióban nem került feltüntetésre. </w:t>
            </w:r>
          </w:p>
        </w:tc>
        <w:tc>
          <w:tcPr>
            <w:tcW w:w="341" w:type="pct"/>
            <w:tcBorders>
              <w:top w:val="single" w:sz="2" w:space="0" w:color="auto"/>
              <w:left w:val="single" w:sz="2" w:space="0" w:color="auto"/>
              <w:bottom w:val="single" w:sz="2" w:space="0" w:color="auto"/>
              <w:right w:val="single" w:sz="2" w:space="0" w:color="auto"/>
            </w:tcBorders>
            <w:vAlign w:val="center"/>
            <w:hideMark/>
          </w:tcPr>
          <w:p w14:paraId="633BB852" w14:textId="77777777"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lastRenderedPageBreak/>
              <w:t xml:space="preserve">nem </w:t>
            </w:r>
            <w:r w:rsidRPr="00B95176">
              <w:rPr>
                <w:rFonts w:ascii="Times New Roman" w:hAnsi="Times New Roman" w:cs="Times New Roman"/>
                <w:sz w:val="20"/>
                <w:szCs w:val="18"/>
              </w:rPr>
              <w:lastRenderedPageBreak/>
              <w:t>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051B15A2"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Pályázati </w:t>
            </w:r>
            <w:r w:rsidRPr="00B95176">
              <w:rPr>
                <w:rFonts w:ascii="Times New Roman" w:hAnsi="Times New Roman" w:cs="Times New Roman"/>
                <w:sz w:val="20"/>
                <w:szCs w:val="18"/>
              </w:rPr>
              <w:lastRenderedPageBreak/>
              <w:t>lehetőségek keresése, nyertes pályázati források kihasználása</w:t>
            </w:r>
          </w:p>
        </w:tc>
        <w:tc>
          <w:tcPr>
            <w:tcW w:w="392" w:type="pct"/>
            <w:tcBorders>
              <w:top w:val="single" w:sz="2" w:space="0" w:color="auto"/>
              <w:left w:val="single" w:sz="2" w:space="0" w:color="auto"/>
              <w:bottom w:val="single" w:sz="2" w:space="0" w:color="auto"/>
              <w:right w:val="single" w:sz="2" w:space="0" w:color="auto"/>
            </w:tcBorders>
            <w:vAlign w:val="center"/>
            <w:hideMark/>
          </w:tcPr>
          <w:p w14:paraId="7B199448"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Tiszavasvári </w:t>
            </w:r>
            <w:r w:rsidRPr="00B95176">
              <w:rPr>
                <w:rFonts w:ascii="Times New Roman" w:hAnsi="Times New Roman" w:cs="Times New Roman"/>
                <w:sz w:val="20"/>
                <w:szCs w:val="18"/>
              </w:rPr>
              <w:lastRenderedPageBreak/>
              <w:t>Város Önkormányzata</w:t>
            </w:r>
          </w:p>
        </w:tc>
        <w:tc>
          <w:tcPr>
            <w:tcW w:w="377" w:type="pct"/>
            <w:tcBorders>
              <w:top w:val="single" w:sz="2" w:space="0" w:color="auto"/>
              <w:left w:val="single" w:sz="2" w:space="0" w:color="auto"/>
              <w:bottom w:val="single" w:sz="2" w:space="0" w:color="auto"/>
              <w:right w:val="single" w:sz="2" w:space="0" w:color="auto"/>
            </w:tcBorders>
            <w:vAlign w:val="center"/>
            <w:hideMark/>
          </w:tcPr>
          <w:p w14:paraId="1F5A8359" w14:textId="64C1741C"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6E6DA41A"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Akadályment</w:t>
            </w:r>
            <w:r w:rsidRPr="00B95176">
              <w:rPr>
                <w:rFonts w:ascii="Times New Roman" w:hAnsi="Times New Roman" w:cs="Times New Roman"/>
                <w:sz w:val="20"/>
                <w:szCs w:val="18"/>
              </w:rPr>
              <w:lastRenderedPageBreak/>
              <w:t xml:space="preserve">esített épületek száma </w:t>
            </w:r>
          </w:p>
        </w:tc>
        <w:tc>
          <w:tcPr>
            <w:tcW w:w="377" w:type="pct"/>
            <w:tcBorders>
              <w:top w:val="single" w:sz="2" w:space="0" w:color="auto"/>
              <w:left w:val="single" w:sz="2" w:space="0" w:color="auto"/>
              <w:bottom w:val="single" w:sz="2" w:space="0" w:color="auto"/>
              <w:right w:val="single" w:sz="2" w:space="0" w:color="auto"/>
            </w:tcBorders>
            <w:vAlign w:val="center"/>
            <w:hideMark/>
          </w:tcPr>
          <w:p w14:paraId="7F3D712D" w14:textId="701E2C13"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Anyagi és </w:t>
            </w:r>
            <w:r w:rsidRPr="00B95176">
              <w:rPr>
                <w:rFonts w:ascii="Times New Roman" w:hAnsi="Times New Roman" w:cs="Times New Roman"/>
                <w:sz w:val="20"/>
                <w:szCs w:val="18"/>
              </w:rPr>
              <w:lastRenderedPageBreak/>
              <w:t>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732BD596"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A </w:t>
            </w:r>
            <w:r w:rsidRPr="00B95176">
              <w:rPr>
                <w:rFonts w:ascii="Times New Roman" w:hAnsi="Times New Roman" w:cs="Times New Roman"/>
                <w:sz w:val="20"/>
                <w:szCs w:val="18"/>
              </w:rPr>
              <w:lastRenderedPageBreak/>
              <w:t>fenntarthatóság függ az anyagi és tárgyi feltételektől, az önkormányzati költségvetésben meghatározott keretek között.</w:t>
            </w:r>
          </w:p>
        </w:tc>
        <w:tc>
          <w:tcPr>
            <w:tcW w:w="397" w:type="pct"/>
            <w:tcBorders>
              <w:top w:val="single" w:sz="2" w:space="0" w:color="auto"/>
              <w:left w:val="single" w:sz="2" w:space="0" w:color="auto"/>
              <w:bottom w:val="single" w:sz="2" w:space="0" w:color="auto"/>
              <w:right w:val="single" w:sz="2" w:space="0" w:color="auto"/>
            </w:tcBorders>
            <w:vAlign w:val="center"/>
            <w:hideMark/>
          </w:tcPr>
          <w:p w14:paraId="73ADE0A3" w14:textId="77777777"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lastRenderedPageBreak/>
              <w:t>nem releváns</w:t>
            </w:r>
          </w:p>
        </w:tc>
      </w:tr>
      <w:tr w:rsidR="0069327B" w14:paraId="14846B4D"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5680A25C" w14:textId="526AC20C"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w:t>
            </w:r>
          </w:p>
        </w:tc>
        <w:tc>
          <w:tcPr>
            <w:tcW w:w="402" w:type="pct"/>
            <w:tcBorders>
              <w:top w:val="single" w:sz="2" w:space="0" w:color="auto"/>
              <w:left w:val="single" w:sz="2" w:space="0" w:color="auto"/>
              <w:bottom w:val="single" w:sz="2" w:space="0" w:color="auto"/>
              <w:right w:val="single" w:sz="2" w:space="0" w:color="auto"/>
            </w:tcBorders>
            <w:vAlign w:val="center"/>
            <w:hideMark/>
          </w:tcPr>
          <w:p w14:paraId="1FE18D4C" w14:textId="77777777"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„Közösen dolgozzunk!”</w:t>
            </w:r>
          </w:p>
        </w:tc>
        <w:tc>
          <w:tcPr>
            <w:tcW w:w="418" w:type="pct"/>
            <w:tcBorders>
              <w:top w:val="single" w:sz="2" w:space="0" w:color="auto"/>
              <w:left w:val="single" w:sz="2" w:space="0" w:color="auto"/>
              <w:bottom w:val="single" w:sz="2" w:space="0" w:color="auto"/>
              <w:right w:val="single" w:sz="2" w:space="0" w:color="auto"/>
            </w:tcBorders>
            <w:vAlign w:val="center"/>
            <w:hideMark/>
          </w:tcPr>
          <w:p w14:paraId="2AF66956" w14:textId="77777777"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Fogyatékos emberek foglalkoztatásának hiánya.</w:t>
            </w:r>
          </w:p>
        </w:tc>
        <w:tc>
          <w:tcPr>
            <w:tcW w:w="489" w:type="pct"/>
            <w:tcBorders>
              <w:top w:val="single" w:sz="2" w:space="0" w:color="auto"/>
              <w:left w:val="single" w:sz="2" w:space="0" w:color="auto"/>
              <w:bottom w:val="single" w:sz="2" w:space="0" w:color="auto"/>
              <w:right w:val="single" w:sz="2" w:space="0" w:color="auto"/>
            </w:tcBorders>
            <w:vAlign w:val="center"/>
            <w:hideMark/>
          </w:tcPr>
          <w:p w14:paraId="4A33E215" w14:textId="77777777"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Fogyatékos emberek foglalkoztatásának elősegítése munkáltatói szemléletformálással, védett munkahely kialakítása.</w:t>
            </w:r>
          </w:p>
        </w:tc>
        <w:tc>
          <w:tcPr>
            <w:tcW w:w="428" w:type="pct"/>
            <w:tcBorders>
              <w:top w:val="single" w:sz="2" w:space="0" w:color="auto"/>
              <w:left w:val="single" w:sz="2" w:space="0" w:color="auto"/>
              <w:bottom w:val="single" w:sz="2" w:space="0" w:color="auto"/>
              <w:right w:val="single" w:sz="2" w:space="0" w:color="auto"/>
            </w:tcBorders>
            <w:vAlign w:val="center"/>
            <w:hideMark/>
          </w:tcPr>
          <w:p w14:paraId="4375114D" w14:textId="77777777"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Ez a célkitűzés más koncepcióban 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7D25905C" w14:textId="3F7F56D4" w:rsidR="0069327B" w:rsidRPr="00B95176" w:rsidRDefault="0069327B"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25200E03" w14:textId="77777777"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Foglalkoztatást elősegítő programok, védett munkahelyek kialakítása.</w:t>
            </w:r>
          </w:p>
          <w:p w14:paraId="59C654D7" w14:textId="77777777"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Fogyatékos emberek foglalkoztatottságának növekedése.</w:t>
            </w:r>
          </w:p>
        </w:tc>
        <w:tc>
          <w:tcPr>
            <w:tcW w:w="392" w:type="pct"/>
            <w:tcBorders>
              <w:top w:val="single" w:sz="2" w:space="0" w:color="auto"/>
              <w:left w:val="single" w:sz="2" w:space="0" w:color="auto"/>
              <w:bottom w:val="single" w:sz="2" w:space="0" w:color="auto"/>
              <w:right w:val="single" w:sz="2" w:space="0" w:color="auto"/>
            </w:tcBorders>
            <w:vAlign w:val="center"/>
            <w:hideMark/>
          </w:tcPr>
          <w:p w14:paraId="28B1AE73" w14:textId="254E3F93"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proofErr w:type="spellStart"/>
            <w:r w:rsidRPr="00B95176">
              <w:rPr>
                <w:rFonts w:ascii="Times New Roman" w:hAnsi="Times New Roman" w:cs="Times New Roman"/>
                <w:sz w:val="20"/>
                <w:szCs w:val="18"/>
              </w:rPr>
              <w:t>Tiszamenti</w:t>
            </w:r>
            <w:proofErr w:type="spellEnd"/>
            <w:r w:rsidRPr="00B95176">
              <w:rPr>
                <w:rFonts w:ascii="Times New Roman" w:hAnsi="Times New Roman" w:cs="Times New Roman"/>
                <w:sz w:val="20"/>
                <w:szCs w:val="18"/>
              </w:rPr>
              <w:t xml:space="preserve"> Emberek Lelki Segítő Egyesülete,</w:t>
            </w:r>
          </w:p>
          <w:p w14:paraId="437E2C4C" w14:textId="3D98ADBF"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Tiszavasvári Járási Hivatal Foglalkoztatási Osztály</w:t>
            </w:r>
          </w:p>
        </w:tc>
        <w:tc>
          <w:tcPr>
            <w:tcW w:w="377" w:type="pct"/>
            <w:tcBorders>
              <w:top w:val="single" w:sz="2" w:space="0" w:color="auto"/>
              <w:left w:val="single" w:sz="2" w:space="0" w:color="auto"/>
              <w:bottom w:val="single" w:sz="2" w:space="0" w:color="auto"/>
              <w:right w:val="single" w:sz="2" w:space="0" w:color="auto"/>
            </w:tcBorders>
            <w:vAlign w:val="center"/>
            <w:hideMark/>
          </w:tcPr>
          <w:p w14:paraId="5A763421" w14:textId="4232977C"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03BAABA3" w14:textId="77777777"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 fogyatékos és ép emberek közös programjaiban részt vevők száma.</w:t>
            </w:r>
          </w:p>
          <w:p w14:paraId="2B5730EE" w14:textId="77777777"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Megvalósuló programok száma.</w:t>
            </w:r>
          </w:p>
          <w:p w14:paraId="4AFCF473" w14:textId="77777777"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A városban foglalkoztatott fogyatékkal élők személyes száma. </w:t>
            </w:r>
          </w:p>
        </w:tc>
        <w:tc>
          <w:tcPr>
            <w:tcW w:w="377" w:type="pct"/>
            <w:tcBorders>
              <w:top w:val="single" w:sz="2" w:space="0" w:color="auto"/>
              <w:left w:val="single" w:sz="2" w:space="0" w:color="auto"/>
              <w:bottom w:val="single" w:sz="2" w:space="0" w:color="auto"/>
              <w:right w:val="single" w:sz="2" w:space="0" w:color="auto"/>
            </w:tcBorders>
            <w:vAlign w:val="center"/>
            <w:hideMark/>
          </w:tcPr>
          <w:p w14:paraId="653ABF62" w14:textId="45E9A3F2"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19CD0A1D" w14:textId="77777777" w:rsidR="0069327B" w:rsidRPr="00B95176" w:rsidRDefault="0069327B"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 fenntarthatóság függ az anyagi és tárgyi feltételektől. Folyamatos.</w:t>
            </w:r>
          </w:p>
        </w:tc>
        <w:tc>
          <w:tcPr>
            <w:tcW w:w="397" w:type="pct"/>
            <w:tcBorders>
              <w:top w:val="single" w:sz="2" w:space="0" w:color="auto"/>
              <w:left w:val="single" w:sz="2" w:space="0" w:color="auto"/>
              <w:bottom w:val="single" w:sz="2" w:space="0" w:color="auto"/>
              <w:right w:val="single" w:sz="2" w:space="0" w:color="auto"/>
            </w:tcBorders>
            <w:vAlign w:val="center"/>
            <w:hideMark/>
          </w:tcPr>
          <w:p w14:paraId="6A09C982" w14:textId="77777777" w:rsidR="0069327B" w:rsidRDefault="0069327B"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r>
      <w:tr w:rsidR="00744701" w14:paraId="3088E8D3" w14:textId="77777777" w:rsidTr="00E43B9D">
        <w:tc>
          <w:tcPr>
            <w:tcW w:w="121" w:type="pct"/>
            <w:tcBorders>
              <w:top w:val="single" w:sz="2" w:space="0" w:color="auto"/>
              <w:left w:val="single" w:sz="2" w:space="0" w:color="auto"/>
              <w:bottom w:val="single" w:sz="2" w:space="0" w:color="auto"/>
              <w:right w:val="single" w:sz="2" w:space="0" w:color="auto"/>
            </w:tcBorders>
            <w:vAlign w:val="center"/>
            <w:hideMark/>
          </w:tcPr>
          <w:p w14:paraId="3715321B" w14:textId="069672EF"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3</w:t>
            </w:r>
          </w:p>
        </w:tc>
        <w:tc>
          <w:tcPr>
            <w:tcW w:w="402" w:type="pct"/>
            <w:tcBorders>
              <w:top w:val="single" w:sz="2" w:space="0" w:color="auto"/>
              <w:left w:val="single" w:sz="2" w:space="0" w:color="auto"/>
              <w:bottom w:val="single" w:sz="2" w:space="0" w:color="auto"/>
              <w:right w:val="single" w:sz="2" w:space="0" w:color="auto"/>
            </w:tcBorders>
            <w:vAlign w:val="center"/>
            <w:hideMark/>
          </w:tcPr>
          <w:p w14:paraId="432FF413"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„Együtt egymásért.”</w:t>
            </w:r>
          </w:p>
        </w:tc>
        <w:tc>
          <w:tcPr>
            <w:tcW w:w="418" w:type="pct"/>
            <w:tcBorders>
              <w:top w:val="single" w:sz="2" w:space="0" w:color="auto"/>
              <w:left w:val="single" w:sz="2" w:space="0" w:color="auto"/>
              <w:bottom w:val="single" w:sz="2" w:space="0" w:color="auto"/>
              <w:right w:val="single" w:sz="2" w:space="0" w:color="auto"/>
            </w:tcBorders>
            <w:vAlign w:val="center"/>
            <w:hideMark/>
          </w:tcPr>
          <w:p w14:paraId="21B35492"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Társadalmi integrációs problémák. </w:t>
            </w:r>
          </w:p>
        </w:tc>
        <w:tc>
          <w:tcPr>
            <w:tcW w:w="489" w:type="pct"/>
            <w:tcBorders>
              <w:top w:val="single" w:sz="2" w:space="0" w:color="auto"/>
              <w:left w:val="single" w:sz="2" w:space="0" w:color="auto"/>
              <w:bottom w:val="single" w:sz="2" w:space="0" w:color="auto"/>
              <w:right w:val="single" w:sz="2" w:space="0" w:color="auto"/>
            </w:tcBorders>
            <w:vAlign w:val="center"/>
            <w:hideMark/>
          </w:tcPr>
          <w:p w14:paraId="77C02C71"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 xml:space="preserve">Fogyatékkal élők és ép emberek társadalmi </w:t>
            </w:r>
            <w:r w:rsidRPr="00B95176">
              <w:rPr>
                <w:rFonts w:ascii="Times New Roman" w:hAnsi="Times New Roman" w:cs="Times New Roman"/>
                <w:sz w:val="20"/>
                <w:szCs w:val="18"/>
              </w:rPr>
              <w:lastRenderedPageBreak/>
              <w:t>integrációjának elősegítése.</w:t>
            </w:r>
          </w:p>
        </w:tc>
        <w:tc>
          <w:tcPr>
            <w:tcW w:w="428" w:type="pct"/>
            <w:tcBorders>
              <w:top w:val="single" w:sz="2" w:space="0" w:color="auto"/>
              <w:left w:val="single" w:sz="2" w:space="0" w:color="auto"/>
              <w:bottom w:val="single" w:sz="2" w:space="0" w:color="auto"/>
              <w:right w:val="single" w:sz="2" w:space="0" w:color="auto"/>
            </w:tcBorders>
            <w:vAlign w:val="center"/>
            <w:hideMark/>
          </w:tcPr>
          <w:p w14:paraId="2275EF3A"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Ez a célkitűzés más koncepcióban </w:t>
            </w:r>
            <w:r w:rsidRPr="00B95176">
              <w:rPr>
                <w:rFonts w:ascii="Times New Roman" w:hAnsi="Times New Roman" w:cs="Times New Roman"/>
                <w:sz w:val="20"/>
                <w:szCs w:val="18"/>
              </w:rPr>
              <w:lastRenderedPageBreak/>
              <w:t>nem került feltüntetésre.</w:t>
            </w:r>
          </w:p>
        </w:tc>
        <w:tc>
          <w:tcPr>
            <w:tcW w:w="341" w:type="pct"/>
            <w:tcBorders>
              <w:top w:val="single" w:sz="2" w:space="0" w:color="auto"/>
              <w:left w:val="single" w:sz="2" w:space="0" w:color="auto"/>
              <w:bottom w:val="single" w:sz="2" w:space="0" w:color="auto"/>
              <w:right w:val="single" w:sz="2" w:space="0" w:color="auto"/>
            </w:tcBorders>
            <w:vAlign w:val="center"/>
            <w:hideMark/>
          </w:tcPr>
          <w:p w14:paraId="2167476F" w14:textId="77777777" w:rsidR="00511AE2" w:rsidRPr="00B95176"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lastRenderedPageBreak/>
              <w:t>nem releváns</w:t>
            </w:r>
          </w:p>
        </w:tc>
        <w:tc>
          <w:tcPr>
            <w:tcW w:w="467" w:type="pct"/>
            <w:tcBorders>
              <w:top w:val="single" w:sz="2" w:space="0" w:color="auto"/>
              <w:left w:val="single" w:sz="2" w:space="0" w:color="auto"/>
              <w:bottom w:val="single" w:sz="2" w:space="0" w:color="auto"/>
              <w:right w:val="single" w:sz="2" w:space="0" w:color="auto"/>
            </w:tcBorders>
            <w:vAlign w:val="center"/>
            <w:hideMark/>
          </w:tcPr>
          <w:p w14:paraId="122C2C1E"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Érzékenyítő programok szervezése, megvalósítása.</w:t>
            </w:r>
          </w:p>
          <w:p w14:paraId="43A5369E"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A fogyatékkal élők és ép emberek integrációja.</w:t>
            </w:r>
          </w:p>
        </w:tc>
        <w:tc>
          <w:tcPr>
            <w:tcW w:w="392" w:type="pct"/>
            <w:tcBorders>
              <w:top w:val="single" w:sz="2" w:space="0" w:color="auto"/>
              <w:left w:val="single" w:sz="2" w:space="0" w:color="auto"/>
              <w:bottom w:val="single" w:sz="2" w:space="0" w:color="auto"/>
              <w:right w:val="single" w:sz="2" w:space="0" w:color="auto"/>
            </w:tcBorders>
            <w:vAlign w:val="center"/>
            <w:hideMark/>
          </w:tcPr>
          <w:p w14:paraId="342D1C52" w14:textId="6E373545"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proofErr w:type="spellStart"/>
            <w:r w:rsidRPr="00B95176">
              <w:rPr>
                <w:rFonts w:ascii="Times New Roman" w:hAnsi="Times New Roman" w:cs="Times New Roman"/>
                <w:sz w:val="20"/>
                <w:szCs w:val="18"/>
              </w:rPr>
              <w:lastRenderedPageBreak/>
              <w:t>Tiszamenti</w:t>
            </w:r>
            <w:proofErr w:type="spellEnd"/>
            <w:r w:rsidRPr="00B95176">
              <w:rPr>
                <w:rFonts w:ascii="Times New Roman" w:hAnsi="Times New Roman" w:cs="Times New Roman"/>
                <w:sz w:val="20"/>
                <w:szCs w:val="18"/>
              </w:rPr>
              <w:t xml:space="preserve"> Emberek Lelki Segítő Egyesülete</w:t>
            </w:r>
            <w:r w:rsidR="00C524FC">
              <w:rPr>
                <w:rFonts w:ascii="Times New Roman" w:hAnsi="Times New Roman" w:cs="Times New Roman"/>
                <w:sz w:val="20"/>
                <w:szCs w:val="18"/>
              </w:rPr>
              <w:t xml:space="preserve">, </w:t>
            </w:r>
            <w:r w:rsidR="00C524FC" w:rsidRPr="00B95176">
              <w:rPr>
                <w:rFonts w:ascii="Times New Roman" w:hAnsi="Times New Roman" w:cs="Times New Roman"/>
                <w:sz w:val="20"/>
                <w:szCs w:val="18"/>
              </w:rPr>
              <w:lastRenderedPageBreak/>
              <w:t>Kornisné Liptay Elza Szociális és Gyermekjóléti Központ.</w:t>
            </w:r>
          </w:p>
        </w:tc>
        <w:tc>
          <w:tcPr>
            <w:tcW w:w="377" w:type="pct"/>
            <w:tcBorders>
              <w:top w:val="single" w:sz="2" w:space="0" w:color="auto"/>
              <w:left w:val="single" w:sz="2" w:space="0" w:color="auto"/>
              <w:bottom w:val="single" w:sz="2" w:space="0" w:color="auto"/>
              <w:right w:val="single" w:sz="2" w:space="0" w:color="auto"/>
            </w:tcBorders>
            <w:vAlign w:val="center"/>
            <w:hideMark/>
          </w:tcPr>
          <w:p w14:paraId="41A45639" w14:textId="4B1FF102"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hideMark/>
          </w:tcPr>
          <w:p w14:paraId="588C99C7"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Integrációs lehetőségek száma.</w:t>
            </w:r>
            <w:r w:rsidRPr="00B95176">
              <w:rPr>
                <w:rFonts w:ascii="Times New Roman" w:hAnsi="Times New Roman" w:cs="Times New Roman"/>
                <w:sz w:val="20"/>
                <w:szCs w:val="18"/>
              </w:rPr>
              <w:br/>
              <w:t xml:space="preserve">Megvalósuló </w:t>
            </w:r>
            <w:r w:rsidRPr="00B95176">
              <w:rPr>
                <w:rFonts w:ascii="Times New Roman" w:hAnsi="Times New Roman" w:cs="Times New Roman"/>
                <w:sz w:val="20"/>
                <w:szCs w:val="18"/>
              </w:rPr>
              <w:lastRenderedPageBreak/>
              <w:t>programok száma.</w:t>
            </w:r>
            <w:r w:rsidRPr="00B95176">
              <w:rPr>
                <w:rFonts w:ascii="Times New Roman" w:hAnsi="Times New Roman" w:cs="Times New Roman"/>
                <w:sz w:val="20"/>
                <w:szCs w:val="18"/>
              </w:rPr>
              <w:br/>
              <w:t xml:space="preserve">A fogyatékos és ép emberek közös programjaiban részt vevők száma. </w:t>
            </w:r>
          </w:p>
        </w:tc>
        <w:tc>
          <w:tcPr>
            <w:tcW w:w="377" w:type="pct"/>
            <w:tcBorders>
              <w:top w:val="single" w:sz="2" w:space="0" w:color="auto"/>
              <w:left w:val="single" w:sz="2" w:space="0" w:color="auto"/>
              <w:bottom w:val="single" w:sz="2" w:space="0" w:color="auto"/>
              <w:right w:val="single" w:sz="2" w:space="0" w:color="auto"/>
            </w:tcBorders>
            <w:vAlign w:val="center"/>
            <w:hideMark/>
          </w:tcPr>
          <w:p w14:paraId="24F455AA" w14:textId="2F4367F0"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Anyagi és tárgyi feltételek. Pályázati </w:t>
            </w:r>
            <w:r w:rsidRPr="00B95176">
              <w:rPr>
                <w:rFonts w:ascii="Times New Roman" w:hAnsi="Times New Roman" w:cs="Times New Roman"/>
                <w:sz w:val="20"/>
                <w:szCs w:val="18"/>
              </w:rPr>
              <w:lastRenderedPageBreak/>
              <w:t>forrás.</w:t>
            </w:r>
          </w:p>
        </w:tc>
        <w:tc>
          <w:tcPr>
            <w:tcW w:w="384" w:type="pct"/>
            <w:tcBorders>
              <w:top w:val="single" w:sz="2" w:space="0" w:color="auto"/>
              <w:left w:val="single" w:sz="2" w:space="0" w:color="auto"/>
              <w:bottom w:val="single" w:sz="2" w:space="0" w:color="auto"/>
              <w:right w:val="single" w:sz="2" w:space="0" w:color="auto"/>
            </w:tcBorders>
            <w:vAlign w:val="center"/>
            <w:hideMark/>
          </w:tcPr>
          <w:p w14:paraId="4C872396" w14:textId="77777777" w:rsidR="00511AE2" w:rsidRPr="00B95176" w:rsidRDefault="00511AE2" w:rsidP="00D27C90">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lastRenderedPageBreak/>
              <w:t xml:space="preserve">A fenntarthatóság függ az anyagi és </w:t>
            </w:r>
            <w:r w:rsidRPr="00B95176">
              <w:rPr>
                <w:rFonts w:ascii="Times New Roman" w:hAnsi="Times New Roman" w:cs="Times New Roman"/>
                <w:sz w:val="20"/>
                <w:szCs w:val="18"/>
              </w:rPr>
              <w:lastRenderedPageBreak/>
              <w:t>tárgyi feltételektől. Folyamatos.</w:t>
            </w:r>
          </w:p>
        </w:tc>
        <w:tc>
          <w:tcPr>
            <w:tcW w:w="397" w:type="pct"/>
            <w:tcBorders>
              <w:top w:val="single" w:sz="2" w:space="0" w:color="auto"/>
              <w:left w:val="single" w:sz="2" w:space="0" w:color="auto"/>
              <w:bottom w:val="single" w:sz="2" w:space="0" w:color="auto"/>
              <w:right w:val="single" w:sz="2" w:space="0" w:color="auto"/>
            </w:tcBorders>
            <w:vAlign w:val="center"/>
            <w:hideMark/>
          </w:tcPr>
          <w:p w14:paraId="776D209C" w14:textId="77777777" w:rsidR="00511AE2" w:rsidRDefault="00511AE2" w:rsidP="00D27C90">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lastRenderedPageBreak/>
              <w:t>nem releváns</w:t>
            </w:r>
          </w:p>
        </w:tc>
      </w:tr>
      <w:tr w:rsidR="00744701" w14:paraId="78B51216" w14:textId="77777777" w:rsidTr="00E43B9D">
        <w:trPr>
          <w:trHeight w:val="338"/>
        </w:trPr>
        <w:tc>
          <w:tcPr>
            <w:tcW w:w="121" w:type="pct"/>
            <w:tcBorders>
              <w:top w:val="single" w:sz="2" w:space="0" w:color="auto"/>
              <w:left w:val="single" w:sz="2" w:space="0" w:color="auto"/>
              <w:bottom w:val="single" w:sz="2" w:space="0" w:color="auto"/>
              <w:right w:val="single" w:sz="2" w:space="0" w:color="auto"/>
            </w:tcBorders>
            <w:vAlign w:val="center"/>
          </w:tcPr>
          <w:p w14:paraId="5C8A81C7" w14:textId="31FB213F"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lastRenderedPageBreak/>
              <w:t>4</w:t>
            </w:r>
          </w:p>
        </w:tc>
        <w:tc>
          <w:tcPr>
            <w:tcW w:w="402" w:type="pct"/>
            <w:tcBorders>
              <w:top w:val="single" w:sz="2" w:space="0" w:color="auto"/>
              <w:left w:val="single" w:sz="2" w:space="0" w:color="auto"/>
              <w:bottom w:val="single" w:sz="2" w:space="0" w:color="auto"/>
              <w:right w:val="single" w:sz="2" w:space="0" w:color="auto"/>
            </w:tcBorders>
            <w:vAlign w:val="center"/>
          </w:tcPr>
          <w:p w14:paraId="48A18E14" w14:textId="106639C4"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„Közösségi alapú szolgáltatás”</w:t>
            </w:r>
          </w:p>
        </w:tc>
        <w:tc>
          <w:tcPr>
            <w:tcW w:w="418" w:type="pct"/>
            <w:tcBorders>
              <w:top w:val="single" w:sz="2" w:space="0" w:color="auto"/>
              <w:left w:val="single" w:sz="2" w:space="0" w:color="auto"/>
              <w:bottom w:val="single" w:sz="2" w:space="0" w:color="auto"/>
              <w:right w:val="single" w:sz="2" w:space="0" w:color="auto"/>
            </w:tcBorders>
            <w:vAlign w:val="center"/>
          </w:tcPr>
          <w:p w14:paraId="78D4667C" w14:textId="3CC2C07C"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20"/>
              </w:rPr>
              <w:t>Intézményi ellátásról a közösségi alapú szolgáltatásokra való áttérés fejlesztése-intézményi férőhelykiváltás</w:t>
            </w:r>
          </w:p>
        </w:tc>
        <w:tc>
          <w:tcPr>
            <w:tcW w:w="489" w:type="pct"/>
            <w:tcBorders>
              <w:top w:val="single" w:sz="2" w:space="0" w:color="auto"/>
              <w:left w:val="single" w:sz="2" w:space="0" w:color="auto"/>
              <w:bottom w:val="single" w:sz="2" w:space="0" w:color="auto"/>
              <w:right w:val="single" w:sz="2" w:space="0" w:color="auto"/>
            </w:tcBorders>
            <w:vAlign w:val="center"/>
          </w:tcPr>
          <w:p w14:paraId="076C9F5B" w14:textId="165F3C4D"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20"/>
              </w:rPr>
              <w:t>A nagy létszámú intézményi ellátási forma kiváltásának, és magas minőségű, hozzáférhető közösségi alapú ellátási formák kialakításának megvalósítása.</w:t>
            </w:r>
          </w:p>
        </w:tc>
        <w:tc>
          <w:tcPr>
            <w:tcW w:w="428" w:type="pct"/>
            <w:tcBorders>
              <w:top w:val="single" w:sz="2" w:space="0" w:color="auto"/>
              <w:left w:val="single" w:sz="2" w:space="0" w:color="auto"/>
              <w:bottom w:val="single" w:sz="2" w:space="0" w:color="auto"/>
              <w:right w:val="single" w:sz="2" w:space="0" w:color="auto"/>
            </w:tcBorders>
            <w:vAlign w:val="center"/>
          </w:tcPr>
          <w:p w14:paraId="6D2A26B8" w14:textId="5E9914FC"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Ez a célkitűzés a szociális szolgáltatástervezési koncepcióban szerepel.</w:t>
            </w:r>
          </w:p>
        </w:tc>
        <w:tc>
          <w:tcPr>
            <w:tcW w:w="341" w:type="pct"/>
            <w:tcBorders>
              <w:top w:val="single" w:sz="2" w:space="0" w:color="auto"/>
              <w:left w:val="single" w:sz="2" w:space="0" w:color="auto"/>
              <w:bottom w:val="single" w:sz="2" w:space="0" w:color="auto"/>
              <w:right w:val="single" w:sz="2" w:space="0" w:color="auto"/>
            </w:tcBorders>
            <w:vAlign w:val="center"/>
          </w:tcPr>
          <w:p w14:paraId="051C57AF" w14:textId="31C6FE89" w:rsidR="00511AE2" w:rsidRPr="00B95176" w:rsidRDefault="00511AE2" w:rsidP="00E973DC">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c>
          <w:tcPr>
            <w:tcW w:w="467" w:type="pct"/>
            <w:tcBorders>
              <w:top w:val="single" w:sz="2" w:space="0" w:color="auto"/>
              <w:left w:val="single" w:sz="2" w:space="0" w:color="auto"/>
              <w:bottom w:val="single" w:sz="2" w:space="0" w:color="auto"/>
              <w:right w:val="single" w:sz="2" w:space="0" w:color="auto"/>
            </w:tcBorders>
            <w:vAlign w:val="center"/>
          </w:tcPr>
          <w:p w14:paraId="266C8185" w14:textId="77777777"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20"/>
              </w:rPr>
              <w:t>2036. évig 50 főre csökkenti a fogyatékkal élő személyek bentlakásos ellátása tekintetében az engedélyezett létszámot</w:t>
            </w:r>
            <w:r w:rsidRPr="00B95176">
              <w:rPr>
                <w:rFonts w:ascii="Times New Roman" w:hAnsi="Times New Roman" w:cs="Times New Roman"/>
                <w:sz w:val="20"/>
                <w:szCs w:val="18"/>
              </w:rPr>
              <w:t>. Támogatott lakhatást szolgáló beruházás megvalósítása lehetőség szerint.</w:t>
            </w:r>
          </w:p>
          <w:p w14:paraId="2B5C8B59" w14:textId="333EA4A3"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Pályázati lehetőségek keresése, nyertes pályázati források kihasználása.</w:t>
            </w:r>
          </w:p>
        </w:tc>
        <w:tc>
          <w:tcPr>
            <w:tcW w:w="392" w:type="pct"/>
            <w:tcBorders>
              <w:top w:val="single" w:sz="2" w:space="0" w:color="auto"/>
              <w:left w:val="single" w:sz="2" w:space="0" w:color="auto"/>
              <w:bottom w:val="single" w:sz="2" w:space="0" w:color="auto"/>
              <w:right w:val="single" w:sz="2" w:space="0" w:color="auto"/>
            </w:tcBorders>
            <w:vAlign w:val="center"/>
          </w:tcPr>
          <w:p w14:paraId="57ACFC43" w14:textId="77777777"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Tiszavasvári Város Önkormányzata.</w:t>
            </w:r>
          </w:p>
          <w:p w14:paraId="185AA6B5" w14:textId="22567700"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Kornisné Liptay Elza Szociális és Gyermekjóléti Központ.</w:t>
            </w:r>
          </w:p>
        </w:tc>
        <w:tc>
          <w:tcPr>
            <w:tcW w:w="377" w:type="pct"/>
            <w:tcBorders>
              <w:top w:val="single" w:sz="2" w:space="0" w:color="auto"/>
              <w:left w:val="single" w:sz="2" w:space="0" w:color="auto"/>
              <w:bottom w:val="single" w:sz="2" w:space="0" w:color="auto"/>
              <w:right w:val="single" w:sz="2" w:space="0" w:color="auto"/>
            </w:tcBorders>
            <w:vAlign w:val="center"/>
          </w:tcPr>
          <w:p w14:paraId="68BA2B45" w14:textId="02D7FF17" w:rsidR="00511AE2" w:rsidRPr="00B95176" w:rsidRDefault="00511AE2" w:rsidP="0066692F">
            <w:pPr>
              <w:widowControl w:val="0"/>
              <w:autoSpaceDE w:val="0"/>
              <w:autoSpaceDN w:val="0"/>
              <w:adjustRightInd w:val="0"/>
              <w:spacing w:before="40" w:after="20"/>
              <w:rPr>
                <w:rFonts w:ascii="Times New Roman" w:hAnsi="Times New Roman" w:cs="Times New Roman"/>
                <w:sz w:val="20"/>
                <w:szCs w:val="18"/>
              </w:rPr>
            </w:pPr>
            <w:r>
              <w:rPr>
                <w:rFonts w:ascii="Times New Roman" w:hAnsi="Times New Roman" w:cs="Times New Roman"/>
                <w:sz w:val="20"/>
                <w:szCs w:val="18"/>
              </w:rPr>
              <w:t>2031.04.30</w:t>
            </w:r>
            <w:r w:rsidRPr="00B95176">
              <w:rPr>
                <w:rFonts w:ascii="Times New Roman" w:hAnsi="Times New Roman" w:cs="Times New Roman"/>
                <w:sz w:val="20"/>
                <w:szCs w:val="18"/>
              </w:rPr>
              <w:t>.</w:t>
            </w:r>
          </w:p>
        </w:tc>
        <w:tc>
          <w:tcPr>
            <w:tcW w:w="408" w:type="pct"/>
            <w:tcBorders>
              <w:top w:val="single" w:sz="2" w:space="0" w:color="auto"/>
              <w:left w:val="single" w:sz="2" w:space="0" w:color="auto"/>
              <w:bottom w:val="single" w:sz="2" w:space="0" w:color="auto"/>
              <w:right w:val="single" w:sz="2" w:space="0" w:color="auto"/>
            </w:tcBorders>
            <w:vAlign w:val="center"/>
          </w:tcPr>
          <w:p w14:paraId="491AD4C7" w14:textId="147DECBC"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Infrast</w:t>
            </w:r>
            <w:r>
              <w:rPr>
                <w:rFonts w:ascii="Times New Roman" w:hAnsi="Times New Roman" w:cs="Times New Roman"/>
                <w:sz w:val="20"/>
                <w:szCs w:val="18"/>
              </w:rPr>
              <w:t>rukturális háttér megteremtése.</w:t>
            </w:r>
          </w:p>
        </w:tc>
        <w:tc>
          <w:tcPr>
            <w:tcW w:w="377" w:type="pct"/>
            <w:tcBorders>
              <w:top w:val="single" w:sz="2" w:space="0" w:color="auto"/>
              <w:left w:val="single" w:sz="2" w:space="0" w:color="auto"/>
              <w:bottom w:val="single" w:sz="2" w:space="0" w:color="auto"/>
              <w:right w:val="single" w:sz="2" w:space="0" w:color="auto"/>
            </w:tcBorders>
            <w:vAlign w:val="center"/>
          </w:tcPr>
          <w:p w14:paraId="2561A08D" w14:textId="3BA12839"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Anyagi és tárgyi feltételek. Pályázati forrás</w:t>
            </w:r>
          </w:p>
        </w:tc>
        <w:tc>
          <w:tcPr>
            <w:tcW w:w="384" w:type="pct"/>
            <w:tcBorders>
              <w:top w:val="single" w:sz="2" w:space="0" w:color="auto"/>
              <w:left w:val="single" w:sz="2" w:space="0" w:color="auto"/>
              <w:bottom w:val="single" w:sz="2" w:space="0" w:color="auto"/>
              <w:right w:val="single" w:sz="2" w:space="0" w:color="auto"/>
            </w:tcBorders>
            <w:vAlign w:val="center"/>
          </w:tcPr>
          <w:p w14:paraId="2D58F4ED" w14:textId="3090E3DB" w:rsidR="00511AE2" w:rsidRPr="00B95176" w:rsidRDefault="00511AE2" w:rsidP="00E973DC">
            <w:pPr>
              <w:widowControl w:val="0"/>
              <w:autoSpaceDE w:val="0"/>
              <w:autoSpaceDN w:val="0"/>
              <w:adjustRightInd w:val="0"/>
              <w:spacing w:before="40" w:after="20"/>
              <w:rPr>
                <w:rFonts w:ascii="Times New Roman" w:hAnsi="Times New Roman" w:cs="Times New Roman"/>
                <w:sz w:val="20"/>
                <w:szCs w:val="18"/>
              </w:rPr>
            </w:pPr>
            <w:r w:rsidRPr="00B95176">
              <w:rPr>
                <w:rFonts w:ascii="Times New Roman" w:hAnsi="Times New Roman" w:cs="Times New Roman"/>
                <w:sz w:val="20"/>
                <w:szCs w:val="18"/>
              </w:rPr>
              <w:t>A fenntarthatóság függ az anyagi és tárgyi feltételektől. Folyamatos.</w:t>
            </w:r>
          </w:p>
        </w:tc>
        <w:tc>
          <w:tcPr>
            <w:tcW w:w="397" w:type="pct"/>
            <w:tcBorders>
              <w:top w:val="single" w:sz="2" w:space="0" w:color="auto"/>
              <w:left w:val="single" w:sz="2" w:space="0" w:color="auto"/>
              <w:bottom w:val="single" w:sz="2" w:space="0" w:color="auto"/>
              <w:right w:val="single" w:sz="2" w:space="0" w:color="auto"/>
            </w:tcBorders>
            <w:vAlign w:val="center"/>
          </w:tcPr>
          <w:p w14:paraId="48B8E850" w14:textId="41821789" w:rsidR="00511AE2" w:rsidRPr="00BC6182" w:rsidRDefault="00511AE2" w:rsidP="00E973DC">
            <w:pPr>
              <w:widowControl w:val="0"/>
              <w:autoSpaceDE w:val="0"/>
              <w:autoSpaceDN w:val="0"/>
              <w:adjustRightInd w:val="0"/>
              <w:spacing w:before="40" w:after="20"/>
              <w:jc w:val="center"/>
              <w:rPr>
                <w:rFonts w:ascii="Times New Roman" w:hAnsi="Times New Roman" w:cs="Times New Roman"/>
                <w:sz w:val="20"/>
                <w:szCs w:val="18"/>
              </w:rPr>
            </w:pPr>
            <w:r w:rsidRPr="00B95176">
              <w:rPr>
                <w:rFonts w:ascii="Times New Roman" w:hAnsi="Times New Roman" w:cs="Times New Roman"/>
                <w:sz w:val="20"/>
                <w:szCs w:val="18"/>
              </w:rPr>
              <w:t>nem releváns</w:t>
            </w:r>
          </w:p>
        </w:tc>
      </w:tr>
    </w:tbl>
    <w:p w14:paraId="30B02EA6" w14:textId="7386D4A5" w:rsidR="00576C7B" w:rsidRPr="00576C7B" w:rsidRDefault="00576C7B" w:rsidP="00576C7B">
      <w:pPr>
        <w:widowControl w:val="0"/>
        <w:autoSpaceDE w:val="0"/>
        <w:autoSpaceDN w:val="0"/>
        <w:adjustRightInd w:val="0"/>
        <w:rPr>
          <w:rFonts w:ascii="Times New Roman" w:hAnsi="Times New Roman"/>
        </w:rPr>
        <w:sectPr w:rsidR="00576C7B" w:rsidRPr="00576C7B" w:rsidSect="0072677D">
          <w:headerReference w:type="default" r:id="rId89"/>
          <w:footerReference w:type="default" r:id="rId90"/>
          <w:pgSz w:w="16840" w:h="11907" w:orient="landscape"/>
          <w:pgMar w:top="1134" w:right="851" w:bottom="1134" w:left="851" w:header="708" w:footer="708" w:gutter="0"/>
          <w:cols w:space="708"/>
          <w:noEndnote/>
        </w:sectPr>
      </w:pPr>
      <w:r w:rsidRPr="00576C7B">
        <w:rPr>
          <w:rFonts w:ascii="Times New Roman" w:hAnsi="Times New Roman"/>
        </w:rPr>
        <w:br w:type="page"/>
      </w:r>
    </w:p>
    <w:p w14:paraId="32BBF0AD" w14:textId="77777777" w:rsidR="001C0641" w:rsidRPr="00576C7B" w:rsidRDefault="001C0641" w:rsidP="00776FC4">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44" w:name="_Toc212562048"/>
      <w:bookmarkStart w:id="45" w:name="_Toc212697738"/>
      <w:bookmarkStart w:id="46" w:name="_Toc212699633"/>
      <w:bookmarkStart w:id="47" w:name="_Toc212716891"/>
      <w:bookmarkStart w:id="48" w:name="_Toc212717008"/>
      <w:bookmarkStart w:id="49" w:name="_Toc214529845"/>
      <w:bookmarkStart w:id="50" w:name="_Toc230186582"/>
      <w:r w:rsidRPr="00576C7B">
        <w:lastRenderedPageBreak/>
        <w:t>3. Megvalósítás</w:t>
      </w:r>
      <w:bookmarkEnd w:id="44"/>
      <w:bookmarkEnd w:id="45"/>
      <w:bookmarkEnd w:id="46"/>
      <w:bookmarkEnd w:id="47"/>
      <w:bookmarkEnd w:id="48"/>
      <w:bookmarkEnd w:id="49"/>
      <w:bookmarkEnd w:id="50"/>
    </w:p>
    <w:p w14:paraId="6F0CEDB1" w14:textId="77777777" w:rsidR="001C0641" w:rsidRPr="00576C7B" w:rsidRDefault="001C0641" w:rsidP="00EA73B1">
      <w:pPr>
        <w:spacing w:after="0"/>
        <w:rPr>
          <w:rFonts w:cs="Arial"/>
        </w:rPr>
      </w:pPr>
    </w:p>
    <w:p w14:paraId="5E079F20" w14:textId="51BE0037" w:rsidR="001C0641" w:rsidRPr="002936F1" w:rsidRDefault="001C0641" w:rsidP="00776FC4">
      <w:pPr>
        <w:pStyle w:val="Cmsor4"/>
        <w:numPr>
          <w:ilvl w:val="1"/>
          <w:numId w:val="28"/>
        </w:numPr>
        <w:ind w:left="142" w:hanging="142"/>
      </w:pPr>
      <w:bookmarkStart w:id="51" w:name="_Toc230186583"/>
      <w:r w:rsidRPr="002936F1">
        <w:t>A megvalósítás előkészítése</w:t>
      </w:r>
      <w:bookmarkEnd w:id="51"/>
    </w:p>
    <w:p w14:paraId="65708A54" w14:textId="77777777" w:rsidR="001C0641" w:rsidRPr="00576C7B" w:rsidRDefault="001C0641" w:rsidP="001C0641">
      <w:pPr>
        <w:spacing w:after="0"/>
        <w:jc w:val="both"/>
        <w:rPr>
          <w:rFonts w:ascii="Times New Roman" w:hAnsi="Times New Roman" w:cs="Times New Roman"/>
          <w:sz w:val="24"/>
        </w:rPr>
      </w:pPr>
    </w:p>
    <w:p w14:paraId="2977B473" w14:textId="77777777" w:rsidR="001C0641" w:rsidRPr="00576C7B" w:rsidRDefault="001C0641" w:rsidP="001C0641">
      <w:pPr>
        <w:spacing w:after="0"/>
        <w:jc w:val="both"/>
        <w:rPr>
          <w:rFonts w:ascii="Times New Roman" w:hAnsi="Times New Roman" w:cs="Times New Roman"/>
          <w:sz w:val="24"/>
        </w:rPr>
      </w:pPr>
      <w:r w:rsidRPr="00576C7B">
        <w:rPr>
          <w:rFonts w:ascii="Times New Roman" w:hAnsi="Times New Roman" w:cs="Times New Roman"/>
          <w:sz w:val="24"/>
        </w:rPr>
        <w:t>Önkormányzatunk az általa fenntartott intézmények vezetői számára feladatul adja és ellenőrzi, a településen működő nem önkormányzati fenntartású intézmények vezetőit pedig partneri viszony során kéri, hogy a Helyi Esélyegyenlőségi Programot valós</w:t>
      </w:r>
      <w:r w:rsidR="00783933" w:rsidRPr="00576C7B">
        <w:rPr>
          <w:rFonts w:ascii="Times New Roman" w:hAnsi="Times New Roman" w:cs="Times New Roman"/>
          <w:sz w:val="24"/>
        </w:rPr>
        <w:t xml:space="preserve">ítsák meg, illetve támogassák. </w:t>
      </w:r>
    </w:p>
    <w:p w14:paraId="705263E2" w14:textId="77777777" w:rsidR="001C0641" w:rsidRPr="00576C7B" w:rsidRDefault="001C0641" w:rsidP="001C0641">
      <w:pPr>
        <w:spacing w:after="0"/>
        <w:jc w:val="both"/>
        <w:rPr>
          <w:rFonts w:ascii="Times New Roman" w:hAnsi="Times New Roman" w:cs="Times New Roman"/>
          <w:sz w:val="24"/>
        </w:rPr>
      </w:pPr>
      <w:r w:rsidRPr="00576C7B">
        <w:rPr>
          <w:rFonts w:ascii="Times New Roman" w:hAnsi="Times New Roman" w:cs="Times New Roman"/>
          <w:sz w:val="24"/>
        </w:rPr>
        <w:t>Önkormányzatunk azt is kéri intézményeitől és partnereitől, hogy vizsgálják meg, és a program elfogadását követően biztosítsák, hogy az intézményük működését érintő, és az esélyegyenlőség szempontjából fontos egyéb közszolgáltatásokat meghatározó stratégiai dokumentumokba és iránymutatásokba épüljenek be és érvényesüljenek az egyenlő bánásmódra és esélyegyenlőségre vonatkozó azon kötelezettségek, melyek az önkormányzat Helyi Esélyegyenlőségi Programjába</w:t>
      </w:r>
      <w:r w:rsidR="00783933" w:rsidRPr="00576C7B">
        <w:rPr>
          <w:rFonts w:ascii="Times New Roman" w:hAnsi="Times New Roman" w:cs="Times New Roman"/>
          <w:sz w:val="24"/>
        </w:rPr>
        <w:t xml:space="preserve">n részletes leírásra kerültek. </w:t>
      </w:r>
    </w:p>
    <w:p w14:paraId="23CED994" w14:textId="69F016A1" w:rsidR="001C0641" w:rsidRPr="00576C7B" w:rsidRDefault="001C0641" w:rsidP="001C0641">
      <w:pPr>
        <w:spacing w:after="0"/>
        <w:jc w:val="both"/>
        <w:rPr>
          <w:rFonts w:ascii="Times New Roman" w:hAnsi="Times New Roman" w:cs="Times New Roman"/>
          <w:sz w:val="24"/>
        </w:rPr>
      </w:pPr>
      <w:r w:rsidRPr="00576C7B">
        <w:rPr>
          <w:rFonts w:ascii="Times New Roman" w:hAnsi="Times New Roman" w:cs="Times New Roman"/>
          <w:sz w:val="24"/>
        </w:rPr>
        <w:t>Önkormányzatunk elvárja, hogy intézményei a Helyi Esélyegyenlőségi Progra</w:t>
      </w:r>
      <w:r w:rsidR="009A0FAA">
        <w:rPr>
          <w:rFonts w:ascii="Times New Roman" w:hAnsi="Times New Roman" w:cs="Times New Roman"/>
          <w:sz w:val="24"/>
        </w:rPr>
        <w:t xml:space="preserve">m Intézkedési Tervében szereplő </w:t>
      </w:r>
      <w:r w:rsidRPr="00576C7B">
        <w:rPr>
          <w:rFonts w:ascii="Times New Roman" w:hAnsi="Times New Roman" w:cs="Times New Roman"/>
          <w:sz w:val="24"/>
        </w:rPr>
        <w:t>vállalásokról, az őket érintő konkrét feladatokról intézményi szintű akcióterveket és évente cselek</w:t>
      </w:r>
      <w:r w:rsidR="00783933" w:rsidRPr="00576C7B">
        <w:rPr>
          <w:rFonts w:ascii="Times New Roman" w:hAnsi="Times New Roman" w:cs="Times New Roman"/>
          <w:sz w:val="24"/>
        </w:rPr>
        <w:t xml:space="preserve">vési ütemterveket készítsenek. </w:t>
      </w:r>
    </w:p>
    <w:p w14:paraId="517DBBA3" w14:textId="77777777" w:rsidR="001C0641" w:rsidRPr="00576C7B" w:rsidRDefault="001C0641" w:rsidP="001C0641">
      <w:pPr>
        <w:spacing w:after="0"/>
        <w:jc w:val="both"/>
        <w:rPr>
          <w:rFonts w:ascii="Times New Roman" w:hAnsi="Times New Roman" w:cs="Times New Roman"/>
          <w:sz w:val="24"/>
        </w:rPr>
      </w:pPr>
      <w:r w:rsidRPr="00576C7B">
        <w:rPr>
          <w:rFonts w:ascii="Times New Roman" w:hAnsi="Times New Roman" w:cs="Times New Roman"/>
          <w:sz w:val="24"/>
        </w:rPr>
        <w:t xml:space="preserve">Önkormányzatunk a HEP kidolgozására és megvalósítására, továbbá értékelésére, ellenőrzésére és az ennek során nyert információk visszacsatolására, valamint a programba történő beépítésének garantálására Helyi Esélyegyenlőségi Programért Felelős Fórumot hoz létre és működtet. </w:t>
      </w:r>
    </w:p>
    <w:p w14:paraId="5F9430E2" w14:textId="77777777" w:rsidR="001C0641" w:rsidRPr="00576C7B" w:rsidRDefault="001C0641" w:rsidP="001C0641">
      <w:pPr>
        <w:spacing w:after="0"/>
        <w:jc w:val="both"/>
        <w:rPr>
          <w:rFonts w:ascii="Times New Roman" w:hAnsi="Times New Roman" w:cs="Times New Roman"/>
          <w:sz w:val="24"/>
        </w:rPr>
      </w:pPr>
      <w:r w:rsidRPr="00576C7B">
        <w:rPr>
          <w:rFonts w:ascii="Times New Roman" w:hAnsi="Times New Roman" w:cs="Times New Roman"/>
          <w:sz w:val="24"/>
        </w:rPr>
        <w:t>A fentiekkel kívánjuk biztosítani, hogy az HEP IT-ben vállalt feladatok településünkön maradéktalanul megvalósuljanak.</w:t>
      </w:r>
    </w:p>
    <w:p w14:paraId="22B6882A" w14:textId="77777777" w:rsidR="002936F1" w:rsidRDefault="002936F1" w:rsidP="00DA0098">
      <w:pPr>
        <w:pStyle w:val="Cmsor5"/>
      </w:pPr>
    </w:p>
    <w:p w14:paraId="2E92C969" w14:textId="3FE97BA9" w:rsidR="001C0641" w:rsidRPr="00576C7B" w:rsidRDefault="00776FC4" w:rsidP="002936F1">
      <w:pPr>
        <w:pStyle w:val="Cmsor4"/>
      </w:pPr>
      <w:bookmarkStart w:id="52" w:name="_Toc230186584"/>
      <w:r>
        <w:t xml:space="preserve">3.2 </w:t>
      </w:r>
      <w:r w:rsidR="001C0641" w:rsidRPr="00576C7B">
        <w:t>A megvalósítás folyamata</w:t>
      </w:r>
      <w:bookmarkEnd w:id="52"/>
    </w:p>
    <w:p w14:paraId="50459BE2" w14:textId="77777777" w:rsidR="001C0641" w:rsidRPr="00576C7B" w:rsidRDefault="001C0641" w:rsidP="001C0641">
      <w:pPr>
        <w:pStyle w:val="Nincstrkz"/>
        <w:jc w:val="both"/>
        <w:rPr>
          <w:rFonts w:cs="Arial"/>
        </w:rPr>
      </w:pPr>
    </w:p>
    <w:p w14:paraId="197A05AB" w14:textId="77777777" w:rsidR="001C0641" w:rsidRPr="00576C7B" w:rsidRDefault="001C0641" w:rsidP="001C0641">
      <w:pPr>
        <w:pStyle w:val="Nincstrkz"/>
        <w:spacing w:line="276" w:lineRule="auto"/>
        <w:jc w:val="both"/>
        <w:rPr>
          <w:rFonts w:ascii="Times New Roman" w:hAnsi="Times New Roman"/>
          <w:sz w:val="24"/>
        </w:rPr>
      </w:pPr>
      <w:r w:rsidRPr="00576C7B">
        <w:rPr>
          <w:rFonts w:ascii="Times New Roman" w:hAnsi="Times New Roman"/>
          <w:sz w:val="24"/>
        </w:rPr>
        <w:t xml:space="preserve">A Helyi Esélyegyenlőségi Programban foglaltak végrehajtásának ellenőrzése érdekében HEP Fórumot hozunk létre. </w:t>
      </w:r>
    </w:p>
    <w:p w14:paraId="79383F6B" w14:textId="77777777" w:rsidR="001C0641" w:rsidRPr="00576C7B" w:rsidRDefault="001C0641" w:rsidP="001C0641">
      <w:pPr>
        <w:pStyle w:val="Nincstrkz"/>
        <w:spacing w:line="276" w:lineRule="auto"/>
        <w:jc w:val="both"/>
        <w:rPr>
          <w:rFonts w:ascii="Times New Roman" w:hAnsi="Times New Roman"/>
          <w:sz w:val="24"/>
        </w:rPr>
      </w:pPr>
    </w:p>
    <w:p w14:paraId="7DE5E4F4" w14:textId="77777777" w:rsidR="001C0641" w:rsidRPr="00576C7B" w:rsidRDefault="001C0641" w:rsidP="001C0641">
      <w:pPr>
        <w:pStyle w:val="Nincstrkz"/>
        <w:spacing w:line="276" w:lineRule="auto"/>
        <w:jc w:val="both"/>
        <w:rPr>
          <w:rFonts w:ascii="Times New Roman" w:hAnsi="Times New Roman"/>
          <w:sz w:val="24"/>
          <w:u w:val="single"/>
        </w:rPr>
      </w:pPr>
      <w:r w:rsidRPr="00576C7B">
        <w:rPr>
          <w:rFonts w:ascii="Times New Roman" w:hAnsi="Times New Roman"/>
          <w:sz w:val="24"/>
          <w:u w:val="single"/>
        </w:rPr>
        <w:t>A HEP Fórum feladatai:</w:t>
      </w:r>
    </w:p>
    <w:p w14:paraId="778D52DB" w14:textId="77777777" w:rsidR="001C0641" w:rsidRPr="00576C7B" w:rsidRDefault="001C0641" w:rsidP="001C0641">
      <w:pPr>
        <w:pStyle w:val="Nincstrkz"/>
        <w:spacing w:line="276" w:lineRule="auto"/>
        <w:jc w:val="both"/>
        <w:rPr>
          <w:rFonts w:ascii="Times New Roman" w:hAnsi="Times New Roman"/>
          <w:sz w:val="24"/>
        </w:rPr>
      </w:pPr>
      <w:r w:rsidRPr="00576C7B">
        <w:rPr>
          <w:rFonts w:ascii="Times New Roman" w:hAnsi="Times New Roman"/>
          <w:sz w:val="24"/>
        </w:rPr>
        <w:t>- az HEP IT megvalósulásának figyelemmel kísérése, a kötelezettségek teljesítésének nyomon követése, dokumentálása, és mindezekről a település képviselő-testületének rendszeres tájékoztatása,</w:t>
      </w:r>
    </w:p>
    <w:p w14:paraId="03B0A342" w14:textId="77777777" w:rsidR="001C0641" w:rsidRPr="00576C7B" w:rsidRDefault="001C0641" w:rsidP="001C0641">
      <w:pPr>
        <w:pStyle w:val="Nincstrkz"/>
        <w:spacing w:line="276" w:lineRule="auto"/>
        <w:jc w:val="both"/>
        <w:rPr>
          <w:rFonts w:ascii="Times New Roman" w:hAnsi="Times New Roman"/>
          <w:sz w:val="24"/>
        </w:rPr>
      </w:pPr>
      <w:r w:rsidRPr="00576C7B">
        <w:rPr>
          <w:rFonts w:ascii="Times New Roman" w:hAnsi="Times New Roman"/>
          <w:sz w:val="24"/>
        </w:rPr>
        <w:t>- annak figyelemmel kísérése, hogy a megelőző időszakban végrehajtott intézkedések elősegítették-e a kitűzött célok megvalósulását, és az ezen tapasztalatok alapján esetleges új beavatkozások meghatározása</w:t>
      </w:r>
    </w:p>
    <w:p w14:paraId="2A73CCA8" w14:textId="77777777" w:rsidR="001C0641" w:rsidRPr="00576C7B" w:rsidRDefault="001C0641" w:rsidP="001C0641">
      <w:pPr>
        <w:pStyle w:val="Nincstrkz"/>
        <w:spacing w:line="276" w:lineRule="auto"/>
        <w:jc w:val="both"/>
        <w:rPr>
          <w:rFonts w:ascii="Times New Roman" w:hAnsi="Times New Roman"/>
          <w:sz w:val="24"/>
        </w:rPr>
      </w:pPr>
      <w:r w:rsidRPr="00576C7B">
        <w:rPr>
          <w:rFonts w:ascii="Times New Roman" w:hAnsi="Times New Roman"/>
          <w:sz w:val="24"/>
        </w:rPr>
        <w:t xml:space="preserve">- a HEP IT-ben lefektetett célok megvalósulásához szükséges beavatkozások évenkénti felülvizsgálata, a HEP IT aktualizálása, </w:t>
      </w:r>
    </w:p>
    <w:p w14:paraId="377F0CEB" w14:textId="77777777" w:rsidR="001C0641" w:rsidRPr="00576C7B" w:rsidRDefault="001C0641" w:rsidP="001C0641">
      <w:pPr>
        <w:pStyle w:val="Nincstrkz"/>
        <w:spacing w:line="276" w:lineRule="auto"/>
        <w:jc w:val="both"/>
        <w:rPr>
          <w:rFonts w:ascii="Times New Roman" w:hAnsi="Times New Roman"/>
          <w:sz w:val="24"/>
        </w:rPr>
      </w:pPr>
      <w:r w:rsidRPr="00576C7B">
        <w:rPr>
          <w:rFonts w:ascii="Times New Roman" w:hAnsi="Times New Roman"/>
          <w:sz w:val="24"/>
        </w:rPr>
        <w:t>- az esetleges változások beépítése a HEP IT-be, a módosított HEP IT előkészítése képviselő-testületi döntésre</w:t>
      </w:r>
    </w:p>
    <w:p w14:paraId="201F5C94" w14:textId="77777777" w:rsidR="001C0641" w:rsidRPr="00576C7B" w:rsidRDefault="001C0641" w:rsidP="001C0641">
      <w:pPr>
        <w:pStyle w:val="Nincstrkz"/>
        <w:spacing w:line="276" w:lineRule="auto"/>
        <w:jc w:val="both"/>
        <w:rPr>
          <w:rFonts w:ascii="Times New Roman" w:hAnsi="Times New Roman"/>
          <w:sz w:val="24"/>
        </w:rPr>
      </w:pPr>
      <w:r w:rsidRPr="00576C7B">
        <w:rPr>
          <w:rFonts w:ascii="Times New Roman" w:hAnsi="Times New Roman"/>
          <w:sz w:val="24"/>
        </w:rPr>
        <w:t>- az esélyegyenlőséggel összefüggő problémák megvitatása</w:t>
      </w:r>
    </w:p>
    <w:p w14:paraId="6E2F5EFF" w14:textId="77777777" w:rsidR="001C0641" w:rsidRPr="00576C7B" w:rsidRDefault="001C0641" w:rsidP="001C0641">
      <w:pPr>
        <w:pStyle w:val="Nincstrkz"/>
        <w:spacing w:line="276" w:lineRule="auto"/>
        <w:jc w:val="both"/>
        <w:rPr>
          <w:rFonts w:ascii="Times New Roman" w:hAnsi="Times New Roman"/>
          <w:sz w:val="24"/>
        </w:rPr>
      </w:pPr>
      <w:r w:rsidRPr="00576C7B">
        <w:rPr>
          <w:rFonts w:ascii="Times New Roman" w:hAnsi="Times New Roman"/>
          <w:sz w:val="24"/>
        </w:rPr>
        <w:t>- a HEP IT és az elért eredmények nyilvánosság elé tárása, kommunikálása</w:t>
      </w:r>
    </w:p>
    <w:p w14:paraId="2A5C568C" w14:textId="77777777" w:rsidR="001C0641" w:rsidRPr="00576C7B" w:rsidRDefault="001C0641" w:rsidP="001C0641">
      <w:pPr>
        <w:pStyle w:val="Nincstrkz"/>
        <w:spacing w:line="276" w:lineRule="auto"/>
        <w:jc w:val="both"/>
        <w:rPr>
          <w:rFonts w:ascii="Times New Roman" w:hAnsi="Times New Roman"/>
          <w:sz w:val="24"/>
        </w:rPr>
      </w:pPr>
    </w:p>
    <w:p w14:paraId="337100B7" w14:textId="77777777" w:rsidR="001C0641" w:rsidRPr="00576C7B" w:rsidRDefault="001C0641" w:rsidP="001C0641">
      <w:pPr>
        <w:spacing w:after="0"/>
        <w:jc w:val="both"/>
        <w:rPr>
          <w:rFonts w:ascii="Times New Roman" w:hAnsi="Times New Roman" w:cs="Times New Roman"/>
          <w:sz w:val="24"/>
        </w:rPr>
      </w:pPr>
      <w:r w:rsidRPr="00576C7B">
        <w:rPr>
          <w:rFonts w:ascii="Times New Roman" w:hAnsi="Times New Roman" w:cs="Times New Roman"/>
          <w:sz w:val="24"/>
        </w:rPr>
        <w:lastRenderedPageBreak/>
        <w:t xml:space="preserve">Az esélyegyenlőség fókuszban lévő célcsoportjaihoz és/vagy kiemelt problématerületekre a terület </w:t>
      </w:r>
      <w:proofErr w:type="spellStart"/>
      <w:r w:rsidRPr="00576C7B">
        <w:rPr>
          <w:rFonts w:ascii="Times New Roman" w:hAnsi="Times New Roman" w:cs="Times New Roman"/>
          <w:sz w:val="24"/>
        </w:rPr>
        <w:t>aktorainak</w:t>
      </w:r>
      <w:proofErr w:type="spellEnd"/>
      <w:r w:rsidRPr="00576C7B">
        <w:rPr>
          <w:rFonts w:ascii="Times New Roman" w:hAnsi="Times New Roman" w:cs="Times New Roman"/>
          <w:sz w:val="24"/>
        </w:rPr>
        <w:t xml:space="preserve"> részvételével tematikus munkacsoportokat alakítunk az adott területen kitűzött célok megvalósítása érdekében. A munkacsoportok vezetői egyben tagjai az Esélyegyenlőségi Fórumnak is, a munkacsoportok rendszeresen (minimum évente) beszámolnak munkájukról az Esélyegyenlőségi Fórum számára. A munkacsoportok éves munkatervvel rendelkeznek.</w:t>
      </w:r>
    </w:p>
    <w:p w14:paraId="11354DBE" w14:textId="77777777" w:rsidR="001C0641" w:rsidRPr="00576C7B" w:rsidRDefault="001C0641" w:rsidP="001C0641">
      <w:pPr>
        <w:pStyle w:val="Nincstrkz"/>
        <w:jc w:val="both"/>
        <w:rPr>
          <w:rFonts w:cs="Arial"/>
        </w:rPr>
      </w:pPr>
    </w:p>
    <w:p w14:paraId="44F41CA8" w14:textId="77777777" w:rsidR="001C0641" w:rsidRPr="00576C7B" w:rsidRDefault="001C0641" w:rsidP="001C0641">
      <w:pPr>
        <w:pStyle w:val="Nincstrkz"/>
        <w:jc w:val="both"/>
        <w:rPr>
          <w:rFonts w:cs="Arial"/>
        </w:rPr>
      </w:pPr>
      <w:r w:rsidRPr="00576C7B">
        <w:rPr>
          <w:rFonts w:cs="Arial"/>
          <w:noProof/>
          <w:lang w:eastAsia="hu-HU"/>
        </w:rPr>
        <w:drawing>
          <wp:inline distT="0" distB="0" distL="0" distR="0" wp14:anchorId="6653E46F" wp14:editId="3B6F5855">
            <wp:extent cx="5410200" cy="3383280"/>
            <wp:effectExtent l="0" t="0" r="0" b="7620"/>
            <wp:docPr id="14" name="Diagram 14"/>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91" r:lo="rId92" r:qs="rId93" r:cs="rId94"/>
              </a:graphicData>
            </a:graphic>
          </wp:inline>
        </w:drawing>
      </w:r>
    </w:p>
    <w:p w14:paraId="63FC406E" w14:textId="77777777" w:rsidR="001C0641" w:rsidRPr="00576C7B" w:rsidRDefault="001C0641" w:rsidP="001C0641">
      <w:pPr>
        <w:pStyle w:val="Nincstrkz"/>
        <w:jc w:val="both"/>
        <w:rPr>
          <w:rFonts w:cs="Arial"/>
        </w:rPr>
      </w:pPr>
    </w:p>
    <w:p w14:paraId="4F90FF2C" w14:textId="77777777" w:rsidR="001C0641" w:rsidRPr="00576C7B" w:rsidRDefault="00783933" w:rsidP="001C0641">
      <w:pPr>
        <w:pStyle w:val="Nincstrkz"/>
        <w:spacing w:line="276" w:lineRule="auto"/>
        <w:jc w:val="both"/>
        <w:rPr>
          <w:rFonts w:ascii="Times New Roman" w:hAnsi="Times New Roman"/>
          <w:sz w:val="24"/>
          <w:u w:val="single"/>
        </w:rPr>
      </w:pPr>
      <w:r w:rsidRPr="00576C7B">
        <w:rPr>
          <w:rFonts w:ascii="Times New Roman" w:hAnsi="Times New Roman"/>
          <w:sz w:val="24"/>
          <w:u w:val="single"/>
        </w:rPr>
        <w:t>A HEP Fórum működése:</w:t>
      </w:r>
    </w:p>
    <w:p w14:paraId="089A26A9" w14:textId="77777777" w:rsidR="001C0641" w:rsidRPr="00576C7B" w:rsidRDefault="001C0641" w:rsidP="00B74DF2">
      <w:pPr>
        <w:pStyle w:val="Nincstrkz"/>
        <w:numPr>
          <w:ilvl w:val="0"/>
          <w:numId w:val="16"/>
        </w:numPr>
        <w:spacing w:line="276" w:lineRule="auto"/>
        <w:jc w:val="both"/>
        <w:rPr>
          <w:rFonts w:ascii="Times New Roman" w:hAnsi="Times New Roman"/>
          <w:sz w:val="24"/>
        </w:rPr>
      </w:pPr>
      <w:r w:rsidRPr="00576C7B">
        <w:rPr>
          <w:rFonts w:ascii="Times New Roman" w:hAnsi="Times New Roman"/>
          <w:sz w:val="24"/>
        </w:rPr>
        <w:t>A Fórum legalább évente, de szükség esetén ennél gyakrabban ülésezik.</w:t>
      </w:r>
    </w:p>
    <w:p w14:paraId="1CC9D58C" w14:textId="77777777" w:rsidR="001C0641" w:rsidRPr="00576C7B" w:rsidRDefault="001C0641" w:rsidP="00B74DF2">
      <w:pPr>
        <w:pStyle w:val="Nincstrkz"/>
        <w:numPr>
          <w:ilvl w:val="0"/>
          <w:numId w:val="16"/>
        </w:numPr>
        <w:spacing w:line="276" w:lineRule="auto"/>
        <w:jc w:val="both"/>
        <w:rPr>
          <w:rFonts w:ascii="Times New Roman" w:hAnsi="Times New Roman"/>
          <w:sz w:val="24"/>
        </w:rPr>
      </w:pPr>
      <w:r w:rsidRPr="00576C7B">
        <w:rPr>
          <w:rFonts w:ascii="Times New Roman" w:hAnsi="Times New Roman"/>
          <w:sz w:val="24"/>
        </w:rPr>
        <w:t>A Fórum működését megfelelően dokumentálja, üléseiről jegyzőkönyv készül.</w:t>
      </w:r>
    </w:p>
    <w:p w14:paraId="06121F86" w14:textId="77777777" w:rsidR="001C0641" w:rsidRPr="00576C7B" w:rsidRDefault="001C0641" w:rsidP="00B74DF2">
      <w:pPr>
        <w:pStyle w:val="Nincstrkz"/>
        <w:numPr>
          <w:ilvl w:val="0"/>
          <w:numId w:val="16"/>
        </w:numPr>
        <w:spacing w:line="276" w:lineRule="auto"/>
        <w:jc w:val="both"/>
        <w:rPr>
          <w:rFonts w:ascii="Times New Roman" w:hAnsi="Times New Roman"/>
          <w:sz w:val="24"/>
        </w:rPr>
      </w:pPr>
      <w:r w:rsidRPr="00576C7B">
        <w:rPr>
          <w:rFonts w:ascii="Times New Roman" w:hAnsi="Times New Roman"/>
          <w:sz w:val="24"/>
        </w:rPr>
        <w:t>A Fórum javaslatot tesz az HEP IT megvalósulásáról készített beszámoló elfogadására, vagy átdolgoztatására, valamint szükség szerinti módosítására.</w:t>
      </w:r>
    </w:p>
    <w:p w14:paraId="00500BFC" w14:textId="77777777" w:rsidR="001C0641" w:rsidRPr="00576C7B" w:rsidRDefault="001C0641" w:rsidP="00B74DF2">
      <w:pPr>
        <w:pStyle w:val="Nincstrkz"/>
        <w:numPr>
          <w:ilvl w:val="0"/>
          <w:numId w:val="16"/>
        </w:numPr>
        <w:spacing w:line="276" w:lineRule="auto"/>
        <w:jc w:val="both"/>
        <w:rPr>
          <w:rFonts w:ascii="Times New Roman" w:hAnsi="Times New Roman"/>
          <w:sz w:val="24"/>
        </w:rPr>
      </w:pPr>
      <w:r w:rsidRPr="00576C7B">
        <w:rPr>
          <w:rFonts w:ascii="Times New Roman" w:hAnsi="Times New Roman"/>
          <w:sz w:val="24"/>
        </w:rPr>
        <w:t>A HEP Fórum egy-egy beavatkozási terület végrehajtására felelőst jelölhet ki tagjai közül, illetve újabb munkacsoportokat hozhat létre.</w:t>
      </w:r>
    </w:p>
    <w:p w14:paraId="19E86DC8" w14:textId="77777777" w:rsidR="00BA3A38" w:rsidRPr="00576C7B" w:rsidRDefault="00BA3A38" w:rsidP="001C0641">
      <w:pPr>
        <w:spacing w:after="0"/>
        <w:jc w:val="both"/>
        <w:rPr>
          <w:rFonts w:ascii="Times New Roman" w:hAnsi="Times New Roman" w:cs="Times New Roman"/>
          <w:sz w:val="24"/>
        </w:rPr>
      </w:pPr>
      <w:bookmarkStart w:id="53" w:name="_Toc212697742"/>
      <w:bookmarkStart w:id="54" w:name="_Toc212699637"/>
      <w:bookmarkStart w:id="55" w:name="_Toc212716895"/>
      <w:bookmarkStart w:id="56" w:name="_Toc212717012"/>
      <w:bookmarkStart w:id="57" w:name="_Toc214529849"/>
    </w:p>
    <w:p w14:paraId="04C86415" w14:textId="7B39D646" w:rsidR="001C0641" w:rsidRPr="00576C7B" w:rsidRDefault="00776FC4" w:rsidP="002936F1">
      <w:pPr>
        <w:pStyle w:val="Cmsor4"/>
      </w:pPr>
      <w:bookmarkStart w:id="58" w:name="_Toc230186585"/>
      <w:r>
        <w:t xml:space="preserve">3.3 </w:t>
      </w:r>
      <w:r w:rsidR="001C0641" w:rsidRPr="00576C7B">
        <w:t>Monitoring</w:t>
      </w:r>
      <w:bookmarkEnd w:id="53"/>
      <w:bookmarkEnd w:id="54"/>
      <w:bookmarkEnd w:id="55"/>
      <w:bookmarkEnd w:id="56"/>
      <w:bookmarkEnd w:id="57"/>
      <w:r w:rsidR="001C0641" w:rsidRPr="00576C7B">
        <w:t xml:space="preserve"> és visszacsatolás</w:t>
      </w:r>
      <w:bookmarkEnd w:id="58"/>
    </w:p>
    <w:p w14:paraId="16B433FB" w14:textId="77777777" w:rsidR="00783933" w:rsidRPr="00576C7B" w:rsidRDefault="00783933" w:rsidP="00783933">
      <w:pPr>
        <w:spacing w:after="0"/>
        <w:rPr>
          <w:rFonts w:ascii="Times New Roman" w:hAnsi="Times New Roman" w:cs="Times New Roman"/>
          <w:b/>
          <w:sz w:val="24"/>
        </w:rPr>
      </w:pPr>
    </w:p>
    <w:p w14:paraId="1A3AF29E" w14:textId="77777777" w:rsidR="001C0641" w:rsidRPr="00576C7B" w:rsidRDefault="001C0641" w:rsidP="001C0641">
      <w:pPr>
        <w:spacing w:after="0"/>
        <w:jc w:val="both"/>
        <w:rPr>
          <w:rFonts w:ascii="Times New Roman" w:hAnsi="Times New Roman" w:cs="Times New Roman"/>
          <w:sz w:val="24"/>
        </w:rPr>
      </w:pPr>
      <w:r w:rsidRPr="00576C7B">
        <w:rPr>
          <w:rFonts w:ascii="Times New Roman" w:hAnsi="Times New Roman" w:cs="Times New Roman"/>
          <w:sz w:val="24"/>
        </w:rPr>
        <w:t>A Helyi Esélyegyenlőségi Program megvalósulását, végrehajtását a HEP Fórum ellenőrzi, és javaslatot készít a HEP szükség szerinti aktualizálására az egyes beavatkozási területek felelőseinek, illetve a létrehozott munkacsoportok beszámolóinak alapján.</w:t>
      </w:r>
    </w:p>
    <w:p w14:paraId="627A598A" w14:textId="77777777" w:rsidR="001C0641" w:rsidRPr="00576C7B" w:rsidRDefault="001C0641" w:rsidP="001C0641">
      <w:pPr>
        <w:spacing w:after="0"/>
        <w:jc w:val="both"/>
        <w:rPr>
          <w:rFonts w:ascii="Times New Roman" w:hAnsi="Times New Roman" w:cs="Times New Roman"/>
          <w:sz w:val="24"/>
        </w:rPr>
      </w:pPr>
    </w:p>
    <w:p w14:paraId="0AC9F3BC" w14:textId="74DE35C9" w:rsidR="001C0641" w:rsidRPr="00576C7B" w:rsidRDefault="00776FC4" w:rsidP="002936F1">
      <w:pPr>
        <w:pStyle w:val="Cmsor4"/>
      </w:pPr>
      <w:bookmarkStart w:id="59" w:name="_Toc212697743"/>
      <w:bookmarkStart w:id="60" w:name="_Toc212699638"/>
      <w:bookmarkStart w:id="61" w:name="_Toc212716896"/>
      <w:bookmarkStart w:id="62" w:name="_Toc212717013"/>
      <w:bookmarkStart w:id="63" w:name="_Toc214529851"/>
      <w:bookmarkStart w:id="64" w:name="_Toc230186586"/>
      <w:r>
        <w:t xml:space="preserve">3.4 </w:t>
      </w:r>
      <w:r w:rsidR="001C0641" w:rsidRPr="00576C7B">
        <w:t>Nyilvánosság</w:t>
      </w:r>
      <w:bookmarkEnd w:id="59"/>
      <w:bookmarkEnd w:id="60"/>
      <w:bookmarkEnd w:id="61"/>
      <w:bookmarkEnd w:id="62"/>
      <w:bookmarkEnd w:id="63"/>
      <w:bookmarkEnd w:id="64"/>
    </w:p>
    <w:p w14:paraId="00982EDE" w14:textId="77777777" w:rsidR="001C0641" w:rsidRPr="00576C7B" w:rsidRDefault="001C0641" w:rsidP="001C0641">
      <w:pPr>
        <w:spacing w:after="0"/>
        <w:jc w:val="both"/>
        <w:rPr>
          <w:rFonts w:ascii="Times New Roman" w:hAnsi="Times New Roman" w:cs="Times New Roman"/>
          <w:sz w:val="24"/>
        </w:rPr>
      </w:pPr>
    </w:p>
    <w:p w14:paraId="694ABDA2" w14:textId="77777777" w:rsidR="001C0641" w:rsidRPr="00576C7B" w:rsidRDefault="001C0641" w:rsidP="001C0641">
      <w:pPr>
        <w:spacing w:after="0"/>
        <w:jc w:val="both"/>
        <w:rPr>
          <w:rFonts w:ascii="Times New Roman" w:hAnsi="Times New Roman" w:cs="Times New Roman"/>
          <w:sz w:val="24"/>
        </w:rPr>
      </w:pPr>
      <w:r w:rsidRPr="00576C7B">
        <w:rPr>
          <w:rFonts w:ascii="Times New Roman" w:hAnsi="Times New Roman" w:cs="Times New Roman"/>
          <w:sz w:val="24"/>
        </w:rPr>
        <w:t xml:space="preserve">A program elfogadását megelőzően, a véleménynyilvánítás lehetőségének biztosítása érdekében nyilvános fórumot hívunk össze. </w:t>
      </w:r>
    </w:p>
    <w:p w14:paraId="7359D886" w14:textId="77777777" w:rsidR="001C0641" w:rsidRPr="00576C7B" w:rsidRDefault="001C0641" w:rsidP="00783933">
      <w:pPr>
        <w:pStyle w:val="Nincstrkz"/>
        <w:spacing w:line="276" w:lineRule="auto"/>
        <w:jc w:val="both"/>
        <w:rPr>
          <w:rFonts w:ascii="Times New Roman" w:hAnsi="Times New Roman"/>
          <w:sz w:val="24"/>
        </w:rPr>
      </w:pPr>
      <w:r w:rsidRPr="00576C7B">
        <w:rPr>
          <w:rFonts w:ascii="Times New Roman" w:hAnsi="Times New Roman"/>
          <w:sz w:val="24"/>
        </w:rPr>
        <w:lastRenderedPageBreak/>
        <w:t>A véleményformálás lehetőségét biztosítja a Helyi Esélyegyenlőségi Program nyilvánosságra hozatala is, valamint a megvalósítás folyamatát koordináló HEP Fórum első ülé</w:t>
      </w:r>
      <w:r w:rsidR="00783933" w:rsidRPr="00576C7B">
        <w:rPr>
          <w:rFonts w:ascii="Times New Roman" w:hAnsi="Times New Roman"/>
          <w:sz w:val="24"/>
        </w:rPr>
        <w:t xml:space="preserve">sének mihamarabbi összehívása. </w:t>
      </w:r>
    </w:p>
    <w:p w14:paraId="58D48ED4" w14:textId="77777777" w:rsidR="001C0641" w:rsidRPr="00576C7B" w:rsidRDefault="001C0641" w:rsidP="001C0641">
      <w:pPr>
        <w:spacing w:after="0"/>
        <w:jc w:val="both"/>
        <w:rPr>
          <w:rFonts w:ascii="Times New Roman" w:hAnsi="Times New Roman" w:cs="Times New Roman"/>
          <w:sz w:val="24"/>
        </w:rPr>
      </w:pPr>
      <w:r w:rsidRPr="00576C7B">
        <w:rPr>
          <w:rFonts w:ascii="Times New Roman" w:hAnsi="Times New Roman" w:cs="Times New Roman"/>
          <w:sz w:val="24"/>
        </w:rPr>
        <w:t>A nyilvánosság folyamatos biztosítására legalább évente tájékoztatjuk a program megvalósításában elért eredményekről, a monitoring eredményeiről a település döntéshozóit, tisztségviselőit, az intézményeket és az együttműködő szakmai és tá</w:t>
      </w:r>
      <w:r w:rsidR="00783933" w:rsidRPr="00576C7B">
        <w:rPr>
          <w:rFonts w:ascii="Times New Roman" w:hAnsi="Times New Roman" w:cs="Times New Roman"/>
          <w:sz w:val="24"/>
        </w:rPr>
        <w:t>rsadalmi partnerek képviselőit.</w:t>
      </w:r>
    </w:p>
    <w:p w14:paraId="6D78487C" w14:textId="77777777" w:rsidR="001C0641" w:rsidRPr="00576C7B" w:rsidRDefault="001C0641" w:rsidP="001C0641">
      <w:pPr>
        <w:spacing w:after="0"/>
        <w:jc w:val="both"/>
        <w:rPr>
          <w:rFonts w:ascii="Times New Roman" w:hAnsi="Times New Roman" w:cs="Times New Roman"/>
          <w:sz w:val="24"/>
        </w:rPr>
      </w:pPr>
      <w:r w:rsidRPr="00576C7B">
        <w:rPr>
          <w:rFonts w:ascii="Times New Roman" w:hAnsi="Times New Roman" w:cs="Times New Roman"/>
          <w:sz w:val="24"/>
        </w:rPr>
        <w:t>A HEP Fórum által végzett éves monitoring vizsgálatok eredményeit nyilvánosságra hozzuk a személyes adatok védelmének biztosítása mellett. A nyilvánosság biztosítására az önkormányzat honlapja, a helyi média áll rendelkezésre. Az eredményekre felhívjuk a figyelmet az önkormányzat és intézményeinek különböző rendezvényein, beépítjük kiadványainkba, a tolerancia, a befogadás, a hátrányos helyzetűek támogatásának fontosságát igyekszünk megértetni a lakossággal, a támogató szakmai és társadalmi környezet kialakítása érdekében.</w:t>
      </w:r>
    </w:p>
    <w:p w14:paraId="3A81A559" w14:textId="77777777" w:rsidR="001C0641" w:rsidRPr="00576C7B" w:rsidRDefault="001C0641" w:rsidP="001C0641">
      <w:pPr>
        <w:pStyle w:val="Nincstrkz"/>
        <w:jc w:val="both"/>
      </w:pPr>
      <w:bookmarkStart w:id="65" w:name="_Toc212560429"/>
      <w:bookmarkStart w:id="66" w:name="_Toc212562053"/>
      <w:bookmarkStart w:id="67" w:name="_Toc212697745"/>
      <w:bookmarkStart w:id="68" w:name="_Toc212699640"/>
      <w:bookmarkStart w:id="69" w:name="_Toc212716898"/>
      <w:bookmarkStart w:id="70" w:name="_Toc212717015"/>
      <w:bookmarkStart w:id="71" w:name="_Toc214529853"/>
    </w:p>
    <w:p w14:paraId="1AB11B2E" w14:textId="0BC251B0" w:rsidR="001C0641" w:rsidRPr="00576C7B" w:rsidRDefault="00776FC4" w:rsidP="002936F1">
      <w:pPr>
        <w:pStyle w:val="Cmsor4"/>
      </w:pPr>
      <w:bookmarkStart w:id="72" w:name="_Toc230186587"/>
      <w:r>
        <w:t xml:space="preserve">3.5 </w:t>
      </w:r>
      <w:r w:rsidR="001C0641" w:rsidRPr="00576C7B">
        <w:t>Kötelezettségek és felelősség</w:t>
      </w:r>
      <w:bookmarkEnd w:id="65"/>
      <w:bookmarkEnd w:id="66"/>
      <w:bookmarkEnd w:id="67"/>
      <w:bookmarkEnd w:id="68"/>
      <w:bookmarkEnd w:id="69"/>
      <w:bookmarkEnd w:id="70"/>
      <w:bookmarkEnd w:id="71"/>
      <w:bookmarkEnd w:id="72"/>
    </w:p>
    <w:p w14:paraId="176C7101" w14:textId="77777777" w:rsidR="001C0641" w:rsidRPr="00576C7B" w:rsidRDefault="001C0641" w:rsidP="002E674C">
      <w:pPr>
        <w:pStyle w:val="Nincstrkz"/>
        <w:spacing w:line="276" w:lineRule="auto"/>
        <w:jc w:val="both"/>
        <w:rPr>
          <w:rFonts w:ascii="Times New Roman" w:hAnsi="Times New Roman"/>
          <w:sz w:val="24"/>
        </w:rPr>
      </w:pPr>
    </w:p>
    <w:p w14:paraId="3637FD2B" w14:textId="77777777" w:rsidR="001C0641" w:rsidRPr="00576C7B" w:rsidRDefault="001C0641" w:rsidP="002E674C">
      <w:pPr>
        <w:pStyle w:val="Nincstrkz"/>
        <w:spacing w:line="276" w:lineRule="auto"/>
        <w:jc w:val="both"/>
        <w:rPr>
          <w:rFonts w:ascii="Times New Roman" w:hAnsi="Times New Roman"/>
          <w:sz w:val="24"/>
          <w:u w:val="single"/>
        </w:rPr>
      </w:pPr>
      <w:r w:rsidRPr="00576C7B">
        <w:rPr>
          <w:rFonts w:ascii="Times New Roman" w:hAnsi="Times New Roman"/>
          <w:sz w:val="24"/>
          <w:u w:val="single"/>
        </w:rPr>
        <w:t>Az esélyegyenlőséggel összefüggő feladatokért az alábbi személyek/csoportok felelősek:</w:t>
      </w:r>
    </w:p>
    <w:p w14:paraId="1CF8313E" w14:textId="77777777" w:rsidR="001C0641" w:rsidRPr="00576C7B" w:rsidRDefault="001C0641" w:rsidP="002E674C">
      <w:pPr>
        <w:pStyle w:val="Nincstrkz"/>
        <w:spacing w:line="276" w:lineRule="auto"/>
        <w:jc w:val="both"/>
        <w:rPr>
          <w:rFonts w:ascii="Times New Roman" w:hAnsi="Times New Roman"/>
          <w:sz w:val="24"/>
        </w:rPr>
      </w:pPr>
    </w:p>
    <w:p w14:paraId="7885CA19" w14:textId="77777777" w:rsidR="001C0641" w:rsidRPr="00576C7B" w:rsidRDefault="001C0641" w:rsidP="002E674C">
      <w:pPr>
        <w:pStyle w:val="Nincstrkz"/>
        <w:spacing w:line="276" w:lineRule="auto"/>
        <w:jc w:val="both"/>
        <w:rPr>
          <w:rFonts w:ascii="Times New Roman" w:hAnsi="Times New Roman"/>
          <w:sz w:val="24"/>
        </w:rPr>
      </w:pPr>
      <w:r w:rsidRPr="00576C7B">
        <w:rPr>
          <w:rFonts w:ascii="Times New Roman" w:hAnsi="Times New Roman"/>
          <w:sz w:val="24"/>
        </w:rPr>
        <w:t xml:space="preserve">A Helyi Esélyegyenlőségi Program végrehajtásáért az önkormányzat részéről Tiszavasvári Város polgármestere felel: </w:t>
      </w:r>
    </w:p>
    <w:p w14:paraId="3FA71239"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Az ő feladata és felelőssége a HEP Fórum létrejöttének szervezése, működésének sokoldalú támogatása, az önkormányzat és a HEP Fórum közötti kapcsolat biztosítása.</w:t>
      </w:r>
    </w:p>
    <w:p w14:paraId="0772F957"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Folyamatosan együttműködik a HEP Fórum vezetőjével.</w:t>
      </w:r>
    </w:p>
    <w:p w14:paraId="60D42FE8"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 xml:space="preserve">Felelősségi körébe tartozó, az alábbiakban felsorolt tevékenységeit a HEP Fórum vagy annak valamely munkacsoportjának bevonásával és támogatásával végzi. Így </w:t>
      </w:r>
    </w:p>
    <w:p w14:paraId="473EC50D" w14:textId="77777777" w:rsidR="001C0641" w:rsidRPr="00576C7B" w:rsidRDefault="001C0641" w:rsidP="00B74DF2">
      <w:pPr>
        <w:pStyle w:val="Nincstrkz"/>
        <w:numPr>
          <w:ilvl w:val="0"/>
          <w:numId w:val="17"/>
        </w:numPr>
        <w:spacing w:line="276" w:lineRule="auto"/>
        <w:ind w:left="993" w:hanging="284"/>
        <w:jc w:val="both"/>
        <w:rPr>
          <w:rFonts w:ascii="Times New Roman" w:hAnsi="Times New Roman"/>
          <w:sz w:val="24"/>
        </w:rPr>
      </w:pPr>
      <w:r w:rsidRPr="00576C7B">
        <w:rPr>
          <w:rFonts w:ascii="Times New Roman" w:hAnsi="Times New Roman"/>
          <w:sz w:val="24"/>
        </w:rPr>
        <w:t xml:space="preserve">Felel azért, hogy a település minden lakója és az érintett szakmai és társadalmi partnerek számára elérhető legyen a Helyi Esélyegyenlőségi Program. </w:t>
      </w:r>
    </w:p>
    <w:p w14:paraId="4E1A6188" w14:textId="77777777" w:rsidR="001C0641" w:rsidRPr="00576C7B" w:rsidRDefault="001C0641" w:rsidP="00B74DF2">
      <w:pPr>
        <w:pStyle w:val="Nincstrkz"/>
        <w:numPr>
          <w:ilvl w:val="0"/>
          <w:numId w:val="17"/>
        </w:numPr>
        <w:spacing w:line="276" w:lineRule="auto"/>
        <w:ind w:left="993" w:hanging="284"/>
        <w:jc w:val="both"/>
        <w:rPr>
          <w:rFonts w:ascii="Times New Roman" w:hAnsi="Times New Roman"/>
          <w:sz w:val="24"/>
        </w:rPr>
      </w:pPr>
      <w:r w:rsidRPr="00576C7B">
        <w:rPr>
          <w:rFonts w:ascii="Times New Roman" w:hAnsi="Times New Roman"/>
          <w:sz w:val="24"/>
        </w:rPr>
        <w:t xml:space="preserve">Figyelemmel kíséri azt, hogy az önkormányzat döntéshozói, tisztségviselői és intézményeinek dolgozói megismerik és követik a </w:t>
      </w:r>
      <w:proofErr w:type="spellStart"/>
      <w:r w:rsidRPr="00576C7B">
        <w:rPr>
          <w:rFonts w:ascii="Times New Roman" w:hAnsi="Times New Roman"/>
          <w:sz w:val="24"/>
        </w:rPr>
        <w:t>HEP-ben</w:t>
      </w:r>
      <w:proofErr w:type="spellEnd"/>
      <w:r w:rsidRPr="00576C7B">
        <w:rPr>
          <w:rFonts w:ascii="Times New Roman" w:hAnsi="Times New Roman"/>
          <w:sz w:val="24"/>
        </w:rPr>
        <w:t xml:space="preserve"> foglaltakat. </w:t>
      </w:r>
    </w:p>
    <w:p w14:paraId="651C8821" w14:textId="77777777" w:rsidR="001C0641" w:rsidRPr="00576C7B" w:rsidRDefault="001C0641" w:rsidP="00B74DF2">
      <w:pPr>
        <w:pStyle w:val="Nincstrkz"/>
        <w:numPr>
          <w:ilvl w:val="0"/>
          <w:numId w:val="17"/>
        </w:numPr>
        <w:spacing w:line="276" w:lineRule="auto"/>
        <w:ind w:left="993" w:hanging="284"/>
        <w:jc w:val="both"/>
        <w:rPr>
          <w:rFonts w:ascii="Times New Roman" w:hAnsi="Times New Roman"/>
          <w:sz w:val="24"/>
        </w:rPr>
      </w:pPr>
      <w:r w:rsidRPr="00576C7B">
        <w:rPr>
          <w:rFonts w:ascii="Times New Roman" w:hAnsi="Times New Roman"/>
          <w:sz w:val="24"/>
        </w:rPr>
        <w:t xml:space="preserve">Támogatnia kell, hogy az önkormányzat, illetve intézményeinek vezetői minden ponton megkapják a szükséges felkészítést és segítséget a HEP végrehajtásához. </w:t>
      </w:r>
    </w:p>
    <w:p w14:paraId="129F3F25" w14:textId="77777777" w:rsidR="001C0641" w:rsidRPr="00576C7B" w:rsidRDefault="001C0641" w:rsidP="00B74DF2">
      <w:pPr>
        <w:pStyle w:val="Nincstrkz"/>
        <w:numPr>
          <w:ilvl w:val="0"/>
          <w:numId w:val="17"/>
        </w:numPr>
        <w:spacing w:line="276" w:lineRule="auto"/>
        <w:ind w:left="993" w:hanging="284"/>
        <w:jc w:val="both"/>
        <w:rPr>
          <w:rFonts w:ascii="Times New Roman" w:hAnsi="Times New Roman"/>
          <w:sz w:val="24"/>
        </w:rPr>
      </w:pPr>
      <w:r w:rsidRPr="00576C7B">
        <w:rPr>
          <w:rFonts w:ascii="Times New Roman" w:hAnsi="Times New Roman"/>
          <w:sz w:val="24"/>
        </w:rPr>
        <w:t xml:space="preserve">Kötelessége az egyenlő bánásmód elvét sértő esetekben meg tennie a szükséges lépéseket, vizsgálatot kezdeményezni, és a jogsértés következményeinek elhárításáról intézkedni </w:t>
      </w:r>
    </w:p>
    <w:p w14:paraId="02462A2A" w14:textId="77777777" w:rsidR="001C0641" w:rsidRPr="00576C7B" w:rsidRDefault="001C0641" w:rsidP="002E674C">
      <w:pPr>
        <w:pStyle w:val="Nincstrkz"/>
        <w:spacing w:line="276" w:lineRule="auto"/>
        <w:ind w:left="993" w:hanging="284"/>
        <w:jc w:val="both"/>
        <w:rPr>
          <w:rFonts w:ascii="Times New Roman" w:hAnsi="Times New Roman"/>
          <w:sz w:val="24"/>
        </w:rPr>
      </w:pPr>
    </w:p>
    <w:p w14:paraId="58CC37D1" w14:textId="77777777" w:rsidR="001C0641" w:rsidRPr="00576C7B" w:rsidRDefault="001C0641" w:rsidP="002E674C">
      <w:pPr>
        <w:pStyle w:val="Nincstrkz"/>
        <w:spacing w:line="276" w:lineRule="auto"/>
        <w:jc w:val="both"/>
        <w:rPr>
          <w:rFonts w:ascii="Times New Roman" w:hAnsi="Times New Roman"/>
          <w:sz w:val="24"/>
          <w:u w:val="single"/>
        </w:rPr>
      </w:pPr>
      <w:r w:rsidRPr="00576C7B">
        <w:rPr>
          <w:rFonts w:ascii="Times New Roman" w:hAnsi="Times New Roman"/>
          <w:sz w:val="24"/>
          <w:u w:val="single"/>
        </w:rPr>
        <w:t>A HEP Fórum vezetőjének feladata és felelőssége:</w:t>
      </w:r>
    </w:p>
    <w:p w14:paraId="2D862D5D"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 xml:space="preserve">a HEP IT megvalósításának koordinálása (a HEP IT-ben érintett felek tevékenységének összehangolása, instruálása), </w:t>
      </w:r>
    </w:p>
    <w:p w14:paraId="0F870A80"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 xml:space="preserve">a HEP IT végrehajtásának nyomon követése, </w:t>
      </w:r>
    </w:p>
    <w:p w14:paraId="4AAA8F70"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 xml:space="preserve">a célok folyamatos vizsgálata, </w:t>
      </w:r>
    </w:p>
    <w:p w14:paraId="0C4DABB5"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az esélyegyenlőség sérülésére vonatkozó esetleges panaszok kivizsgálása az önkormányzat felelősével közösen</w:t>
      </w:r>
    </w:p>
    <w:p w14:paraId="1AC10770"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a HEP Fórum összehívása és működtetése.</w:t>
      </w:r>
    </w:p>
    <w:p w14:paraId="7A470E81" w14:textId="77777777" w:rsidR="001C0641" w:rsidRPr="00576C7B" w:rsidRDefault="001C0641" w:rsidP="002E674C">
      <w:pPr>
        <w:pStyle w:val="Nincstrkz"/>
        <w:spacing w:line="276" w:lineRule="auto"/>
        <w:jc w:val="both"/>
        <w:rPr>
          <w:rFonts w:ascii="Times New Roman" w:hAnsi="Times New Roman"/>
          <w:sz w:val="24"/>
          <w:u w:val="single"/>
        </w:rPr>
      </w:pPr>
      <w:r w:rsidRPr="00576C7B">
        <w:rPr>
          <w:rFonts w:ascii="Times New Roman" w:hAnsi="Times New Roman"/>
          <w:sz w:val="24"/>
          <w:u w:val="single"/>
        </w:rPr>
        <w:lastRenderedPageBreak/>
        <w:t xml:space="preserve">A település vezetése, az önkormányzat tisztségviselői és a települési intézmények vezetői </w:t>
      </w:r>
    </w:p>
    <w:p w14:paraId="13045B42"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 xml:space="preserve">felelősek azért, hogy ismerjék az egyenlő bánásmódra és esélyegyenlőségre vonatkozó jogi előírásokat, biztosítsák a diszkriminációmentes intézményi szolgáltatásokat, a befogadó és toleráns légkört, és megragadjanak minden alkalmat, hogy az esélyegyenlőséggel kapcsolatos ismereteiket bővítő képzésen, egyéb programon részt vegyenek. </w:t>
      </w:r>
    </w:p>
    <w:p w14:paraId="292DB823"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Felelősségük továbbá, hogy ismerjék a HEP IT-ben foglaltakat és közreműködjenek annak megvalósításában.</w:t>
      </w:r>
    </w:p>
    <w:p w14:paraId="59FDE34A"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Az esélyegyenlőség sérülése esetén hivatalosan jelezzék azt a HEP IT kijelölt irányítóinak.</w:t>
      </w:r>
    </w:p>
    <w:p w14:paraId="7C058025" w14:textId="77777777" w:rsidR="001C0641" w:rsidRPr="00576C7B" w:rsidRDefault="001C0641" w:rsidP="00B74DF2">
      <w:pPr>
        <w:pStyle w:val="Nincstrkz"/>
        <w:numPr>
          <w:ilvl w:val="0"/>
          <w:numId w:val="15"/>
        </w:numPr>
        <w:spacing w:line="276" w:lineRule="auto"/>
        <w:jc w:val="both"/>
        <w:rPr>
          <w:rFonts w:ascii="Times New Roman" w:hAnsi="Times New Roman"/>
          <w:sz w:val="24"/>
        </w:rPr>
      </w:pPr>
      <w:r w:rsidRPr="00576C7B">
        <w:rPr>
          <w:rFonts w:ascii="Times New Roman" w:hAnsi="Times New Roman"/>
          <w:sz w:val="24"/>
        </w:rPr>
        <w:t>Az önkormányzati intézmények vezetői intézményi akciótervben gondoskodjanak az Esélyegyenlőségi Programban foglaltaknak az intézményükben történő maradéktalan érvényesüléséről.</w:t>
      </w:r>
    </w:p>
    <w:p w14:paraId="7A120BB7" w14:textId="77777777" w:rsidR="00783933" w:rsidRPr="00576C7B" w:rsidRDefault="00783933" w:rsidP="002E674C">
      <w:pPr>
        <w:pStyle w:val="Nincstrkz"/>
        <w:spacing w:line="276" w:lineRule="auto"/>
        <w:jc w:val="both"/>
        <w:rPr>
          <w:rFonts w:ascii="Times New Roman" w:hAnsi="Times New Roman"/>
          <w:sz w:val="24"/>
        </w:rPr>
      </w:pPr>
    </w:p>
    <w:p w14:paraId="21586A7C" w14:textId="77777777" w:rsidR="001C0641" w:rsidRPr="00576C7B" w:rsidRDefault="001C0641" w:rsidP="002E674C">
      <w:pPr>
        <w:pStyle w:val="Nincstrkz"/>
        <w:spacing w:line="276" w:lineRule="auto"/>
        <w:jc w:val="both"/>
        <w:rPr>
          <w:rFonts w:ascii="Times New Roman" w:hAnsi="Times New Roman"/>
          <w:sz w:val="24"/>
        </w:rPr>
      </w:pPr>
      <w:r w:rsidRPr="00576C7B">
        <w:rPr>
          <w:rFonts w:ascii="Times New Roman" w:hAnsi="Times New Roman"/>
          <w:sz w:val="24"/>
        </w:rPr>
        <w:t>Minden</w:t>
      </w:r>
      <w:r w:rsidRPr="00576C7B">
        <w:rPr>
          <w:rFonts w:ascii="Times New Roman" w:hAnsi="Times New Roman"/>
          <w:b/>
          <w:sz w:val="24"/>
        </w:rPr>
        <w:t xml:space="preserve">, </w:t>
      </w:r>
      <w:r w:rsidRPr="00576C7B">
        <w:rPr>
          <w:rFonts w:ascii="Times New Roman" w:hAnsi="Times New Roman"/>
          <w:sz w:val="24"/>
        </w:rPr>
        <w:t xml:space="preserve">az önkormányzattal és annak intézményeivel szerződéses viszonyban álló, számukra szolgáltatást nyújtó fél felelőssége, hogy megismerje a HEP IT-t, magára nézve kötelezőként kövesse azt, és megfeleljen az elvárásainak, amelyre vonatkozó passzust a jövőben bele kell foglalni a szerződésbe. Szükséges továbbá, hogy a jogszabály által előírt feladat-megosztás, együttműködési kötelezettség alapján a települési önkormányzattal kapcsolatban álló szereplők ismerjék a </w:t>
      </w:r>
      <w:proofErr w:type="spellStart"/>
      <w:r w:rsidRPr="00576C7B">
        <w:rPr>
          <w:rFonts w:ascii="Times New Roman" w:hAnsi="Times New Roman"/>
          <w:sz w:val="24"/>
        </w:rPr>
        <w:t>HEP-ot</w:t>
      </w:r>
      <w:proofErr w:type="spellEnd"/>
      <w:r w:rsidRPr="00576C7B">
        <w:rPr>
          <w:rFonts w:ascii="Times New Roman" w:hAnsi="Times New Roman"/>
          <w:sz w:val="24"/>
        </w:rPr>
        <w:t>, annak megvalósításában aktív szerepet vállaljanak. (Ld. pl. a köznevelési intézmények fenntartása és működtetése.)</w:t>
      </w:r>
    </w:p>
    <w:p w14:paraId="57F9EC64" w14:textId="77777777" w:rsidR="001C0641" w:rsidRPr="00576C7B" w:rsidRDefault="001C0641" w:rsidP="002E674C">
      <w:pPr>
        <w:pStyle w:val="Nincstrkz"/>
        <w:spacing w:line="276" w:lineRule="auto"/>
        <w:jc w:val="both"/>
        <w:rPr>
          <w:rFonts w:ascii="Times New Roman" w:hAnsi="Times New Roman"/>
          <w:b/>
          <w:sz w:val="24"/>
        </w:rPr>
      </w:pPr>
    </w:p>
    <w:p w14:paraId="29EE8DE6" w14:textId="38C4958B" w:rsidR="001C0641" w:rsidRPr="00576C7B" w:rsidRDefault="00776FC4" w:rsidP="002936F1">
      <w:pPr>
        <w:pStyle w:val="Cmsor4"/>
      </w:pPr>
      <w:bookmarkStart w:id="73" w:name="_Toc212560430"/>
      <w:bookmarkStart w:id="74" w:name="_Toc212562054"/>
      <w:bookmarkStart w:id="75" w:name="_Toc212697746"/>
      <w:bookmarkStart w:id="76" w:name="_Toc212699641"/>
      <w:bookmarkStart w:id="77" w:name="_Toc212716899"/>
      <w:bookmarkStart w:id="78" w:name="_Toc212717016"/>
      <w:bookmarkStart w:id="79" w:name="_Toc214529854"/>
      <w:bookmarkStart w:id="80" w:name="_Toc230186588"/>
      <w:r>
        <w:t xml:space="preserve">3.6 </w:t>
      </w:r>
      <w:r w:rsidR="001C0641" w:rsidRPr="00576C7B">
        <w:t>Érvényesülés, módosítás</w:t>
      </w:r>
      <w:bookmarkEnd w:id="73"/>
      <w:bookmarkEnd w:id="74"/>
      <w:bookmarkEnd w:id="75"/>
      <w:bookmarkEnd w:id="76"/>
      <w:bookmarkEnd w:id="77"/>
      <w:bookmarkEnd w:id="78"/>
      <w:bookmarkEnd w:id="79"/>
      <w:bookmarkEnd w:id="80"/>
    </w:p>
    <w:p w14:paraId="3FC674AA" w14:textId="77777777" w:rsidR="001C0641" w:rsidRPr="00576C7B" w:rsidRDefault="001C0641" w:rsidP="002E674C">
      <w:pPr>
        <w:spacing w:after="0"/>
        <w:jc w:val="both"/>
        <w:rPr>
          <w:rFonts w:ascii="Times New Roman" w:hAnsi="Times New Roman" w:cs="Times New Roman"/>
          <w:sz w:val="24"/>
        </w:rPr>
      </w:pPr>
    </w:p>
    <w:p w14:paraId="3B767BDE" w14:textId="77777777" w:rsidR="001C0641" w:rsidRPr="00576C7B" w:rsidRDefault="001C0641" w:rsidP="002E674C">
      <w:pPr>
        <w:spacing w:after="0"/>
        <w:jc w:val="both"/>
        <w:rPr>
          <w:rFonts w:ascii="Times New Roman" w:hAnsi="Times New Roman" w:cs="Times New Roman"/>
          <w:sz w:val="24"/>
        </w:rPr>
      </w:pPr>
      <w:r w:rsidRPr="00576C7B">
        <w:rPr>
          <w:rFonts w:ascii="Times New Roman" w:hAnsi="Times New Roman" w:cs="Times New Roman"/>
          <w:sz w:val="24"/>
        </w:rPr>
        <w:t>Amennyiben a kétévente előírt – de ennél gyakrabban, pl. évente is elvégezhető - felülvizsgálat során kiderül, hogy a HEP IT-ben vállalt célokat nem sikerül teljesíteni, a HEP Fórum 30 napon belül jelentést kér a beavatkozási terület felelősétől, amelyben bemutatja az indikátorok teljesülése elmaradásának okait, és a beavatkozási tevékenységek korrekciójára, kiegészítésére vonatkozó intézkedési tervjavaslatát annak érdekében, hogy a célok teljesíthetők legyenek. A HEP Fórum a beszámolót a benyújtástól számított 30 napon belül megtárgyalja és javaslatot tesz az önkormányzat képviselőtestületének a szükséges intézkedésekre.</w:t>
      </w:r>
    </w:p>
    <w:p w14:paraId="4B7AD2E2" w14:textId="77777777" w:rsidR="001C0641" w:rsidRPr="00576C7B" w:rsidRDefault="001C0641" w:rsidP="002E674C">
      <w:pPr>
        <w:spacing w:after="0"/>
        <w:jc w:val="both"/>
        <w:rPr>
          <w:rFonts w:ascii="Times New Roman" w:hAnsi="Times New Roman" w:cs="Times New Roman"/>
          <w:sz w:val="24"/>
        </w:rPr>
      </w:pPr>
      <w:r w:rsidRPr="00576C7B">
        <w:rPr>
          <w:rFonts w:ascii="Times New Roman" w:hAnsi="Times New Roman" w:cs="Times New Roman"/>
          <w:sz w:val="24"/>
        </w:rPr>
        <w:t>A program szándékos mulasztásból fakadó nem teljesülése esetén az HEP IT végrehajtásáért felelős személy intézkedik a felelős(</w:t>
      </w:r>
      <w:proofErr w:type="spellStart"/>
      <w:r w:rsidRPr="00576C7B">
        <w:rPr>
          <w:rFonts w:ascii="Times New Roman" w:hAnsi="Times New Roman" w:cs="Times New Roman"/>
          <w:sz w:val="24"/>
        </w:rPr>
        <w:t>ök</w:t>
      </w:r>
      <w:proofErr w:type="spellEnd"/>
      <w:r w:rsidRPr="00576C7B">
        <w:rPr>
          <w:rFonts w:ascii="Times New Roman" w:hAnsi="Times New Roman" w:cs="Times New Roman"/>
          <w:sz w:val="24"/>
        </w:rPr>
        <w:t>) meghatározásáról, és – szükség esetén – felelősségre vonásáról.</w:t>
      </w:r>
    </w:p>
    <w:p w14:paraId="41F8FCC5" w14:textId="77777777" w:rsidR="001C0641" w:rsidRPr="00576C7B" w:rsidRDefault="001C0641" w:rsidP="002E674C">
      <w:pPr>
        <w:spacing w:after="0"/>
        <w:jc w:val="both"/>
        <w:rPr>
          <w:rFonts w:ascii="Times New Roman" w:hAnsi="Times New Roman" w:cs="Times New Roman"/>
          <w:sz w:val="24"/>
        </w:rPr>
      </w:pPr>
      <w:r w:rsidRPr="00576C7B">
        <w:rPr>
          <w:rFonts w:ascii="Times New Roman" w:hAnsi="Times New Roman" w:cs="Times New Roman"/>
          <w:sz w:val="24"/>
        </w:rPr>
        <w:t>Az egyenlő bánásmód elvét sértő esetekben az HEP IT végrehajtásáért felelős személy megteszi a szükséges lépéseket, vizsgálatot kezdeményez, és intézkedik a jogsértés következményeinek elhárításáról.</w:t>
      </w:r>
    </w:p>
    <w:p w14:paraId="0805F526" w14:textId="77777777" w:rsidR="002E674C" w:rsidRPr="00576C7B" w:rsidRDefault="001C0641" w:rsidP="002E674C">
      <w:pPr>
        <w:spacing w:after="0"/>
        <w:jc w:val="both"/>
        <w:rPr>
          <w:rFonts w:ascii="Times New Roman" w:hAnsi="Times New Roman" w:cs="Times New Roman"/>
          <w:sz w:val="24"/>
        </w:rPr>
      </w:pPr>
      <w:r w:rsidRPr="00576C7B">
        <w:rPr>
          <w:rFonts w:ascii="Times New Roman" w:hAnsi="Times New Roman" w:cs="Times New Roman"/>
          <w:sz w:val="24"/>
        </w:rPr>
        <w:t>Az HEP IT-t mindenképp módosítani szükséges, ha megállapításaiban lényeges változás következik be, illetve amennyiben a tervezett beavatkozások nem elegendő módon járulnak hozzá a k</w:t>
      </w:r>
      <w:bookmarkStart w:id="81" w:name="_Toc212560431"/>
      <w:bookmarkStart w:id="82" w:name="_Toc212562055"/>
      <w:bookmarkStart w:id="83" w:name="_Toc212697747"/>
      <w:bookmarkStart w:id="84" w:name="_Toc212699642"/>
      <w:bookmarkStart w:id="85" w:name="_Toc212716900"/>
      <w:bookmarkStart w:id="86" w:name="_Toc212717017"/>
      <w:bookmarkStart w:id="87" w:name="_Toc214529855"/>
      <w:r w:rsidR="002E674C" w:rsidRPr="00576C7B">
        <w:rPr>
          <w:rFonts w:ascii="Times New Roman" w:hAnsi="Times New Roman" w:cs="Times New Roman"/>
          <w:sz w:val="24"/>
        </w:rPr>
        <w:t>itűzött célok megvalósításához.</w:t>
      </w:r>
    </w:p>
    <w:p w14:paraId="679A75A3" w14:textId="77777777" w:rsidR="002E674C" w:rsidRPr="00576C7B" w:rsidRDefault="002E674C" w:rsidP="002E674C">
      <w:pPr>
        <w:spacing w:after="0"/>
        <w:jc w:val="both"/>
      </w:pPr>
    </w:p>
    <w:p w14:paraId="2B9FEF51" w14:textId="77777777" w:rsidR="002E674C" w:rsidRPr="00576C7B" w:rsidRDefault="002E674C" w:rsidP="002E674C">
      <w:pPr>
        <w:spacing w:after="0"/>
        <w:jc w:val="both"/>
      </w:pPr>
    </w:p>
    <w:p w14:paraId="238CA87C" w14:textId="77777777" w:rsidR="002936F1" w:rsidRDefault="002936F1">
      <w:pPr>
        <w:rPr>
          <w:rFonts w:ascii="Times New Roman" w:hAnsi="Times New Roman" w:cs="Times New Roman"/>
          <w:b/>
          <w:sz w:val="24"/>
        </w:rPr>
      </w:pPr>
      <w:r>
        <w:br w:type="page"/>
      </w:r>
    </w:p>
    <w:p w14:paraId="31ACCEFE" w14:textId="15E8EB04" w:rsidR="001C0641" w:rsidRPr="00576C7B" w:rsidRDefault="001C0641" w:rsidP="00776FC4">
      <w:pPr>
        <w:pStyle w:val="Cmsor3"/>
        <w:pBdr>
          <w:top w:val="single" w:sz="4" w:space="1" w:color="auto"/>
          <w:left w:val="single" w:sz="4" w:space="4" w:color="auto"/>
          <w:bottom w:val="single" w:sz="4" w:space="1" w:color="auto"/>
          <w:right w:val="single" w:sz="4" w:space="4" w:color="auto"/>
          <w:between w:val="single" w:sz="4" w:space="1" w:color="auto"/>
          <w:bar w:val="single" w:sz="4" w:color="auto"/>
        </w:pBdr>
      </w:pPr>
      <w:bookmarkStart w:id="88" w:name="_Toc230186589"/>
      <w:r w:rsidRPr="00576C7B">
        <w:lastRenderedPageBreak/>
        <w:t>4. Elfogadás módja és dátuma</w:t>
      </w:r>
      <w:bookmarkEnd w:id="81"/>
      <w:bookmarkEnd w:id="82"/>
      <w:bookmarkEnd w:id="83"/>
      <w:bookmarkEnd w:id="84"/>
      <w:bookmarkEnd w:id="85"/>
      <w:bookmarkEnd w:id="86"/>
      <w:bookmarkEnd w:id="87"/>
      <w:bookmarkEnd w:id="88"/>
    </w:p>
    <w:p w14:paraId="4D8DB493" w14:textId="77777777" w:rsidR="001C0641" w:rsidRPr="00576C7B" w:rsidRDefault="001C0641" w:rsidP="001C0641">
      <w:pPr>
        <w:pStyle w:val="Nincstrkz"/>
        <w:jc w:val="both"/>
        <w:rPr>
          <w:rFonts w:cs="Arial"/>
        </w:rPr>
      </w:pPr>
    </w:p>
    <w:p w14:paraId="50553E1F" w14:textId="77777777" w:rsidR="002E674C" w:rsidRPr="00576C7B" w:rsidRDefault="002E674C" w:rsidP="001C0641">
      <w:pPr>
        <w:pStyle w:val="Nincstrkz"/>
        <w:jc w:val="both"/>
        <w:rPr>
          <w:rFonts w:cs="Arial"/>
        </w:rPr>
      </w:pPr>
    </w:p>
    <w:p w14:paraId="713D197B" w14:textId="129E3107" w:rsidR="001C0641" w:rsidRPr="00576C7B" w:rsidRDefault="001C0641" w:rsidP="002E674C">
      <w:pPr>
        <w:spacing w:after="0"/>
        <w:jc w:val="both"/>
        <w:rPr>
          <w:rFonts w:ascii="Times New Roman" w:hAnsi="Times New Roman" w:cs="Times New Roman"/>
          <w:sz w:val="24"/>
          <w:szCs w:val="24"/>
        </w:rPr>
      </w:pPr>
      <w:r w:rsidRPr="00576C7B">
        <w:rPr>
          <w:rFonts w:ascii="Times New Roman" w:hAnsi="Times New Roman" w:cs="Times New Roman"/>
          <w:sz w:val="24"/>
          <w:szCs w:val="24"/>
        </w:rPr>
        <w:t xml:space="preserve">I. A Tiszavasvári </w:t>
      </w:r>
      <w:r w:rsidR="00576C7B">
        <w:rPr>
          <w:rFonts w:ascii="Times New Roman" w:hAnsi="Times New Roman" w:cs="Times New Roman"/>
          <w:sz w:val="24"/>
          <w:szCs w:val="24"/>
        </w:rPr>
        <w:t>V</w:t>
      </w:r>
      <w:r w:rsidRPr="00576C7B">
        <w:rPr>
          <w:rFonts w:ascii="Times New Roman" w:hAnsi="Times New Roman" w:cs="Times New Roman"/>
          <w:sz w:val="24"/>
          <w:szCs w:val="24"/>
        </w:rPr>
        <w:t>áros Helyi Esélyegyenlőségi Programjának szakmai és társadalmi vitája megtörtént. Az itt született észrevételeket a megvitatást követően a HEP Intézkedési Tervébe beépítettük.</w:t>
      </w:r>
    </w:p>
    <w:p w14:paraId="500764F1" w14:textId="77777777" w:rsidR="001C0641" w:rsidRPr="00576C7B" w:rsidRDefault="001C0641" w:rsidP="002E674C">
      <w:pPr>
        <w:spacing w:after="0"/>
        <w:jc w:val="both"/>
        <w:rPr>
          <w:rFonts w:ascii="Times New Roman" w:hAnsi="Times New Roman" w:cs="Times New Roman"/>
          <w:sz w:val="24"/>
          <w:szCs w:val="24"/>
        </w:rPr>
      </w:pPr>
    </w:p>
    <w:p w14:paraId="46B842B3" w14:textId="32BB0E17" w:rsidR="006617B6" w:rsidRPr="00FB0F73" w:rsidRDefault="001C0641" w:rsidP="006617B6">
      <w:pPr>
        <w:spacing w:after="0"/>
        <w:jc w:val="both"/>
        <w:rPr>
          <w:rFonts w:ascii="Times New Roman" w:hAnsi="Times New Roman" w:cs="Times New Roman"/>
          <w:sz w:val="24"/>
          <w:szCs w:val="24"/>
        </w:rPr>
      </w:pPr>
      <w:r w:rsidRPr="00DC7B8F">
        <w:rPr>
          <w:rFonts w:ascii="Times New Roman" w:hAnsi="Times New Roman" w:cs="Times New Roman"/>
          <w:sz w:val="24"/>
          <w:szCs w:val="24"/>
        </w:rPr>
        <w:t xml:space="preserve">II. Ezt követően Tiszavasvári </w:t>
      </w:r>
      <w:r w:rsidR="00576C7B" w:rsidRPr="00DC7B8F">
        <w:rPr>
          <w:rFonts w:ascii="Times New Roman" w:hAnsi="Times New Roman" w:cs="Times New Roman"/>
          <w:sz w:val="24"/>
          <w:szCs w:val="24"/>
        </w:rPr>
        <w:t>V</w:t>
      </w:r>
      <w:r w:rsidRPr="00DC7B8F">
        <w:rPr>
          <w:rFonts w:ascii="Times New Roman" w:hAnsi="Times New Roman" w:cs="Times New Roman"/>
          <w:sz w:val="24"/>
          <w:szCs w:val="24"/>
        </w:rPr>
        <w:t xml:space="preserve">áros </w:t>
      </w:r>
      <w:r w:rsidR="00576C7B" w:rsidRPr="00DC7B8F">
        <w:rPr>
          <w:rFonts w:ascii="Times New Roman" w:hAnsi="Times New Roman" w:cs="Times New Roman"/>
          <w:sz w:val="24"/>
          <w:szCs w:val="24"/>
        </w:rPr>
        <w:t>K</w:t>
      </w:r>
      <w:r w:rsidRPr="00DC7B8F">
        <w:rPr>
          <w:rFonts w:ascii="Times New Roman" w:hAnsi="Times New Roman" w:cs="Times New Roman"/>
          <w:sz w:val="24"/>
          <w:szCs w:val="24"/>
        </w:rPr>
        <w:t xml:space="preserve">épviselő-testülete a Helyi Esélyegyenlőségi Programot (melynek része az Intézkedési Terv) megvitatta és </w:t>
      </w:r>
      <w:r w:rsidR="00272BF5" w:rsidRPr="00DC7B8F">
        <w:rPr>
          <w:rFonts w:ascii="Times New Roman" w:hAnsi="Times New Roman" w:cs="Times New Roman"/>
          <w:sz w:val="24"/>
          <w:szCs w:val="24"/>
        </w:rPr>
        <w:t xml:space="preserve">a </w:t>
      </w:r>
      <w:r w:rsidR="004F06EB" w:rsidRPr="004F06EB">
        <w:rPr>
          <w:rFonts w:ascii="Times New Roman" w:hAnsi="Times New Roman" w:cs="Times New Roman"/>
          <w:sz w:val="24"/>
          <w:szCs w:val="24"/>
        </w:rPr>
        <w:t>183</w:t>
      </w:r>
      <w:r w:rsidR="00334B73" w:rsidRPr="004F06EB">
        <w:rPr>
          <w:rFonts w:ascii="Times New Roman" w:hAnsi="Times New Roman" w:cs="Times New Roman"/>
          <w:sz w:val="24"/>
          <w:szCs w:val="24"/>
        </w:rPr>
        <w:t>/202</w:t>
      </w:r>
      <w:r w:rsidR="003E6E47" w:rsidRPr="004F06EB">
        <w:rPr>
          <w:rFonts w:ascii="Times New Roman" w:hAnsi="Times New Roman" w:cs="Times New Roman"/>
          <w:sz w:val="24"/>
          <w:szCs w:val="24"/>
        </w:rPr>
        <w:t>6</w:t>
      </w:r>
      <w:r w:rsidR="00334B73" w:rsidRPr="004F06EB">
        <w:rPr>
          <w:rFonts w:ascii="Times New Roman" w:hAnsi="Times New Roman" w:cs="Times New Roman"/>
          <w:sz w:val="24"/>
          <w:szCs w:val="24"/>
        </w:rPr>
        <w:t>. (V</w:t>
      </w:r>
      <w:r w:rsidR="003E6E47" w:rsidRPr="004F06EB">
        <w:rPr>
          <w:rFonts w:ascii="Times New Roman" w:hAnsi="Times New Roman" w:cs="Times New Roman"/>
          <w:sz w:val="24"/>
          <w:szCs w:val="24"/>
        </w:rPr>
        <w:t>I</w:t>
      </w:r>
      <w:r w:rsidR="007A0549" w:rsidRPr="004F06EB">
        <w:rPr>
          <w:rFonts w:ascii="Times New Roman" w:hAnsi="Times New Roman" w:cs="Times New Roman"/>
          <w:sz w:val="24"/>
          <w:szCs w:val="24"/>
        </w:rPr>
        <w:t>.25</w:t>
      </w:r>
      <w:r w:rsidR="00334B73" w:rsidRPr="004F06EB">
        <w:rPr>
          <w:rFonts w:ascii="Times New Roman" w:hAnsi="Times New Roman" w:cs="Times New Roman"/>
          <w:sz w:val="24"/>
          <w:szCs w:val="24"/>
        </w:rPr>
        <w:t xml:space="preserve">.) </w:t>
      </w:r>
      <w:r w:rsidR="00FB4705" w:rsidRPr="004F06EB">
        <w:rPr>
          <w:rFonts w:ascii="Times New Roman" w:hAnsi="Times New Roman" w:cs="Times New Roman"/>
          <w:sz w:val="24"/>
          <w:szCs w:val="24"/>
        </w:rPr>
        <w:t xml:space="preserve">Kt. </w:t>
      </w:r>
      <w:r w:rsidRPr="004F06EB">
        <w:rPr>
          <w:rFonts w:ascii="Times New Roman" w:hAnsi="Times New Roman" w:cs="Times New Roman"/>
          <w:sz w:val="24"/>
          <w:szCs w:val="24"/>
        </w:rPr>
        <w:t>számú határozatával elfogadta.</w:t>
      </w:r>
      <w:bookmarkStart w:id="89" w:name="_GoBack"/>
      <w:bookmarkEnd w:id="89"/>
      <w:r w:rsidR="006617B6" w:rsidRPr="00FB0F73">
        <w:rPr>
          <w:rFonts w:ascii="Times New Roman" w:hAnsi="Times New Roman" w:cs="Times New Roman"/>
          <w:b/>
          <w:sz w:val="24"/>
          <w:szCs w:val="24"/>
        </w:rPr>
        <w:t xml:space="preserve"> </w:t>
      </w:r>
    </w:p>
    <w:p w14:paraId="68A9CFB5" w14:textId="77777777" w:rsidR="00776FC4" w:rsidRDefault="00776FC4" w:rsidP="006617B6">
      <w:pPr>
        <w:spacing w:after="0"/>
        <w:jc w:val="both"/>
        <w:rPr>
          <w:rFonts w:ascii="Times New Roman" w:hAnsi="Times New Roman" w:cs="Times New Roman"/>
          <w:b/>
          <w:sz w:val="24"/>
          <w:szCs w:val="24"/>
        </w:rPr>
      </w:pPr>
    </w:p>
    <w:p w14:paraId="27E49713" w14:textId="07D9094C" w:rsidR="006617B6" w:rsidRPr="00DC7B8F" w:rsidRDefault="00776FC4" w:rsidP="006617B6">
      <w:pPr>
        <w:spacing w:after="0"/>
        <w:jc w:val="both"/>
        <w:rPr>
          <w:rFonts w:ascii="Times New Roman" w:hAnsi="Times New Roman" w:cs="Times New Roman"/>
          <w:b/>
          <w:sz w:val="24"/>
          <w:szCs w:val="24"/>
        </w:rPr>
      </w:pPr>
      <w:r>
        <w:rPr>
          <w:rFonts w:ascii="Times New Roman" w:hAnsi="Times New Roman" w:cs="Times New Roman"/>
          <w:b/>
          <w:sz w:val="24"/>
          <w:szCs w:val="24"/>
        </w:rPr>
        <w:t>Csatolt m</w:t>
      </w:r>
      <w:r w:rsidR="006617B6" w:rsidRPr="00DC7B8F">
        <w:rPr>
          <w:rFonts w:ascii="Times New Roman" w:hAnsi="Times New Roman" w:cs="Times New Roman"/>
          <w:b/>
          <w:sz w:val="24"/>
          <w:szCs w:val="24"/>
        </w:rPr>
        <w:t>ellékletek:</w:t>
      </w:r>
    </w:p>
    <w:p w14:paraId="07847D09" w14:textId="77777777" w:rsidR="006617B6" w:rsidRPr="00DC7B8F" w:rsidRDefault="006617B6" w:rsidP="006617B6">
      <w:pPr>
        <w:spacing w:after="0"/>
        <w:jc w:val="both"/>
        <w:rPr>
          <w:rFonts w:ascii="Times New Roman" w:hAnsi="Times New Roman" w:cs="Times New Roman"/>
          <w:sz w:val="24"/>
          <w:szCs w:val="24"/>
        </w:rPr>
      </w:pPr>
      <w:r w:rsidRPr="00DC7B8F">
        <w:rPr>
          <w:rFonts w:ascii="Times New Roman" w:hAnsi="Times New Roman" w:cs="Times New Roman"/>
          <w:sz w:val="24"/>
          <w:szCs w:val="24"/>
        </w:rPr>
        <w:t>A Képviselő-testület elfogadó határozata.</w:t>
      </w:r>
    </w:p>
    <w:p w14:paraId="00BD808A" w14:textId="77777777" w:rsidR="001C0641" w:rsidRPr="00DC7B8F" w:rsidRDefault="001C0641" w:rsidP="002E674C">
      <w:pPr>
        <w:spacing w:after="0"/>
        <w:jc w:val="both"/>
        <w:rPr>
          <w:rFonts w:ascii="Times New Roman" w:hAnsi="Times New Roman" w:cs="Times New Roman"/>
          <w:sz w:val="24"/>
          <w:szCs w:val="24"/>
        </w:rPr>
      </w:pPr>
    </w:p>
    <w:p w14:paraId="30F392F3" w14:textId="77777777" w:rsidR="002E674C" w:rsidRPr="00C96A31" w:rsidRDefault="002E674C" w:rsidP="002E674C">
      <w:pPr>
        <w:spacing w:after="0"/>
        <w:jc w:val="both"/>
        <w:rPr>
          <w:rFonts w:ascii="Times New Roman" w:hAnsi="Times New Roman" w:cs="Times New Roman"/>
          <w:sz w:val="24"/>
          <w:szCs w:val="24"/>
          <w:highlight w:val="yellow"/>
        </w:rPr>
      </w:pPr>
    </w:p>
    <w:p w14:paraId="0B595337" w14:textId="77777777" w:rsidR="002E674C" w:rsidRPr="00DC7B8F" w:rsidRDefault="002E674C" w:rsidP="002E674C">
      <w:pPr>
        <w:spacing w:after="0"/>
        <w:jc w:val="both"/>
        <w:rPr>
          <w:rFonts w:ascii="Times New Roman" w:hAnsi="Times New Roman" w:cs="Times New Roman"/>
          <w:b/>
          <w:sz w:val="24"/>
          <w:szCs w:val="24"/>
        </w:rPr>
      </w:pPr>
      <w:r w:rsidRPr="00DC7B8F">
        <w:rPr>
          <w:rFonts w:ascii="Times New Roman" w:hAnsi="Times New Roman" w:cs="Times New Roman"/>
          <w:b/>
          <w:sz w:val="24"/>
          <w:szCs w:val="24"/>
        </w:rPr>
        <w:t>Dátum:</w:t>
      </w:r>
    </w:p>
    <w:p w14:paraId="5565CDF4" w14:textId="77777777" w:rsidR="00CA244C" w:rsidRPr="00C96A31" w:rsidRDefault="00CA244C" w:rsidP="002E674C">
      <w:pPr>
        <w:spacing w:after="0"/>
        <w:jc w:val="both"/>
        <w:rPr>
          <w:rFonts w:ascii="Times New Roman" w:hAnsi="Times New Roman" w:cs="Times New Roman"/>
          <w:sz w:val="24"/>
          <w:szCs w:val="24"/>
          <w:highlight w:val="yellow"/>
        </w:rPr>
      </w:pPr>
    </w:p>
    <w:p w14:paraId="7CDA1DC6" w14:textId="7B9FB4F1" w:rsidR="002E674C" w:rsidRPr="00FB0F73" w:rsidRDefault="00904213" w:rsidP="002E674C">
      <w:pPr>
        <w:spacing w:after="0"/>
        <w:jc w:val="both"/>
        <w:rPr>
          <w:rFonts w:ascii="Times New Roman" w:hAnsi="Times New Roman" w:cs="Times New Roman"/>
          <w:sz w:val="24"/>
          <w:szCs w:val="24"/>
        </w:rPr>
      </w:pPr>
      <w:r w:rsidRPr="00FB0F73">
        <w:rPr>
          <w:rFonts w:ascii="Times New Roman" w:hAnsi="Times New Roman" w:cs="Times New Roman"/>
          <w:sz w:val="24"/>
          <w:szCs w:val="24"/>
        </w:rPr>
        <w:t>Tiszavasv</w:t>
      </w:r>
      <w:r w:rsidR="00FE2F56" w:rsidRPr="00FB0F73">
        <w:rPr>
          <w:rFonts w:ascii="Times New Roman" w:hAnsi="Times New Roman" w:cs="Times New Roman"/>
          <w:sz w:val="24"/>
          <w:szCs w:val="24"/>
        </w:rPr>
        <w:t xml:space="preserve">ári, </w:t>
      </w:r>
      <w:r w:rsidR="007A0549">
        <w:rPr>
          <w:rFonts w:ascii="Times New Roman" w:hAnsi="Times New Roman" w:cs="Times New Roman"/>
          <w:sz w:val="24"/>
          <w:szCs w:val="24"/>
        </w:rPr>
        <w:t>2026. június 25.</w:t>
      </w:r>
    </w:p>
    <w:p w14:paraId="56B528FE" w14:textId="77777777" w:rsidR="002E674C" w:rsidRPr="00576C7B" w:rsidRDefault="002E674C" w:rsidP="002E674C">
      <w:pPr>
        <w:spacing w:after="0"/>
        <w:jc w:val="both"/>
        <w:rPr>
          <w:rFonts w:ascii="Times New Roman" w:hAnsi="Times New Roman" w:cs="Times New Roman"/>
          <w:sz w:val="24"/>
          <w:szCs w:val="24"/>
        </w:rPr>
      </w:pPr>
    </w:p>
    <w:p w14:paraId="7EF2800C" w14:textId="77777777" w:rsidR="002E674C" w:rsidRPr="00576C7B" w:rsidRDefault="002E674C" w:rsidP="002E674C">
      <w:pPr>
        <w:spacing w:after="0"/>
        <w:jc w:val="both"/>
        <w:rPr>
          <w:rFonts w:ascii="Times New Roman" w:hAnsi="Times New Roman" w:cs="Times New Roman"/>
          <w:sz w:val="24"/>
          <w:szCs w:val="24"/>
        </w:rPr>
      </w:pPr>
    </w:p>
    <w:p w14:paraId="38273C27" w14:textId="77777777" w:rsidR="002E674C" w:rsidRPr="00576C7B" w:rsidRDefault="002E674C" w:rsidP="002E674C">
      <w:pPr>
        <w:spacing w:after="0"/>
        <w:jc w:val="both"/>
        <w:rPr>
          <w:rFonts w:ascii="Times New Roman" w:hAnsi="Times New Roman" w:cs="Times New Roman"/>
          <w:sz w:val="24"/>
          <w:szCs w:val="24"/>
        </w:rPr>
      </w:pPr>
    </w:p>
    <w:p w14:paraId="543B7E4E" w14:textId="77777777" w:rsidR="002E674C" w:rsidRPr="00576C7B" w:rsidRDefault="002E674C" w:rsidP="002E674C">
      <w:pPr>
        <w:spacing w:after="0"/>
        <w:ind w:left="4956" w:firstLine="708"/>
        <w:jc w:val="both"/>
        <w:rPr>
          <w:rFonts w:ascii="Times New Roman" w:hAnsi="Times New Roman" w:cs="Times New Roman"/>
          <w:sz w:val="24"/>
          <w:szCs w:val="24"/>
        </w:rPr>
      </w:pPr>
      <w:r w:rsidRPr="00576C7B">
        <w:rPr>
          <w:rFonts w:ascii="Times New Roman" w:hAnsi="Times New Roman" w:cs="Times New Roman"/>
          <w:sz w:val="24"/>
          <w:szCs w:val="24"/>
        </w:rPr>
        <w:t>…………………………….</w:t>
      </w:r>
    </w:p>
    <w:p w14:paraId="096963E2" w14:textId="77777777" w:rsidR="002E674C" w:rsidRPr="00576C7B" w:rsidRDefault="002E674C" w:rsidP="002E674C">
      <w:pPr>
        <w:spacing w:after="0"/>
        <w:ind w:left="5664" w:firstLine="708"/>
        <w:jc w:val="both"/>
        <w:rPr>
          <w:rFonts w:ascii="Times New Roman" w:hAnsi="Times New Roman" w:cs="Times New Roman"/>
          <w:sz w:val="24"/>
          <w:szCs w:val="24"/>
        </w:rPr>
      </w:pPr>
      <w:r w:rsidRPr="00576C7B">
        <w:rPr>
          <w:rFonts w:ascii="Times New Roman" w:hAnsi="Times New Roman" w:cs="Times New Roman"/>
          <w:sz w:val="24"/>
          <w:szCs w:val="24"/>
        </w:rPr>
        <w:t xml:space="preserve">      aláírás</w:t>
      </w:r>
    </w:p>
    <w:p w14:paraId="2B299E02" w14:textId="77777777" w:rsidR="002E674C" w:rsidRPr="00576C7B" w:rsidRDefault="002E674C" w:rsidP="002E674C">
      <w:pPr>
        <w:spacing w:after="0"/>
        <w:jc w:val="both"/>
        <w:rPr>
          <w:rFonts w:ascii="Times New Roman" w:hAnsi="Times New Roman" w:cs="Times New Roman"/>
          <w:sz w:val="24"/>
          <w:szCs w:val="24"/>
        </w:rPr>
      </w:pPr>
    </w:p>
    <w:p w14:paraId="769F8272" w14:textId="77777777" w:rsidR="009971DC" w:rsidRPr="00576C7B" w:rsidRDefault="009971DC" w:rsidP="009971DC">
      <w:pPr>
        <w:pStyle w:val="Nincstrkz"/>
        <w:jc w:val="center"/>
        <w:rPr>
          <w:rFonts w:cs="Arial"/>
          <w:b/>
        </w:rPr>
      </w:pPr>
    </w:p>
    <w:p w14:paraId="3763D6EE" w14:textId="77777777" w:rsidR="009971DC" w:rsidRDefault="009971DC" w:rsidP="009971DC">
      <w:pPr>
        <w:pStyle w:val="Nincstrkz"/>
        <w:jc w:val="center"/>
        <w:rPr>
          <w:rFonts w:cs="Arial"/>
          <w:b/>
        </w:rPr>
      </w:pPr>
    </w:p>
    <w:p w14:paraId="52DFE109" w14:textId="77777777" w:rsidR="00EB2B29" w:rsidRDefault="00EB2B29" w:rsidP="009971DC">
      <w:pPr>
        <w:pStyle w:val="Nincstrkz"/>
        <w:jc w:val="center"/>
        <w:rPr>
          <w:rFonts w:cs="Arial"/>
          <w:b/>
        </w:rPr>
      </w:pPr>
    </w:p>
    <w:p w14:paraId="71C8FB7F" w14:textId="77777777" w:rsidR="00EB2B29" w:rsidRDefault="00EB2B29" w:rsidP="009971DC">
      <w:pPr>
        <w:pStyle w:val="Nincstrkz"/>
        <w:jc w:val="center"/>
        <w:rPr>
          <w:rFonts w:cs="Arial"/>
          <w:b/>
        </w:rPr>
      </w:pPr>
    </w:p>
    <w:p w14:paraId="46652030" w14:textId="77777777" w:rsidR="00EB2B29" w:rsidRDefault="00EB2B29" w:rsidP="009971DC">
      <w:pPr>
        <w:pStyle w:val="Nincstrkz"/>
        <w:jc w:val="center"/>
        <w:rPr>
          <w:rFonts w:cs="Arial"/>
          <w:b/>
        </w:rPr>
      </w:pPr>
    </w:p>
    <w:p w14:paraId="30909E3E" w14:textId="77777777" w:rsidR="00EB2B29" w:rsidRDefault="00EB2B29" w:rsidP="009971DC">
      <w:pPr>
        <w:pStyle w:val="Nincstrkz"/>
        <w:jc w:val="center"/>
        <w:rPr>
          <w:rFonts w:cs="Arial"/>
          <w:b/>
        </w:rPr>
      </w:pPr>
    </w:p>
    <w:p w14:paraId="37136AF8" w14:textId="77777777" w:rsidR="00EB2B29" w:rsidRDefault="00EB2B29" w:rsidP="009971DC">
      <w:pPr>
        <w:pStyle w:val="Nincstrkz"/>
        <w:jc w:val="center"/>
        <w:rPr>
          <w:rFonts w:cs="Arial"/>
          <w:b/>
        </w:rPr>
      </w:pPr>
    </w:p>
    <w:p w14:paraId="7EFB79A4" w14:textId="77777777" w:rsidR="00EB2B29" w:rsidRDefault="00EB2B29" w:rsidP="009971DC">
      <w:pPr>
        <w:pStyle w:val="Nincstrkz"/>
        <w:jc w:val="center"/>
        <w:rPr>
          <w:rFonts w:cs="Arial"/>
          <w:b/>
        </w:rPr>
      </w:pPr>
    </w:p>
    <w:p w14:paraId="107688B5" w14:textId="77777777" w:rsidR="00EB2B29" w:rsidRDefault="00EB2B29" w:rsidP="009971DC">
      <w:pPr>
        <w:pStyle w:val="Nincstrkz"/>
        <w:jc w:val="center"/>
        <w:rPr>
          <w:rFonts w:cs="Arial"/>
          <w:b/>
        </w:rPr>
      </w:pPr>
    </w:p>
    <w:p w14:paraId="2E675275" w14:textId="77777777" w:rsidR="00EB2B29" w:rsidRDefault="00EB2B29" w:rsidP="009971DC">
      <w:pPr>
        <w:pStyle w:val="Nincstrkz"/>
        <w:jc w:val="center"/>
        <w:rPr>
          <w:rFonts w:cs="Arial"/>
          <w:b/>
        </w:rPr>
      </w:pPr>
    </w:p>
    <w:p w14:paraId="4CD33004" w14:textId="77777777" w:rsidR="00EB2B29" w:rsidRDefault="00EB2B29" w:rsidP="009971DC">
      <w:pPr>
        <w:pStyle w:val="Nincstrkz"/>
        <w:jc w:val="center"/>
        <w:rPr>
          <w:rFonts w:cs="Arial"/>
          <w:b/>
        </w:rPr>
      </w:pPr>
    </w:p>
    <w:p w14:paraId="5CE5D74D" w14:textId="77777777" w:rsidR="00EB2B29" w:rsidRDefault="00EB2B29" w:rsidP="009971DC">
      <w:pPr>
        <w:pStyle w:val="Nincstrkz"/>
        <w:jc w:val="center"/>
        <w:rPr>
          <w:rFonts w:cs="Arial"/>
          <w:b/>
        </w:rPr>
      </w:pPr>
    </w:p>
    <w:p w14:paraId="78819A9B" w14:textId="77777777" w:rsidR="00EB2B29" w:rsidRDefault="00EB2B29" w:rsidP="009971DC">
      <w:pPr>
        <w:pStyle w:val="Nincstrkz"/>
        <w:jc w:val="center"/>
        <w:rPr>
          <w:rFonts w:cs="Arial"/>
          <w:b/>
        </w:rPr>
      </w:pPr>
    </w:p>
    <w:p w14:paraId="1F153342" w14:textId="77777777" w:rsidR="00EB2B29" w:rsidRDefault="00EB2B29" w:rsidP="009971DC">
      <w:pPr>
        <w:pStyle w:val="Nincstrkz"/>
        <w:jc w:val="center"/>
        <w:rPr>
          <w:rFonts w:cs="Arial"/>
          <w:b/>
        </w:rPr>
      </w:pPr>
    </w:p>
    <w:p w14:paraId="0B5C23B3" w14:textId="77777777" w:rsidR="00EB2B29" w:rsidRDefault="00EB2B29" w:rsidP="009971DC">
      <w:pPr>
        <w:pStyle w:val="Nincstrkz"/>
        <w:jc w:val="center"/>
        <w:rPr>
          <w:rFonts w:cs="Arial"/>
          <w:b/>
        </w:rPr>
      </w:pPr>
    </w:p>
    <w:p w14:paraId="68D250C2" w14:textId="77777777" w:rsidR="00EB2B29" w:rsidRDefault="00EB2B29" w:rsidP="009971DC">
      <w:pPr>
        <w:pStyle w:val="Nincstrkz"/>
        <w:jc w:val="center"/>
        <w:rPr>
          <w:rFonts w:cs="Arial"/>
          <w:b/>
        </w:rPr>
      </w:pPr>
    </w:p>
    <w:p w14:paraId="67710E4C" w14:textId="77777777" w:rsidR="00EB2B29" w:rsidRDefault="00EB2B29" w:rsidP="009971DC">
      <w:pPr>
        <w:pStyle w:val="Nincstrkz"/>
        <w:jc w:val="center"/>
        <w:rPr>
          <w:rFonts w:cs="Arial"/>
          <w:b/>
        </w:rPr>
      </w:pPr>
    </w:p>
    <w:sectPr w:rsidR="00EB2B29" w:rsidSect="0072677D">
      <w:pgSz w:w="11906" w:h="16838"/>
      <w:pgMar w:top="1418" w:right="1418" w:bottom="1418"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2D5C0CB" w14:textId="77777777" w:rsidR="00E069ED" w:rsidRDefault="00E069ED" w:rsidP="00922A8A">
      <w:pPr>
        <w:spacing w:after="0" w:line="240" w:lineRule="auto"/>
      </w:pPr>
      <w:r>
        <w:separator/>
      </w:r>
    </w:p>
  </w:endnote>
  <w:endnote w:type="continuationSeparator" w:id="0">
    <w:p w14:paraId="70DAC412" w14:textId="77777777" w:rsidR="00E069ED" w:rsidRDefault="00E069ED" w:rsidP="00922A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Lucida Sans Unicode">
    <w:panose1 w:val="020B0602030504020204"/>
    <w:charset w:val="EE"/>
    <w:family w:val="swiss"/>
    <w:pitch w:val="variable"/>
    <w:sig w:usb0="80000AFF" w:usb1="0000396B" w:usb2="00000000" w:usb3="00000000" w:csb0="000000BF" w:csb1="00000000"/>
  </w:font>
  <w:font w:name="Verdana">
    <w:panose1 w:val="020B0604030504040204"/>
    <w:charset w:val="EE"/>
    <w:family w:val="swiss"/>
    <w:pitch w:val="variable"/>
    <w:sig w:usb0="A00006FF" w:usb1="4000205B" w:usb2="00000010" w:usb3="00000000" w:csb0="0000019F" w:csb1="00000000"/>
  </w:font>
  <w:font w:name="Times">
    <w:panose1 w:val="02020603050405020304"/>
    <w:charset w:val="EE"/>
    <w:family w:val="roman"/>
    <w:pitch w:val="variable"/>
    <w:sig w:usb0="E0002EFF" w:usb1="C000785B" w:usb2="00000009" w:usb3="00000000" w:csb0="000001F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Mangal">
    <w:panose1 w:val="00000400000000000000"/>
    <w:charset w:val="01"/>
    <w:family w:val="roman"/>
    <w:notTrueType/>
    <w:pitch w:val="variable"/>
    <w:sig w:usb0="00002000" w:usb1="00000000" w:usb2="00000000" w:usb3="00000000" w:csb0="00000000" w:csb1="00000000"/>
  </w:font>
  <w:font w:name="Andale Sans UI">
    <w:altName w:val="Times New Roman"/>
    <w:charset w:val="00"/>
    <w:family w:val="auto"/>
    <w:pitch w:val="variable"/>
  </w:font>
  <w:font w:name="TimesNewRomanPSMT">
    <w:altName w:val="Times New Roman"/>
    <w:charset w:val="EE"/>
    <w:family w:val="roman"/>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384489219"/>
      <w:docPartObj>
        <w:docPartGallery w:val="Page Numbers (Bottom of Page)"/>
        <w:docPartUnique/>
      </w:docPartObj>
    </w:sdtPr>
    <w:sdtContent>
      <w:p w14:paraId="0BD2BFCE" w14:textId="70A29141" w:rsidR="00E069ED" w:rsidRDefault="00E069ED">
        <w:pPr>
          <w:pStyle w:val="llb"/>
          <w:jc w:val="center"/>
        </w:pPr>
        <w:r>
          <w:fldChar w:fldCharType="begin"/>
        </w:r>
        <w:r>
          <w:instrText>PAGE   \* MERGEFORMAT</w:instrText>
        </w:r>
        <w:r>
          <w:fldChar w:fldCharType="separate"/>
        </w:r>
        <w:r w:rsidR="0021210D">
          <w:rPr>
            <w:noProof/>
          </w:rPr>
          <w:t>2</w:t>
        </w:r>
        <w:r>
          <w:fldChar w:fldCharType="end"/>
        </w:r>
      </w:p>
    </w:sdtContent>
  </w:sdt>
  <w:p w14:paraId="093BB3CD" w14:textId="77777777" w:rsidR="00E069ED" w:rsidRDefault="00E069ED">
    <w:pPr>
      <w:pStyle w:val="llb"/>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52258697"/>
      <w:docPartObj>
        <w:docPartGallery w:val="Page Numbers (Bottom of Page)"/>
        <w:docPartUnique/>
      </w:docPartObj>
    </w:sdtPr>
    <w:sdtContent>
      <w:p w14:paraId="47CAD2B3" w14:textId="45D61A05" w:rsidR="00E069ED" w:rsidRDefault="00E069ED">
        <w:pPr>
          <w:pStyle w:val="llb"/>
          <w:jc w:val="right"/>
        </w:pPr>
        <w:r>
          <w:fldChar w:fldCharType="begin"/>
        </w:r>
        <w:r>
          <w:instrText>PAGE   \* MERGEFORMAT</w:instrText>
        </w:r>
        <w:r>
          <w:fldChar w:fldCharType="separate"/>
        </w:r>
        <w:r w:rsidR="0021210D">
          <w:rPr>
            <w:noProof/>
          </w:rPr>
          <w:t>139</w:t>
        </w:r>
        <w:r>
          <w:rPr>
            <w:noProof/>
          </w:rPr>
          <w:fldChar w:fldCharType="end"/>
        </w:r>
      </w:p>
    </w:sdtContent>
  </w:sdt>
  <w:p w14:paraId="4B0204F4" w14:textId="77777777" w:rsidR="00E069ED" w:rsidRDefault="00E069ED">
    <w:pPr>
      <w:pStyle w:val="llb"/>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686332" w14:textId="77777777" w:rsidR="00E069ED" w:rsidRDefault="00E069ED" w:rsidP="00922A8A">
      <w:pPr>
        <w:spacing w:after="0" w:line="240" w:lineRule="auto"/>
      </w:pPr>
      <w:r>
        <w:separator/>
      </w:r>
    </w:p>
  </w:footnote>
  <w:footnote w:type="continuationSeparator" w:id="0">
    <w:p w14:paraId="54040843" w14:textId="77777777" w:rsidR="00E069ED" w:rsidRDefault="00E069ED" w:rsidP="00922A8A">
      <w:pPr>
        <w:spacing w:after="0" w:line="240" w:lineRule="auto"/>
      </w:pPr>
      <w:r>
        <w:continuationSeparator/>
      </w:r>
    </w:p>
  </w:footnote>
  <w:footnote w:id="1">
    <w:p w14:paraId="33DC329F" w14:textId="77777777" w:rsidR="00E069ED" w:rsidRPr="00757DC6" w:rsidRDefault="00E069ED" w:rsidP="00922A8A">
      <w:pPr>
        <w:pStyle w:val="Lbjegyzetszveg"/>
        <w:rPr>
          <w:rFonts w:ascii="Times New Roman" w:hAnsi="Times New Roman"/>
          <w:sz w:val="18"/>
          <w:szCs w:val="18"/>
          <w:lang w:val="hu-HU"/>
        </w:rPr>
      </w:pPr>
      <w:r w:rsidRPr="00757DC6">
        <w:rPr>
          <w:rStyle w:val="Lbjegyzet-hivatkozs"/>
          <w:rFonts w:ascii="Times New Roman" w:hAnsi="Times New Roman"/>
          <w:sz w:val="18"/>
          <w:szCs w:val="18"/>
        </w:rPr>
        <w:footnoteRef/>
      </w:r>
      <w:r w:rsidRPr="00757DC6">
        <w:rPr>
          <w:rFonts w:ascii="Times New Roman" w:hAnsi="Times New Roman"/>
          <w:sz w:val="18"/>
          <w:szCs w:val="18"/>
        </w:rPr>
        <w:t xml:space="preserve"> Költségvetési </w:t>
      </w:r>
      <w:r>
        <w:rPr>
          <w:rFonts w:ascii="Times New Roman" w:hAnsi="Times New Roman"/>
          <w:sz w:val="18"/>
          <w:szCs w:val="18"/>
        </w:rPr>
        <w:t>rendelet</w:t>
      </w:r>
      <w:r w:rsidRPr="00757DC6">
        <w:rPr>
          <w:rFonts w:ascii="Times New Roman" w:hAnsi="Times New Roman"/>
          <w:sz w:val="18"/>
          <w:szCs w:val="18"/>
        </w:rPr>
        <w:t xml:space="preserve">, Gazdasági program, </w:t>
      </w:r>
      <w:r>
        <w:rPr>
          <w:rFonts w:ascii="Times New Roman" w:hAnsi="Times New Roman"/>
          <w:sz w:val="18"/>
          <w:szCs w:val="18"/>
        </w:rPr>
        <w:t xml:space="preserve">Szociális </w:t>
      </w:r>
      <w:r w:rsidRPr="00757DC6">
        <w:rPr>
          <w:rFonts w:ascii="Times New Roman" w:hAnsi="Times New Roman"/>
          <w:sz w:val="18"/>
          <w:szCs w:val="18"/>
        </w:rPr>
        <w:t xml:space="preserve">Szolgáltatástervezési koncepció, Településfejlesztési stratégia, Településrendezési terv, </w:t>
      </w:r>
      <w:r w:rsidRPr="00757DC6">
        <w:rPr>
          <w:rFonts w:ascii="Times New Roman" w:hAnsi="Times New Roman"/>
          <w:bCs/>
          <w:sz w:val="18"/>
          <w:szCs w:val="18"/>
        </w:rPr>
        <w:t xml:space="preserve">Településszerkezeti terv, </w:t>
      </w:r>
      <w:r w:rsidRPr="00757DC6">
        <w:rPr>
          <w:rFonts w:ascii="Times New Roman" w:hAnsi="Times New Roman"/>
          <w:sz w:val="18"/>
          <w:szCs w:val="18"/>
        </w:rPr>
        <w:t xml:space="preserve">Településfejlesztési koncepció </w:t>
      </w:r>
    </w:p>
  </w:footnote>
  <w:footnote w:id="2">
    <w:p w14:paraId="218EDF79" w14:textId="77777777" w:rsidR="00E069ED" w:rsidRPr="003277A9" w:rsidRDefault="00E069ED">
      <w:pPr>
        <w:pStyle w:val="Lbjegyzetszveg"/>
        <w:rPr>
          <w:lang w:val="hu-HU"/>
        </w:rPr>
      </w:pPr>
      <w:r>
        <w:rPr>
          <w:rStyle w:val="Lbjegyzet-hivatkozs"/>
        </w:rPr>
        <w:footnoteRef/>
      </w:r>
      <w:r>
        <w:t xml:space="preserve"> </w:t>
      </w:r>
      <w:r w:rsidRPr="003277A9">
        <w:rPr>
          <w:rFonts w:ascii="Times New Roman" w:hAnsi="Times New Roman"/>
          <w:sz w:val="18"/>
          <w:lang w:val="hu-HU"/>
        </w:rPr>
        <w:t>KSH adat- Munkanélküliségi ráta</w:t>
      </w:r>
    </w:p>
  </w:footnote>
  <w:footnote w:id="3">
    <w:p w14:paraId="1B13A356" w14:textId="77777777" w:rsidR="00E069ED" w:rsidRPr="00071ACA" w:rsidRDefault="00E069ED" w:rsidP="0098037E">
      <w:pPr>
        <w:spacing w:after="0"/>
        <w:rPr>
          <w:rFonts w:ascii="Times New Roman" w:hAnsi="Times New Roman" w:cs="Times New Roman"/>
          <w:sz w:val="18"/>
        </w:rPr>
      </w:pPr>
      <w:r w:rsidRPr="00071ACA">
        <w:rPr>
          <w:rStyle w:val="Lbjegyzet-hivatkozs"/>
          <w:rFonts w:ascii="Times New Roman" w:hAnsi="Times New Roman" w:cs="Times New Roman"/>
          <w:sz w:val="18"/>
        </w:rPr>
        <w:footnoteRef/>
      </w:r>
      <w:r w:rsidRPr="00071ACA">
        <w:rPr>
          <w:rFonts w:ascii="Times New Roman" w:hAnsi="Times New Roman" w:cs="Times New Roman"/>
          <w:sz w:val="18"/>
        </w:rPr>
        <w:t xml:space="preserve"> Tiszavasvári Város Önkormányzata Képviselő-testületének a cselekvési terv a roma emberek társadalmi beilleszkedésének elősegítéséről szóló 50/2014. (II.20.) Kt. számú határozata</w:t>
      </w:r>
    </w:p>
  </w:footnote>
  <w:footnote w:id="4">
    <w:p w14:paraId="5B6DD8E2" w14:textId="2DA84192" w:rsidR="00E069ED" w:rsidRPr="00E1262C" w:rsidRDefault="00E069ED" w:rsidP="00E1262C">
      <w:pPr>
        <w:pStyle w:val="Lbjegyzetszveg"/>
        <w:rPr>
          <w:rFonts w:ascii="Times New Roman" w:hAnsi="Times New Roman"/>
          <w:sz w:val="18"/>
          <w:szCs w:val="18"/>
          <w:lang w:val="hu-HU"/>
        </w:rPr>
      </w:pPr>
      <w:r w:rsidRPr="00E1262C">
        <w:rPr>
          <w:rStyle w:val="Lbjegyzet-hivatkozs"/>
          <w:rFonts w:ascii="Times New Roman" w:hAnsi="Times New Roman"/>
          <w:sz w:val="18"/>
          <w:szCs w:val="18"/>
        </w:rPr>
        <w:footnoteRef/>
      </w:r>
      <w:r w:rsidRPr="00E1262C">
        <w:rPr>
          <w:rFonts w:ascii="Times New Roman" w:hAnsi="Times New Roman"/>
          <w:sz w:val="18"/>
          <w:szCs w:val="18"/>
          <w:lang w:val="hu-HU"/>
        </w:rPr>
        <w:t xml:space="preserve"> Forrás: Tiszavasvári Közétkeztetési Nonprofit Kft. honlapja (</w:t>
      </w:r>
      <w:r w:rsidRPr="003146D4">
        <w:rPr>
          <w:rFonts w:ascii="Times New Roman" w:hAnsi="Times New Roman"/>
          <w:sz w:val="18"/>
          <w:szCs w:val="18"/>
          <w:lang w:val="hu-HU"/>
        </w:rPr>
        <w:t>https://newweb.tivaszolg.hu/fooldal/kozetkeztetes/)</w:t>
      </w:r>
    </w:p>
  </w:footnote>
  <w:footnote w:id="5">
    <w:p w14:paraId="20262A40" w14:textId="77777777" w:rsidR="00E069ED" w:rsidRPr="00E10E8B" w:rsidRDefault="00E069ED" w:rsidP="00E10E8B">
      <w:pPr>
        <w:pStyle w:val="Lbjegyzetszveg"/>
        <w:rPr>
          <w:rFonts w:ascii="Times New Roman" w:hAnsi="Times New Roman"/>
          <w:lang w:val="hu-HU"/>
        </w:rPr>
      </w:pPr>
      <w:r w:rsidRPr="00E10E8B">
        <w:rPr>
          <w:rStyle w:val="Lbjegyzet-hivatkozs"/>
          <w:rFonts w:ascii="Times New Roman" w:hAnsi="Times New Roman"/>
          <w:sz w:val="18"/>
          <w:szCs w:val="18"/>
        </w:rPr>
        <w:footnoteRef/>
      </w:r>
      <w:r w:rsidRPr="00E10E8B">
        <w:rPr>
          <w:rFonts w:ascii="Times New Roman" w:hAnsi="Times New Roman"/>
          <w:sz w:val="18"/>
          <w:szCs w:val="18"/>
          <w:lang w:val="hu-HU"/>
        </w:rPr>
        <w:t xml:space="preserve"> Forrás: Tiszavasvári Város Sportkoncepciója</w:t>
      </w:r>
    </w:p>
  </w:footnote>
  <w:footnote w:id="6">
    <w:p w14:paraId="732F8C0C" w14:textId="77777777" w:rsidR="00E069ED" w:rsidRPr="004A5B6C" w:rsidRDefault="00E069ED" w:rsidP="004A5B6C">
      <w:pPr>
        <w:spacing w:after="0"/>
        <w:jc w:val="both"/>
        <w:rPr>
          <w:rFonts w:ascii="Times New Roman" w:hAnsi="Times New Roman" w:cs="Times New Roman"/>
          <w:b/>
          <w:sz w:val="18"/>
          <w:szCs w:val="18"/>
        </w:rPr>
      </w:pPr>
      <w:r w:rsidRPr="004A5B6C">
        <w:rPr>
          <w:rStyle w:val="Lbjegyzet-hivatkozs"/>
          <w:rFonts w:ascii="Times New Roman" w:hAnsi="Times New Roman" w:cs="Times New Roman"/>
          <w:sz w:val="18"/>
          <w:szCs w:val="18"/>
        </w:rPr>
        <w:footnoteRef/>
      </w:r>
      <w:r w:rsidRPr="004A5B6C">
        <w:rPr>
          <w:rFonts w:ascii="Times New Roman" w:hAnsi="Times New Roman" w:cs="Times New Roman"/>
          <w:sz w:val="18"/>
          <w:szCs w:val="18"/>
        </w:rPr>
        <w:t xml:space="preserve"> Forrás: Tiszavasvári Város Önkormányzata időszaki lapja Szervezeti és Működési Szabályzatának megalkotásáról szóló 151/2017.(VI.29.) Kt. számú határozata</w:t>
      </w:r>
    </w:p>
  </w:footnote>
  <w:footnote w:id="7">
    <w:p w14:paraId="021CAE69" w14:textId="77777777" w:rsidR="00E069ED" w:rsidRPr="001D7BC9" w:rsidRDefault="00E069ED" w:rsidP="00D536C1">
      <w:pPr>
        <w:pStyle w:val="Lbjegyzetszveg"/>
        <w:jc w:val="left"/>
        <w:rPr>
          <w:rFonts w:ascii="Times New Roman" w:hAnsi="Times New Roman"/>
          <w:sz w:val="18"/>
          <w:szCs w:val="18"/>
          <w:lang w:val="hu-HU"/>
        </w:rPr>
      </w:pPr>
      <w:r w:rsidRPr="001D7BC9">
        <w:rPr>
          <w:rStyle w:val="Lbjegyzet-hivatkozs"/>
          <w:rFonts w:ascii="Times New Roman" w:hAnsi="Times New Roman"/>
          <w:sz w:val="18"/>
          <w:szCs w:val="18"/>
        </w:rPr>
        <w:footnoteRef/>
      </w:r>
      <w:r w:rsidRPr="001D7BC9">
        <w:rPr>
          <w:rFonts w:ascii="Times New Roman" w:hAnsi="Times New Roman"/>
          <w:sz w:val="18"/>
          <w:szCs w:val="18"/>
          <w:lang w:val="hu-HU"/>
        </w:rPr>
        <w:t xml:space="preserve"> Forrás: Tiszavasvári Város Kulturális Koncepciójáról szóló 95/2011.(IV.21.) Kt. számú határozat</w:t>
      </w:r>
    </w:p>
  </w:footnote>
  <w:footnote w:id="8">
    <w:p w14:paraId="215BA3F9" w14:textId="77777777" w:rsidR="00E069ED" w:rsidRPr="001D7BC9" w:rsidRDefault="00E069ED" w:rsidP="00D536C1">
      <w:pPr>
        <w:pStyle w:val="Lbjegyzetszveg"/>
        <w:jc w:val="left"/>
        <w:rPr>
          <w:rFonts w:ascii="Times New Roman" w:hAnsi="Times New Roman"/>
          <w:sz w:val="18"/>
          <w:szCs w:val="18"/>
          <w:lang w:val="hu-HU"/>
        </w:rPr>
      </w:pPr>
      <w:r w:rsidRPr="001D7BC9">
        <w:rPr>
          <w:rStyle w:val="Lbjegyzet-hivatkozs"/>
          <w:rFonts w:ascii="Times New Roman" w:hAnsi="Times New Roman"/>
          <w:sz w:val="18"/>
          <w:szCs w:val="18"/>
        </w:rPr>
        <w:footnoteRef/>
      </w:r>
      <w:r w:rsidRPr="001D7BC9">
        <w:rPr>
          <w:rFonts w:ascii="Times New Roman" w:hAnsi="Times New Roman"/>
          <w:sz w:val="18"/>
          <w:szCs w:val="18"/>
          <w:lang w:val="hu-HU"/>
        </w:rPr>
        <w:t xml:space="preserve"> Forrás: Tiszavasvári Város Kulturális Koncepciójáról szóló 95/2011.(IV.21.) Kt. számú határozat</w:t>
      </w:r>
    </w:p>
  </w:footnote>
  <w:footnote w:id="9">
    <w:p w14:paraId="53AE5948" w14:textId="77777777" w:rsidR="00E069ED" w:rsidRPr="001D7BC9" w:rsidRDefault="00E069ED" w:rsidP="00D536C1">
      <w:pPr>
        <w:pStyle w:val="Lbjegyzetszveg"/>
        <w:jc w:val="left"/>
        <w:rPr>
          <w:rFonts w:ascii="Times New Roman" w:hAnsi="Times New Roman"/>
          <w:sz w:val="18"/>
          <w:szCs w:val="18"/>
          <w:lang w:val="hu-HU"/>
        </w:rPr>
      </w:pPr>
      <w:r w:rsidRPr="001D7BC9">
        <w:rPr>
          <w:rStyle w:val="Lbjegyzet-hivatkozs"/>
          <w:rFonts w:ascii="Times New Roman" w:hAnsi="Times New Roman"/>
          <w:sz w:val="18"/>
          <w:szCs w:val="18"/>
        </w:rPr>
        <w:footnoteRef/>
      </w:r>
      <w:r w:rsidRPr="001D7BC9">
        <w:rPr>
          <w:rFonts w:ascii="Times New Roman" w:hAnsi="Times New Roman"/>
          <w:sz w:val="18"/>
          <w:szCs w:val="18"/>
          <w:lang w:val="hu-HU"/>
        </w:rPr>
        <w:t xml:space="preserve"> Forrás: Tiszavasvári Város Kulturális Koncepciójáról szóló 95/2011.(IV.21.) Kt. számú határozat, www.vasvaripalmuzeum.hu</w:t>
      </w:r>
    </w:p>
  </w:footnote>
  <w:footnote w:id="10">
    <w:p w14:paraId="62A3F71F" w14:textId="77777777" w:rsidR="00E069ED" w:rsidRPr="00C45C28" w:rsidRDefault="00E069ED" w:rsidP="00377AD2">
      <w:pPr>
        <w:pStyle w:val="Lbjegyzetszveg"/>
        <w:rPr>
          <w:rFonts w:ascii="Times New Roman" w:hAnsi="Times New Roman"/>
          <w:sz w:val="18"/>
          <w:szCs w:val="18"/>
          <w:lang w:val="hu-HU"/>
        </w:rPr>
      </w:pPr>
      <w:r w:rsidRPr="00C45C28">
        <w:rPr>
          <w:rStyle w:val="Lbjegyzet-hivatkozs"/>
          <w:rFonts w:ascii="Times New Roman" w:hAnsi="Times New Roman"/>
          <w:sz w:val="18"/>
          <w:szCs w:val="18"/>
        </w:rPr>
        <w:footnoteRef/>
      </w:r>
      <w:r w:rsidRPr="00C45C28">
        <w:rPr>
          <w:rFonts w:ascii="Times New Roman" w:hAnsi="Times New Roman"/>
          <w:sz w:val="18"/>
          <w:szCs w:val="18"/>
          <w:lang w:val="hu-HU"/>
        </w:rPr>
        <w:t xml:space="preserve"> Forrás: Tiszavasvári Város Kulturális Koncepciójáról szóló 95/2011.(IV.21.) Kt. számú határozat</w:t>
      </w:r>
    </w:p>
  </w:footnote>
  <w:footnote w:id="11">
    <w:p w14:paraId="474C438B" w14:textId="77777777" w:rsidR="00E069ED" w:rsidRPr="00C45C28" w:rsidRDefault="00E069ED" w:rsidP="00377AD2">
      <w:pPr>
        <w:pStyle w:val="Lbjegyzetszveg"/>
        <w:rPr>
          <w:rFonts w:ascii="Times New Roman" w:hAnsi="Times New Roman"/>
          <w:lang w:val="hu-HU"/>
        </w:rPr>
      </w:pPr>
      <w:r w:rsidRPr="00C45C28">
        <w:rPr>
          <w:rStyle w:val="Lbjegyzet-hivatkozs"/>
          <w:rFonts w:ascii="Times New Roman" w:hAnsi="Times New Roman"/>
          <w:sz w:val="18"/>
          <w:szCs w:val="18"/>
        </w:rPr>
        <w:footnoteRef/>
      </w:r>
      <w:r w:rsidRPr="00C45C28">
        <w:rPr>
          <w:rFonts w:ascii="Times New Roman" w:hAnsi="Times New Roman"/>
          <w:sz w:val="18"/>
          <w:szCs w:val="18"/>
          <w:lang w:val="hu-HU"/>
        </w:rPr>
        <w:t xml:space="preserve"> Forrás: Tiszavasvári Város Kulturális Koncepciójáról szóló 95/2011.(IV.21.) Kt. számú határozat</w:t>
      </w:r>
    </w:p>
  </w:footnote>
  <w:footnote w:id="12">
    <w:p w14:paraId="53C7F8D2" w14:textId="77777777" w:rsidR="00E069ED" w:rsidRPr="00A41ED8" w:rsidRDefault="00E069ED" w:rsidP="00813BDC">
      <w:pPr>
        <w:pStyle w:val="Lbjegyzetszveg"/>
        <w:rPr>
          <w:rFonts w:ascii="Times New Roman" w:hAnsi="Times New Roman"/>
          <w:lang w:val="hu-HU"/>
        </w:rPr>
      </w:pPr>
      <w:r w:rsidRPr="00A41ED8">
        <w:rPr>
          <w:rStyle w:val="Lbjegyzet-hivatkozs"/>
          <w:rFonts w:ascii="Times New Roman" w:hAnsi="Times New Roman"/>
          <w:sz w:val="18"/>
          <w:szCs w:val="18"/>
        </w:rPr>
        <w:footnoteRef/>
      </w:r>
      <w:r w:rsidRPr="00A41ED8">
        <w:rPr>
          <w:rFonts w:ascii="Times New Roman" w:hAnsi="Times New Roman"/>
          <w:sz w:val="18"/>
          <w:szCs w:val="18"/>
          <w:lang w:val="hu-HU"/>
        </w:rPr>
        <w:t xml:space="preserve"> Forrás: Magyar Vöröskereszt</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1FA6F8B" w14:textId="3C9C97B2" w:rsidR="00E069ED" w:rsidRDefault="00E069ED" w:rsidP="005F7623">
    <w:pPr>
      <w:pStyle w:val="lfej"/>
      <w:pBdr>
        <w:between w:val="single" w:sz="4" w:space="1" w:color="4F81BD" w:themeColor="accent1"/>
      </w:pBdr>
      <w:spacing w:line="276" w:lineRule="auto"/>
    </w:pPr>
    <w:r>
      <w:rPr>
        <w:rFonts w:ascii="Times New Roman" w:hAnsi="Times New Roman" w:cs="Times New Roman"/>
      </w:rPr>
      <w:tab/>
    </w:r>
    <w:sdt>
      <w:sdtPr>
        <w:rPr>
          <w:rFonts w:ascii="Times New Roman" w:hAnsi="Times New Roman" w:cs="Times New Roman"/>
        </w:rPr>
        <w:alias w:val="Cím"/>
        <w:id w:val="77547040"/>
        <w:dataBinding w:prefixMappings="xmlns:ns0='http://schemas.openxmlformats.org/package/2006/metadata/core-properties' xmlns:ns1='http://purl.org/dc/elements/1.1/'" w:xpath="/ns0:coreProperties[1]/ns1:title[1]" w:storeItemID="{6C3C8BC8-F283-45AE-878A-BAB7291924A1}"/>
        <w:text/>
      </w:sdtPr>
      <w:sdtContent>
        <w:r>
          <w:rPr>
            <w:rFonts w:ascii="Times New Roman" w:hAnsi="Times New Roman" w:cs="Times New Roman"/>
          </w:rPr>
          <w:t>Tiszavasvári Város Önkormányzatának Helyi Esélyegyenlőségi Programja 2026-2031</w:t>
        </w:r>
      </w:sdtContent>
    </w:sdt>
  </w:p>
  <w:p w14:paraId="2F960E26" w14:textId="77777777" w:rsidR="00E069ED" w:rsidRDefault="00E069ED" w:rsidP="00750129">
    <w:pPr>
      <w:pStyle w:val="lfej"/>
      <w:pBdr>
        <w:between w:val="single" w:sz="4" w:space="1" w:color="4F81BD" w:themeColor="accent1"/>
      </w:pBdr>
      <w:spacing w:line="276" w:lineRule="aut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55F288E2"/>
    <w:name w:val="WW8Num2"/>
    <w:lvl w:ilvl="0">
      <w:start w:val="1"/>
      <w:numFmt w:val="upperRoman"/>
      <w:lvlText w:val="%1."/>
      <w:lvlJc w:val="left"/>
      <w:pPr>
        <w:tabs>
          <w:tab w:val="num" w:pos="720"/>
        </w:tabs>
        <w:ind w:left="720" w:hanging="360"/>
      </w:pPr>
      <w:rPr>
        <w:rFonts w:cs="Times New Roman"/>
      </w:rPr>
    </w:lvl>
    <w:lvl w:ilvl="1">
      <w:start w:val="1"/>
      <w:numFmt w:val="decimal"/>
      <w:lvlText w:val="%2."/>
      <w:lvlJc w:val="left"/>
      <w:pPr>
        <w:tabs>
          <w:tab w:val="num" w:pos="360"/>
        </w:tabs>
        <w:ind w:left="360" w:hanging="360"/>
      </w:pPr>
      <w:rPr>
        <w:rFonts w:ascii="Times New Roman" w:eastAsia="Times New Roman" w:hAnsi="Times New Roman" w:cs="Times New Roman"/>
      </w:rPr>
    </w:lvl>
    <w:lvl w:ilvl="2">
      <w:start w:val="1"/>
      <w:numFmt w:val="decimal"/>
      <w:lvlText w:val="%3."/>
      <w:lvlJc w:val="left"/>
      <w:pPr>
        <w:tabs>
          <w:tab w:val="num" w:pos="360"/>
        </w:tabs>
        <w:ind w:left="360" w:hanging="360"/>
      </w:pPr>
      <w:rPr>
        <w:rFonts w:cs="Times New Roman"/>
      </w:rPr>
    </w:lvl>
    <w:lvl w:ilvl="3">
      <w:start w:val="1"/>
      <w:numFmt w:val="decimal"/>
      <w:lvlText w:val="%4."/>
      <w:lvlJc w:val="left"/>
      <w:pPr>
        <w:tabs>
          <w:tab w:val="num" w:pos="360"/>
        </w:tabs>
        <w:ind w:left="360" w:hanging="360"/>
      </w:pPr>
      <w:rPr>
        <w:rFonts w:cs="Times New Roman"/>
      </w:rPr>
    </w:lvl>
    <w:lvl w:ilvl="4">
      <w:start w:val="1"/>
      <w:numFmt w:val="decimal"/>
      <w:lvlText w:val="%5."/>
      <w:lvlJc w:val="left"/>
      <w:pPr>
        <w:tabs>
          <w:tab w:val="num" w:pos="360"/>
        </w:tabs>
        <w:ind w:left="3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abstractNum w:abstractNumId="1">
    <w:nsid w:val="00DB1080"/>
    <w:multiLevelType w:val="hybridMultilevel"/>
    <w:tmpl w:val="8656045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
    <w:nsid w:val="01606B9C"/>
    <w:multiLevelType w:val="hybridMultilevel"/>
    <w:tmpl w:val="202C8030"/>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3">
    <w:nsid w:val="04A54FEC"/>
    <w:multiLevelType w:val="hybridMultilevel"/>
    <w:tmpl w:val="9C062AA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4">
    <w:nsid w:val="050F3340"/>
    <w:multiLevelType w:val="hybridMultilevel"/>
    <w:tmpl w:val="B83EC5AC"/>
    <w:lvl w:ilvl="0" w:tplc="FFFFFFFF">
      <w:start w:val="10"/>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5">
    <w:nsid w:val="06075828"/>
    <w:multiLevelType w:val="hybridMultilevel"/>
    <w:tmpl w:val="6FDA5A74"/>
    <w:lvl w:ilvl="0" w:tplc="4376908A">
      <w:start w:val="2025"/>
      <w:numFmt w:val="bullet"/>
      <w:lvlText w:val="•"/>
      <w:lvlJc w:val="left"/>
      <w:pPr>
        <w:ind w:left="1065" w:hanging="705"/>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6">
    <w:nsid w:val="072725D5"/>
    <w:multiLevelType w:val="hybridMultilevel"/>
    <w:tmpl w:val="2804AE82"/>
    <w:lvl w:ilvl="0" w:tplc="EEBE922A">
      <w:numFmt w:val="bullet"/>
      <w:lvlText w:val="-"/>
      <w:lvlJc w:val="left"/>
      <w:pPr>
        <w:ind w:left="72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7">
    <w:nsid w:val="10681849"/>
    <w:multiLevelType w:val="hybridMultilevel"/>
    <w:tmpl w:val="A5A89B20"/>
    <w:lvl w:ilvl="0" w:tplc="FFFFFFFF">
      <w:start w:val="1"/>
      <w:numFmt w:val="bullet"/>
      <w:lvlText w:val="o"/>
      <w:lvlJc w:val="left"/>
      <w:pPr>
        <w:ind w:left="720" w:hanging="360"/>
      </w:pPr>
      <w:rPr>
        <w:rFonts w:ascii="Courier New" w:hAnsi="Courier New"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8">
    <w:nsid w:val="137E7CCC"/>
    <w:multiLevelType w:val="multilevel"/>
    <w:tmpl w:val="02360C3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9">
    <w:nsid w:val="145B19F9"/>
    <w:multiLevelType w:val="hybridMultilevel"/>
    <w:tmpl w:val="50B0FDF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0">
    <w:nsid w:val="15120061"/>
    <w:multiLevelType w:val="hybridMultilevel"/>
    <w:tmpl w:val="CDC0ED04"/>
    <w:lvl w:ilvl="0" w:tplc="670EF558">
      <w:start w:val="1"/>
      <w:numFmt w:val="lowerLetter"/>
      <w:lvlText w:val="%1)"/>
      <w:lvlJc w:val="left"/>
      <w:pPr>
        <w:ind w:left="720" w:hanging="360"/>
      </w:pPr>
      <w:rPr>
        <w:rFonts w:hint="default"/>
        <w:i/>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1">
    <w:nsid w:val="1545323F"/>
    <w:multiLevelType w:val="hybridMultilevel"/>
    <w:tmpl w:val="B60EB63E"/>
    <w:lvl w:ilvl="0" w:tplc="040E0001">
      <w:start w:val="1"/>
      <w:numFmt w:val="bullet"/>
      <w:lvlText w:val=""/>
      <w:lvlJc w:val="left"/>
      <w:pPr>
        <w:ind w:left="720" w:hanging="360"/>
      </w:pPr>
      <w:rPr>
        <w:rFonts w:ascii="Symbol" w:hAnsi="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hint="default"/>
      </w:rPr>
    </w:lvl>
    <w:lvl w:ilvl="3" w:tplc="040E0001">
      <w:start w:val="1"/>
      <w:numFmt w:val="bullet"/>
      <w:lvlText w:val=""/>
      <w:lvlJc w:val="left"/>
      <w:pPr>
        <w:ind w:left="2880" w:hanging="360"/>
      </w:pPr>
      <w:rPr>
        <w:rFonts w:ascii="Symbol" w:hAnsi="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hint="default"/>
      </w:rPr>
    </w:lvl>
    <w:lvl w:ilvl="6" w:tplc="040E0001">
      <w:start w:val="1"/>
      <w:numFmt w:val="bullet"/>
      <w:lvlText w:val=""/>
      <w:lvlJc w:val="left"/>
      <w:pPr>
        <w:ind w:left="5040" w:hanging="360"/>
      </w:pPr>
      <w:rPr>
        <w:rFonts w:ascii="Symbol" w:hAnsi="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hint="default"/>
      </w:rPr>
    </w:lvl>
  </w:abstractNum>
  <w:abstractNum w:abstractNumId="12">
    <w:nsid w:val="17373FFA"/>
    <w:multiLevelType w:val="hybridMultilevel"/>
    <w:tmpl w:val="CF162FE6"/>
    <w:lvl w:ilvl="0" w:tplc="E6307FA8">
      <w:start w:val="6"/>
      <w:numFmt w:val="bullet"/>
      <w:lvlText w:val="-"/>
      <w:lvlJc w:val="left"/>
      <w:pPr>
        <w:ind w:left="720" w:hanging="360"/>
      </w:pPr>
      <w:rPr>
        <w:rFonts w:ascii="Times New Roman" w:eastAsiaTheme="minorHAnsi" w:hAnsi="Times New Roman" w:cs="Times New Roman" w:hint="default"/>
        <w:b/>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3">
    <w:nsid w:val="23436DAB"/>
    <w:multiLevelType w:val="hybridMultilevel"/>
    <w:tmpl w:val="EC52891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4">
    <w:nsid w:val="2C237876"/>
    <w:multiLevelType w:val="hybridMultilevel"/>
    <w:tmpl w:val="14CC3C40"/>
    <w:lvl w:ilvl="0" w:tplc="040E0005">
      <w:start w:val="1"/>
      <w:numFmt w:val="bullet"/>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15">
    <w:nsid w:val="2E4B1D58"/>
    <w:multiLevelType w:val="hybridMultilevel"/>
    <w:tmpl w:val="E62E01A6"/>
    <w:lvl w:ilvl="0" w:tplc="040E000F">
      <w:start w:val="1"/>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16">
    <w:nsid w:val="2F1442E2"/>
    <w:multiLevelType w:val="hybridMultilevel"/>
    <w:tmpl w:val="25464910"/>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7">
    <w:nsid w:val="32AD4ADE"/>
    <w:multiLevelType w:val="hybridMultilevel"/>
    <w:tmpl w:val="E92AB714"/>
    <w:lvl w:ilvl="0" w:tplc="FFFFFFFF">
      <w:start w:val="1"/>
      <w:numFmt w:val="bullet"/>
      <w:lvlText w:val=""/>
      <w:lvlJc w:val="left"/>
      <w:pPr>
        <w:tabs>
          <w:tab w:val="num" w:pos="720"/>
        </w:tabs>
        <w:ind w:left="720" w:hanging="360"/>
      </w:pPr>
      <w:rPr>
        <w:rFonts w:ascii="Symbol" w:hAnsi="Symbol" w:hint="default"/>
        <w:color w:val="auto"/>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8">
    <w:nsid w:val="36A062FF"/>
    <w:multiLevelType w:val="hybridMultilevel"/>
    <w:tmpl w:val="84D69ED0"/>
    <w:lvl w:ilvl="0" w:tplc="3078B1E8">
      <w:numFmt w:val="bullet"/>
      <w:lvlText w:val="-"/>
      <w:lvlJc w:val="left"/>
      <w:pPr>
        <w:ind w:left="720" w:hanging="360"/>
      </w:pPr>
      <w:rPr>
        <w:rFonts w:ascii="Calibri" w:eastAsiaTheme="minorHAnsi" w:hAnsi="Calibri" w:cstheme="minorBidi"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19">
    <w:nsid w:val="3D0112D3"/>
    <w:multiLevelType w:val="hybridMultilevel"/>
    <w:tmpl w:val="9EE685D4"/>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0">
    <w:nsid w:val="400C53DC"/>
    <w:multiLevelType w:val="hybridMultilevel"/>
    <w:tmpl w:val="61B03CB0"/>
    <w:lvl w:ilvl="0" w:tplc="040E000F">
      <w:numFmt w:val="decimal"/>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21">
    <w:nsid w:val="40135666"/>
    <w:multiLevelType w:val="hybridMultilevel"/>
    <w:tmpl w:val="BFFA8CBA"/>
    <w:lvl w:ilvl="0" w:tplc="040E0005">
      <w:start w:val="1"/>
      <w:numFmt w:val="bullet"/>
      <w:pStyle w:val="Lista21"/>
      <w:lvlText w:val=""/>
      <w:lvlJc w:val="left"/>
      <w:pPr>
        <w:tabs>
          <w:tab w:val="num" w:pos="720"/>
        </w:tabs>
        <w:ind w:left="720" w:hanging="360"/>
      </w:pPr>
      <w:rPr>
        <w:rFonts w:ascii="Wingdings" w:hAnsi="Wingdings" w:hint="default"/>
      </w:rPr>
    </w:lvl>
    <w:lvl w:ilvl="1" w:tplc="040E0003"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2">
    <w:nsid w:val="42BB4974"/>
    <w:multiLevelType w:val="hybridMultilevel"/>
    <w:tmpl w:val="4BC412F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3">
    <w:nsid w:val="45470824"/>
    <w:multiLevelType w:val="hybridMultilevel"/>
    <w:tmpl w:val="E1E25B0C"/>
    <w:lvl w:ilvl="0" w:tplc="0B66A994">
      <w:start w:val="1"/>
      <w:numFmt w:val="bullet"/>
      <w:lvlText w:val="-"/>
      <w:lvlJc w:val="left"/>
      <w:pPr>
        <w:tabs>
          <w:tab w:val="num" w:pos="1068"/>
        </w:tabs>
        <w:ind w:left="1068" w:hanging="360"/>
      </w:pPr>
      <w:rPr>
        <w:rFonts w:ascii="Times New Roman" w:eastAsia="Times New Roman" w:hAnsi="Times New Roman" w:cs="Times New Roman" w:hint="default"/>
      </w:rPr>
    </w:lvl>
    <w:lvl w:ilvl="1" w:tplc="040E0001">
      <w:start w:val="1"/>
      <w:numFmt w:val="bullet"/>
      <w:lvlText w:val=""/>
      <w:lvlJc w:val="left"/>
      <w:pPr>
        <w:tabs>
          <w:tab w:val="num" w:pos="1788"/>
        </w:tabs>
        <w:ind w:left="1788" w:hanging="360"/>
      </w:pPr>
      <w:rPr>
        <w:rFonts w:ascii="Symbol" w:hAnsi="Symbol" w:hint="default"/>
      </w:rPr>
    </w:lvl>
    <w:lvl w:ilvl="2" w:tplc="040E0005">
      <w:start w:val="1"/>
      <w:numFmt w:val="decimal"/>
      <w:lvlText w:val="%3."/>
      <w:lvlJc w:val="left"/>
      <w:pPr>
        <w:tabs>
          <w:tab w:val="num" w:pos="644"/>
        </w:tabs>
        <w:ind w:left="644" w:hanging="360"/>
      </w:pPr>
    </w:lvl>
    <w:lvl w:ilvl="3" w:tplc="040E0001">
      <w:start w:val="1"/>
      <w:numFmt w:val="decimal"/>
      <w:lvlText w:val="%4."/>
      <w:lvlJc w:val="left"/>
      <w:pPr>
        <w:tabs>
          <w:tab w:val="num" w:pos="3588"/>
        </w:tabs>
        <w:ind w:left="3588" w:hanging="360"/>
      </w:pPr>
    </w:lvl>
    <w:lvl w:ilvl="4" w:tplc="040E0003">
      <w:start w:val="1"/>
      <w:numFmt w:val="decimal"/>
      <w:lvlText w:val="%5."/>
      <w:lvlJc w:val="left"/>
      <w:pPr>
        <w:tabs>
          <w:tab w:val="num" w:pos="4308"/>
        </w:tabs>
        <w:ind w:left="4308" w:hanging="360"/>
      </w:pPr>
    </w:lvl>
    <w:lvl w:ilvl="5" w:tplc="040E0005">
      <w:start w:val="1"/>
      <w:numFmt w:val="decimal"/>
      <w:lvlText w:val="%6."/>
      <w:lvlJc w:val="left"/>
      <w:pPr>
        <w:tabs>
          <w:tab w:val="num" w:pos="5028"/>
        </w:tabs>
        <w:ind w:left="5028" w:hanging="360"/>
      </w:pPr>
    </w:lvl>
    <w:lvl w:ilvl="6" w:tplc="040E0001">
      <w:start w:val="1"/>
      <w:numFmt w:val="decimal"/>
      <w:lvlText w:val="%7."/>
      <w:lvlJc w:val="left"/>
      <w:pPr>
        <w:tabs>
          <w:tab w:val="num" w:pos="5748"/>
        </w:tabs>
        <w:ind w:left="5748" w:hanging="360"/>
      </w:pPr>
    </w:lvl>
    <w:lvl w:ilvl="7" w:tplc="040E0003">
      <w:start w:val="1"/>
      <w:numFmt w:val="decimal"/>
      <w:lvlText w:val="%8."/>
      <w:lvlJc w:val="left"/>
      <w:pPr>
        <w:tabs>
          <w:tab w:val="num" w:pos="6468"/>
        </w:tabs>
        <w:ind w:left="6468" w:hanging="360"/>
      </w:pPr>
    </w:lvl>
    <w:lvl w:ilvl="8" w:tplc="040E0005">
      <w:start w:val="1"/>
      <w:numFmt w:val="decimal"/>
      <w:lvlText w:val="%9."/>
      <w:lvlJc w:val="left"/>
      <w:pPr>
        <w:tabs>
          <w:tab w:val="num" w:pos="7188"/>
        </w:tabs>
        <w:ind w:left="7188" w:hanging="360"/>
      </w:pPr>
    </w:lvl>
  </w:abstractNum>
  <w:abstractNum w:abstractNumId="24">
    <w:nsid w:val="49AF0D52"/>
    <w:multiLevelType w:val="hybridMultilevel"/>
    <w:tmpl w:val="42DA0128"/>
    <w:lvl w:ilvl="0" w:tplc="0B66A994">
      <w:start w:val="1"/>
      <w:numFmt w:val="bullet"/>
      <w:lvlText w:val=""/>
      <w:lvlJc w:val="left"/>
      <w:pPr>
        <w:tabs>
          <w:tab w:val="num" w:pos="720"/>
        </w:tabs>
        <w:ind w:left="720" w:hanging="360"/>
      </w:pPr>
      <w:rPr>
        <w:rFonts w:ascii="Symbol" w:hAnsi="Symbol" w:hint="default"/>
        <w:color w:val="auto"/>
      </w:rPr>
    </w:lvl>
    <w:lvl w:ilvl="1" w:tplc="040E0001" w:tentative="1">
      <w:start w:val="1"/>
      <w:numFmt w:val="bullet"/>
      <w:lvlText w:val="o"/>
      <w:lvlJc w:val="left"/>
      <w:pPr>
        <w:tabs>
          <w:tab w:val="num" w:pos="1440"/>
        </w:tabs>
        <w:ind w:left="1440" w:hanging="360"/>
      </w:pPr>
      <w:rPr>
        <w:rFonts w:ascii="Courier New" w:hAnsi="Courier New" w:cs="Courier New" w:hint="default"/>
      </w:rPr>
    </w:lvl>
    <w:lvl w:ilvl="2" w:tplc="040E0005" w:tentative="1">
      <w:start w:val="1"/>
      <w:numFmt w:val="bullet"/>
      <w:lvlText w:val=""/>
      <w:lvlJc w:val="left"/>
      <w:pPr>
        <w:tabs>
          <w:tab w:val="num" w:pos="2160"/>
        </w:tabs>
        <w:ind w:left="2160" w:hanging="360"/>
      </w:pPr>
      <w:rPr>
        <w:rFonts w:ascii="Wingdings" w:hAnsi="Wingdings" w:hint="default"/>
      </w:rPr>
    </w:lvl>
    <w:lvl w:ilvl="3" w:tplc="040E0001" w:tentative="1">
      <w:start w:val="1"/>
      <w:numFmt w:val="bullet"/>
      <w:lvlText w:val=""/>
      <w:lvlJc w:val="left"/>
      <w:pPr>
        <w:tabs>
          <w:tab w:val="num" w:pos="2880"/>
        </w:tabs>
        <w:ind w:left="2880" w:hanging="360"/>
      </w:pPr>
      <w:rPr>
        <w:rFonts w:ascii="Symbol" w:hAnsi="Symbol" w:hint="default"/>
      </w:rPr>
    </w:lvl>
    <w:lvl w:ilvl="4" w:tplc="040E0003" w:tentative="1">
      <w:start w:val="1"/>
      <w:numFmt w:val="bullet"/>
      <w:lvlText w:val="o"/>
      <w:lvlJc w:val="left"/>
      <w:pPr>
        <w:tabs>
          <w:tab w:val="num" w:pos="3600"/>
        </w:tabs>
        <w:ind w:left="3600" w:hanging="360"/>
      </w:pPr>
      <w:rPr>
        <w:rFonts w:ascii="Courier New" w:hAnsi="Courier New" w:cs="Courier New" w:hint="default"/>
      </w:rPr>
    </w:lvl>
    <w:lvl w:ilvl="5" w:tplc="040E0005" w:tentative="1">
      <w:start w:val="1"/>
      <w:numFmt w:val="bullet"/>
      <w:lvlText w:val=""/>
      <w:lvlJc w:val="left"/>
      <w:pPr>
        <w:tabs>
          <w:tab w:val="num" w:pos="4320"/>
        </w:tabs>
        <w:ind w:left="4320" w:hanging="360"/>
      </w:pPr>
      <w:rPr>
        <w:rFonts w:ascii="Wingdings" w:hAnsi="Wingdings" w:hint="default"/>
      </w:rPr>
    </w:lvl>
    <w:lvl w:ilvl="6" w:tplc="040E0001" w:tentative="1">
      <w:start w:val="1"/>
      <w:numFmt w:val="bullet"/>
      <w:lvlText w:val=""/>
      <w:lvlJc w:val="left"/>
      <w:pPr>
        <w:tabs>
          <w:tab w:val="num" w:pos="5040"/>
        </w:tabs>
        <w:ind w:left="5040" w:hanging="360"/>
      </w:pPr>
      <w:rPr>
        <w:rFonts w:ascii="Symbol" w:hAnsi="Symbol" w:hint="default"/>
      </w:rPr>
    </w:lvl>
    <w:lvl w:ilvl="7" w:tplc="040E0003" w:tentative="1">
      <w:start w:val="1"/>
      <w:numFmt w:val="bullet"/>
      <w:lvlText w:val="o"/>
      <w:lvlJc w:val="left"/>
      <w:pPr>
        <w:tabs>
          <w:tab w:val="num" w:pos="5760"/>
        </w:tabs>
        <w:ind w:left="5760" w:hanging="360"/>
      </w:pPr>
      <w:rPr>
        <w:rFonts w:ascii="Courier New" w:hAnsi="Courier New" w:cs="Courier New" w:hint="default"/>
      </w:rPr>
    </w:lvl>
    <w:lvl w:ilvl="8" w:tplc="040E0005" w:tentative="1">
      <w:start w:val="1"/>
      <w:numFmt w:val="bullet"/>
      <w:lvlText w:val=""/>
      <w:lvlJc w:val="left"/>
      <w:pPr>
        <w:tabs>
          <w:tab w:val="num" w:pos="6480"/>
        </w:tabs>
        <w:ind w:left="6480" w:hanging="360"/>
      </w:pPr>
      <w:rPr>
        <w:rFonts w:ascii="Wingdings" w:hAnsi="Wingdings" w:hint="default"/>
      </w:rPr>
    </w:lvl>
  </w:abstractNum>
  <w:abstractNum w:abstractNumId="25">
    <w:nsid w:val="4D917883"/>
    <w:multiLevelType w:val="hybridMultilevel"/>
    <w:tmpl w:val="0E204778"/>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6">
    <w:nsid w:val="4F8F7A24"/>
    <w:multiLevelType w:val="hybridMultilevel"/>
    <w:tmpl w:val="01BAA2B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7">
    <w:nsid w:val="532D2C78"/>
    <w:multiLevelType w:val="hybridMultilevel"/>
    <w:tmpl w:val="4CA49956"/>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8">
    <w:nsid w:val="5795296A"/>
    <w:multiLevelType w:val="hybridMultilevel"/>
    <w:tmpl w:val="EC88A162"/>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29">
    <w:nsid w:val="5D3A40E4"/>
    <w:multiLevelType w:val="hybridMultilevel"/>
    <w:tmpl w:val="12C0AB96"/>
    <w:lvl w:ilvl="0" w:tplc="FFFFFFFF">
      <w:start w:val="1"/>
      <w:numFmt w:val="bullet"/>
      <w:lvlText w:val=""/>
      <w:lvlJc w:val="left"/>
      <w:pPr>
        <w:tabs>
          <w:tab w:val="num" w:pos="720"/>
        </w:tabs>
        <w:ind w:left="720" w:hanging="360"/>
      </w:pPr>
      <w:rPr>
        <w:rFonts w:ascii="Symbol" w:hAnsi="Symbol" w:hint="default"/>
      </w:rPr>
    </w:lvl>
    <w:lvl w:ilvl="1" w:tplc="FFFFFFFF">
      <w:start w:val="1"/>
      <w:numFmt w:val="bullet"/>
      <w:lvlText w:val=""/>
      <w:lvlJc w:val="left"/>
      <w:pPr>
        <w:ind w:left="1440" w:hanging="360"/>
      </w:pPr>
      <w:rPr>
        <w:rFonts w:ascii="Wingdings" w:hAnsi="Wingdings" w:hint="default"/>
      </w:rPr>
    </w:lvl>
    <w:lvl w:ilvl="2" w:tplc="FFFFFFFF">
      <w:start w:val="1"/>
      <w:numFmt w:val="bullet"/>
      <w:lvlText w:val=""/>
      <w:lvlJc w:val="left"/>
      <w:pPr>
        <w:ind w:left="2160" w:hanging="360"/>
      </w:pPr>
      <w:rPr>
        <w:rFonts w:ascii="Symbol" w:hAnsi="Symbol" w:hint="default"/>
      </w:rPr>
    </w:lvl>
    <w:lvl w:ilvl="3" w:tplc="FFFFFFFF">
      <w:start w:val="2012"/>
      <w:numFmt w:val="bullet"/>
      <w:lvlText w:val="-"/>
      <w:lvlJc w:val="left"/>
      <w:pPr>
        <w:ind w:left="2880" w:hanging="360"/>
      </w:pPr>
      <w:rPr>
        <w:rFonts w:ascii="Times New Roman" w:eastAsia="Times New Roman" w:hAnsi="Times New Roman" w:hint="default"/>
      </w:rPr>
    </w:lvl>
    <w:lvl w:ilvl="4" w:tplc="FFFFFFFF">
      <w:start w:val="1"/>
      <w:numFmt w:val="bullet"/>
      <w:lvlText w:val="o"/>
      <w:lvlJc w:val="left"/>
      <w:pPr>
        <w:tabs>
          <w:tab w:val="num" w:pos="3600"/>
        </w:tabs>
        <w:ind w:left="3600" w:hanging="360"/>
      </w:pPr>
      <w:rPr>
        <w:rFonts w:ascii="Courier New" w:hAnsi="Courier New" w:hint="default"/>
      </w:rPr>
    </w:lvl>
    <w:lvl w:ilvl="5" w:tplc="FFFFFFFF">
      <w:start w:val="1"/>
      <w:numFmt w:val="bullet"/>
      <w:lvlText w:val=""/>
      <w:lvlJc w:val="left"/>
      <w:pPr>
        <w:tabs>
          <w:tab w:val="num" w:pos="4320"/>
        </w:tabs>
        <w:ind w:left="4320" w:hanging="360"/>
      </w:pPr>
      <w:rPr>
        <w:rFonts w:ascii="Wingdings" w:hAnsi="Wingdings" w:hint="default"/>
      </w:rPr>
    </w:lvl>
    <w:lvl w:ilvl="6" w:tplc="FFFFFFFF">
      <w:start w:val="1"/>
      <w:numFmt w:val="bullet"/>
      <w:lvlText w:val=""/>
      <w:lvlJc w:val="left"/>
      <w:pPr>
        <w:tabs>
          <w:tab w:val="num" w:pos="5040"/>
        </w:tabs>
        <w:ind w:left="5040" w:hanging="360"/>
      </w:pPr>
      <w:rPr>
        <w:rFonts w:ascii="Symbol" w:hAnsi="Symbol" w:hint="default"/>
      </w:rPr>
    </w:lvl>
    <w:lvl w:ilvl="7" w:tplc="FFFFFFFF">
      <w:start w:val="1"/>
      <w:numFmt w:val="bullet"/>
      <w:lvlText w:val="o"/>
      <w:lvlJc w:val="left"/>
      <w:pPr>
        <w:tabs>
          <w:tab w:val="num" w:pos="5760"/>
        </w:tabs>
        <w:ind w:left="5760" w:hanging="360"/>
      </w:pPr>
      <w:rPr>
        <w:rFonts w:ascii="Courier New" w:hAnsi="Courier New" w:hint="default"/>
      </w:rPr>
    </w:lvl>
    <w:lvl w:ilvl="8" w:tplc="FFFFFFFF">
      <w:start w:val="1"/>
      <w:numFmt w:val="bullet"/>
      <w:lvlText w:val=""/>
      <w:lvlJc w:val="left"/>
      <w:pPr>
        <w:tabs>
          <w:tab w:val="num" w:pos="6480"/>
        </w:tabs>
        <w:ind w:left="6480" w:hanging="360"/>
      </w:pPr>
      <w:rPr>
        <w:rFonts w:ascii="Wingdings" w:hAnsi="Wingdings" w:hint="default"/>
      </w:rPr>
    </w:lvl>
  </w:abstractNum>
  <w:abstractNum w:abstractNumId="30">
    <w:nsid w:val="5D763545"/>
    <w:multiLevelType w:val="hybridMultilevel"/>
    <w:tmpl w:val="8966943E"/>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1">
    <w:nsid w:val="5D886770"/>
    <w:multiLevelType w:val="hybridMultilevel"/>
    <w:tmpl w:val="993ABF2A"/>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2">
    <w:nsid w:val="61FB247E"/>
    <w:multiLevelType w:val="hybridMultilevel"/>
    <w:tmpl w:val="0190543E"/>
    <w:lvl w:ilvl="0" w:tplc="8820BE74">
      <w:numFmt w:val="decimal"/>
      <w:lvlText w:val="%1."/>
      <w:lvlJc w:val="left"/>
      <w:pPr>
        <w:ind w:left="1080" w:hanging="360"/>
      </w:pPr>
      <w:rPr>
        <w:rFonts w:hint="default"/>
      </w:rPr>
    </w:lvl>
    <w:lvl w:ilvl="1" w:tplc="040E0019" w:tentative="1">
      <w:start w:val="1"/>
      <w:numFmt w:val="lowerLetter"/>
      <w:lvlText w:val="%2."/>
      <w:lvlJc w:val="left"/>
      <w:pPr>
        <w:ind w:left="1800" w:hanging="360"/>
      </w:pPr>
    </w:lvl>
    <w:lvl w:ilvl="2" w:tplc="040E001B" w:tentative="1">
      <w:start w:val="1"/>
      <w:numFmt w:val="lowerRoman"/>
      <w:lvlText w:val="%3."/>
      <w:lvlJc w:val="right"/>
      <w:pPr>
        <w:ind w:left="2520" w:hanging="180"/>
      </w:pPr>
    </w:lvl>
    <w:lvl w:ilvl="3" w:tplc="040E000F" w:tentative="1">
      <w:start w:val="1"/>
      <w:numFmt w:val="decimal"/>
      <w:lvlText w:val="%4."/>
      <w:lvlJc w:val="left"/>
      <w:pPr>
        <w:ind w:left="3240" w:hanging="360"/>
      </w:pPr>
    </w:lvl>
    <w:lvl w:ilvl="4" w:tplc="040E0019" w:tentative="1">
      <w:start w:val="1"/>
      <w:numFmt w:val="lowerLetter"/>
      <w:lvlText w:val="%5."/>
      <w:lvlJc w:val="left"/>
      <w:pPr>
        <w:ind w:left="3960" w:hanging="360"/>
      </w:pPr>
    </w:lvl>
    <w:lvl w:ilvl="5" w:tplc="040E001B" w:tentative="1">
      <w:start w:val="1"/>
      <w:numFmt w:val="lowerRoman"/>
      <w:lvlText w:val="%6."/>
      <w:lvlJc w:val="right"/>
      <w:pPr>
        <w:ind w:left="4680" w:hanging="180"/>
      </w:pPr>
    </w:lvl>
    <w:lvl w:ilvl="6" w:tplc="040E000F" w:tentative="1">
      <w:start w:val="1"/>
      <w:numFmt w:val="decimal"/>
      <w:lvlText w:val="%7."/>
      <w:lvlJc w:val="left"/>
      <w:pPr>
        <w:ind w:left="5400" w:hanging="360"/>
      </w:pPr>
    </w:lvl>
    <w:lvl w:ilvl="7" w:tplc="040E0019" w:tentative="1">
      <w:start w:val="1"/>
      <w:numFmt w:val="lowerLetter"/>
      <w:lvlText w:val="%8."/>
      <w:lvlJc w:val="left"/>
      <w:pPr>
        <w:ind w:left="6120" w:hanging="360"/>
      </w:pPr>
    </w:lvl>
    <w:lvl w:ilvl="8" w:tplc="040E001B" w:tentative="1">
      <w:start w:val="1"/>
      <w:numFmt w:val="lowerRoman"/>
      <w:lvlText w:val="%9."/>
      <w:lvlJc w:val="right"/>
      <w:pPr>
        <w:ind w:left="6840" w:hanging="180"/>
      </w:pPr>
    </w:lvl>
  </w:abstractNum>
  <w:abstractNum w:abstractNumId="33">
    <w:nsid w:val="660179C7"/>
    <w:multiLevelType w:val="hybridMultilevel"/>
    <w:tmpl w:val="3AAE8E3C"/>
    <w:lvl w:ilvl="0" w:tplc="040E0001">
      <w:start w:val="1"/>
      <w:numFmt w:val="bullet"/>
      <w:lvlText w:val=""/>
      <w:lvlJc w:val="left"/>
      <w:pPr>
        <w:ind w:left="720" w:hanging="360"/>
      </w:pPr>
      <w:rPr>
        <w:rFonts w:ascii="Symbol" w:hAnsi="Symbo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4">
    <w:nsid w:val="6906618D"/>
    <w:multiLevelType w:val="hybridMultilevel"/>
    <w:tmpl w:val="B8EA91EA"/>
    <w:lvl w:ilvl="0" w:tplc="75ACD35A">
      <w:start w:val="2009"/>
      <w:numFmt w:val="bullet"/>
      <w:lvlText w:val="•"/>
      <w:lvlJc w:val="left"/>
      <w:pPr>
        <w:ind w:left="720" w:hanging="360"/>
      </w:pPr>
      <w:rPr>
        <w:rFonts w:ascii="Times New Roman" w:eastAsiaTheme="minorHAnsi"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5">
    <w:nsid w:val="6AAC2306"/>
    <w:multiLevelType w:val="hybridMultilevel"/>
    <w:tmpl w:val="94C0FEB8"/>
    <w:lvl w:ilvl="0" w:tplc="0B66A994">
      <w:start w:val="5"/>
      <w:numFmt w:val="bullet"/>
      <w:lvlText w:val="-"/>
      <w:lvlJc w:val="left"/>
      <w:pPr>
        <w:tabs>
          <w:tab w:val="num" w:pos="2280"/>
        </w:tabs>
        <w:ind w:left="2280" w:hanging="360"/>
      </w:pPr>
      <w:rPr>
        <w:rFonts w:ascii="Times New Roman" w:eastAsia="Times New Roman" w:hAnsi="Times New Roman" w:cs="Times New Roman"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6">
    <w:nsid w:val="6DC86789"/>
    <w:multiLevelType w:val="hybridMultilevel"/>
    <w:tmpl w:val="69824032"/>
    <w:lvl w:ilvl="0" w:tplc="040E0017">
      <w:start w:val="2"/>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37">
    <w:nsid w:val="703B5765"/>
    <w:multiLevelType w:val="hybridMultilevel"/>
    <w:tmpl w:val="1826F220"/>
    <w:lvl w:ilvl="0" w:tplc="4376908A">
      <w:start w:val="2025"/>
      <w:numFmt w:val="bullet"/>
      <w:lvlText w:val="•"/>
      <w:lvlJc w:val="left"/>
      <w:pPr>
        <w:ind w:left="1425" w:hanging="705"/>
      </w:pPr>
      <w:rPr>
        <w:rFonts w:ascii="Times New Roman" w:eastAsiaTheme="minorHAnsi" w:hAnsi="Times New Roman" w:cs="Times New Roman" w:hint="default"/>
      </w:rPr>
    </w:lvl>
    <w:lvl w:ilvl="1" w:tplc="040E0003" w:tentative="1">
      <w:start w:val="1"/>
      <w:numFmt w:val="bullet"/>
      <w:lvlText w:val="o"/>
      <w:lvlJc w:val="left"/>
      <w:pPr>
        <w:ind w:left="1800" w:hanging="360"/>
      </w:pPr>
      <w:rPr>
        <w:rFonts w:ascii="Courier New" w:hAnsi="Courier New" w:cs="Courier New" w:hint="default"/>
      </w:rPr>
    </w:lvl>
    <w:lvl w:ilvl="2" w:tplc="040E0005" w:tentative="1">
      <w:start w:val="1"/>
      <w:numFmt w:val="bullet"/>
      <w:lvlText w:val=""/>
      <w:lvlJc w:val="left"/>
      <w:pPr>
        <w:ind w:left="2520" w:hanging="360"/>
      </w:pPr>
      <w:rPr>
        <w:rFonts w:ascii="Wingdings" w:hAnsi="Wingdings" w:hint="default"/>
      </w:rPr>
    </w:lvl>
    <w:lvl w:ilvl="3" w:tplc="040E0001" w:tentative="1">
      <w:start w:val="1"/>
      <w:numFmt w:val="bullet"/>
      <w:lvlText w:val=""/>
      <w:lvlJc w:val="left"/>
      <w:pPr>
        <w:ind w:left="3240" w:hanging="360"/>
      </w:pPr>
      <w:rPr>
        <w:rFonts w:ascii="Symbol" w:hAnsi="Symbol" w:hint="default"/>
      </w:rPr>
    </w:lvl>
    <w:lvl w:ilvl="4" w:tplc="040E0003" w:tentative="1">
      <w:start w:val="1"/>
      <w:numFmt w:val="bullet"/>
      <w:lvlText w:val="o"/>
      <w:lvlJc w:val="left"/>
      <w:pPr>
        <w:ind w:left="3960" w:hanging="360"/>
      </w:pPr>
      <w:rPr>
        <w:rFonts w:ascii="Courier New" w:hAnsi="Courier New" w:cs="Courier New" w:hint="default"/>
      </w:rPr>
    </w:lvl>
    <w:lvl w:ilvl="5" w:tplc="040E0005" w:tentative="1">
      <w:start w:val="1"/>
      <w:numFmt w:val="bullet"/>
      <w:lvlText w:val=""/>
      <w:lvlJc w:val="left"/>
      <w:pPr>
        <w:ind w:left="4680" w:hanging="360"/>
      </w:pPr>
      <w:rPr>
        <w:rFonts w:ascii="Wingdings" w:hAnsi="Wingdings" w:hint="default"/>
      </w:rPr>
    </w:lvl>
    <w:lvl w:ilvl="6" w:tplc="040E0001" w:tentative="1">
      <w:start w:val="1"/>
      <w:numFmt w:val="bullet"/>
      <w:lvlText w:val=""/>
      <w:lvlJc w:val="left"/>
      <w:pPr>
        <w:ind w:left="5400" w:hanging="360"/>
      </w:pPr>
      <w:rPr>
        <w:rFonts w:ascii="Symbol" w:hAnsi="Symbol" w:hint="default"/>
      </w:rPr>
    </w:lvl>
    <w:lvl w:ilvl="7" w:tplc="040E0003" w:tentative="1">
      <w:start w:val="1"/>
      <w:numFmt w:val="bullet"/>
      <w:lvlText w:val="o"/>
      <w:lvlJc w:val="left"/>
      <w:pPr>
        <w:ind w:left="6120" w:hanging="360"/>
      </w:pPr>
      <w:rPr>
        <w:rFonts w:ascii="Courier New" w:hAnsi="Courier New" w:cs="Courier New" w:hint="default"/>
      </w:rPr>
    </w:lvl>
    <w:lvl w:ilvl="8" w:tplc="040E0005" w:tentative="1">
      <w:start w:val="1"/>
      <w:numFmt w:val="bullet"/>
      <w:lvlText w:val=""/>
      <w:lvlJc w:val="left"/>
      <w:pPr>
        <w:ind w:left="6840" w:hanging="360"/>
      </w:pPr>
      <w:rPr>
        <w:rFonts w:ascii="Wingdings" w:hAnsi="Wingdings" w:hint="default"/>
      </w:rPr>
    </w:lvl>
  </w:abstractNum>
  <w:abstractNum w:abstractNumId="38">
    <w:nsid w:val="71854365"/>
    <w:multiLevelType w:val="hybridMultilevel"/>
    <w:tmpl w:val="73144BB6"/>
    <w:lvl w:ilvl="0" w:tplc="FFFFFFFF">
      <w:start w:val="10"/>
      <w:numFmt w:val="bullet"/>
      <w:lvlText w:val="-"/>
      <w:lvlJc w:val="left"/>
      <w:pPr>
        <w:ind w:left="720" w:hanging="360"/>
      </w:pPr>
      <w:rPr>
        <w:rFonts w:ascii="Arial" w:eastAsia="Times New Roman" w:hAnsi="Arial" w:cs="Arial" w:hint="default"/>
      </w:rPr>
    </w:lvl>
    <w:lvl w:ilvl="1" w:tplc="040E0003" w:tentative="1">
      <w:start w:val="1"/>
      <w:numFmt w:val="bullet"/>
      <w:lvlText w:val="o"/>
      <w:lvlJc w:val="left"/>
      <w:pPr>
        <w:ind w:left="1440" w:hanging="360"/>
      </w:pPr>
      <w:rPr>
        <w:rFonts w:ascii="Courier New" w:hAnsi="Courier New" w:cs="Courier New" w:hint="default"/>
      </w:rPr>
    </w:lvl>
    <w:lvl w:ilvl="2" w:tplc="040E0005" w:tentative="1">
      <w:start w:val="1"/>
      <w:numFmt w:val="bullet"/>
      <w:lvlText w:val=""/>
      <w:lvlJc w:val="left"/>
      <w:pPr>
        <w:ind w:left="2160" w:hanging="360"/>
      </w:pPr>
      <w:rPr>
        <w:rFonts w:ascii="Wingdings" w:hAnsi="Wingdings" w:hint="default"/>
      </w:rPr>
    </w:lvl>
    <w:lvl w:ilvl="3" w:tplc="040E0001" w:tentative="1">
      <w:start w:val="1"/>
      <w:numFmt w:val="bullet"/>
      <w:lvlText w:val=""/>
      <w:lvlJc w:val="left"/>
      <w:pPr>
        <w:ind w:left="2880" w:hanging="360"/>
      </w:pPr>
      <w:rPr>
        <w:rFonts w:ascii="Symbol" w:hAnsi="Symbol" w:hint="default"/>
      </w:rPr>
    </w:lvl>
    <w:lvl w:ilvl="4" w:tplc="040E0003" w:tentative="1">
      <w:start w:val="1"/>
      <w:numFmt w:val="bullet"/>
      <w:lvlText w:val="o"/>
      <w:lvlJc w:val="left"/>
      <w:pPr>
        <w:ind w:left="3600" w:hanging="360"/>
      </w:pPr>
      <w:rPr>
        <w:rFonts w:ascii="Courier New" w:hAnsi="Courier New" w:cs="Courier New" w:hint="default"/>
      </w:rPr>
    </w:lvl>
    <w:lvl w:ilvl="5" w:tplc="040E0005" w:tentative="1">
      <w:start w:val="1"/>
      <w:numFmt w:val="bullet"/>
      <w:lvlText w:val=""/>
      <w:lvlJc w:val="left"/>
      <w:pPr>
        <w:ind w:left="4320" w:hanging="360"/>
      </w:pPr>
      <w:rPr>
        <w:rFonts w:ascii="Wingdings" w:hAnsi="Wingdings" w:hint="default"/>
      </w:rPr>
    </w:lvl>
    <w:lvl w:ilvl="6" w:tplc="040E0001" w:tentative="1">
      <w:start w:val="1"/>
      <w:numFmt w:val="bullet"/>
      <w:lvlText w:val=""/>
      <w:lvlJc w:val="left"/>
      <w:pPr>
        <w:ind w:left="5040" w:hanging="360"/>
      </w:pPr>
      <w:rPr>
        <w:rFonts w:ascii="Symbol" w:hAnsi="Symbol" w:hint="default"/>
      </w:rPr>
    </w:lvl>
    <w:lvl w:ilvl="7" w:tplc="040E0003" w:tentative="1">
      <w:start w:val="1"/>
      <w:numFmt w:val="bullet"/>
      <w:lvlText w:val="o"/>
      <w:lvlJc w:val="left"/>
      <w:pPr>
        <w:ind w:left="5760" w:hanging="360"/>
      </w:pPr>
      <w:rPr>
        <w:rFonts w:ascii="Courier New" w:hAnsi="Courier New" w:cs="Courier New" w:hint="default"/>
      </w:rPr>
    </w:lvl>
    <w:lvl w:ilvl="8" w:tplc="040E0005" w:tentative="1">
      <w:start w:val="1"/>
      <w:numFmt w:val="bullet"/>
      <w:lvlText w:val=""/>
      <w:lvlJc w:val="left"/>
      <w:pPr>
        <w:ind w:left="6480" w:hanging="360"/>
      </w:pPr>
      <w:rPr>
        <w:rFonts w:ascii="Wingdings" w:hAnsi="Wingdings" w:hint="default"/>
      </w:rPr>
    </w:lvl>
  </w:abstractNum>
  <w:abstractNum w:abstractNumId="39">
    <w:nsid w:val="721A0E6C"/>
    <w:multiLevelType w:val="hybridMultilevel"/>
    <w:tmpl w:val="DEC81838"/>
    <w:lvl w:ilvl="0" w:tplc="FFFFFFFF">
      <w:start w:val="10"/>
      <w:numFmt w:val="bullet"/>
      <w:lvlText w:val="-"/>
      <w:lvlJc w:val="left"/>
      <w:pPr>
        <w:ind w:left="720" w:hanging="360"/>
      </w:pPr>
      <w:rPr>
        <w:rFonts w:ascii="Arial" w:eastAsia="Times New Roman" w:hAnsi="Arial" w:cs="Aria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40">
    <w:nsid w:val="75162F4F"/>
    <w:multiLevelType w:val="hybridMultilevel"/>
    <w:tmpl w:val="C9E29594"/>
    <w:lvl w:ilvl="0" w:tplc="040E0017">
      <w:start w:val="5"/>
      <w:numFmt w:val="lowerLetter"/>
      <w:lvlText w:val="%1)"/>
      <w:lvlJc w:val="left"/>
      <w:pPr>
        <w:ind w:left="720" w:hanging="360"/>
      </w:pPr>
      <w:rPr>
        <w:rFonts w:hint="default"/>
      </w:rPr>
    </w:lvl>
    <w:lvl w:ilvl="1" w:tplc="040E0019" w:tentative="1">
      <w:start w:val="1"/>
      <w:numFmt w:val="lowerLetter"/>
      <w:lvlText w:val="%2."/>
      <w:lvlJc w:val="left"/>
      <w:pPr>
        <w:ind w:left="1440" w:hanging="360"/>
      </w:pPr>
    </w:lvl>
    <w:lvl w:ilvl="2" w:tplc="040E001B" w:tentative="1">
      <w:start w:val="1"/>
      <w:numFmt w:val="lowerRoman"/>
      <w:lvlText w:val="%3."/>
      <w:lvlJc w:val="right"/>
      <w:pPr>
        <w:ind w:left="2160" w:hanging="180"/>
      </w:pPr>
    </w:lvl>
    <w:lvl w:ilvl="3" w:tplc="040E000F" w:tentative="1">
      <w:start w:val="1"/>
      <w:numFmt w:val="decimal"/>
      <w:lvlText w:val="%4."/>
      <w:lvlJc w:val="left"/>
      <w:pPr>
        <w:ind w:left="2880" w:hanging="360"/>
      </w:pPr>
    </w:lvl>
    <w:lvl w:ilvl="4" w:tplc="040E0019" w:tentative="1">
      <w:start w:val="1"/>
      <w:numFmt w:val="lowerLetter"/>
      <w:lvlText w:val="%5."/>
      <w:lvlJc w:val="left"/>
      <w:pPr>
        <w:ind w:left="3600" w:hanging="360"/>
      </w:pPr>
    </w:lvl>
    <w:lvl w:ilvl="5" w:tplc="040E001B" w:tentative="1">
      <w:start w:val="1"/>
      <w:numFmt w:val="lowerRoman"/>
      <w:lvlText w:val="%6."/>
      <w:lvlJc w:val="right"/>
      <w:pPr>
        <w:ind w:left="4320" w:hanging="180"/>
      </w:pPr>
    </w:lvl>
    <w:lvl w:ilvl="6" w:tplc="040E000F" w:tentative="1">
      <w:start w:val="1"/>
      <w:numFmt w:val="decimal"/>
      <w:lvlText w:val="%7."/>
      <w:lvlJc w:val="left"/>
      <w:pPr>
        <w:ind w:left="5040" w:hanging="360"/>
      </w:pPr>
    </w:lvl>
    <w:lvl w:ilvl="7" w:tplc="040E0019" w:tentative="1">
      <w:start w:val="1"/>
      <w:numFmt w:val="lowerLetter"/>
      <w:lvlText w:val="%8."/>
      <w:lvlJc w:val="left"/>
      <w:pPr>
        <w:ind w:left="5760" w:hanging="360"/>
      </w:pPr>
    </w:lvl>
    <w:lvl w:ilvl="8" w:tplc="040E001B" w:tentative="1">
      <w:start w:val="1"/>
      <w:numFmt w:val="lowerRoman"/>
      <w:lvlText w:val="%9."/>
      <w:lvlJc w:val="right"/>
      <w:pPr>
        <w:ind w:left="6480" w:hanging="180"/>
      </w:pPr>
    </w:lvl>
  </w:abstractNum>
  <w:abstractNum w:abstractNumId="41">
    <w:nsid w:val="770C4F0E"/>
    <w:multiLevelType w:val="hybridMultilevel"/>
    <w:tmpl w:val="84C27DBA"/>
    <w:lvl w:ilvl="0" w:tplc="03E85D36">
      <w:start w:val="1"/>
      <w:numFmt w:val="lowerLetter"/>
      <w:lvlText w:val="%1)"/>
      <w:lvlJc w:val="left"/>
      <w:pPr>
        <w:ind w:left="360" w:hanging="360"/>
      </w:pPr>
      <w:rPr>
        <w:rFonts w:hint="default"/>
        <w:i/>
      </w:rPr>
    </w:lvl>
    <w:lvl w:ilvl="1" w:tplc="040E0003" w:tentative="1">
      <w:start w:val="1"/>
      <w:numFmt w:val="lowerLetter"/>
      <w:lvlText w:val="%2."/>
      <w:lvlJc w:val="left"/>
      <w:pPr>
        <w:ind w:left="1222" w:hanging="360"/>
      </w:pPr>
    </w:lvl>
    <w:lvl w:ilvl="2" w:tplc="040E0005" w:tentative="1">
      <w:start w:val="1"/>
      <w:numFmt w:val="lowerRoman"/>
      <w:lvlText w:val="%3."/>
      <w:lvlJc w:val="right"/>
      <w:pPr>
        <w:ind w:left="1942" w:hanging="180"/>
      </w:pPr>
    </w:lvl>
    <w:lvl w:ilvl="3" w:tplc="040E0001" w:tentative="1">
      <w:start w:val="1"/>
      <w:numFmt w:val="decimal"/>
      <w:lvlText w:val="%4."/>
      <w:lvlJc w:val="left"/>
      <w:pPr>
        <w:ind w:left="2662" w:hanging="360"/>
      </w:pPr>
    </w:lvl>
    <w:lvl w:ilvl="4" w:tplc="040E0003" w:tentative="1">
      <w:start w:val="1"/>
      <w:numFmt w:val="lowerLetter"/>
      <w:lvlText w:val="%5."/>
      <w:lvlJc w:val="left"/>
      <w:pPr>
        <w:ind w:left="3382" w:hanging="360"/>
      </w:pPr>
    </w:lvl>
    <w:lvl w:ilvl="5" w:tplc="040E0005" w:tentative="1">
      <w:start w:val="1"/>
      <w:numFmt w:val="lowerRoman"/>
      <w:lvlText w:val="%6."/>
      <w:lvlJc w:val="right"/>
      <w:pPr>
        <w:ind w:left="4102" w:hanging="180"/>
      </w:pPr>
    </w:lvl>
    <w:lvl w:ilvl="6" w:tplc="040E0001" w:tentative="1">
      <w:start w:val="1"/>
      <w:numFmt w:val="decimal"/>
      <w:lvlText w:val="%7."/>
      <w:lvlJc w:val="left"/>
      <w:pPr>
        <w:ind w:left="4822" w:hanging="360"/>
      </w:pPr>
    </w:lvl>
    <w:lvl w:ilvl="7" w:tplc="040E0003" w:tentative="1">
      <w:start w:val="1"/>
      <w:numFmt w:val="lowerLetter"/>
      <w:lvlText w:val="%8."/>
      <w:lvlJc w:val="left"/>
      <w:pPr>
        <w:ind w:left="5542" w:hanging="360"/>
      </w:pPr>
    </w:lvl>
    <w:lvl w:ilvl="8" w:tplc="040E0005" w:tentative="1">
      <w:start w:val="1"/>
      <w:numFmt w:val="lowerRoman"/>
      <w:lvlText w:val="%9."/>
      <w:lvlJc w:val="right"/>
      <w:pPr>
        <w:ind w:left="6262" w:hanging="180"/>
      </w:pPr>
    </w:lvl>
  </w:abstractNum>
  <w:abstractNum w:abstractNumId="42">
    <w:nsid w:val="77EB3321"/>
    <w:multiLevelType w:val="hybridMultilevel"/>
    <w:tmpl w:val="7608866E"/>
    <w:lvl w:ilvl="0" w:tplc="040E0001">
      <w:start w:val="1"/>
      <w:numFmt w:val="bullet"/>
      <w:lvlText w:val=""/>
      <w:lvlJc w:val="left"/>
      <w:pPr>
        <w:ind w:left="720" w:hanging="360"/>
      </w:pPr>
      <w:rPr>
        <w:rFonts w:ascii="Symbol" w:hAnsi="Symbol" w:cs="Symbol" w:hint="default"/>
      </w:rPr>
    </w:lvl>
    <w:lvl w:ilvl="1" w:tplc="040E0003">
      <w:start w:val="1"/>
      <w:numFmt w:val="bullet"/>
      <w:lvlText w:val="o"/>
      <w:lvlJc w:val="left"/>
      <w:pPr>
        <w:ind w:left="1440" w:hanging="360"/>
      </w:pPr>
      <w:rPr>
        <w:rFonts w:ascii="Courier New" w:hAnsi="Courier New" w:cs="Courier New" w:hint="default"/>
      </w:rPr>
    </w:lvl>
    <w:lvl w:ilvl="2" w:tplc="040E0005">
      <w:start w:val="1"/>
      <w:numFmt w:val="bullet"/>
      <w:lvlText w:val=""/>
      <w:lvlJc w:val="left"/>
      <w:pPr>
        <w:ind w:left="2160" w:hanging="360"/>
      </w:pPr>
      <w:rPr>
        <w:rFonts w:ascii="Wingdings" w:hAnsi="Wingdings" w:cs="Wingdings" w:hint="default"/>
      </w:rPr>
    </w:lvl>
    <w:lvl w:ilvl="3" w:tplc="040E0001">
      <w:start w:val="1"/>
      <w:numFmt w:val="bullet"/>
      <w:lvlText w:val=""/>
      <w:lvlJc w:val="left"/>
      <w:pPr>
        <w:ind w:left="2880" w:hanging="360"/>
      </w:pPr>
      <w:rPr>
        <w:rFonts w:ascii="Symbol" w:hAnsi="Symbol" w:cs="Symbol" w:hint="default"/>
      </w:rPr>
    </w:lvl>
    <w:lvl w:ilvl="4" w:tplc="040E0003">
      <w:start w:val="1"/>
      <w:numFmt w:val="bullet"/>
      <w:lvlText w:val="o"/>
      <w:lvlJc w:val="left"/>
      <w:pPr>
        <w:ind w:left="3600" w:hanging="360"/>
      </w:pPr>
      <w:rPr>
        <w:rFonts w:ascii="Courier New" w:hAnsi="Courier New" w:cs="Courier New" w:hint="default"/>
      </w:rPr>
    </w:lvl>
    <w:lvl w:ilvl="5" w:tplc="040E0005">
      <w:start w:val="1"/>
      <w:numFmt w:val="bullet"/>
      <w:lvlText w:val=""/>
      <w:lvlJc w:val="left"/>
      <w:pPr>
        <w:ind w:left="4320" w:hanging="360"/>
      </w:pPr>
      <w:rPr>
        <w:rFonts w:ascii="Wingdings" w:hAnsi="Wingdings" w:cs="Wingdings" w:hint="default"/>
      </w:rPr>
    </w:lvl>
    <w:lvl w:ilvl="6" w:tplc="040E0001">
      <w:start w:val="1"/>
      <w:numFmt w:val="bullet"/>
      <w:lvlText w:val=""/>
      <w:lvlJc w:val="left"/>
      <w:pPr>
        <w:ind w:left="5040" w:hanging="360"/>
      </w:pPr>
      <w:rPr>
        <w:rFonts w:ascii="Symbol" w:hAnsi="Symbol" w:cs="Symbol" w:hint="default"/>
      </w:rPr>
    </w:lvl>
    <w:lvl w:ilvl="7" w:tplc="040E0003">
      <w:start w:val="1"/>
      <w:numFmt w:val="bullet"/>
      <w:lvlText w:val="o"/>
      <w:lvlJc w:val="left"/>
      <w:pPr>
        <w:ind w:left="5760" w:hanging="360"/>
      </w:pPr>
      <w:rPr>
        <w:rFonts w:ascii="Courier New" w:hAnsi="Courier New" w:cs="Courier New" w:hint="default"/>
      </w:rPr>
    </w:lvl>
    <w:lvl w:ilvl="8" w:tplc="040E0005">
      <w:start w:val="1"/>
      <w:numFmt w:val="bullet"/>
      <w:lvlText w:val=""/>
      <w:lvlJc w:val="left"/>
      <w:pPr>
        <w:ind w:left="6480" w:hanging="360"/>
      </w:pPr>
      <w:rPr>
        <w:rFonts w:ascii="Wingdings" w:hAnsi="Wingdings" w:cs="Wingdings" w:hint="default"/>
      </w:rPr>
    </w:lvl>
  </w:abstractNum>
  <w:abstractNum w:abstractNumId="43">
    <w:nsid w:val="7DEF03A2"/>
    <w:multiLevelType w:val="hybridMultilevel"/>
    <w:tmpl w:val="F4E8F504"/>
    <w:lvl w:ilvl="0" w:tplc="040E000F">
      <w:start w:val="1"/>
      <w:numFmt w:val="decimal"/>
      <w:lvlText w:val="%1."/>
      <w:lvlJc w:val="left"/>
      <w:pPr>
        <w:ind w:left="720" w:hanging="360"/>
      </w:pPr>
    </w:lvl>
    <w:lvl w:ilvl="1" w:tplc="040E0019">
      <w:start w:val="1"/>
      <w:numFmt w:val="lowerLetter"/>
      <w:lvlText w:val="%2."/>
      <w:lvlJc w:val="left"/>
      <w:pPr>
        <w:ind w:left="1440" w:hanging="360"/>
      </w:pPr>
    </w:lvl>
    <w:lvl w:ilvl="2" w:tplc="040E001B">
      <w:start w:val="1"/>
      <w:numFmt w:val="lowerRoman"/>
      <w:lvlText w:val="%3."/>
      <w:lvlJc w:val="right"/>
      <w:pPr>
        <w:ind w:left="2160" w:hanging="180"/>
      </w:pPr>
    </w:lvl>
    <w:lvl w:ilvl="3" w:tplc="040E000F">
      <w:start w:val="1"/>
      <w:numFmt w:val="decimal"/>
      <w:lvlText w:val="%4."/>
      <w:lvlJc w:val="left"/>
      <w:pPr>
        <w:ind w:left="2880" w:hanging="360"/>
      </w:pPr>
    </w:lvl>
    <w:lvl w:ilvl="4" w:tplc="040E0019">
      <w:start w:val="1"/>
      <w:numFmt w:val="lowerLetter"/>
      <w:lvlText w:val="%5."/>
      <w:lvlJc w:val="left"/>
      <w:pPr>
        <w:ind w:left="3600" w:hanging="360"/>
      </w:pPr>
    </w:lvl>
    <w:lvl w:ilvl="5" w:tplc="040E001B">
      <w:start w:val="1"/>
      <w:numFmt w:val="lowerRoman"/>
      <w:lvlText w:val="%6."/>
      <w:lvlJc w:val="right"/>
      <w:pPr>
        <w:ind w:left="4320" w:hanging="180"/>
      </w:pPr>
    </w:lvl>
    <w:lvl w:ilvl="6" w:tplc="040E000F">
      <w:start w:val="1"/>
      <w:numFmt w:val="decimal"/>
      <w:lvlText w:val="%7."/>
      <w:lvlJc w:val="left"/>
      <w:pPr>
        <w:ind w:left="5040" w:hanging="360"/>
      </w:pPr>
    </w:lvl>
    <w:lvl w:ilvl="7" w:tplc="040E0019">
      <w:start w:val="1"/>
      <w:numFmt w:val="lowerLetter"/>
      <w:lvlText w:val="%8."/>
      <w:lvlJc w:val="left"/>
      <w:pPr>
        <w:ind w:left="5760" w:hanging="360"/>
      </w:pPr>
    </w:lvl>
    <w:lvl w:ilvl="8" w:tplc="040E001B">
      <w:start w:val="1"/>
      <w:numFmt w:val="lowerRoman"/>
      <w:lvlText w:val="%9."/>
      <w:lvlJc w:val="right"/>
      <w:pPr>
        <w:ind w:left="6480" w:hanging="180"/>
      </w:pPr>
    </w:lvl>
  </w:abstractNum>
  <w:abstractNum w:abstractNumId="44">
    <w:nsid w:val="7ED16A2A"/>
    <w:multiLevelType w:val="hybridMultilevel"/>
    <w:tmpl w:val="15CE0826"/>
    <w:lvl w:ilvl="0" w:tplc="040E0009">
      <w:start w:val="1"/>
      <w:numFmt w:val="bullet"/>
      <w:lvlText w:val=""/>
      <w:lvlJc w:val="left"/>
      <w:pPr>
        <w:tabs>
          <w:tab w:val="num" w:pos="1648"/>
        </w:tabs>
        <w:ind w:left="1648" w:hanging="360"/>
      </w:pPr>
      <w:rPr>
        <w:rFonts w:ascii="Symbol" w:hAnsi="Symbol" w:hint="default"/>
      </w:rPr>
    </w:lvl>
    <w:lvl w:ilvl="1" w:tplc="040E0003">
      <w:start w:val="1"/>
      <w:numFmt w:val="bullet"/>
      <w:lvlText w:val="o"/>
      <w:lvlJc w:val="left"/>
      <w:pPr>
        <w:tabs>
          <w:tab w:val="num" w:pos="2160"/>
        </w:tabs>
        <w:ind w:left="2160" w:hanging="360"/>
      </w:pPr>
      <w:rPr>
        <w:rFonts w:ascii="Courier New" w:hAnsi="Courier New" w:cs="Courier New" w:hint="default"/>
      </w:rPr>
    </w:lvl>
    <w:lvl w:ilvl="2" w:tplc="040E0005" w:tentative="1">
      <w:start w:val="1"/>
      <w:numFmt w:val="bullet"/>
      <w:lvlText w:val=""/>
      <w:lvlJc w:val="left"/>
      <w:pPr>
        <w:tabs>
          <w:tab w:val="num" w:pos="2880"/>
        </w:tabs>
        <w:ind w:left="2880" w:hanging="360"/>
      </w:pPr>
      <w:rPr>
        <w:rFonts w:ascii="Wingdings" w:hAnsi="Wingdings" w:hint="default"/>
      </w:rPr>
    </w:lvl>
    <w:lvl w:ilvl="3" w:tplc="040E0001" w:tentative="1">
      <w:start w:val="1"/>
      <w:numFmt w:val="bullet"/>
      <w:lvlText w:val=""/>
      <w:lvlJc w:val="left"/>
      <w:pPr>
        <w:tabs>
          <w:tab w:val="num" w:pos="3600"/>
        </w:tabs>
        <w:ind w:left="3600" w:hanging="360"/>
      </w:pPr>
      <w:rPr>
        <w:rFonts w:ascii="Symbol" w:hAnsi="Symbol" w:hint="default"/>
      </w:rPr>
    </w:lvl>
    <w:lvl w:ilvl="4" w:tplc="040E0003" w:tentative="1">
      <w:start w:val="1"/>
      <w:numFmt w:val="bullet"/>
      <w:lvlText w:val="o"/>
      <w:lvlJc w:val="left"/>
      <w:pPr>
        <w:tabs>
          <w:tab w:val="num" w:pos="4320"/>
        </w:tabs>
        <w:ind w:left="4320" w:hanging="360"/>
      </w:pPr>
      <w:rPr>
        <w:rFonts w:ascii="Courier New" w:hAnsi="Courier New" w:cs="Courier New" w:hint="default"/>
      </w:rPr>
    </w:lvl>
    <w:lvl w:ilvl="5" w:tplc="040E0005" w:tentative="1">
      <w:start w:val="1"/>
      <w:numFmt w:val="bullet"/>
      <w:lvlText w:val=""/>
      <w:lvlJc w:val="left"/>
      <w:pPr>
        <w:tabs>
          <w:tab w:val="num" w:pos="5040"/>
        </w:tabs>
        <w:ind w:left="5040" w:hanging="360"/>
      </w:pPr>
      <w:rPr>
        <w:rFonts w:ascii="Wingdings" w:hAnsi="Wingdings" w:hint="default"/>
      </w:rPr>
    </w:lvl>
    <w:lvl w:ilvl="6" w:tplc="040E0001" w:tentative="1">
      <w:start w:val="1"/>
      <w:numFmt w:val="bullet"/>
      <w:lvlText w:val=""/>
      <w:lvlJc w:val="left"/>
      <w:pPr>
        <w:tabs>
          <w:tab w:val="num" w:pos="5760"/>
        </w:tabs>
        <w:ind w:left="5760" w:hanging="360"/>
      </w:pPr>
      <w:rPr>
        <w:rFonts w:ascii="Symbol" w:hAnsi="Symbol" w:hint="default"/>
      </w:rPr>
    </w:lvl>
    <w:lvl w:ilvl="7" w:tplc="040E0003" w:tentative="1">
      <w:start w:val="1"/>
      <w:numFmt w:val="bullet"/>
      <w:lvlText w:val="o"/>
      <w:lvlJc w:val="left"/>
      <w:pPr>
        <w:tabs>
          <w:tab w:val="num" w:pos="6480"/>
        </w:tabs>
        <w:ind w:left="6480" w:hanging="360"/>
      </w:pPr>
      <w:rPr>
        <w:rFonts w:ascii="Courier New" w:hAnsi="Courier New" w:cs="Courier New" w:hint="default"/>
      </w:rPr>
    </w:lvl>
    <w:lvl w:ilvl="8" w:tplc="040E0005" w:tentative="1">
      <w:start w:val="1"/>
      <w:numFmt w:val="bullet"/>
      <w:lvlText w:val=""/>
      <w:lvlJc w:val="left"/>
      <w:pPr>
        <w:tabs>
          <w:tab w:val="num" w:pos="7200"/>
        </w:tabs>
        <w:ind w:left="7200" w:hanging="360"/>
      </w:pPr>
      <w:rPr>
        <w:rFonts w:ascii="Wingdings" w:hAnsi="Wingdings" w:hint="default"/>
      </w:rPr>
    </w:lvl>
  </w:abstractNum>
  <w:num w:numId="1">
    <w:abstractNumId w:val="44"/>
  </w:num>
  <w:num w:numId="2">
    <w:abstractNumId w:val="3"/>
  </w:num>
  <w:num w:numId="3">
    <w:abstractNumId w:val="21"/>
  </w:num>
  <w:num w:numId="4">
    <w:abstractNumId w:val="14"/>
  </w:num>
  <w:num w:numId="5">
    <w:abstractNumId w:val="12"/>
  </w:num>
  <w:num w:numId="6">
    <w:abstractNumId w:val="41"/>
  </w:num>
  <w:num w:numId="7">
    <w:abstractNumId w:val="35"/>
  </w:num>
  <w:num w:numId="8">
    <w:abstractNumId w:val="25"/>
  </w:num>
  <w:num w:numId="9">
    <w:abstractNumId w:val="6"/>
  </w:num>
  <w:num w:numId="10">
    <w:abstractNumId w:val="29"/>
  </w:num>
  <w:num w:numId="11">
    <w:abstractNumId w:val="4"/>
  </w:num>
  <w:num w:numId="12">
    <w:abstractNumId w:val="2"/>
  </w:num>
  <w:num w:numId="13">
    <w:abstractNumId w:val="11"/>
  </w:num>
  <w:num w:numId="14">
    <w:abstractNumId w:val="4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39"/>
  </w:num>
  <w:num w:numId="16">
    <w:abstractNumId w:val="38"/>
  </w:num>
  <w:num w:numId="17">
    <w:abstractNumId w:val="16"/>
  </w:num>
  <w:num w:numId="18">
    <w:abstractNumId w:val="18"/>
  </w:num>
  <w:num w:numId="19">
    <w:abstractNumId w:val="23"/>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2"/>
  </w:num>
  <w:num w:numId="22">
    <w:abstractNumId w:val="30"/>
  </w:num>
  <w:num w:numId="23">
    <w:abstractNumId w:val="24"/>
  </w:num>
  <w:num w:numId="24">
    <w:abstractNumId w:val="42"/>
  </w:num>
  <w:num w:numId="25">
    <w:abstractNumId w:val="28"/>
  </w:num>
  <w:num w:numId="26">
    <w:abstractNumId w:val="31"/>
  </w:num>
  <w:num w:numId="27">
    <w:abstractNumId w:val="33"/>
  </w:num>
  <w:num w:numId="28">
    <w:abstractNumId w:val="8"/>
  </w:num>
  <w:num w:numId="29">
    <w:abstractNumId w:val="1"/>
  </w:num>
  <w:num w:numId="30">
    <w:abstractNumId w:val="40"/>
  </w:num>
  <w:num w:numId="31">
    <w:abstractNumId w:val="20"/>
  </w:num>
  <w:num w:numId="32">
    <w:abstractNumId w:val="32"/>
  </w:num>
  <w:num w:numId="33">
    <w:abstractNumId w:val="21"/>
  </w:num>
  <w:num w:numId="34">
    <w:abstractNumId w:val="3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8"/>
  </w:num>
  <w:num w:numId="36">
    <w:abstractNumId w:val="15"/>
  </w:num>
  <w:num w:numId="37">
    <w:abstractNumId w:val="36"/>
  </w:num>
  <w:num w:numId="38">
    <w:abstractNumId w:val="26"/>
  </w:num>
  <w:num w:numId="39">
    <w:abstractNumId w:val="22"/>
  </w:num>
  <w:num w:numId="40">
    <w:abstractNumId w:val="13"/>
  </w:num>
  <w:num w:numId="41">
    <w:abstractNumId w:val="9"/>
  </w:num>
  <w:num w:numId="42">
    <w:abstractNumId w:val="5"/>
  </w:num>
  <w:num w:numId="43">
    <w:abstractNumId w:val="37"/>
  </w:num>
  <w:num w:numId="44">
    <w:abstractNumId w:val="10"/>
  </w:num>
  <w:num w:numId="45">
    <w:abstractNumId w:val="19"/>
  </w:num>
  <w:num w:numId="46">
    <w:abstractNumId w:val="7"/>
  </w:num>
  <w:num w:numId="47">
    <w:abstractNumId w:val="34"/>
  </w:num>
  <w:num w:numId="48">
    <w:abstractNumId w:val="27"/>
  </w:num>
  <w:numIdMacAtCleanup w:val="3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D492D"/>
    <w:rsid w:val="000009B0"/>
    <w:rsid w:val="00000EA8"/>
    <w:rsid w:val="00006FC6"/>
    <w:rsid w:val="00007E69"/>
    <w:rsid w:val="0001145D"/>
    <w:rsid w:val="000123E6"/>
    <w:rsid w:val="00012842"/>
    <w:rsid w:val="000173D8"/>
    <w:rsid w:val="00020D2C"/>
    <w:rsid w:val="000222E3"/>
    <w:rsid w:val="00024C92"/>
    <w:rsid w:val="00024DC3"/>
    <w:rsid w:val="00025379"/>
    <w:rsid w:val="000260B9"/>
    <w:rsid w:val="00026A49"/>
    <w:rsid w:val="000304CC"/>
    <w:rsid w:val="00032B74"/>
    <w:rsid w:val="00035958"/>
    <w:rsid w:val="00035DC8"/>
    <w:rsid w:val="00040C60"/>
    <w:rsid w:val="00041255"/>
    <w:rsid w:val="0004275C"/>
    <w:rsid w:val="0004651F"/>
    <w:rsid w:val="00047997"/>
    <w:rsid w:val="0005004F"/>
    <w:rsid w:val="000507C1"/>
    <w:rsid w:val="00051EC6"/>
    <w:rsid w:val="00053E83"/>
    <w:rsid w:val="00054CDD"/>
    <w:rsid w:val="0005684B"/>
    <w:rsid w:val="000602B9"/>
    <w:rsid w:val="00060349"/>
    <w:rsid w:val="00060649"/>
    <w:rsid w:val="00061E4A"/>
    <w:rsid w:val="0006323D"/>
    <w:rsid w:val="00063F81"/>
    <w:rsid w:val="000642BA"/>
    <w:rsid w:val="00066284"/>
    <w:rsid w:val="000718B4"/>
    <w:rsid w:val="00071ACA"/>
    <w:rsid w:val="000737FB"/>
    <w:rsid w:val="00073B04"/>
    <w:rsid w:val="0007469A"/>
    <w:rsid w:val="0007491C"/>
    <w:rsid w:val="00076EAC"/>
    <w:rsid w:val="00082338"/>
    <w:rsid w:val="00083188"/>
    <w:rsid w:val="00083347"/>
    <w:rsid w:val="000862D3"/>
    <w:rsid w:val="00086B79"/>
    <w:rsid w:val="00092137"/>
    <w:rsid w:val="00092327"/>
    <w:rsid w:val="00092A65"/>
    <w:rsid w:val="00094C71"/>
    <w:rsid w:val="00094F7F"/>
    <w:rsid w:val="00095956"/>
    <w:rsid w:val="00096F29"/>
    <w:rsid w:val="000A0960"/>
    <w:rsid w:val="000A2633"/>
    <w:rsid w:val="000A2C49"/>
    <w:rsid w:val="000A5A9F"/>
    <w:rsid w:val="000A74A5"/>
    <w:rsid w:val="000C0CDC"/>
    <w:rsid w:val="000C0DE0"/>
    <w:rsid w:val="000C6823"/>
    <w:rsid w:val="000C716F"/>
    <w:rsid w:val="000C725A"/>
    <w:rsid w:val="000C7650"/>
    <w:rsid w:val="000D2A4E"/>
    <w:rsid w:val="000D2C0F"/>
    <w:rsid w:val="000D3690"/>
    <w:rsid w:val="000D43C3"/>
    <w:rsid w:val="000D4FF4"/>
    <w:rsid w:val="000D512C"/>
    <w:rsid w:val="000D6A07"/>
    <w:rsid w:val="000D6FC5"/>
    <w:rsid w:val="000D7E1D"/>
    <w:rsid w:val="000E003B"/>
    <w:rsid w:val="000E0B38"/>
    <w:rsid w:val="000E1535"/>
    <w:rsid w:val="000E3344"/>
    <w:rsid w:val="000E3923"/>
    <w:rsid w:val="000E3C5D"/>
    <w:rsid w:val="000E58B2"/>
    <w:rsid w:val="000E5AFD"/>
    <w:rsid w:val="000E625D"/>
    <w:rsid w:val="000F5868"/>
    <w:rsid w:val="000F6038"/>
    <w:rsid w:val="000F6C4A"/>
    <w:rsid w:val="000F6EAF"/>
    <w:rsid w:val="000F6F4A"/>
    <w:rsid w:val="000F71BF"/>
    <w:rsid w:val="001024F5"/>
    <w:rsid w:val="00103929"/>
    <w:rsid w:val="0010783E"/>
    <w:rsid w:val="00110B51"/>
    <w:rsid w:val="00115822"/>
    <w:rsid w:val="001164F2"/>
    <w:rsid w:val="0011656B"/>
    <w:rsid w:val="0011669F"/>
    <w:rsid w:val="00121FFC"/>
    <w:rsid w:val="00122C7C"/>
    <w:rsid w:val="001234E8"/>
    <w:rsid w:val="0012531E"/>
    <w:rsid w:val="00126DB1"/>
    <w:rsid w:val="0013353B"/>
    <w:rsid w:val="00135BD9"/>
    <w:rsid w:val="00140241"/>
    <w:rsid w:val="0014171B"/>
    <w:rsid w:val="00141EB6"/>
    <w:rsid w:val="00142F8E"/>
    <w:rsid w:val="00143BFA"/>
    <w:rsid w:val="00144DDD"/>
    <w:rsid w:val="00146DD9"/>
    <w:rsid w:val="00147860"/>
    <w:rsid w:val="001559C9"/>
    <w:rsid w:val="00156A62"/>
    <w:rsid w:val="00157351"/>
    <w:rsid w:val="00157518"/>
    <w:rsid w:val="00160622"/>
    <w:rsid w:val="00160B50"/>
    <w:rsid w:val="0016226A"/>
    <w:rsid w:val="00162C79"/>
    <w:rsid w:val="001633B8"/>
    <w:rsid w:val="001639E7"/>
    <w:rsid w:val="00163B24"/>
    <w:rsid w:val="00166077"/>
    <w:rsid w:val="001677BB"/>
    <w:rsid w:val="00167AF0"/>
    <w:rsid w:val="00170EDE"/>
    <w:rsid w:val="00171513"/>
    <w:rsid w:val="00171A5F"/>
    <w:rsid w:val="00173E0F"/>
    <w:rsid w:val="001768F9"/>
    <w:rsid w:val="0018301E"/>
    <w:rsid w:val="001861B3"/>
    <w:rsid w:val="001871E8"/>
    <w:rsid w:val="001874F9"/>
    <w:rsid w:val="001903EB"/>
    <w:rsid w:val="0019228E"/>
    <w:rsid w:val="001944E0"/>
    <w:rsid w:val="00194E0E"/>
    <w:rsid w:val="001957D3"/>
    <w:rsid w:val="00196F2E"/>
    <w:rsid w:val="001A1EAC"/>
    <w:rsid w:val="001A46B4"/>
    <w:rsid w:val="001A56D9"/>
    <w:rsid w:val="001A5A24"/>
    <w:rsid w:val="001A6548"/>
    <w:rsid w:val="001B1C28"/>
    <w:rsid w:val="001B3F7A"/>
    <w:rsid w:val="001B55F3"/>
    <w:rsid w:val="001B576E"/>
    <w:rsid w:val="001B68AC"/>
    <w:rsid w:val="001B78BC"/>
    <w:rsid w:val="001C0641"/>
    <w:rsid w:val="001C1627"/>
    <w:rsid w:val="001C4C25"/>
    <w:rsid w:val="001C554A"/>
    <w:rsid w:val="001C5669"/>
    <w:rsid w:val="001C5E2F"/>
    <w:rsid w:val="001C6B86"/>
    <w:rsid w:val="001C74F2"/>
    <w:rsid w:val="001D24DE"/>
    <w:rsid w:val="001D276B"/>
    <w:rsid w:val="001D31B0"/>
    <w:rsid w:val="001D45EE"/>
    <w:rsid w:val="001D466A"/>
    <w:rsid w:val="001D4FE1"/>
    <w:rsid w:val="001D5CA7"/>
    <w:rsid w:val="001D6707"/>
    <w:rsid w:val="001D6A59"/>
    <w:rsid w:val="001D7BC9"/>
    <w:rsid w:val="001E19DF"/>
    <w:rsid w:val="001E319C"/>
    <w:rsid w:val="001E3668"/>
    <w:rsid w:val="001E45D6"/>
    <w:rsid w:val="001E498B"/>
    <w:rsid w:val="001E4DC4"/>
    <w:rsid w:val="001E5248"/>
    <w:rsid w:val="001E5F98"/>
    <w:rsid w:val="001E639E"/>
    <w:rsid w:val="001E6876"/>
    <w:rsid w:val="001E69A8"/>
    <w:rsid w:val="001E77F3"/>
    <w:rsid w:val="001F34D3"/>
    <w:rsid w:val="00200D02"/>
    <w:rsid w:val="002024E0"/>
    <w:rsid w:val="00203058"/>
    <w:rsid w:val="00203300"/>
    <w:rsid w:val="00203576"/>
    <w:rsid w:val="00204F45"/>
    <w:rsid w:val="00204F7E"/>
    <w:rsid w:val="002064D0"/>
    <w:rsid w:val="00206E60"/>
    <w:rsid w:val="00207823"/>
    <w:rsid w:val="002078A1"/>
    <w:rsid w:val="00211773"/>
    <w:rsid w:val="0021208F"/>
    <w:rsid w:val="0021210D"/>
    <w:rsid w:val="0021223B"/>
    <w:rsid w:val="00212F0B"/>
    <w:rsid w:val="00213D68"/>
    <w:rsid w:val="002140E1"/>
    <w:rsid w:val="00214553"/>
    <w:rsid w:val="002208F9"/>
    <w:rsid w:val="002216DD"/>
    <w:rsid w:val="00222042"/>
    <w:rsid w:val="0022257E"/>
    <w:rsid w:val="00226034"/>
    <w:rsid w:val="002278ED"/>
    <w:rsid w:val="00227CCA"/>
    <w:rsid w:val="002303D6"/>
    <w:rsid w:val="00232F14"/>
    <w:rsid w:val="002343CE"/>
    <w:rsid w:val="00234948"/>
    <w:rsid w:val="00236FF8"/>
    <w:rsid w:val="0024187B"/>
    <w:rsid w:val="002437E1"/>
    <w:rsid w:val="0024424E"/>
    <w:rsid w:val="0024573C"/>
    <w:rsid w:val="00250B9E"/>
    <w:rsid w:val="00250D8E"/>
    <w:rsid w:val="00251A6F"/>
    <w:rsid w:val="00253DBD"/>
    <w:rsid w:val="002546A2"/>
    <w:rsid w:val="00256E44"/>
    <w:rsid w:val="002578EC"/>
    <w:rsid w:val="0026147A"/>
    <w:rsid w:val="00262753"/>
    <w:rsid w:val="00262D62"/>
    <w:rsid w:val="00263235"/>
    <w:rsid w:val="00265494"/>
    <w:rsid w:val="00265D0D"/>
    <w:rsid w:val="00265FC3"/>
    <w:rsid w:val="00266DE3"/>
    <w:rsid w:val="00267054"/>
    <w:rsid w:val="00267319"/>
    <w:rsid w:val="00267D34"/>
    <w:rsid w:val="002704A4"/>
    <w:rsid w:val="002728DA"/>
    <w:rsid w:val="00272BF5"/>
    <w:rsid w:val="00273AAC"/>
    <w:rsid w:val="00274B5F"/>
    <w:rsid w:val="00275310"/>
    <w:rsid w:val="00276400"/>
    <w:rsid w:val="002804B0"/>
    <w:rsid w:val="00280B16"/>
    <w:rsid w:val="002829E2"/>
    <w:rsid w:val="00284F06"/>
    <w:rsid w:val="002857AD"/>
    <w:rsid w:val="00286417"/>
    <w:rsid w:val="00287870"/>
    <w:rsid w:val="0029108C"/>
    <w:rsid w:val="00291C9B"/>
    <w:rsid w:val="002936F1"/>
    <w:rsid w:val="00293E54"/>
    <w:rsid w:val="002946FD"/>
    <w:rsid w:val="00295DC7"/>
    <w:rsid w:val="002967B7"/>
    <w:rsid w:val="00296C66"/>
    <w:rsid w:val="002A0ECF"/>
    <w:rsid w:val="002A12F5"/>
    <w:rsid w:val="002A13BD"/>
    <w:rsid w:val="002A3D9C"/>
    <w:rsid w:val="002A4B2B"/>
    <w:rsid w:val="002A4E41"/>
    <w:rsid w:val="002A51CC"/>
    <w:rsid w:val="002B1EC2"/>
    <w:rsid w:val="002B24E0"/>
    <w:rsid w:val="002B2F33"/>
    <w:rsid w:val="002B4DFD"/>
    <w:rsid w:val="002C10DA"/>
    <w:rsid w:val="002C1B33"/>
    <w:rsid w:val="002C1BA8"/>
    <w:rsid w:val="002C21BF"/>
    <w:rsid w:val="002C2D0B"/>
    <w:rsid w:val="002C6BD9"/>
    <w:rsid w:val="002C7A92"/>
    <w:rsid w:val="002D05D7"/>
    <w:rsid w:val="002D2AF2"/>
    <w:rsid w:val="002D3A4A"/>
    <w:rsid w:val="002D3A65"/>
    <w:rsid w:val="002D5268"/>
    <w:rsid w:val="002D615B"/>
    <w:rsid w:val="002E02EB"/>
    <w:rsid w:val="002E033C"/>
    <w:rsid w:val="002E045C"/>
    <w:rsid w:val="002E1593"/>
    <w:rsid w:val="002E2120"/>
    <w:rsid w:val="002E41A7"/>
    <w:rsid w:val="002E4F94"/>
    <w:rsid w:val="002E5410"/>
    <w:rsid w:val="002E6563"/>
    <w:rsid w:val="002E66F6"/>
    <w:rsid w:val="002E674C"/>
    <w:rsid w:val="002E6818"/>
    <w:rsid w:val="002E6EB7"/>
    <w:rsid w:val="002E77AC"/>
    <w:rsid w:val="002F0B4E"/>
    <w:rsid w:val="002F2CD2"/>
    <w:rsid w:val="002F2D1D"/>
    <w:rsid w:val="002F6B9F"/>
    <w:rsid w:val="00301ABC"/>
    <w:rsid w:val="003026AD"/>
    <w:rsid w:val="00303493"/>
    <w:rsid w:val="0030532D"/>
    <w:rsid w:val="00307434"/>
    <w:rsid w:val="003112BE"/>
    <w:rsid w:val="003146D4"/>
    <w:rsid w:val="00314A1E"/>
    <w:rsid w:val="0031609E"/>
    <w:rsid w:val="0031657F"/>
    <w:rsid w:val="00316C5A"/>
    <w:rsid w:val="00320060"/>
    <w:rsid w:val="00321FCB"/>
    <w:rsid w:val="00322708"/>
    <w:rsid w:val="00322D67"/>
    <w:rsid w:val="0032561A"/>
    <w:rsid w:val="003277A9"/>
    <w:rsid w:val="003303D9"/>
    <w:rsid w:val="00331AB6"/>
    <w:rsid w:val="00332E75"/>
    <w:rsid w:val="00334B73"/>
    <w:rsid w:val="00340057"/>
    <w:rsid w:val="0034133C"/>
    <w:rsid w:val="0034238F"/>
    <w:rsid w:val="00343CD2"/>
    <w:rsid w:val="00344AB8"/>
    <w:rsid w:val="0034574C"/>
    <w:rsid w:val="00345ACA"/>
    <w:rsid w:val="003467AB"/>
    <w:rsid w:val="003467DA"/>
    <w:rsid w:val="003504A1"/>
    <w:rsid w:val="0035234D"/>
    <w:rsid w:val="00353612"/>
    <w:rsid w:val="00354AB7"/>
    <w:rsid w:val="00354DDD"/>
    <w:rsid w:val="003612AE"/>
    <w:rsid w:val="0036262E"/>
    <w:rsid w:val="00362636"/>
    <w:rsid w:val="00362D72"/>
    <w:rsid w:val="00365D53"/>
    <w:rsid w:val="003663B2"/>
    <w:rsid w:val="0036785E"/>
    <w:rsid w:val="00370373"/>
    <w:rsid w:val="00375A4D"/>
    <w:rsid w:val="003776CF"/>
    <w:rsid w:val="00377AD2"/>
    <w:rsid w:val="00380B46"/>
    <w:rsid w:val="00381EDA"/>
    <w:rsid w:val="00382C91"/>
    <w:rsid w:val="00384984"/>
    <w:rsid w:val="0038500B"/>
    <w:rsid w:val="003872FF"/>
    <w:rsid w:val="00390C63"/>
    <w:rsid w:val="00392C3B"/>
    <w:rsid w:val="0039357D"/>
    <w:rsid w:val="003A2323"/>
    <w:rsid w:val="003A5FB1"/>
    <w:rsid w:val="003B13D4"/>
    <w:rsid w:val="003B20BA"/>
    <w:rsid w:val="003B2AD0"/>
    <w:rsid w:val="003B2FA4"/>
    <w:rsid w:val="003B3475"/>
    <w:rsid w:val="003B4564"/>
    <w:rsid w:val="003B4C39"/>
    <w:rsid w:val="003B65F6"/>
    <w:rsid w:val="003C1C75"/>
    <w:rsid w:val="003C72ED"/>
    <w:rsid w:val="003C73FD"/>
    <w:rsid w:val="003D100D"/>
    <w:rsid w:val="003D173C"/>
    <w:rsid w:val="003D28D3"/>
    <w:rsid w:val="003D49E5"/>
    <w:rsid w:val="003D4D2C"/>
    <w:rsid w:val="003D51A4"/>
    <w:rsid w:val="003D634E"/>
    <w:rsid w:val="003D7283"/>
    <w:rsid w:val="003D7C06"/>
    <w:rsid w:val="003E1DFF"/>
    <w:rsid w:val="003E3661"/>
    <w:rsid w:val="003E5D20"/>
    <w:rsid w:val="003E6E47"/>
    <w:rsid w:val="003E7A4E"/>
    <w:rsid w:val="003F179D"/>
    <w:rsid w:val="003F3ABB"/>
    <w:rsid w:val="003F6164"/>
    <w:rsid w:val="003F7CB2"/>
    <w:rsid w:val="004004C8"/>
    <w:rsid w:val="0040200B"/>
    <w:rsid w:val="00406BAB"/>
    <w:rsid w:val="00410900"/>
    <w:rsid w:val="00413053"/>
    <w:rsid w:val="004142FD"/>
    <w:rsid w:val="004154E1"/>
    <w:rsid w:val="004165B7"/>
    <w:rsid w:val="004202E9"/>
    <w:rsid w:val="00421FC2"/>
    <w:rsid w:val="004239D0"/>
    <w:rsid w:val="00423C95"/>
    <w:rsid w:val="0042556F"/>
    <w:rsid w:val="004307B7"/>
    <w:rsid w:val="00431BE9"/>
    <w:rsid w:val="004333B3"/>
    <w:rsid w:val="0043449B"/>
    <w:rsid w:val="0043476A"/>
    <w:rsid w:val="004348A2"/>
    <w:rsid w:val="00435E28"/>
    <w:rsid w:val="004379AA"/>
    <w:rsid w:val="0044070F"/>
    <w:rsid w:val="00444F38"/>
    <w:rsid w:val="00445173"/>
    <w:rsid w:val="0044655E"/>
    <w:rsid w:val="0044703F"/>
    <w:rsid w:val="004529E5"/>
    <w:rsid w:val="00453522"/>
    <w:rsid w:val="00453592"/>
    <w:rsid w:val="00453639"/>
    <w:rsid w:val="0045598E"/>
    <w:rsid w:val="00456B47"/>
    <w:rsid w:val="004576DF"/>
    <w:rsid w:val="00460BF1"/>
    <w:rsid w:val="00460D2D"/>
    <w:rsid w:val="00460F0F"/>
    <w:rsid w:val="004622E7"/>
    <w:rsid w:val="004645BC"/>
    <w:rsid w:val="00464BE1"/>
    <w:rsid w:val="00464FC3"/>
    <w:rsid w:val="00467799"/>
    <w:rsid w:val="00472976"/>
    <w:rsid w:val="00472A2E"/>
    <w:rsid w:val="0047376A"/>
    <w:rsid w:val="004747D4"/>
    <w:rsid w:val="00474ADF"/>
    <w:rsid w:val="00480730"/>
    <w:rsid w:val="00480A5A"/>
    <w:rsid w:val="00481A09"/>
    <w:rsid w:val="00482A93"/>
    <w:rsid w:val="004847E6"/>
    <w:rsid w:val="00484BCB"/>
    <w:rsid w:val="00485D85"/>
    <w:rsid w:val="00486B0E"/>
    <w:rsid w:val="00487B35"/>
    <w:rsid w:val="00494297"/>
    <w:rsid w:val="00495B28"/>
    <w:rsid w:val="004A0730"/>
    <w:rsid w:val="004A1700"/>
    <w:rsid w:val="004A1FF4"/>
    <w:rsid w:val="004A3994"/>
    <w:rsid w:val="004A3BC5"/>
    <w:rsid w:val="004A3C5D"/>
    <w:rsid w:val="004A4B62"/>
    <w:rsid w:val="004A5B6C"/>
    <w:rsid w:val="004A7033"/>
    <w:rsid w:val="004B00EB"/>
    <w:rsid w:val="004B0AC2"/>
    <w:rsid w:val="004B0C17"/>
    <w:rsid w:val="004B2291"/>
    <w:rsid w:val="004B39E2"/>
    <w:rsid w:val="004B456D"/>
    <w:rsid w:val="004B4EF2"/>
    <w:rsid w:val="004B5700"/>
    <w:rsid w:val="004B69CB"/>
    <w:rsid w:val="004C06A5"/>
    <w:rsid w:val="004C1064"/>
    <w:rsid w:val="004C2F73"/>
    <w:rsid w:val="004C34D6"/>
    <w:rsid w:val="004C3F95"/>
    <w:rsid w:val="004C417C"/>
    <w:rsid w:val="004C6AD8"/>
    <w:rsid w:val="004D19DD"/>
    <w:rsid w:val="004D1D22"/>
    <w:rsid w:val="004D23FC"/>
    <w:rsid w:val="004D3039"/>
    <w:rsid w:val="004D3337"/>
    <w:rsid w:val="004D4917"/>
    <w:rsid w:val="004D4F0F"/>
    <w:rsid w:val="004D529E"/>
    <w:rsid w:val="004E05EB"/>
    <w:rsid w:val="004E0B29"/>
    <w:rsid w:val="004E2021"/>
    <w:rsid w:val="004E59A7"/>
    <w:rsid w:val="004F06EB"/>
    <w:rsid w:val="004F1DF6"/>
    <w:rsid w:val="004F2089"/>
    <w:rsid w:val="004F3666"/>
    <w:rsid w:val="004F43DA"/>
    <w:rsid w:val="004F63FE"/>
    <w:rsid w:val="004F6FC3"/>
    <w:rsid w:val="00500DAD"/>
    <w:rsid w:val="005018A8"/>
    <w:rsid w:val="00502341"/>
    <w:rsid w:val="00505FF0"/>
    <w:rsid w:val="00507509"/>
    <w:rsid w:val="00510304"/>
    <w:rsid w:val="0051054F"/>
    <w:rsid w:val="00511AE2"/>
    <w:rsid w:val="0051245D"/>
    <w:rsid w:val="00513198"/>
    <w:rsid w:val="00513EFD"/>
    <w:rsid w:val="005145E6"/>
    <w:rsid w:val="005150B7"/>
    <w:rsid w:val="005161D9"/>
    <w:rsid w:val="0052042F"/>
    <w:rsid w:val="00520B59"/>
    <w:rsid w:val="00521213"/>
    <w:rsid w:val="0052204F"/>
    <w:rsid w:val="00525C8B"/>
    <w:rsid w:val="00527268"/>
    <w:rsid w:val="005276AA"/>
    <w:rsid w:val="00532BC8"/>
    <w:rsid w:val="00533AD9"/>
    <w:rsid w:val="005371A5"/>
    <w:rsid w:val="005378E2"/>
    <w:rsid w:val="00540667"/>
    <w:rsid w:val="005429B5"/>
    <w:rsid w:val="0054654B"/>
    <w:rsid w:val="005467E3"/>
    <w:rsid w:val="00552F57"/>
    <w:rsid w:val="00553044"/>
    <w:rsid w:val="00553425"/>
    <w:rsid w:val="005554B2"/>
    <w:rsid w:val="00556DF8"/>
    <w:rsid w:val="00561B64"/>
    <w:rsid w:val="005640D9"/>
    <w:rsid w:val="00564A3D"/>
    <w:rsid w:val="005656BD"/>
    <w:rsid w:val="005704E1"/>
    <w:rsid w:val="00570702"/>
    <w:rsid w:val="00573628"/>
    <w:rsid w:val="00574E1F"/>
    <w:rsid w:val="00575CF2"/>
    <w:rsid w:val="00576C7B"/>
    <w:rsid w:val="00577C23"/>
    <w:rsid w:val="00577FF1"/>
    <w:rsid w:val="00582B0B"/>
    <w:rsid w:val="00582C3E"/>
    <w:rsid w:val="00582CCA"/>
    <w:rsid w:val="00583D3F"/>
    <w:rsid w:val="00583E39"/>
    <w:rsid w:val="00584616"/>
    <w:rsid w:val="00585746"/>
    <w:rsid w:val="005872A6"/>
    <w:rsid w:val="00590E78"/>
    <w:rsid w:val="00592A89"/>
    <w:rsid w:val="00594736"/>
    <w:rsid w:val="00594C8A"/>
    <w:rsid w:val="00595E01"/>
    <w:rsid w:val="005A00EE"/>
    <w:rsid w:val="005A13C5"/>
    <w:rsid w:val="005A36C0"/>
    <w:rsid w:val="005A3A30"/>
    <w:rsid w:val="005A46A1"/>
    <w:rsid w:val="005A6D3D"/>
    <w:rsid w:val="005B0142"/>
    <w:rsid w:val="005B0DF4"/>
    <w:rsid w:val="005B1466"/>
    <w:rsid w:val="005C03D8"/>
    <w:rsid w:val="005C33A9"/>
    <w:rsid w:val="005C3EE5"/>
    <w:rsid w:val="005D2145"/>
    <w:rsid w:val="005D2160"/>
    <w:rsid w:val="005D3D0E"/>
    <w:rsid w:val="005D44BF"/>
    <w:rsid w:val="005E051C"/>
    <w:rsid w:val="005E3DC4"/>
    <w:rsid w:val="005E4B6C"/>
    <w:rsid w:val="005E52F2"/>
    <w:rsid w:val="005E5819"/>
    <w:rsid w:val="005F2A95"/>
    <w:rsid w:val="005F2AB4"/>
    <w:rsid w:val="005F4D66"/>
    <w:rsid w:val="005F5319"/>
    <w:rsid w:val="005F5BC7"/>
    <w:rsid w:val="005F6B53"/>
    <w:rsid w:val="005F72F8"/>
    <w:rsid w:val="005F7623"/>
    <w:rsid w:val="0060413F"/>
    <w:rsid w:val="0060538D"/>
    <w:rsid w:val="006067E5"/>
    <w:rsid w:val="00607569"/>
    <w:rsid w:val="0060790B"/>
    <w:rsid w:val="00611496"/>
    <w:rsid w:val="0061187B"/>
    <w:rsid w:val="00611CD4"/>
    <w:rsid w:val="00613C11"/>
    <w:rsid w:val="00616927"/>
    <w:rsid w:val="00621E4C"/>
    <w:rsid w:val="00623666"/>
    <w:rsid w:val="00623D6A"/>
    <w:rsid w:val="0062750D"/>
    <w:rsid w:val="0063155F"/>
    <w:rsid w:val="00633388"/>
    <w:rsid w:val="00636376"/>
    <w:rsid w:val="00636514"/>
    <w:rsid w:val="00636FB4"/>
    <w:rsid w:val="006372A1"/>
    <w:rsid w:val="006405A3"/>
    <w:rsid w:val="00641155"/>
    <w:rsid w:val="00641B15"/>
    <w:rsid w:val="006445A2"/>
    <w:rsid w:val="00645106"/>
    <w:rsid w:val="0064538C"/>
    <w:rsid w:val="00650226"/>
    <w:rsid w:val="00653C1B"/>
    <w:rsid w:val="00654A7D"/>
    <w:rsid w:val="00655465"/>
    <w:rsid w:val="00656BE6"/>
    <w:rsid w:val="0065708D"/>
    <w:rsid w:val="00657655"/>
    <w:rsid w:val="00657E03"/>
    <w:rsid w:val="006617B6"/>
    <w:rsid w:val="00662F29"/>
    <w:rsid w:val="0066489A"/>
    <w:rsid w:val="0066692F"/>
    <w:rsid w:val="00666AD3"/>
    <w:rsid w:val="00666EAC"/>
    <w:rsid w:val="00667035"/>
    <w:rsid w:val="00670C1B"/>
    <w:rsid w:val="00672CA9"/>
    <w:rsid w:val="006733EB"/>
    <w:rsid w:val="00673B04"/>
    <w:rsid w:val="00673CEA"/>
    <w:rsid w:val="0067670C"/>
    <w:rsid w:val="006769DC"/>
    <w:rsid w:val="00677F75"/>
    <w:rsid w:val="00681776"/>
    <w:rsid w:val="006864EC"/>
    <w:rsid w:val="00687441"/>
    <w:rsid w:val="00687C2B"/>
    <w:rsid w:val="00687D64"/>
    <w:rsid w:val="00691DDF"/>
    <w:rsid w:val="0069327B"/>
    <w:rsid w:val="00694573"/>
    <w:rsid w:val="00696C9B"/>
    <w:rsid w:val="00696FE6"/>
    <w:rsid w:val="006978A1"/>
    <w:rsid w:val="006A2C0B"/>
    <w:rsid w:val="006A78AC"/>
    <w:rsid w:val="006B023E"/>
    <w:rsid w:val="006B06CA"/>
    <w:rsid w:val="006B2220"/>
    <w:rsid w:val="006B26D8"/>
    <w:rsid w:val="006B3846"/>
    <w:rsid w:val="006B5DF5"/>
    <w:rsid w:val="006B5F64"/>
    <w:rsid w:val="006B7651"/>
    <w:rsid w:val="006C08FF"/>
    <w:rsid w:val="006C0DB1"/>
    <w:rsid w:val="006C11C2"/>
    <w:rsid w:val="006C1B75"/>
    <w:rsid w:val="006C259C"/>
    <w:rsid w:val="006C3800"/>
    <w:rsid w:val="006C400E"/>
    <w:rsid w:val="006C410D"/>
    <w:rsid w:val="006C451B"/>
    <w:rsid w:val="006C522F"/>
    <w:rsid w:val="006C5602"/>
    <w:rsid w:val="006C65C2"/>
    <w:rsid w:val="006C7A89"/>
    <w:rsid w:val="006D0662"/>
    <w:rsid w:val="006D1E96"/>
    <w:rsid w:val="006D2D35"/>
    <w:rsid w:val="006D7050"/>
    <w:rsid w:val="006E049B"/>
    <w:rsid w:val="006E2E3C"/>
    <w:rsid w:val="006E2F02"/>
    <w:rsid w:val="006E35FC"/>
    <w:rsid w:val="006E44CF"/>
    <w:rsid w:val="006E4F6E"/>
    <w:rsid w:val="006E57BA"/>
    <w:rsid w:val="006F022A"/>
    <w:rsid w:val="006F0BD5"/>
    <w:rsid w:val="006F0EA7"/>
    <w:rsid w:val="006F1549"/>
    <w:rsid w:val="006F34A2"/>
    <w:rsid w:val="006F454B"/>
    <w:rsid w:val="006F7A2B"/>
    <w:rsid w:val="00701636"/>
    <w:rsid w:val="00703CED"/>
    <w:rsid w:val="00706CAE"/>
    <w:rsid w:val="0070794B"/>
    <w:rsid w:val="00710E80"/>
    <w:rsid w:val="007128B5"/>
    <w:rsid w:val="00713C57"/>
    <w:rsid w:val="00714B56"/>
    <w:rsid w:val="00714EE2"/>
    <w:rsid w:val="0071628F"/>
    <w:rsid w:val="00716CF7"/>
    <w:rsid w:val="00716F8A"/>
    <w:rsid w:val="0072014C"/>
    <w:rsid w:val="00721A73"/>
    <w:rsid w:val="00725ED7"/>
    <w:rsid w:val="0072677D"/>
    <w:rsid w:val="0073248D"/>
    <w:rsid w:val="0073269F"/>
    <w:rsid w:val="00733726"/>
    <w:rsid w:val="00733B89"/>
    <w:rsid w:val="00735143"/>
    <w:rsid w:val="0073555F"/>
    <w:rsid w:val="00740649"/>
    <w:rsid w:val="007406DF"/>
    <w:rsid w:val="00740716"/>
    <w:rsid w:val="007407EC"/>
    <w:rsid w:val="00741F2C"/>
    <w:rsid w:val="00744701"/>
    <w:rsid w:val="00746216"/>
    <w:rsid w:val="00750129"/>
    <w:rsid w:val="00752F19"/>
    <w:rsid w:val="00754141"/>
    <w:rsid w:val="00755CC5"/>
    <w:rsid w:val="00756CCB"/>
    <w:rsid w:val="00756E53"/>
    <w:rsid w:val="00757DC6"/>
    <w:rsid w:val="0076325A"/>
    <w:rsid w:val="007646A0"/>
    <w:rsid w:val="0077057E"/>
    <w:rsid w:val="00772574"/>
    <w:rsid w:val="00773893"/>
    <w:rsid w:val="00773AE8"/>
    <w:rsid w:val="00773B9F"/>
    <w:rsid w:val="00773C2E"/>
    <w:rsid w:val="00774378"/>
    <w:rsid w:val="00775DF6"/>
    <w:rsid w:val="00776F60"/>
    <w:rsid w:val="00776FC4"/>
    <w:rsid w:val="0077706D"/>
    <w:rsid w:val="007818C9"/>
    <w:rsid w:val="00783933"/>
    <w:rsid w:val="00790B1B"/>
    <w:rsid w:val="00791202"/>
    <w:rsid w:val="00792897"/>
    <w:rsid w:val="00792E1A"/>
    <w:rsid w:val="00793576"/>
    <w:rsid w:val="007945DE"/>
    <w:rsid w:val="007965F8"/>
    <w:rsid w:val="007976A0"/>
    <w:rsid w:val="00797D6D"/>
    <w:rsid w:val="007A0549"/>
    <w:rsid w:val="007A15B6"/>
    <w:rsid w:val="007A3EB7"/>
    <w:rsid w:val="007A407F"/>
    <w:rsid w:val="007A4D0F"/>
    <w:rsid w:val="007A59E2"/>
    <w:rsid w:val="007A69AB"/>
    <w:rsid w:val="007A7CE0"/>
    <w:rsid w:val="007A7F16"/>
    <w:rsid w:val="007B1B77"/>
    <w:rsid w:val="007B2285"/>
    <w:rsid w:val="007B33E7"/>
    <w:rsid w:val="007B3CA0"/>
    <w:rsid w:val="007B421D"/>
    <w:rsid w:val="007B5ADF"/>
    <w:rsid w:val="007C46CE"/>
    <w:rsid w:val="007C6C8B"/>
    <w:rsid w:val="007D39BC"/>
    <w:rsid w:val="007D492D"/>
    <w:rsid w:val="007D7133"/>
    <w:rsid w:val="007D7C61"/>
    <w:rsid w:val="007E0F63"/>
    <w:rsid w:val="007E0FAE"/>
    <w:rsid w:val="007E1D86"/>
    <w:rsid w:val="007E31F3"/>
    <w:rsid w:val="007E4E9D"/>
    <w:rsid w:val="007E732D"/>
    <w:rsid w:val="007F05C1"/>
    <w:rsid w:val="007F063F"/>
    <w:rsid w:val="007F1358"/>
    <w:rsid w:val="007F1F0E"/>
    <w:rsid w:val="007F3ACC"/>
    <w:rsid w:val="007F436E"/>
    <w:rsid w:val="007F622E"/>
    <w:rsid w:val="00801B52"/>
    <w:rsid w:val="008024B3"/>
    <w:rsid w:val="008024B7"/>
    <w:rsid w:val="008041B0"/>
    <w:rsid w:val="00804CDE"/>
    <w:rsid w:val="008060DF"/>
    <w:rsid w:val="00810EA1"/>
    <w:rsid w:val="00811417"/>
    <w:rsid w:val="00812243"/>
    <w:rsid w:val="00813BDC"/>
    <w:rsid w:val="00814544"/>
    <w:rsid w:val="00814A3B"/>
    <w:rsid w:val="008161F3"/>
    <w:rsid w:val="00821245"/>
    <w:rsid w:val="008226C4"/>
    <w:rsid w:val="00822C32"/>
    <w:rsid w:val="00825213"/>
    <w:rsid w:val="00825EA4"/>
    <w:rsid w:val="00831BE6"/>
    <w:rsid w:val="008322B9"/>
    <w:rsid w:val="0083380C"/>
    <w:rsid w:val="00833B16"/>
    <w:rsid w:val="00842CA3"/>
    <w:rsid w:val="00846C09"/>
    <w:rsid w:val="008532A8"/>
    <w:rsid w:val="00854521"/>
    <w:rsid w:val="008559B6"/>
    <w:rsid w:val="00856E03"/>
    <w:rsid w:val="008572AA"/>
    <w:rsid w:val="008605FA"/>
    <w:rsid w:val="0086108B"/>
    <w:rsid w:val="00862105"/>
    <w:rsid w:val="00862B08"/>
    <w:rsid w:val="00863C0B"/>
    <w:rsid w:val="00864815"/>
    <w:rsid w:val="00866F05"/>
    <w:rsid w:val="0087177B"/>
    <w:rsid w:val="00872CC4"/>
    <w:rsid w:val="00873861"/>
    <w:rsid w:val="00873EB0"/>
    <w:rsid w:val="00874B32"/>
    <w:rsid w:val="00876CE2"/>
    <w:rsid w:val="00876EE0"/>
    <w:rsid w:val="00876F6A"/>
    <w:rsid w:val="0087709A"/>
    <w:rsid w:val="00877C55"/>
    <w:rsid w:val="00877F33"/>
    <w:rsid w:val="00880819"/>
    <w:rsid w:val="00881355"/>
    <w:rsid w:val="00885368"/>
    <w:rsid w:val="00886351"/>
    <w:rsid w:val="00893733"/>
    <w:rsid w:val="00894DAF"/>
    <w:rsid w:val="008963FE"/>
    <w:rsid w:val="00896A25"/>
    <w:rsid w:val="00896D89"/>
    <w:rsid w:val="00896F8B"/>
    <w:rsid w:val="00897A2A"/>
    <w:rsid w:val="008A09AD"/>
    <w:rsid w:val="008A2A44"/>
    <w:rsid w:val="008A56E4"/>
    <w:rsid w:val="008A5872"/>
    <w:rsid w:val="008A75BC"/>
    <w:rsid w:val="008B0223"/>
    <w:rsid w:val="008B30F0"/>
    <w:rsid w:val="008B3FCF"/>
    <w:rsid w:val="008B44EE"/>
    <w:rsid w:val="008B4A40"/>
    <w:rsid w:val="008B595E"/>
    <w:rsid w:val="008B6EEE"/>
    <w:rsid w:val="008C1372"/>
    <w:rsid w:val="008C1F5C"/>
    <w:rsid w:val="008C2C4A"/>
    <w:rsid w:val="008C3245"/>
    <w:rsid w:val="008D17AE"/>
    <w:rsid w:val="008D3133"/>
    <w:rsid w:val="008D5D75"/>
    <w:rsid w:val="008D5E8E"/>
    <w:rsid w:val="008E4F12"/>
    <w:rsid w:val="008E595E"/>
    <w:rsid w:val="008F00BE"/>
    <w:rsid w:val="008F0409"/>
    <w:rsid w:val="008F0914"/>
    <w:rsid w:val="008F15B4"/>
    <w:rsid w:val="008F27C3"/>
    <w:rsid w:val="008F4665"/>
    <w:rsid w:val="008F6F32"/>
    <w:rsid w:val="00900597"/>
    <w:rsid w:val="00901ABD"/>
    <w:rsid w:val="00901DB5"/>
    <w:rsid w:val="00901FF9"/>
    <w:rsid w:val="00904213"/>
    <w:rsid w:val="00904818"/>
    <w:rsid w:val="0090484E"/>
    <w:rsid w:val="0090717B"/>
    <w:rsid w:val="00910BED"/>
    <w:rsid w:val="00911851"/>
    <w:rsid w:val="0091259C"/>
    <w:rsid w:val="00912CD1"/>
    <w:rsid w:val="00914AC1"/>
    <w:rsid w:val="00915180"/>
    <w:rsid w:val="00916E15"/>
    <w:rsid w:val="00921556"/>
    <w:rsid w:val="00922A8A"/>
    <w:rsid w:val="0092325D"/>
    <w:rsid w:val="009235D4"/>
    <w:rsid w:val="009236D5"/>
    <w:rsid w:val="00923BF3"/>
    <w:rsid w:val="00924B85"/>
    <w:rsid w:val="00932946"/>
    <w:rsid w:val="009331BE"/>
    <w:rsid w:val="00933FA7"/>
    <w:rsid w:val="00933FE6"/>
    <w:rsid w:val="00934DA3"/>
    <w:rsid w:val="00940B10"/>
    <w:rsid w:val="00941B66"/>
    <w:rsid w:val="0094276A"/>
    <w:rsid w:val="0094445A"/>
    <w:rsid w:val="009445EF"/>
    <w:rsid w:val="00946DEE"/>
    <w:rsid w:val="0095024D"/>
    <w:rsid w:val="00951CFE"/>
    <w:rsid w:val="00960462"/>
    <w:rsid w:val="00960AD9"/>
    <w:rsid w:val="00962453"/>
    <w:rsid w:val="00962890"/>
    <w:rsid w:val="00962D43"/>
    <w:rsid w:val="0096317B"/>
    <w:rsid w:val="009631B9"/>
    <w:rsid w:val="00965B0E"/>
    <w:rsid w:val="00966C3B"/>
    <w:rsid w:val="009702B5"/>
    <w:rsid w:val="0097093F"/>
    <w:rsid w:val="00971870"/>
    <w:rsid w:val="00972EE7"/>
    <w:rsid w:val="00973DDB"/>
    <w:rsid w:val="009748F0"/>
    <w:rsid w:val="0097511D"/>
    <w:rsid w:val="0098037E"/>
    <w:rsid w:val="009803E3"/>
    <w:rsid w:val="00980A88"/>
    <w:rsid w:val="00981670"/>
    <w:rsid w:val="00982580"/>
    <w:rsid w:val="009835E6"/>
    <w:rsid w:val="00984F79"/>
    <w:rsid w:val="00986A01"/>
    <w:rsid w:val="00990432"/>
    <w:rsid w:val="009918F3"/>
    <w:rsid w:val="0099204B"/>
    <w:rsid w:val="0099309B"/>
    <w:rsid w:val="0099449F"/>
    <w:rsid w:val="009971DC"/>
    <w:rsid w:val="00997277"/>
    <w:rsid w:val="009A02FF"/>
    <w:rsid w:val="009A0FAA"/>
    <w:rsid w:val="009A3237"/>
    <w:rsid w:val="009A4DCF"/>
    <w:rsid w:val="009A53C6"/>
    <w:rsid w:val="009A69BF"/>
    <w:rsid w:val="009B0586"/>
    <w:rsid w:val="009B1C80"/>
    <w:rsid w:val="009B1EF9"/>
    <w:rsid w:val="009B30CD"/>
    <w:rsid w:val="009B37AD"/>
    <w:rsid w:val="009B6758"/>
    <w:rsid w:val="009B75A5"/>
    <w:rsid w:val="009C3D06"/>
    <w:rsid w:val="009C4D55"/>
    <w:rsid w:val="009C5560"/>
    <w:rsid w:val="009C69D5"/>
    <w:rsid w:val="009C738F"/>
    <w:rsid w:val="009C7CD4"/>
    <w:rsid w:val="009D1179"/>
    <w:rsid w:val="009D2447"/>
    <w:rsid w:val="009D2A93"/>
    <w:rsid w:val="009D2F2C"/>
    <w:rsid w:val="009D498F"/>
    <w:rsid w:val="009D7A80"/>
    <w:rsid w:val="009E2F90"/>
    <w:rsid w:val="009E3D2B"/>
    <w:rsid w:val="009E714F"/>
    <w:rsid w:val="009E7472"/>
    <w:rsid w:val="009F1BDB"/>
    <w:rsid w:val="009F5D80"/>
    <w:rsid w:val="009F6114"/>
    <w:rsid w:val="009F75B8"/>
    <w:rsid w:val="009F7ECF"/>
    <w:rsid w:val="00A00593"/>
    <w:rsid w:val="00A01282"/>
    <w:rsid w:val="00A04557"/>
    <w:rsid w:val="00A04E56"/>
    <w:rsid w:val="00A06A2B"/>
    <w:rsid w:val="00A10034"/>
    <w:rsid w:val="00A1025D"/>
    <w:rsid w:val="00A11617"/>
    <w:rsid w:val="00A122E9"/>
    <w:rsid w:val="00A148B8"/>
    <w:rsid w:val="00A15945"/>
    <w:rsid w:val="00A178D5"/>
    <w:rsid w:val="00A20A91"/>
    <w:rsid w:val="00A22E3A"/>
    <w:rsid w:val="00A239F9"/>
    <w:rsid w:val="00A24389"/>
    <w:rsid w:val="00A25127"/>
    <w:rsid w:val="00A2608F"/>
    <w:rsid w:val="00A2758A"/>
    <w:rsid w:val="00A27821"/>
    <w:rsid w:val="00A27825"/>
    <w:rsid w:val="00A30289"/>
    <w:rsid w:val="00A3098B"/>
    <w:rsid w:val="00A34A4F"/>
    <w:rsid w:val="00A358E8"/>
    <w:rsid w:val="00A41ED8"/>
    <w:rsid w:val="00A43C82"/>
    <w:rsid w:val="00A44367"/>
    <w:rsid w:val="00A458AD"/>
    <w:rsid w:val="00A45F1B"/>
    <w:rsid w:val="00A4744C"/>
    <w:rsid w:val="00A50B42"/>
    <w:rsid w:val="00A5308C"/>
    <w:rsid w:val="00A537B2"/>
    <w:rsid w:val="00A5480D"/>
    <w:rsid w:val="00A61A10"/>
    <w:rsid w:val="00A61BB7"/>
    <w:rsid w:val="00A648A5"/>
    <w:rsid w:val="00A67034"/>
    <w:rsid w:val="00A67205"/>
    <w:rsid w:val="00A67B08"/>
    <w:rsid w:val="00A7006B"/>
    <w:rsid w:val="00A700E8"/>
    <w:rsid w:val="00A707A1"/>
    <w:rsid w:val="00A7257C"/>
    <w:rsid w:val="00A729D9"/>
    <w:rsid w:val="00A7308D"/>
    <w:rsid w:val="00A75A18"/>
    <w:rsid w:val="00A817E3"/>
    <w:rsid w:val="00A83481"/>
    <w:rsid w:val="00A84198"/>
    <w:rsid w:val="00A8443F"/>
    <w:rsid w:val="00A870E4"/>
    <w:rsid w:val="00A904C0"/>
    <w:rsid w:val="00A90A62"/>
    <w:rsid w:val="00A90A88"/>
    <w:rsid w:val="00A946EF"/>
    <w:rsid w:val="00A9678F"/>
    <w:rsid w:val="00AA4707"/>
    <w:rsid w:val="00AA4A11"/>
    <w:rsid w:val="00AA61B1"/>
    <w:rsid w:val="00AA6A56"/>
    <w:rsid w:val="00AB01E5"/>
    <w:rsid w:val="00AB04A4"/>
    <w:rsid w:val="00AB302D"/>
    <w:rsid w:val="00AB4E8C"/>
    <w:rsid w:val="00AB61B9"/>
    <w:rsid w:val="00AB69FE"/>
    <w:rsid w:val="00AB7C81"/>
    <w:rsid w:val="00AC25AF"/>
    <w:rsid w:val="00AC2D51"/>
    <w:rsid w:val="00AC36A6"/>
    <w:rsid w:val="00AC5032"/>
    <w:rsid w:val="00AC5B28"/>
    <w:rsid w:val="00AC677A"/>
    <w:rsid w:val="00AD0257"/>
    <w:rsid w:val="00AD0770"/>
    <w:rsid w:val="00AD201B"/>
    <w:rsid w:val="00AD4C83"/>
    <w:rsid w:val="00AD5549"/>
    <w:rsid w:val="00AD687A"/>
    <w:rsid w:val="00AD6F85"/>
    <w:rsid w:val="00AE203D"/>
    <w:rsid w:val="00AE48CC"/>
    <w:rsid w:val="00AE7ADE"/>
    <w:rsid w:val="00AE7F97"/>
    <w:rsid w:val="00AF10B0"/>
    <w:rsid w:val="00AF1216"/>
    <w:rsid w:val="00AF18C2"/>
    <w:rsid w:val="00AF2110"/>
    <w:rsid w:val="00AF2D92"/>
    <w:rsid w:val="00AF3CCD"/>
    <w:rsid w:val="00AF536D"/>
    <w:rsid w:val="00AF7143"/>
    <w:rsid w:val="00B008CB"/>
    <w:rsid w:val="00B0102F"/>
    <w:rsid w:val="00B01EED"/>
    <w:rsid w:val="00B04761"/>
    <w:rsid w:val="00B04BBB"/>
    <w:rsid w:val="00B06B37"/>
    <w:rsid w:val="00B06DE5"/>
    <w:rsid w:val="00B07041"/>
    <w:rsid w:val="00B112E3"/>
    <w:rsid w:val="00B11939"/>
    <w:rsid w:val="00B121CC"/>
    <w:rsid w:val="00B142BD"/>
    <w:rsid w:val="00B14DE5"/>
    <w:rsid w:val="00B1529C"/>
    <w:rsid w:val="00B158DA"/>
    <w:rsid w:val="00B17495"/>
    <w:rsid w:val="00B17A73"/>
    <w:rsid w:val="00B22594"/>
    <w:rsid w:val="00B22679"/>
    <w:rsid w:val="00B2401C"/>
    <w:rsid w:val="00B24889"/>
    <w:rsid w:val="00B25468"/>
    <w:rsid w:val="00B2681A"/>
    <w:rsid w:val="00B273D1"/>
    <w:rsid w:val="00B33306"/>
    <w:rsid w:val="00B341D2"/>
    <w:rsid w:val="00B346A6"/>
    <w:rsid w:val="00B35C19"/>
    <w:rsid w:val="00B36082"/>
    <w:rsid w:val="00B36B3D"/>
    <w:rsid w:val="00B36BE7"/>
    <w:rsid w:val="00B40710"/>
    <w:rsid w:val="00B4167B"/>
    <w:rsid w:val="00B435D3"/>
    <w:rsid w:val="00B43C0C"/>
    <w:rsid w:val="00B46065"/>
    <w:rsid w:val="00B52E96"/>
    <w:rsid w:val="00B53C58"/>
    <w:rsid w:val="00B5416F"/>
    <w:rsid w:val="00B56B8F"/>
    <w:rsid w:val="00B5737C"/>
    <w:rsid w:val="00B6067A"/>
    <w:rsid w:val="00B610E5"/>
    <w:rsid w:val="00B66569"/>
    <w:rsid w:val="00B6672B"/>
    <w:rsid w:val="00B66B85"/>
    <w:rsid w:val="00B67699"/>
    <w:rsid w:val="00B67A9C"/>
    <w:rsid w:val="00B67ADA"/>
    <w:rsid w:val="00B67C16"/>
    <w:rsid w:val="00B67FAB"/>
    <w:rsid w:val="00B708AB"/>
    <w:rsid w:val="00B70B95"/>
    <w:rsid w:val="00B72325"/>
    <w:rsid w:val="00B7427E"/>
    <w:rsid w:val="00B74DF2"/>
    <w:rsid w:val="00B77600"/>
    <w:rsid w:val="00B7777F"/>
    <w:rsid w:val="00B8065B"/>
    <w:rsid w:val="00B81CBF"/>
    <w:rsid w:val="00B81D6F"/>
    <w:rsid w:val="00B82377"/>
    <w:rsid w:val="00B841F2"/>
    <w:rsid w:val="00B8472A"/>
    <w:rsid w:val="00B85744"/>
    <w:rsid w:val="00B86767"/>
    <w:rsid w:val="00B86CBA"/>
    <w:rsid w:val="00B91ABA"/>
    <w:rsid w:val="00B95176"/>
    <w:rsid w:val="00BA0BD2"/>
    <w:rsid w:val="00BA1645"/>
    <w:rsid w:val="00BA2AFA"/>
    <w:rsid w:val="00BA3A38"/>
    <w:rsid w:val="00BA4668"/>
    <w:rsid w:val="00BA631C"/>
    <w:rsid w:val="00BA644C"/>
    <w:rsid w:val="00BB061C"/>
    <w:rsid w:val="00BB0C33"/>
    <w:rsid w:val="00BB1D93"/>
    <w:rsid w:val="00BC04B9"/>
    <w:rsid w:val="00BC0B54"/>
    <w:rsid w:val="00BC1793"/>
    <w:rsid w:val="00BC1871"/>
    <w:rsid w:val="00BC26E6"/>
    <w:rsid w:val="00BC344B"/>
    <w:rsid w:val="00BC34CF"/>
    <w:rsid w:val="00BC3F5E"/>
    <w:rsid w:val="00BC6182"/>
    <w:rsid w:val="00BC68D5"/>
    <w:rsid w:val="00BC75A6"/>
    <w:rsid w:val="00BD096D"/>
    <w:rsid w:val="00BD0D12"/>
    <w:rsid w:val="00BD580C"/>
    <w:rsid w:val="00BD5E6A"/>
    <w:rsid w:val="00BD6E72"/>
    <w:rsid w:val="00BD7A60"/>
    <w:rsid w:val="00BD7DFE"/>
    <w:rsid w:val="00BE122B"/>
    <w:rsid w:val="00BE2533"/>
    <w:rsid w:val="00BE5C4C"/>
    <w:rsid w:val="00BE7066"/>
    <w:rsid w:val="00BF0396"/>
    <w:rsid w:val="00BF2B47"/>
    <w:rsid w:val="00BF3921"/>
    <w:rsid w:val="00BF4917"/>
    <w:rsid w:val="00BF58EA"/>
    <w:rsid w:val="00BF7B2C"/>
    <w:rsid w:val="00BF7CD8"/>
    <w:rsid w:val="00C01A91"/>
    <w:rsid w:val="00C029C7"/>
    <w:rsid w:val="00C02E5B"/>
    <w:rsid w:val="00C03261"/>
    <w:rsid w:val="00C07778"/>
    <w:rsid w:val="00C104AD"/>
    <w:rsid w:val="00C11810"/>
    <w:rsid w:val="00C11BF2"/>
    <w:rsid w:val="00C14B18"/>
    <w:rsid w:val="00C14B53"/>
    <w:rsid w:val="00C160A5"/>
    <w:rsid w:val="00C21E1D"/>
    <w:rsid w:val="00C223E8"/>
    <w:rsid w:val="00C23088"/>
    <w:rsid w:val="00C3279A"/>
    <w:rsid w:val="00C331F8"/>
    <w:rsid w:val="00C3391C"/>
    <w:rsid w:val="00C33E06"/>
    <w:rsid w:val="00C3594A"/>
    <w:rsid w:val="00C40BD9"/>
    <w:rsid w:val="00C41ED4"/>
    <w:rsid w:val="00C45C28"/>
    <w:rsid w:val="00C47796"/>
    <w:rsid w:val="00C47AF6"/>
    <w:rsid w:val="00C50208"/>
    <w:rsid w:val="00C504AB"/>
    <w:rsid w:val="00C519AA"/>
    <w:rsid w:val="00C519C2"/>
    <w:rsid w:val="00C520A8"/>
    <w:rsid w:val="00C524FC"/>
    <w:rsid w:val="00C54353"/>
    <w:rsid w:val="00C554D3"/>
    <w:rsid w:val="00C573D0"/>
    <w:rsid w:val="00C57AB8"/>
    <w:rsid w:val="00C60A97"/>
    <w:rsid w:val="00C61336"/>
    <w:rsid w:val="00C628D8"/>
    <w:rsid w:val="00C64FD7"/>
    <w:rsid w:val="00C658EB"/>
    <w:rsid w:val="00C72BA8"/>
    <w:rsid w:val="00C74055"/>
    <w:rsid w:val="00C74BC5"/>
    <w:rsid w:val="00C74BE3"/>
    <w:rsid w:val="00C75EC5"/>
    <w:rsid w:val="00C7666D"/>
    <w:rsid w:val="00C77CA5"/>
    <w:rsid w:val="00C855BC"/>
    <w:rsid w:val="00C90A91"/>
    <w:rsid w:val="00C9524A"/>
    <w:rsid w:val="00C952E4"/>
    <w:rsid w:val="00C968CF"/>
    <w:rsid w:val="00C969CA"/>
    <w:rsid w:val="00C96A31"/>
    <w:rsid w:val="00C96D95"/>
    <w:rsid w:val="00C97B0D"/>
    <w:rsid w:val="00CA0938"/>
    <w:rsid w:val="00CA0FF4"/>
    <w:rsid w:val="00CA244C"/>
    <w:rsid w:val="00CA3873"/>
    <w:rsid w:val="00CA44F1"/>
    <w:rsid w:val="00CA58C9"/>
    <w:rsid w:val="00CA6758"/>
    <w:rsid w:val="00CB0543"/>
    <w:rsid w:val="00CB1D7F"/>
    <w:rsid w:val="00CB3EFD"/>
    <w:rsid w:val="00CB643F"/>
    <w:rsid w:val="00CB65DB"/>
    <w:rsid w:val="00CC00A5"/>
    <w:rsid w:val="00CC26DE"/>
    <w:rsid w:val="00CC2813"/>
    <w:rsid w:val="00CC2D16"/>
    <w:rsid w:val="00CC3A56"/>
    <w:rsid w:val="00CC40D7"/>
    <w:rsid w:val="00CC421E"/>
    <w:rsid w:val="00CC5ED1"/>
    <w:rsid w:val="00CC67F5"/>
    <w:rsid w:val="00CC6A5F"/>
    <w:rsid w:val="00CC6EAD"/>
    <w:rsid w:val="00CD2958"/>
    <w:rsid w:val="00CD2B24"/>
    <w:rsid w:val="00CD4520"/>
    <w:rsid w:val="00CD454B"/>
    <w:rsid w:val="00CD5E92"/>
    <w:rsid w:val="00CE1AE3"/>
    <w:rsid w:val="00CE1D1E"/>
    <w:rsid w:val="00CE4404"/>
    <w:rsid w:val="00CE7B4E"/>
    <w:rsid w:val="00CF072D"/>
    <w:rsid w:val="00CF0D68"/>
    <w:rsid w:val="00CF1C45"/>
    <w:rsid w:val="00CF348A"/>
    <w:rsid w:val="00CF3C7A"/>
    <w:rsid w:val="00CF3EE5"/>
    <w:rsid w:val="00CF43F6"/>
    <w:rsid w:val="00CF52EF"/>
    <w:rsid w:val="00CF7787"/>
    <w:rsid w:val="00D0095A"/>
    <w:rsid w:val="00D01069"/>
    <w:rsid w:val="00D02923"/>
    <w:rsid w:val="00D02C8D"/>
    <w:rsid w:val="00D05E8F"/>
    <w:rsid w:val="00D06D18"/>
    <w:rsid w:val="00D12290"/>
    <w:rsid w:val="00D12A8F"/>
    <w:rsid w:val="00D137EB"/>
    <w:rsid w:val="00D15788"/>
    <w:rsid w:val="00D15D14"/>
    <w:rsid w:val="00D15D8D"/>
    <w:rsid w:val="00D16964"/>
    <w:rsid w:val="00D20949"/>
    <w:rsid w:val="00D20D63"/>
    <w:rsid w:val="00D21A30"/>
    <w:rsid w:val="00D22FFC"/>
    <w:rsid w:val="00D23B28"/>
    <w:rsid w:val="00D24DC4"/>
    <w:rsid w:val="00D2589D"/>
    <w:rsid w:val="00D271BB"/>
    <w:rsid w:val="00D275A9"/>
    <w:rsid w:val="00D27C90"/>
    <w:rsid w:val="00D32AC1"/>
    <w:rsid w:val="00D33CED"/>
    <w:rsid w:val="00D354E4"/>
    <w:rsid w:val="00D3604D"/>
    <w:rsid w:val="00D36A09"/>
    <w:rsid w:val="00D36B55"/>
    <w:rsid w:val="00D4159B"/>
    <w:rsid w:val="00D44CD7"/>
    <w:rsid w:val="00D45AFC"/>
    <w:rsid w:val="00D468AD"/>
    <w:rsid w:val="00D46BF7"/>
    <w:rsid w:val="00D47302"/>
    <w:rsid w:val="00D474F6"/>
    <w:rsid w:val="00D47981"/>
    <w:rsid w:val="00D51059"/>
    <w:rsid w:val="00D51FD8"/>
    <w:rsid w:val="00D536C1"/>
    <w:rsid w:val="00D60E04"/>
    <w:rsid w:val="00D6452E"/>
    <w:rsid w:val="00D64831"/>
    <w:rsid w:val="00D650B0"/>
    <w:rsid w:val="00D655FC"/>
    <w:rsid w:val="00D65D48"/>
    <w:rsid w:val="00D66138"/>
    <w:rsid w:val="00D726D2"/>
    <w:rsid w:val="00D728EA"/>
    <w:rsid w:val="00D73899"/>
    <w:rsid w:val="00D73E24"/>
    <w:rsid w:val="00D75023"/>
    <w:rsid w:val="00D75CFD"/>
    <w:rsid w:val="00D76379"/>
    <w:rsid w:val="00D76551"/>
    <w:rsid w:val="00D8011F"/>
    <w:rsid w:val="00D80F8F"/>
    <w:rsid w:val="00D81184"/>
    <w:rsid w:val="00D819CB"/>
    <w:rsid w:val="00D81C58"/>
    <w:rsid w:val="00D8231A"/>
    <w:rsid w:val="00D8473E"/>
    <w:rsid w:val="00D85C0E"/>
    <w:rsid w:val="00D87BCF"/>
    <w:rsid w:val="00D9315E"/>
    <w:rsid w:val="00D93185"/>
    <w:rsid w:val="00D964DB"/>
    <w:rsid w:val="00DA0098"/>
    <w:rsid w:val="00DA1B17"/>
    <w:rsid w:val="00DA1C10"/>
    <w:rsid w:val="00DA373B"/>
    <w:rsid w:val="00DA49C9"/>
    <w:rsid w:val="00DA56AE"/>
    <w:rsid w:val="00DA679D"/>
    <w:rsid w:val="00DB3DD8"/>
    <w:rsid w:val="00DB5B92"/>
    <w:rsid w:val="00DB5C28"/>
    <w:rsid w:val="00DB7984"/>
    <w:rsid w:val="00DC248F"/>
    <w:rsid w:val="00DC5CC8"/>
    <w:rsid w:val="00DC7B8F"/>
    <w:rsid w:val="00DC7DD3"/>
    <w:rsid w:val="00DD1308"/>
    <w:rsid w:val="00DD1599"/>
    <w:rsid w:val="00DD1A8B"/>
    <w:rsid w:val="00DD2E2D"/>
    <w:rsid w:val="00DD52E7"/>
    <w:rsid w:val="00DD7705"/>
    <w:rsid w:val="00DD7B27"/>
    <w:rsid w:val="00DE0B58"/>
    <w:rsid w:val="00DE0CEF"/>
    <w:rsid w:val="00DE2C39"/>
    <w:rsid w:val="00DE2FDF"/>
    <w:rsid w:val="00DE497F"/>
    <w:rsid w:val="00DE581A"/>
    <w:rsid w:val="00DE65DF"/>
    <w:rsid w:val="00DE7216"/>
    <w:rsid w:val="00DE7DEB"/>
    <w:rsid w:val="00DF303C"/>
    <w:rsid w:val="00DF6932"/>
    <w:rsid w:val="00DF7A72"/>
    <w:rsid w:val="00E00B03"/>
    <w:rsid w:val="00E049AF"/>
    <w:rsid w:val="00E0562C"/>
    <w:rsid w:val="00E069ED"/>
    <w:rsid w:val="00E072C4"/>
    <w:rsid w:val="00E0763B"/>
    <w:rsid w:val="00E104C5"/>
    <w:rsid w:val="00E10E8B"/>
    <w:rsid w:val="00E11C44"/>
    <w:rsid w:val="00E1212E"/>
    <w:rsid w:val="00E1262C"/>
    <w:rsid w:val="00E15451"/>
    <w:rsid w:val="00E1581C"/>
    <w:rsid w:val="00E21F82"/>
    <w:rsid w:val="00E271CD"/>
    <w:rsid w:val="00E27934"/>
    <w:rsid w:val="00E27FCB"/>
    <w:rsid w:val="00E3161D"/>
    <w:rsid w:val="00E31F41"/>
    <w:rsid w:val="00E3285D"/>
    <w:rsid w:val="00E34200"/>
    <w:rsid w:val="00E35139"/>
    <w:rsid w:val="00E37129"/>
    <w:rsid w:val="00E3720A"/>
    <w:rsid w:val="00E401D3"/>
    <w:rsid w:val="00E42157"/>
    <w:rsid w:val="00E426A0"/>
    <w:rsid w:val="00E43B9D"/>
    <w:rsid w:val="00E45377"/>
    <w:rsid w:val="00E46C04"/>
    <w:rsid w:val="00E501F2"/>
    <w:rsid w:val="00E50C27"/>
    <w:rsid w:val="00E55F86"/>
    <w:rsid w:val="00E61092"/>
    <w:rsid w:val="00E61648"/>
    <w:rsid w:val="00E618B7"/>
    <w:rsid w:val="00E63702"/>
    <w:rsid w:val="00E705A5"/>
    <w:rsid w:val="00E73282"/>
    <w:rsid w:val="00E74580"/>
    <w:rsid w:val="00E84A25"/>
    <w:rsid w:val="00E857D0"/>
    <w:rsid w:val="00E87843"/>
    <w:rsid w:val="00E87941"/>
    <w:rsid w:val="00E90835"/>
    <w:rsid w:val="00E919A0"/>
    <w:rsid w:val="00E925B2"/>
    <w:rsid w:val="00E92FEC"/>
    <w:rsid w:val="00E94D1D"/>
    <w:rsid w:val="00E973DC"/>
    <w:rsid w:val="00EA0663"/>
    <w:rsid w:val="00EA1CC0"/>
    <w:rsid w:val="00EA6968"/>
    <w:rsid w:val="00EA73B1"/>
    <w:rsid w:val="00EA7E33"/>
    <w:rsid w:val="00EB0D9F"/>
    <w:rsid w:val="00EB26B9"/>
    <w:rsid w:val="00EB2B29"/>
    <w:rsid w:val="00EB5D81"/>
    <w:rsid w:val="00EB6969"/>
    <w:rsid w:val="00EB77DF"/>
    <w:rsid w:val="00EC04EC"/>
    <w:rsid w:val="00EC0E80"/>
    <w:rsid w:val="00EC291C"/>
    <w:rsid w:val="00EC31EE"/>
    <w:rsid w:val="00EC595C"/>
    <w:rsid w:val="00EC5C1B"/>
    <w:rsid w:val="00ED0253"/>
    <w:rsid w:val="00ED0D54"/>
    <w:rsid w:val="00ED1D2E"/>
    <w:rsid w:val="00ED2992"/>
    <w:rsid w:val="00ED406C"/>
    <w:rsid w:val="00ED4EA8"/>
    <w:rsid w:val="00ED5DC1"/>
    <w:rsid w:val="00EE0718"/>
    <w:rsid w:val="00EE09AE"/>
    <w:rsid w:val="00EE65AA"/>
    <w:rsid w:val="00EF0093"/>
    <w:rsid w:val="00EF0378"/>
    <w:rsid w:val="00EF1894"/>
    <w:rsid w:val="00EF1977"/>
    <w:rsid w:val="00EF24C4"/>
    <w:rsid w:val="00EF431D"/>
    <w:rsid w:val="00EF45CE"/>
    <w:rsid w:val="00EF5D08"/>
    <w:rsid w:val="00EF671D"/>
    <w:rsid w:val="00EF78D0"/>
    <w:rsid w:val="00F0128D"/>
    <w:rsid w:val="00F04F10"/>
    <w:rsid w:val="00F073A5"/>
    <w:rsid w:val="00F07AB3"/>
    <w:rsid w:val="00F120B5"/>
    <w:rsid w:val="00F125BD"/>
    <w:rsid w:val="00F14C61"/>
    <w:rsid w:val="00F16D58"/>
    <w:rsid w:val="00F16F55"/>
    <w:rsid w:val="00F22325"/>
    <w:rsid w:val="00F22BBF"/>
    <w:rsid w:val="00F23B84"/>
    <w:rsid w:val="00F2410F"/>
    <w:rsid w:val="00F30445"/>
    <w:rsid w:val="00F311BD"/>
    <w:rsid w:val="00F322F6"/>
    <w:rsid w:val="00F334D7"/>
    <w:rsid w:val="00F35BEC"/>
    <w:rsid w:val="00F37C73"/>
    <w:rsid w:val="00F43273"/>
    <w:rsid w:val="00F50FE8"/>
    <w:rsid w:val="00F51323"/>
    <w:rsid w:val="00F52389"/>
    <w:rsid w:val="00F52394"/>
    <w:rsid w:val="00F52E10"/>
    <w:rsid w:val="00F5441E"/>
    <w:rsid w:val="00F54549"/>
    <w:rsid w:val="00F54C44"/>
    <w:rsid w:val="00F5585D"/>
    <w:rsid w:val="00F55F66"/>
    <w:rsid w:val="00F56DFA"/>
    <w:rsid w:val="00F575DB"/>
    <w:rsid w:val="00F62C5A"/>
    <w:rsid w:val="00F632A1"/>
    <w:rsid w:val="00F67469"/>
    <w:rsid w:val="00F67BC9"/>
    <w:rsid w:val="00F70225"/>
    <w:rsid w:val="00F745A3"/>
    <w:rsid w:val="00F74BB9"/>
    <w:rsid w:val="00F8121B"/>
    <w:rsid w:val="00F83929"/>
    <w:rsid w:val="00F85FEE"/>
    <w:rsid w:val="00FA2702"/>
    <w:rsid w:val="00FA43C1"/>
    <w:rsid w:val="00FA4F1F"/>
    <w:rsid w:val="00FA6A86"/>
    <w:rsid w:val="00FA70A9"/>
    <w:rsid w:val="00FA77BE"/>
    <w:rsid w:val="00FB0D28"/>
    <w:rsid w:val="00FB0F73"/>
    <w:rsid w:val="00FB37D3"/>
    <w:rsid w:val="00FB4705"/>
    <w:rsid w:val="00FB55A5"/>
    <w:rsid w:val="00FB579A"/>
    <w:rsid w:val="00FB6B6C"/>
    <w:rsid w:val="00FB6C84"/>
    <w:rsid w:val="00FC0007"/>
    <w:rsid w:val="00FC006A"/>
    <w:rsid w:val="00FC10B3"/>
    <w:rsid w:val="00FC34B0"/>
    <w:rsid w:val="00FC574E"/>
    <w:rsid w:val="00FC66AA"/>
    <w:rsid w:val="00FC6F04"/>
    <w:rsid w:val="00FD0D54"/>
    <w:rsid w:val="00FD258A"/>
    <w:rsid w:val="00FD2B9C"/>
    <w:rsid w:val="00FD32BF"/>
    <w:rsid w:val="00FD3B5F"/>
    <w:rsid w:val="00FD433B"/>
    <w:rsid w:val="00FD5220"/>
    <w:rsid w:val="00FD73E8"/>
    <w:rsid w:val="00FE0CBE"/>
    <w:rsid w:val="00FE2F56"/>
    <w:rsid w:val="00FE487F"/>
    <w:rsid w:val="00FE6092"/>
    <w:rsid w:val="00FE6CA2"/>
    <w:rsid w:val="00FE7112"/>
    <w:rsid w:val="00FF009C"/>
    <w:rsid w:val="00FF0F3D"/>
    <w:rsid w:val="00FF3143"/>
    <w:rsid w:val="00FF420C"/>
    <w:rsid w:val="00FF5093"/>
    <w:rsid w:val="00FF7018"/>
    <w:rsid w:val="00FF7318"/>
  </w:rsids>
  <m:mathPr>
    <m:mathFont m:val="Cambria Math"/>
    <m:brkBin m:val="before"/>
    <m:brkBinSub m:val="--"/>
    <m:smallFrac m:val="0"/>
    <m:dispDef/>
    <m:lMargin m:val="0"/>
    <m:rMargin m:val="0"/>
    <m:defJc m:val="centerGroup"/>
    <m:wrapIndent m:val="1440"/>
    <m:intLim m:val="subSup"/>
    <m:naryLim m:val="undOvr"/>
  </m:mathPr>
  <w:themeFontLang w:val="hu-H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6145"/>
    <o:shapelayout v:ext="edit">
      <o:idmap v:ext="edit" data="1"/>
    </o:shapelayout>
  </w:shapeDefaults>
  <w:decimalSymbol w:val=","/>
  <w:listSeparator w:val=";"/>
  <w14:docId w14:val="1BDC7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66DE3"/>
  </w:style>
  <w:style w:type="paragraph" w:styleId="Cmsor1">
    <w:name w:val="heading 1"/>
    <w:basedOn w:val="Norml"/>
    <w:next w:val="Norml"/>
    <w:link w:val="Cmsor1Char"/>
    <w:autoRedefine/>
    <w:qFormat/>
    <w:rsid w:val="00B121CC"/>
    <w:pPr>
      <w:pBdr>
        <w:bottom w:val="single" w:sz="4" w:space="1" w:color="auto"/>
      </w:pBdr>
      <w:autoSpaceDE w:val="0"/>
      <w:autoSpaceDN w:val="0"/>
      <w:adjustRightInd w:val="0"/>
      <w:spacing w:after="0" w:line="240" w:lineRule="auto"/>
      <w:jc w:val="both"/>
      <w:outlineLvl w:val="0"/>
    </w:pPr>
    <w:rPr>
      <w:rFonts w:asciiTheme="majorHAnsi" w:eastAsia="Times New Roman" w:hAnsiTheme="majorHAnsi" w:cs="Times New Roman"/>
      <w:bCs/>
      <w:sz w:val="32"/>
      <w:szCs w:val="32"/>
      <w:lang w:eastAsia="hu-HU"/>
    </w:rPr>
  </w:style>
  <w:style w:type="paragraph" w:styleId="Cmsor2">
    <w:name w:val="heading 2"/>
    <w:basedOn w:val="Norml"/>
    <w:next w:val="Norml"/>
    <w:link w:val="Cmsor2Char"/>
    <w:autoRedefine/>
    <w:qFormat/>
    <w:rsid w:val="00263235"/>
    <w:pPr>
      <w:pBdr>
        <w:top w:val="single" w:sz="4" w:space="3" w:color="auto"/>
        <w:left w:val="single" w:sz="4" w:space="4" w:color="auto"/>
        <w:bottom w:val="single" w:sz="4" w:space="1" w:color="auto"/>
        <w:right w:val="single" w:sz="4" w:space="4" w:color="auto"/>
      </w:pBdr>
      <w:shd w:val="clear" w:color="auto" w:fill="FFFFFF"/>
      <w:tabs>
        <w:tab w:val="left" w:pos="2580"/>
      </w:tabs>
      <w:spacing w:after="0" w:line="240" w:lineRule="auto"/>
      <w:outlineLvl w:val="1"/>
    </w:pPr>
    <w:rPr>
      <w:rFonts w:ascii="Times New Roman" w:eastAsia="Times New Roman" w:hAnsi="Times New Roman" w:cs="Times New Roman"/>
      <w:b/>
      <w:bCs/>
      <w:iCs/>
      <w:sz w:val="24"/>
      <w:szCs w:val="24"/>
      <w:lang w:eastAsia="hu-HU"/>
    </w:rPr>
  </w:style>
  <w:style w:type="paragraph" w:styleId="Cmsor3">
    <w:name w:val="heading 3"/>
    <w:basedOn w:val="Cmsor4"/>
    <w:next w:val="Norml"/>
    <w:link w:val="Cmsor3Char"/>
    <w:uiPriority w:val="9"/>
    <w:unhideWhenUsed/>
    <w:qFormat/>
    <w:rsid w:val="002936F1"/>
    <w:pPr>
      <w:outlineLvl w:val="2"/>
    </w:pPr>
  </w:style>
  <w:style w:type="paragraph" w:styleId="Cmsor4">
    <w:name w:val="heading 4"/>
    <w:basedOn w:val="Cmsor5"/>
    <w:next w:val="Norml"/>
    <w:link w:val="Cmsor4Char"/>
    <w:uiPriority w:val="9"/>
    <w:unhideWhenUsed/>
    <w:qFormat/>
    <w:rsid w:val="002936F1"/>
    <w:pPr>
      <w:outlineLvl w:val="3"/>
    </w:pPr>
  </w:style>
  <w:style w:type="paragraph" w:styleId="Cmsor5">
    <w:name w:val="heading 5"/>
    <w:basedOn w:val="Norml"/>
    <w:next w:val="Norml"/>
    <w:link w:val="Cmsor5Char"/>
    <w:uiPriority w:val="9"/>
    <w:unhideWhenUsed/>
    <w:qFormat/>
    <w:rsid w:val="00DA0098"/>
    <w:pPr>
      <w:spacing w:after="0"/>
      <w:jc w:val="both"/>
      <w:outlineLvl w:val="4"/>
    </w:pPr>
    <w:rPr>
      <w:rFonts w:ascii="Times New Roman" w:hAnsi="Times New Roman" w:cs="Times New Roman"/>
      <w:b/>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harCharCharChar">
    <w:name w:val="Char Char Char Char"/>
    <w:basedOn w:val="Norml"/>
    <w:rsid w:val="00B112E3"/>
    <w:pPr>
      <w:widowControl w:val="0"/>
      <w:suppressAutoHyphens/>
      <w:spacing w:after="160" w:line="240" w:lineRule="exact"/>
    </w:pPr>
    <w:rPr>
      <w:rFonts w:ascii="Tahoma" w:eastAsia="Lucida Sans Unicode" w:hAnsi="Tahoma" w:cs="Times New Roman"/>
      <w:sz w:val="20"/>
      <w:szCs w:val="20"/>
      <w:lang w:val="en-US"/>
    </w:rPr>
  </w:style>
  <w:style w:type="paragraph" w:styleId="Buborkszveg">
    <w:name w:val="Balloon Text"/>
    <w:basedOn w:val="Norml"/>
    <w:link w:val="BuborkszvegChar"/>
    <w:uiPriority w:val="99"/>
    <w:semiHidden/>
    <w:unhideWhenUsed/>
    <w:rsid w:val="00B112E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112E3"/>
    <w:rPr>
      <w:rFonts w:ascii="Tahoma" w:hAnsi="Tahoma" w:cs="Tahoma"/>
      <w:sz w:val="16"/>
      <w:szCs w:val="16"/>
    </w:rPr>
  </w:style>
  <w:style w:type="paragraph" w:styleId="TJ1">
    <w:name w:val="toc 1"/>
    <w:basedOn w:val="Norml"/>
    <w:next w:val="Norml"/>
    <w:autoRedefine/>
    <w:uiPriority w:val="39"/>
    <w:rsid w:val="003D4D2C"/>
    <w:pPr>
      <w:tabs>
        <w:tab w:val="right" w:leader="dot" w:pos="9072"/>
      </w:tabs>
      <w:spacing w:after="0" w:line="240" w:lineRule="auto"/>
      <w:jc w:val="both"/>
    </w:pPr>
    <w:rPr>
      <w:rFonts w:ascii="Calibri" w:eastAsia="Times New Roman" w:hAnsi="Calibri" w:cs="Times New Roman"/>
      <w:b/>
      <w:noProof/>
      <w:lang w:eastAsia="hu-HU"/>
    </w:rPr>
  </w:style>
  <w:style w:type="paragraph" w:styleId="TJ2">
    <w:name w:val="toc 2"/>
    <w:basedOn w:val="Norml"/>
    <w:next w:val="Norml"/>
    <w:autoRedefine/>
    <w:uiPriority w:val="39"/>
    <w:rsid w:val="00263235"/>
    <w:pPr>
      <w:tabs>
        <w:tab w:val="right" w:leader="dot" w:pos="9629"/>
      </w:tabs>
      <w:spacing w:after="0" w:line="360" w:lineRule="auto"/>
    </w:pPr>
    <w:rPr>
      <w:rFonts w:ascii="Times New Roman" w:eastAsia="Times New Roman" w:hAnsi="Times New Roman" w:cs="Times New Roman"/>
      <w:sz w:val="24"/>
      <w:szCs w:val="24"/>
      <w:lang w:eastAsia="hu-HU"/>
    </w:rPr>
  </w:style>
  <w:style w:type="character" w:styleId="Hiperhivatkozs">
    <w:name w:val="Hyperlink"/>
    <w:uiPriority w:val="99"/>
    <w:rsid w:val="00B112E3"/>
    <w:rPr>
      <w:rFonts w:ascii="Verdana" w:hAnsi="Verdana" w:hint="default"/>
      <w:b w:val="0"/>
      <w:bCs w:val="0"/>
      <w:color w:val="003085"/>
      <w:sz w:val="16"/>
      <w:szCs w:val="16"/>
      <w:u w:val="single"/>
    </w:rPr>
  </w:style>
  <w:style w:type="paragraph" w:styleId="TJ3">
    <w:name w:val="toc 3"/>
    <w:basedOn w:val="Norml"/>
    <w:next w:val="Norml"/>
    <w:autoRedefine/>
    <w:uiPriority w:val="39"/>
    <w:rsid w:val="00B112E3"/>
    <w:pPr>
      <w:spacing w:after="0" w:line="240" w:lineRule="auto"/>
      <w:ind w:left="400"/>
      <w:jc w:val="both"/>
    </w:pPr>
    <w:rPr>
      <w:rFonts w:ascii="Calibri" w:eastAsia="Times New Roman" w:hAnsi="Calibri" w:cs="Times New Roman"/>
      <w:szCs w:val="24"/>
      <w:lang w:eastAsia="hu-HU"/>
    </w:rPr>
  </w:style>
  <w:style w:type="paragraph" w:styleId="TJ4">
    <w:name w:val="toc 4"/>
    <w:basedOn w:val="Norml"/>
    <w:next w:val="Norml"/>
    <w:autoRedefine/>
    <w:uiPriority w:val="39"/>
    <w:rsid w:val="00B112E3"/>
    <w:pPr>
      <w:spacing w:after="0" w:line="240" w:lineRule="auto"/>
      <w:ind w:left="600"/>
      <w:jc w:val="both"/>
    </w:pPr>
    <w:rPr>
      <w:rFonts w:ascii="Calibri" w:eastAsia="Times New Roman" w:hAnsi="Calibri" w:cs="Times New Roman"/>
      <w:szCs w:val="24"/>
      <w:lang w:eastAsia="hu-HU"/>
    </w:rPr>
  </w:style>
  <w:style w:type="character" w:customStyle="1" w:styleId="Cmsor1Char">
    <w:name w:val="Címsor 1 Char"/>
    <w:basedOn w:val="Bekezdsalapbettpusa"/>
    <w:link w:val="Cmsor1"/>
    <w:rsid w:val="00B121CC"/>
    <w:rPr>
      <w:rFonts w:asciiTheme="majorHAnsi" w:eastAsia="Times New Roman" w:hAnsiTheme="majorHAnsi" w:cs="Times New Roman"/>
      <w:bCs/>
      <w:sz w:val="32"/>
      <w:szCs w:val="32"/>
      <w:lang w:eastAsia="hu-HU"/>
    </w:rPr>
  </w:style>
  <w:style w:type="character" w:customStyle="1" w:styleId="Cmsor2Char">
    <w:name w:val="Címsor 2 Char"/>
    <w:basedOn w:val="Bekezdsalapbettpusa"/>
    <w:link w:val="Cmsor2"/>
    <w:rsid w:val="00263235"/>
    <w:rPr>
      <w:rFonts w:ascii="Times New Roman" w:eastAsia="Times New Roman" w:hAnsi="Times New Roman" w:cs="Times New Roman"/>
      <w:b/>
      <w:bCs/>
      <w:iCs/>
      <w:sz w:val="24"/>
      <w:szCs w:val="24"/>
      <w:shd w:val="clear" w:color="auto" w:fill="FFFFFF"/>
      <w:lang w:eastAsia="hu-HU"/>
    </w:rPr>
  </w:style>
  <w:style w:type="paragraph" w:styleId="Lbjegyzetszveg">
    <w:name w:val="footnote text"/>
    <w:aliases w:val="lábjegyzetszöveg"/>
    <w:basedOn w:val="Norml"/>
    <w:link w:val="LbjegyzetszvegChar"/>
    <w:uiPriority w:val="99"/>
    <w:rsid w:val="00922A8A"/>
    <w:pPr>
      <w:spacing w:after="0" w:line="240" w:lineRule="auto"/>
      <w:jc w:val="both"/>
    </w:pPr>
    <w:rPr>
      <w:rFonts w:ascii="Arial" w:eastAsia="Times New Roman" w:hAnsi="Arial" w:cs="Times New Roman"/>
      <w:sz w:val="20"/>
      <w:szCs w:val="20"/>
      <w:lang w:val="fr-FR" w:eastAsia="hu-HU"/>
    </w:rPr>
  </w:style>
  <w:style w:type="character" w:customStyle="1" w:styleId="LbjegyzetszvegChar">
    <w:name w:val="Lábjegyzetszöveg Char"/>
    <w:aliases w:val="lábjegyzetszöveg Char"/>
    <w:basedOn w:val="Bekezdsalapbettpusa"/>
    <w:link w:val="Lbjegyzetszveg"/>
    <w:uiPriority w:val="99"/>
    <w:rsid w:val="00922A8A"/>
    <w:rPr>
      <w:rFonts w:ascii="Arial" w:eastAsia="Times New Roman" w:hAnsi="Arial" w:cs="Times New Roman"/>
      <w:sz w:val="20"/>
      <w:szCs w:val="20"/>
      <w:lang w:val="fr-FR" w:eastAsia="hu-HU"/>
    </w:rPr>
  </w:style>
  <w:style w:type="character" w:styleId="Lbjegyzet-hivatkozs">
    <w:name w:val="footnote reference"/>
    <w:rsid w:val="00922A8A"/>
    <w:rPr>
      <w:vertAlign w:val="superscript"/>
    </w:rPr>
  </w:style>
  <w:style w:type="table" w:styleId="Rcsostblzat">
    <w:name w:val="Table Grid"/>
    <w:basedOn w:val="Normltblzat"/>
    <w:uiPriority w:val="59"/>
    <w:rsid w:val="00FE60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msor4Char">
    <w:name w:val="Címsor 4 Char"/>
    <w:basedOn w:val="Bekezdsalapbettpusa"/>
    <w:link w:val="Cmsor4"/>
    <w:uiPriority w:val="9"/>
    <w:rsid w:val="002936F1"/>
    <w:rPr>
      <w:rFonts w:ascii="Times New Roman" w:hAnsi="Times New Roman" w:cs="Times New Roman"/>
      <w:b/>
      <w:sz w:val="24"/>
    </w:rPr>
  </w:style>
  <w:style w:type="character" w:styleId="Oldalszm">
    <w:name w:val="page number"/>
    <w:basedOn w:val="Bekezdsalapbettpusa"/>
    <w:rsid w:val="006A78AC"/>
  </w:style>
  <w:style w:type="paragraph" w:styleId="Szvegtrzs3">
    <w:name w:val="Body Text 3"/>
    <w:basedOn w:val="Norml"/>
    <w:link w:val="Szvegtrzs3Char"/>
    <w:uiPriority w:val="99"/>
    <w:rsid w:val="006A78AC"/>
    <w:pPr>
      <w:spacing w:after="120" w:line="240" w:lineRule="auto"/>
    </w:pPr>
    <w:rPr>
      <w:rFonts w:ascii="Times New Roman" w:eastAsia="Times New Roman" w:hAnsi="Times New Roman" w:cs="Times New Roman"/>
      <w:sz w:val="16"/>
      <w:szCs w:val="16"/>
      <w:lang w:eastAsia="hu-HU"/>
    </w:rPr>
  </w:style>
  <w:style w:type="character" w:customStyle="1" w:styleId="Szvegtrzs3Char">
    <w:name w:val="Szövegtörzs 3 Char"/>
    <w:basedOn w:val="Bekezdsalapbettpusa"/>
    <w:link w:val="Szvegtrzs3"/>
    <w:uiPriority w:val="99"/>
    <w:rsid w:val="006A78AC"/>
    <w:rPr>
      <w:rFonts w:ascii="Times New Roman" w:eastAsia="Times New Roman" w:hAnsi="Times New Roman" w:cs="Times New Roman"/>
      <w:sz w:val="16"/>
      <w:szCs w:val="16"/>
      <w:lang w:eastAsia="hu-HU"/>
    </w:rPr>
  </w:style>
  <w:style w:type="paragraph" w:styleId="Szvegtrzs">
    <w:name w:val="Body Text"/>
    <w:basedOn w:val="Norml"/>
    <w:link w:val="SzvegtrzsChar"/>
    <w:uiPriority w:val="99"/>
    <w:rsid w:val="006A78AC"/>
    <w:pPr>
      <w:spacing w:after="120" w:line="240" w:lineRule="auto"/>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uiPriority w:val="99"/>
    <w:rsid w:val="006A78AC"/>
    <w:rPr>
      <w:rFonts w:ascii="Times New Roman" w:eastAsia="Times New Roman" w:hAnsi="Times New Roman" w:cs="Times New Roman"/>
      <w:sz w:val="24"/>
      <w:szCs w:val="24"/>
      <w:lang w:eastAsia="hu-HU"/>
    </w:rPr>
  </w:style>
  <w:style w:type="paragraph" w:customStyle="1" w:styleId="Alap">
    <w:name w:val="Alap"/>
    <w:basedOn w:val="Norml"/>
    <w:uiPriority w:val="99"/>
    <w:rsid w:val="006A78AC"/>
    <w:pPr>
      <w:spacing w:after="0" w:line="240" w:lineRule="auto"/>
      <w:jc w:val="both"/>
    </w:pPr>
    <w:rPr>
      <w:rFonts w:ascii="Times" w:eastAsia="Times New Roman" w:hAnsi="Times" w:cs="Times New Roman"/>
      <w:sz w:val="24"/>
      <w:szCs w:val="20"/>
      <w:lang w:eastAsia="hu-HU"/>
    </w:rPr>
  </w:style>
  <w:style w:type="paragraph" w:customStyle="1" w:styleId="irodalomjegyzk">
    <w:name w:val="irodalomjegyzék"/>
    <w:basedOn w:val="Csakszveg"/>
    <w:uiPriority w:val="99"/>
    <w:rsid w:val="006A78AC"/>
    <w:pPr>
      <w:spacing w:before="120" w:line="360" w:lineRule="auto"/>
      <w:jc w:val="both"/>
    </w:pPr>
    <w:rPr>
      <w:rFonts w:ascii="Arial" w:eastAsia="Times New Roman" w:hAnsi="Arial" w:cs="Times New Roman"/>
      <w:sz w:val="24"/>
      <w:szCs w:val="24"/>
      <w:lang w:eastAsia="hu-HU"/>
    </w:rPr>
  </w:style>
  <w:style w:type="paragraph" w:customStyle="1" w:styleId="normlarial">
    <w:name w:val="normálarial"/>
    <w:basedOn w:val="Norml"/>
    <w:next w:val="irodalomjegyzk"/>
    <w:uiPriority w:val="99"/>
    <w:rsid w:val="006A78AC"/>
    <w:pPr>
      <w:spacing w:before="120" w:after="0" w:line="360" w:lineRule="auto"/>
      <w:jc w:val="both"/>
    </w:pPr>
    <w:rPr>
      <w:rFonts w:ascii="Arial" w:eastAsia="Times New Roman" w:hAnsi="Arial" w:cs="Times New Roman"/>
      <w:sz w:val="20"/>
      <w:szCs w:val="24"/>
      <w:lang w:eastAsia="hu-HU"/>
    </w:rPr>
  </w:style>
  <w:style w:type="paragraph" w:styleId="Csakszveg">
    <w:name w:val="Plain Text"/>
    <w:basedOn w:val="Norml"/>
    <w:link w:val="CsakszvegChar"/>
    <w:uiPriority w:val="99"/>
    <w:semiHidden/>
    <w:unhideWhenUsed/>
    <w:rsid w:val="006A78AC"/>
    <w:pPr>
      <w:spacing w:after="0" w:line="240" w:lineRule="auto"/>
    </w:pPr>
    <w:rPr>
      <w:rFonts w:ascii="Consolas" w:hAnsi="Consolas"/>
      <w:sz w:val="21"/>
      <w:szCs w:val="21"/>
    </w:rPr>
  </w:style>
  <w:style w:type="character" w:customStyle="1" w:styleId="CsakszvegChar">
    <w:name w:val="Csak szöveg Char"/>
    <w:basedOn w:val="Bekezdsalapbettpusa"/>
    <w:link w:val="Csakszveg"/>
    <w:uiPriority w:val="99"/>
    <w:semiHidden/>
    <w:rsid w:val="006A78AC"/>
    <w:rPr>
      <w:rFonts w:ascii="Consolas" w:hAnsi="Consolas"/>
      <w:sz w:val="21"/>
      <w:szCs w:val="21"/>
    </w:rPr>
  </w:style>
  <w:style w:type="paragraph" w:styleId="Nincstrkz">
    <w:name w:val="No Spacing"/>
    <w:link w:val="NincstrkzChar"/>
    <w:qFormat/>
    <w:rsid w:val="007945DE"/>
    <w:pPr>
      <w:spacing w:after="0" w:line="240" w:lineRule="auto"/>
    </w:pPr>
    <w:rPr>
      <w:rFonts w:ascii="Calibri" w:eastAsia="Times New Roman" w:hAnsi="Calibri" w:cs="Times New Roman"/>
    </w:rPr>
  </w:style>
  <w:style w:type="character" w:customStyle="1" w:styleId="NincstrkzChar">
    <w:name w:val="Nincs térköz Char"/>
    <w:link w:val="Nincstrkz"/>
    <w:rsid w:val="007945DE"/>
    <w:rPr>
      <w:rFonts w:ascii="Calibri" w:eastAsia="Times New Roman" w:hAnsi="Calibri" w:cs="Times New Roman"/>
    </w:rPr>
  </w:style>
  <w:style w:type="paragraph" w:customStyle="1" w:styleId="NormlCalibri11">
    <w:name w:val="Normál + Calibri 11"/>
    <w:basedOn w:val="Norml"/>
    <w:link w:val="NormlCalibri11Char"/>
    <w:rsid w:val="007945DE"/>
    <w:pPr>
      <w:pBdr>
        <w:top w:val="single" w:sz="4" w:space="1" w:color="auto"/>
        <w:left w:val="single" w:sz="4" w:space="4" w:color="auto"/>
        <w:bottom w:val="single" w:sz="4" w:space="1" w:color="auto"/>
        <w:right w:val="single" w:sz="4" w:space="4" w:color="auto"/>
      </w:pBdr>
      <w:spacing w:after="0" w:line="240" w:lineRule="auto"/>
      <w:jc w:val="both"/>
    </w:pPr>
    <w:rPr>
      <w:rFonts w:ascii="Calibri" w:eastAsia="Times New Roman" w:hAnsi="Calibri" w:cs="Times New Roman"/>
      <w:sz w:val="24"/>
      <w:szCs w:val="24"/>
      <w:lang w:eastAsia="hu-HU"/>
    </w:rPr>
  </w:style>
  <w:style w:type="character" w:customStyle="1" w:styleId="NormlCalibri11Char">
    <w:name w:val="Normál + Calibri 11 Char"/>
    <w:basedOn w:val="Cmsor2Char"/>
    <w:link w:val="NormlCalibri11"/>
    <w:rsid w:val="007945DE"/>
    <w:rPr>
      <w:rFonts w:ascii="Calibri" w:eastAsia="Times New Roman" w:hAnsi="Calibri" w:cs="Times New Roman"/>
      <w:b w:val="0"/>
      <w:bCs w:val="0"/>
      <w:iCs w:val="0"/>
      <w:sz w:val="24"/>
      <w:szCs w:val="24"/>
      <w:shd w:val="clear" w:color="auto" w:fill="FFFFFF"/>
      <w:lang w:eastAsia="hu-HU"/>
    </w:rPr>
  </w:style>
  <w:style w:type="paragraph" w:styleId="Listaszerbekezds">
    <w:name w:val="List Paragraph"/>
    <w:aliases w:val="felsorolas_1,Listaszerű bekezdés 1,Felsorolas1,List Paragraph,Welt L Char,Welt L,Bullet List,FooterText,numbered,Paragraphe de liste1,Bulletr List Paragraph,列出段落,列出段落1,Listeafsnit1,Parágrafo da Lista1,List Paragraph2,List Paragraph21"/>
    <w:basedOn w:val="Norml"/>
    <w:link w:val="ListaszerbekezdsChar"/>
    <w:uiPriority w:val="34"/>
    <w:qFormat/>
    <w:rsid w:val="007945DE"/>
    <w:pPr>
      <w:ind w:left="720"/>
      <w:contextualSpacing/>
    </w:pPr>
  </w:style>
  <w:style w:type="paragraph" w:styleId="Cm">
    <w:name w:val="Title"/>
    <w:basedOn w:val="Norml"/>
    <w:next w:val="Norml"/>
    <w:link w:val="CmChar"/>
    <w:uiPriority w:val="10"/>
    <w:qFormat/>
    <w:rsid w:val="00D655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D655FC"/>
    <w:rPr>
      <w:rFonts w:asciiTheme="majorHAnsi" w:eastAsiaTheme="majorEastAsia" w:hAnsiTheme="majorHAnsi" w:cstheme="majorBidi"/>
      <w:color w:val="17365D" w:themeColor="text2" w:themeShade="BF"/>
      <w:spacing w:val="5"/>
      <w:kern w:val="28"/>
      <w:sz w:val="52"/>
      <w:szCs w:val="52"/>
    </w:rPr>
  </w:style>
  <w:style w:type="paragraph" w:styleId="lfej">
    <w:name w:val="header"/>
    <w:aliases w:val=" Char,h,Header/Footer,header odd,Hyphen"/>
    <w:basedOn w:val="Norml"/>
    <w:link w:val="lfejChar"/>
    <w:uiPriority w:val="99"/>
    <w:unhideWhenUsed/>
    <w:rsid w:val="00CC421E"/>
    <w:pPr>
      <w:tabs>
        <w:tab w:val="center" w:pos="4536"/>
        <w:tab w:val="right" w:pos="9072"/>
      </w:tabs>
      <w:spacing w:after="0" w:line="240" w:lineRule="auto"/>
    </w:pPr>
  </w:style>
  <w:style w:type="character" w:customStyle="1" w:styleId="lfejChar">
    <w:name w:val="Élőfej Char"/>
    <w:aliases w:val=" Char Char,h Char,Header/Footer Char,header odd Char,Hyphen Char"/>
    <w:basedOn w:val="Bekezdsalapbettpusa"/>
    <w:link w:val="lfej"/>
    <w:uiPriority w:val="99"/>
    <w:rsid w:val="00CC421E"/>
  </w:style>
  <w:style w:type="paragraph" w:styleId="llb">
    <w:name w:val="footer"/>
    <w:basedOn w:val="Norml"/>
    <w:link w:val="llbChar"/>
    <w:uiPriority w:val="99"/>
    <w:unhideWhenUsed/>
    <w:rsid w:val="00CC421E"/>
    <w:pPr>
      <w:tabs>
        <w:tab w:val="center" w:pos="4536"/>
        <w:tab w:val="right" w:pos="9072"/>
      </w:tabs>
      <w:spacing w:after="0" w:line="240" w:lineRule="auto"/>
    </w:pPr>
  </w:style>
  <w:style w:type="character" w:customStyle="1" w:styleId="llbChar">
    <w:name w:val="Élőláb Char"/>
    <w:basedOn w:val="Bekezdsalapbettpusa"/>
    <w:link w:val="llb"/>
    <w:uiPriority w:val="99"/>
    <w:rsid w:val="00CC421E"/>
  </w:style>
  <w:style w:type="character" w:customStyle="1" w:styleId="Cmsor3Char">
    <w:name w:val="Címsor 3 Char"/>
    <w:basedOn w:val="Bekezdsalapbettpusa"/>
    <w:link w:val="Cmsor3"/>
    <w:uiPriority w:val="9"/>
    <w:rsid w:val="002936F1"/>
    <w:rPr>
      <w:rFonts w:ascii="Times New Roman" w:eastAsia="Times New Roman" w:hAnsi="Times New Roman" w:cs="Times New Roman"/>
      <w:b/>
      <w:bCs/>
      <w:iCs/>
      <w:sz w:val="24"/>
      <w:szCs w:val="24"/>
      <w:shd w:val="clear" w:color="auto" w:fill="FFFFFF"/>
      <w:lang w:eastAsia="hu-HU"/>
    </w:rPr>
  </w:style>
  <w:style w:type="paragraph" w:styleId="Alcm">
    <w:name w:val="Subtitle"/>
    <w:basedOn w:val="Norml"/>
    <w:next w:val="Norml"/>
    <w:link w:val="AlcmChar"/>
    <w:uiPriority w:val="11"/>
    <w:qFormat/>
    <w:rsid w:val="00CC421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CC421E"/>
    <w:rPr>
      <w:rFonts w:asciiTheme="majorHAnsi" w:eastAsiaTheme="majorEastAsia" w:hAnsiTheme="majorHAnsi" w:cstheme="majorBidi"/>
      <w:i/>
      <w:iCs/>
      <w:color w:val="4F81BD" w:themeColor="accent1"/>
      <w:spacing w:val="15"/>
      <w:sz w:val="24"/>
      <w:szCs w:val="24"/>
    </w:rPr>
  </w:style>
  <w:style w:type="paragraph" w:customStyle="1" w:styleId="Lista21">
    <w:name w:val="Lista 21"/>
    <w:basedOn w:val="Norml"/>
    <w:uiPriority w:val="99"/>
    <w:rsid w:val="00960AD9"/>
    <w:pPr>
      <w:numPr>
        <w:numId w:val="3"/>
      </w:numPr>
      <w:suppressAutoHyphens/>
      <w:spacing w:after="0" w:line="240" w:lineRule="auto"/>
      <w:ind w:left="0" w:firstLine="0"/>
      <w:jc w:val="both"/>
    </w:pPr>
    <w:rPr>
      <w:rFonts w:ascii="Times New Roman" w:eastAsia="Times New Roman" w:hAnsi="Times New Roman" w:cs="Times New Roman"/>
      <w:sz w:val="24"/>
      <w:szCs w:val="20"/>
      <w:lang w:eastAsia="ar-SA"/>
    </w:rPr>
  </w:style>
  <w:style w:type="paragraph" w:styleId="NormlWeb">
    <w:name w:val="Normal (Web)"/>
    <w:basedOn w:val="Norml"/>
    <w:uiPriority w:val="99"/>
    <w:unhideWhenUsed/>
    <w:rsid w:val="00392C3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Char">
    <w:name w:val="Char"/>
    <w:basedOn w:val="Norml"/>
    <w:rsid w:val="00A7308D"/>
    <w:pPr>
      <w:spacing w:after="160" w:line="240" w:lineRule="exact"/>
    </w:pPr>
    <w:rPr>
      <w:rFonts w:ascii="Verdana" w:eastAsia="Times New Roman" w:hAnsi="Verdana" w:cs="Times New Roman"/>
      <w:sz w:val="20"/>
      <w:szCs w:val="20"/>
      <w:lang w:val="en-US"/>
    </w:rPr>
  </w:style>
  <w:style w:type="paragraph" w:customStyle="1" w:styleId="Default">
    <w:name w:val="Default"/>
    <w:uiPriority w:val="99"/>
    <w:rsid w:val="001871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oint">
    <w:name w:val="point"/>
    <w:basedOn w:val="Bekezdsalapbettpusa"/>
    <w:rsid w:val="00322708"/>
  </w:style>
  <w:style w:type="character" w:styleId="Mrltotthiperhivatkozs">
    <w:name w:val="FollowedHyperlink"/>
    <w:basedOn w:val="Bekezdsalapbettpusa"/>
    <w:uiPriority w:val="99"/>
    <w:semiHidden/>
    <w:unhideWhenUsed/>
    <w:rsid w:val="00A04557"/>
    <w:rPr>
      <w:color w:val="800080" w:themeColor="followedHyperlink"/>
      <w:u w:val="single"/>
    </w:rPr>
  </w:style>
  <w:style w:type="character" w:styleId="Jegyzethivatkozs">
    <w:name w:val="annotation reference"/>
    <w:basedOn w:val="Bekezdsalapbettpusa"/>
    <w:uiPriority w:val="99"/>
    <w:semiHidden/>
    <w:unhideWhenUsed/>
    <w:rsid w:val="00A04557"/>
    <w:rPr>
      <w:sz w:val="16"/>
      <w:szCs w:val="16"/>
    </w:rPr>
  </w:style>
  <w:style w:type="paragraph" w:styleId="Jegyzetszveg">
    <w:name w:val="annotation text"/>
    <w:basedOn w:val="Norml"/>
    <w:link w:val="JegyzetszvegChar"/>
    <w:uiPriority w:val="99"/>
    <w:semiHidden/>
    <w:unhideWhenUsed/>
    <w:rsid w:val="00A04557"/>
    <w:pPr>
      <w:spacing w:line="240" w:lineRule="auto"/>
    </w:pPr>
    <w:rPr>
      <w:sz w:val="20"/>
      <w:szCs w:val="20"/>
    </w:rPr>
  </w:style>
  <w:style w:type="character" w:customStyle="1" w:styleId="JegyzetszvegChar">
    <w:name w:val="Jegyzetszöveg Char"/>
    <w:basedOn w:val="Bekezdsalapbettpusa"/>
    <w:link w:val="Jegyzetszveg"/>
    <w:uiPriority w:val="99"/>
    <w:semiHidden/>
    <w:rsid w:val="00A04557"/>
    <w:rPr>
      <w:sz w:val="20"/>
      <w:szCs w:val="20"/>
    </w:rPr>
  </w:style>
  <w:style w:type="paragraph" w:styleId="Megjegyzstrgya">
    <w:name w:val="annotation subject"/>
    <w:basedOn w:val="Jegyzetszveg"/>
    <w:next w:val="Jegyzetszveg"/>
    <w:link w:val="MegjegyzstrgyaChar"/>
    <w:uiPriority w:val="99"/>
    <w:semiHidden/>
    <w:unhideWhenUsed/>
    <w:rsid w:val="00A04557"/>
    <w:rPr>
      <w:b/>
      <w:bCs/>
    </w:rPr>
  </w:style>
  <w:style w:type="character" w:customStyle="1" w:styleId="MegjegyzstrgyaChar">
    <w:name w:val="Megjegyzés tárgya Char"/>
    <w:basedOn w:val="JegyzetszvegChar"/>
    <w:link w:val="Megjegyzstrgya"/>
    <w:uiPriority w:val="99"/>
    <w:semiHidden/>
    <w:rsid w:val="00A04557"/>
    <w:rPr>
      <w:b/>
      <w:bCs/>
      <w:sz w:val="20"/>
      <w:szCs w:val="20"/>
    </w:rPr>
  </w:style>
  <w:style w:type="character" w:styleId="Kiemels2">
    <w:name w:val="Strong"/>
    <w:basedOn w:val="Bekezdsalapbettpusa"/>
    <w:uiPriority w:val="22"/>
    <w:qFormat/>
    <w:rsid w:val="00CF0D68"/>
    <w:rPr>
      <w:b/>
      <w:bCs/>
    </w:rPr>
  </w:style>
  <w:style w:type="character" w:customStyle="1" w:styleId="apple-converted-space">
    <w:name w:val="apple-converted-space"/>
    <w:rsid w:val="00ED5DC1"/>
  </w:style>
  <w:style w:type="character" w:customStyle="1" w:styleId="iceouttxt">
    <w:name w:val="iceouttxt"/>
    <w:basedOn w:val="Bekezdsalapbettpusa"/>
    <w:rsid w:val="009702B5"/>
  </w:style>
  <w:style w:type="paragraph" w:customStyle="1" w:styleId="Elformzottszveg">
    <w:name w:val="Előformázott szöveg"/>
    <w:basedOn w:val="Norml"/>
    <w:uiPriority w:val="99"/>
    <w:rsid w:val="00694573"/>
    <w:pPr>
      <w:widowControl w:val="0"/>
      <w:suppressAutoHyphens/>
      <w:spacing w:after="0" w:line="240" w:lineRule="auto"/>
    </w:pPr>
    <w:rPr>
      <w:rFonts w:ascii="Courier New" w:eastAsia="Times New Roman" w:hAnsi="Courier New" w:cs="Courier New"/>
      <w:sz w:val="20"/>
      <w:szCs w:val="20"/>
      <w:lang w:eastAsia="hu-HU"/>
    </w:rPr>
  </w:style>
  <w:style w:type="paragraph" w:customStyle="1" w:styleId="Standard">
    <w:name w:val="Standard"/>
    <w:uiPriority w:val="99"/>
    <w:rsid w:val="00694573"/>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CharCharCharChar0">
    <w:name w:val="Char Char Char Char"/>
    <w:basedOn w:val="Norml"/>
    <w:uiPriority w:val="99"/>
    <w:rsid w:val="002D615B"/>
    <w:pPr>
      <w:widowControl w:val="0"/>
      <w:suppressAutoHyphens/>
      <w:spacing w:after="160" w:line="240" w:lineRule="exact"/>
    </w:pPr>
    <w:rPr>
      <w:rFonts w:ascii="Tahoma" w:eastAsia="Lucida Sans Unicode" w:hAnsi="Tahoma" w:cs="Times New Roman"/>
      <w:sz w:val="20"/>
      <w:szCs w:val="20"/>
      <w:lang w:val="en-US"/>
    </w:rPr>
  </w:style>
  <w:style w:type="paragraph" w:styleId="Szvegtrzsbehzssal">
    <w:name w:val="Body Text Indent"/>
    <w:basedOn w:val="Norml"/>
    <w:link w:val="SzvegtrzsbehzssalChar"/>
    <w:uiPriority w:val="99"/>
    <w:rsid w:val="00CF348A"/>
    <w:pPr>
      <w:widowControl w:val="0"/>
      <w:overflowPunct w:val="0"/>
      <w:autoSpaceDE w:val="0"/>
      <w:autoSpaceDN w:val="0"/>
      <w:adjustRightInd w:val="0"/>
      <w:spacing w:after="120" w:line="240" w:lineRule="auto"/>
      <w:ind w:left="283"/>
    </w:pPr>
    <w:rPr>
      <w:rFonts w:ascii="Times New Roman" w:eastAsia="Times New Roman" w:hAnsi="Times New Roman" w:cs="Times New Roman"/>
      <w:kern w:val="28"/>
      <w:sz w:val="20"/>
      <w:szCs w:val="20"/>
      <w:lang w:eastAsia="hu-HU"/>
    </w:rPr>
  </w:style>
  <w:style w:type="character" w:customStyle="1" w:styleId="SzvegtrzsbehzssalChar">
    <w:name w:val="Szövegtörzs behúzással Char"/>
    <w:basedOn w:val="Bekezdsalapbettpusa"/>
    <w:link w:val="Szvegtrzsbehzssal"/>
    <w:uiPriority w:val="99"/>
    <w:rsid w:val="00CF348A"/>
    <w:rPr>
      <w:rFonts w:ascii="Times New Roman" w:eastAsia="Times New Roman" w:hAnsi="Times New Roman" w:cs="Times New Roman"/>
      <w:kern w:val="28"/>
      <w:sz w:val="20"/>
      <w:szCs w:val="20"/>
      <w:lang w:eastAsia="hu-HU"/>
    </w:rPr>
  </w:style>
  <w:style w:type="character" w:customStyle="1" w:styleId="ListaszerbekezdsChar">
    <w:name w:val="Listaszerű bekezdés Char"/>
    <w:aliases w:val="felsorolas_1 Char,Listaszerű bekezdés 1 Char,Felsorolas1 Char,List Paragraph Char,Welt L Char Char,Welt L Char1,Bullet List Char,FooterText Char,numbered Char,Paragraphe de liste1 Char,Bulletr List Paragraph Char,列出段落 Char"/>
    <w:basedOn w:val="Bekezdsalapbettpusa"/>
    <w:link w:val="Listaszerbekezds"/>
    <w:uiPriority w:val="34"/>
    <w:qFormat/>
    <w:locked/>
    <w:rsid w:val="00773B9F"/>
  </w:style>
  <w:style w:type="paragraph" w:customStyle="1" w:styleId="Alaprtelmezett">
    <w:name w:val="Alapértelmezett"/>
    <w:uiPriority w:val="99"/>
    <w:rsid w:val="00D81184"/>
    <w:pPr>
      <w:tabs>
        <w:tab w:val="left" w:pos="709"/>
      </w:tabs>
      <w:suppressAutoHyphens/>
    </w:pPr>
    <w:rPr>
      <w:rFonts w:ascii="Times New Roman" w:eastAsia="Times New Roman" w:hAnsi="Times New Roman" w:cs="Times New Roman"/>
      <w:sz w:val="20"/>
      <w:szCs w:val="20"/>
      <w:lang w:eastAsia="hu-HU"/>
    </w:rPr>
  </w:style>
  <w:style w:type="paragraph" w:customStyle="1" w:styleId="Textbody">
    <w:name w:val="Text body"/>
    <w:basedOn w:val="Norml"/>
    <w:uiPriority w:val="99"/>
    <w:rsid w:val="0044655E"/>
    <w:pPr>
      <w:widowControl w:val="0"/>
      <w:suppressAutoHyphens/>
      <w:autoSpaceDN w:val="0"/>
      <w:spacing w:after="120" w:line="240" w:lineRule="auto"/>
    </w:pPr>
    <w:rPr>
      <w:rFonts w:ascii="Times New Roman" w:eastAsia="Andale Sans UI" w:hAnsi="Times New Roman" w:cs="Tahoma"/>
      <w:kern w:val="3"/>
      <w:sz w:val="24"/>
      <w:szCs w:val="24"/>
      <w:lang w:val="de-DE" w:eastAsia="ja-JP" w:bidi="fa-IR"/>
    </w:rPr>
  </w:style>
  <w:style w:type="character" w:customStyle="1" w:styleId="Cmsor5Char">
    <w:name w:val="Címsor 5 Char"/>
    <w:basedOn w:val="Bekezdsalapbettpusa"/>
    <w:link w:val="Cmsor5"/>
    <w:uiPriority w:val="9"/>
    <w:rsid w:val="00DA0098"/>
    <w:rPr>
      <w:rFonts w:ascii="Times New Roman" w:hAnsi="Times New Roman" w:cs="Times New Roman"/>
      <w:b/>
      <w:sz w:val="24"/>
    </w:rPr>
  </w:style>
  <w:style w:type="character" w:customStyle="1" w:styleId="LbjegyzetszvegChar1">
    <w:name w:val="Lábjegyzetszöveg Char1"/>
    <w:aliases w:val="lábjegyzetszöveg Char1"/>
    <w:basedOn w:val="Bekezdsalapbettpusa"/>
    <w:uiPriority w:val="99"/>
    <w:semiHidden/>
    <w:rsid w:val="00F16F55"/>
    <w:rPr>
      <w:sz w:val="20"/>
      <w:szCs w:val="20"/>
    </w:rPr>
  </w:style>
  <w:style w:type="character" w:customStyle="1" w:styleId="lfejChar1">
    <w:name w:val="Élőfej Char1"/>
    <w:aliases w:val="Char Char1,h Char1,Header/Footer Char1,header odd Char1,Hyphen Char1"/>
    <w:basedOn w:val="Bekezdsalapbettpusa"/>
    <w:uiPriority w:val="99"/>
    <w:semiHidden/>
    <w:rsid w:val="00F16F55"/>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hu-H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
    <w:name w:val="Normal"/>
    <w:qFormat/>
    <w:rsid w:val="00266DE3"/>
  </w:style>
  <w:style w:type="paragraph" w:styleId="Cmsor1">
    <w:name w:val="heading 1"/>
    <w:basedOn w:val="Norml"/>
    <w:next w:val="Norml"/>
    <w:link w:val="Cmsor1Char"/>
    <w:autoRedefine/>
    <w:qFormat/>
    <w:rsid w:val="00B121CC"/>
    <w:pPr>
      <w:pBdr>
        <w:bottom w:val="single" w:sz="4" w:space="1" w:color="auto"/>
      </w:pBdr>
      <w:autoSpaceDE w:val="0"/>
      <w:autoSpaceDN w:val="0"/>
      <w:adjustRightInd w:val="0"/>
      <w:spacing w:after="0" w:line="240" w:lineRule="auto"/>
      <w:jc w:val="both"/>
      <w:outlineLvl w:val="0"/>
    </w:pPr>
    <w:rPr>
      <w:rFonts w:asciiTheme="majorHAnsi" w:eastAsia="Times New Roman" w:hAnsiTheme="majorHAnsi" w:cs="Times New Roman"/>
      <w:bCs/>
      <w:sz w:val="32"/>
      <w:szCs w:val="32"/>
      <w:lang w:eastAsia="hu-HU"/>
    </w:rPr>
  </w:style>
  <w:style w:type="paragraph" w:styleId="Cmsor2">
    <w:name w:val="heading 2"/>
    <w:basedOn w:val="Norml"/>
    <w:next w:val="Norml"/>
    <w:link w:val="Cmsor2Char"/>
    <w:autoRedefine/>
    <w:qFormat/>
    <w:rsid w:val="00263235"/>
    <w:pPr>
      <w:pBdr>
        <w:top w:val="single" w:sz="4" w:space="3" w:color="auto"/>
        <w:left w:val="single" w:sz="4" w:space="4" w:color="auto"/>
        <w:bottom w:val="single" w:sz="4" w:space="1" w:color="auto"/>
        <w:right w:val="single" w:sz="4" w:space="4" w:color="auto"/>
      </w:pBdr>
      <w:shd w:val="clear" w:color="auto" w:fill="FFFFFF"/>
      <w:tabs>
        <w:tab w:val="left" w:pos="2580"/>
      </w:tabs>
      <w:spacing w:after="0" w:line="240" w:lineRule="auto"/>
      <w:outlineLvl w:val="1"/>
    </w:pPr>
    <w:rPr>
      <w:rFonts w:ascii="Times New Roman" w:eastAsia="Times New Roman" w:hAnsi="Times New Roman" w:cs="Times New Roman"/>
      <w:b/>
      <w:bCs/>
      <w:iCs/>
      <w:sz w:val="24"/>
      <w:szCs w:val="24"/>
      <w:lang w:eastAsia="hu-HU"/>
    </w:rPr>
  </w:style>
  <w:style w:type="paragraph" w:styleId="Cmsor3">
    <w:name w:val="heading 3"/>
    <w:basedOn w:val="Cmsor4"/>
    <w:next w:val="Norml"/>
    <w:link w:val="Cmsor3Char"/>
    <w:uiPriority w:val="9"/>
    <w:unhideWhenUsed/>
    <w:qFormat/>
    <w:rsid w:val="002936F1"/>
    <w:pPr>
      <w:outlineLvl w:val="2"/>
    </w:pPr>
  </w:style>
  <w:style w:type="paragraph" w:styleId="Cmsor4">
    <w:name w:val="heading 4"/>
    <w:basedOn w:val="Cmsor5"/>
    <w:next w:val="Norml"/>
    <w:link w:val="Cmsor4Char"/>
    <w:uiPriority w:val="9"/>
    <w:unhideWhenUsed/>
    <w:qFormat/>
    <w:rsid w:val="002936F1"/>
    <w:pPr>
      <w:outlineLvl w:val="3"/>
    </w:pPr>
  </w:style>
  <w:style w:type="paragraph" w:styleId="Cmsor5">
    <w:name w:val="heading 5"/>
    <w:basedOn w:val="Norml"/>
    <w:next w:val="Norml"/>
    <w:link w:val="Cmsor5Char"/>
    <w:uiPriority w:val="9"/>
    <w:unhideWhenUsed/>
    <w:qFormat/>
    <w:rsid w:val="00DA0098"/>
    <w:pPr>
      <w:spacing w:after="0"/>
      <w:jc w:val="both"/>
      <w:outlineLvl w:val="4"/>
    </w:pPr>
    <w:rPr>
      <w:rFonts w:ascii="Times New Roman" w:hAnsi="Times New Roman" w:cs="Times New Roman"/>
      <w:b/>
      <w:sz w:val="24"/>
    </w:rPr>
  </w:style>
  <w:style w:type="character" w:default="1" w:styleId="Bekezdsalapbettpusa">
    <w:name w:val="Default Paragraph Font"/>
    <w:uiPriority w:val="1"/>
    <w:semiHidden/>
    <w:unhideWhenUsed/>
  </w:style>
  <w:style w:type="table" w:default="1" w:styleId="Normltblzat">
    <w:name w:val="Normal Table"/>
    <w:uiPriority w:val="99"/>
    <w:semiHidden/>
    <w:unhideWhenUsed/>
    <w:tblPr>
      <w:tblInd w:w="0" w:type="dxa"/>
      <w:tblCellMar>
        <w:top w:w="0" w:type="dxa"/>
        <w:left w:w="108" w:type="dxa"/>
        <w:bottom w:w="0" w:type="dxa"/>
        <w:right w:w="108" w:type="dxa"/>
      </w:tblCellMar>
    </w:tblPr>
  </w:style>
  <w:style w:type="numbering" w:default="1" w:styleId="Nemlista">
    <w:name w:val="No List"/>
    <w:uiPriority w:val="99"/>
    <w:semiHidden/>
    <w:unhideWhenUsed/>
  </w:style>
  <w:style w:type="paragraph" w:customStyle="1" w:styleId="CharCharCharChar">
    <w:name w:val="Char Char Char Char"/>
    <w:basedOn w:val="Norml"/>
    <w:rsid w:val="00B112E3"/>
    <w:pPr>
      <w:widowControl w:val="0"/>
      <w:suppressAutoHyphens/>
      <w:spacing w:after="160" w:line="240" w:lineRule="exact"/>
    </w:pPr>
    <w:rPr>
      <w:rFonts w:ascii="Tahoma" w:eastAsia="Lucida Sans Unicode" w:hAnsi="Tahoma" w:cs="Times New Roman"/>
      <w:sz w:val="20"/>
      <w:szCs w:val="20"/>
      <w:lang w:val="en-US"/>
    </w:rPr>
  </w:style>
  <w:style w:type="paragraph" w:styleId="Buborkszveg">
    <w:name w:val="Balloon Text"/>
    <w:basedOn w:val="Norml"/>
    <w:link w:val="BuborkszvegChar"/>
    <w:uiPriority w:val="99"/>
    <w:semiHidden/>
    <w:unhideWhenUsed/>
    <w:rsid w:val="00B112E3"/>
    <w:pPr>
      <w:spacing w:after="0" w:line="240" w:lineRule="auto"/>
    </w:pPr>
    <w:rPr>
      <w:rFonts w:ascii="Tahoma" w:hAnsi="Tahoma" w:cs="Tahoma"/>
      <w:sz w:val="16"/>
      <w:szCs w:val="16"/>
    </w:rPr>
  </w:style>
  <w:style w:type="character" w:customStyle="1" w:styleId="BuborkszvegChar">
    <w:name w:val="Buborékszöveg Char"/>
    <w:basedOn w:val="Bekezdsalapbettpusa"/>
    <w:link w:val="Buborkszveg"/>
    <w:uiPriority w:val="99"/>
    <w:semiHidden/>
    <w:rsid w:val="00B112E3"/>
    <w:rPr>
      <w:rFonts w:ascii="Tahoma" w:hAnsi="Tahoma" w:cs="Tahoma"/>
      <w:sz w:val="16"/>
      <w:szCs w:val="16"/>
    </w:rPr>
  </w:style>
  <w:style w:type="paragraph" w:styleId="TJ1">
    <w:name w:val="toc 1"/>
    <w:basedOn w:val="Norml"/>
    <w:next w:val="Norml"/>
    <w:autoRedefine/>
    <w:uiPriority w:val="39"/>
    <w:rsid w:val="003D4D2C"/>
    <w:pPr>
      <w:tabs>
        <w:tab w:val="right" w:leader="dot" w:pos="9072"/>
      </w:tabs>
      <w:spacing w:after="0" w:line="240" w:lineRule="auto"/>
      <w:jc w:val="both"/>
    </w:pPr>
    <w:rPr>
      <w:rFonts w:ascii="Calibri" w:eastAsia="Times New Roman" w:hAnsi="Calibri" w:cs="Times New Roman"/>
      <w:b/>
      <w:noProof/>
      <w:lang w:eastAsia="hu-HU"/>
    </w:rPr>
  </w:style>
  <w:style w:type="paragraph" w:styleId="TJ2">
    <w:name w:val="toc 2"/>
    <w:basedOn w:val="Norml"/>
    <w:next w:val="Norml"/>
    <w:autoRedefine/>
    <w:uiPriority w:val="39"/>
    <w:rsid w:val="00263235"/>
    <w:pPr>
      <w:tabs>
        <w:tab w:val="right" w:leader="dot" w:pos="9629"/>
      </w:tabs>
      <w:spacing w:after="0" w:line="360" w:lineRule="auto"/>
    </w:pPr>
    <w:rPr>
      <w:rFonts w:ascii="Times New Roman" w:eastAsia="Times New Roman" w:hAnsi="Times New Roman" w:cs="Times New Roman"/>
      <w:sz w:val="24"/>
      <w:szCs w:val="24"/>
      <w:lang w:eastAsia="hu-HU"/>
    </w:rPr>
  </w:style>
  <w:style w:type="character" w:styleId="Hiperhivatkozs">
    <w:name w:val="Hyperlink"/>
    <w:uiPriority w:val="99"/>
    <w:rsid w:val="00B112E3"/>
    <w:rPr>
      <w:rFonts w:ascii="Verdana" w:hAnsi="Verdana" w:hint="default"/>
      <w:b w:val="0"/>
      <w:bCs w:val="0"/>
      <w:color w:val="003085"/>
      <w:sz w:val="16"/>
      <w:szCs w:val="16"/>
      <w:u w:val="single"/>
    </w:rPr>
  </w:style>
  <w:style w:type="paragraph" w:styleId="TJ3">
    <w:name w:val="toc 3"/>
    <w:basedOn w:val="Norml"/>
    <w:next w:val="Norml"/>
    <w:autoRedefine/>
    <w:uiPriority w:val="39"/>
    <w:rsid w:val="00B112E3"/>
    <w:pPr>
      <w:spacing w:after="0" w:line="240" w:lineRule="auto"/>
      <w:ind w:left="400"/>
      <w:jc w:val="both"/>
    </w:pPr>
    <w:rPr>
      <w:rFonts w:ascii="Calibri" w:eastAsia="Times New Roman" w:hAnsi="Calibri" w:cs="Times New Roman"/>
      <w:szCs w:val="24"/>
      <w:lang w:eastAsia="hu-HU"/>
    </w:rPr>
  </w:style>
  <w:style w:type="paragraph" w:styleId="TJ4">
    <w:name w:val="toc 4"/>
    <w:basedOn w:val="Norml"/>
    <w:next w:val="Norml"/>
    <w:autoRedefine/>
    <w:uiPriority w:val="39"/>
    <w:rsid w:val="00B112E3"/>
    <w:pPr>
      <w:spacing w:after="0" w:line="240" w:lineRule="auto"/>
      <w:ind w:left="600"/>
      <w:jc w:val="both"/>
    </w:pPr>
    <w:rPr>
      <w:rFonts w:ascii="Calibri" w:eastAsia="Times New Roman" w:hAnsi="Calibri" w:cs="Times New Roman"/>
      <w:szCs w:val="24"/>
      <w:lang w:eastAsia="hu-HU"/>
    </w:rPr>
  </w:style>
  <w:style w:type="character" w:customStyle="1" w:styleId="Cmsor1Char">
    <w:name w:val="Címsor 1 Char"/>
    <w:basedOn w:val="Bekezdsalapbettpusa"/>
    <w:link w:val="Cmsor1"/>
    <w:rsid w:val="00B121CC"/>
    <w:rPr>
      <w:rFonts w:asciiTheme="majorHAnsi" w:eastAsia="Times New Roman" w:hAnsiTheme="majorHAnsi" w:cs="Times New Roman"/>
      <w:bCs/>
      <w:sz w:val="32"/>
      <w:szCs w:val="32"/>
      <w:lang w:eastAsia="hu-HU"/>
    </w:rPr>
  </w:style>
  <w:style w:type="character" w:customStyle="1" w:styleId="Cmsor2Char">
    <w:name w:val="Címsor 2 Char"/>
    <w:basedOn w:val="Bekezdsalapbettpusa"/>
    <w:link w:val="Cmsor2"/>
    <w:rsid w:val="00263235"/>
    <w:rPr>
      <w:rFonts w:ascii="Times New Roman" w:eastAsia="Times New Roman" w:hAnsi="Times New Roman" w:cs="Times New Roman"/>
      <w:b/>
      <w:bCs/>
      <w:iCs/>
      <w:sz w:val="24"/>
      <w:szCs w:val="24"/>
      <w:shd w:val="clear" w:color="auto" w:fill="FFFFFF"/>
      <w:lang w:eastAsia="hu-HU"/>
    </w:rPr>
  </w:style>
  <w:style w:type="paragraph" w:styleId="Lbjegyzetszveg">
    <w:name w:val="footnote text"/>
    <w:aliases w:val="lábjegyzetszöveg"/>
    <w:basedOn w:val="Norml"/>
    <w:link w:val="LbjegyzetszvegChar"/>
    <w:uiPriority w:val="99"/>
    <w:rsid w:val="00922A8A"/>
    <w:pPr>
      <w:spacing w:after="0" w:line="240" w:lineRule="auto"/>
      <w:jc w:val="both"/>
    </w:pPr>
    <w:rPr>
      <w:rFonts w:ascii="Arial" w:eastAsia="Times New Roman" w:hAnsi="Arial" w:cs="Times New Roman"/>
      <w:sz w:val="20"/>
      <w:szCs w:val="20"/>
      <w:lang w:val="fr-FR" w:eastAsia="hu-HU"/>
    </w:rPr>
  </w:style>
  <w:style w:type="character" w:customStyle="1" w:styleId="LbjegyzetszvegChar">
    <w:name w:val="Lábjegyzetszöveg Char"/>
    <w:aliases w:val="lábjegyzetszöveg Char"/>
    <w:basedOn w:val="Bekezdsalapbettpusa"/>
    <w:link w:val="Lbjegyzetszveg"/>
    <w:uiPriority w:val="99"/>
    <w:rsid w:val="00922A8A"/>
    <w:rPr>
      <w:rFonts w:ascii="Arial" w:eastAsia="Times New Roman" w:hAnsi="Arial" w:cs="Times New Roman"/>
      <w:sz w:val="20"/>
      <w:szCs w:val="20"/>
      <w:lang w:val="fr-FR" w:eastAsia="hu-HU"/>
    </w:rPr>
  </w:style>
  <w:style w:type="character" w:styleId="Lbjegyzet-hivatkozs">
    <w:name w:val="footnote reference"/>
    <w:rsid w:val="00922A8A"/>
    <w:rPr>
      <w:vertAlign w:val="superscript"/>
    </w:rPr>
  </w:style>
  <w:style w:type="table" w:styleId="Rcsostblzat">
    <w:name w:val="Table Grid"/>
    <w:basedOn w:val="Normltblzat"/>
    <w:uiPriority w:val="59"/>
    <w:rsid w:val="00FE609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msor4Char">
    <w:name w:val="Címsor 4 Char"/>
    <w:basedOn w:val="Bekezdsalapbettpusa"/>
    <w:link w:val="Cmsor4"/>
    <w:uiPriority w:val="9"/>
    <w:rsid w:val="002936F1"/>
    <w:rPr>
      <w:rFonts w:ascii="Times New Roman" w:hAnsi="Times New Roman" w:cs="Times New Roman"/>
      <w:b/>
      <w:sz w:val="24"/>
    </w:rPr>
  </w:style>
  <w:style w:type="character" w:styleId="Oldalszm">
    <w:name w:val="page number"/>
    <w:basedOn w:val="Bekezdsalapbettpusa"/>
    <w:rsid w:val="006A78AC"/>
  </w:style>
  <w:style w:type="paragraph" w:styleId="Szvegtrzs3">
    <w:name w:val="Body Text 3"/>
    <w:basedOn w:val="Norml"/>
    <w:link w:val="Szvegtrzs3Char"/>
    <w:uiPriority w:val="99"/>
    <w:rsid w:val="006A78AC"/>
    <w:pPr>
      <w:spacing w:after="120" w:line="240" w:lineRule="auto"/>
    </w:pPr>
    <w:rPr>
      <w:rFonts w:ascii="Times New Roman" w:eastAsia="Times New Roman" w:hAnsi="Times New Roman" w:cs="Times New Roman"/>
      <w:sz w:val="16"/>
      <w:szCs w:val="16"/>
      <w:lang w:eastAsia="hu-HU"/>
    </w:rPr>
  </w:style>
  <w:style w:type="character" w:customStyle="1" w:styleId="Szvegtrzs3Char">
    <w:name w:val="Szövegtörzs 3 Char"/>
    <w:basedOn w:val="Bekezdsalapbettpusa"/>
    <w:link w:val="Szvegtrzs3"/>
    <w:uiPriority w:val="99"/>
    <w:rsid w:val="006A78AC"/>
    <w:rPr>
      <w:rFonts w:ascii="Times New Roman" w:eastAsia="Times New Roman" w:hAnsi="Times New Roman" w:cs="Times New Roman"/>
      <w:sz w:val="16"/>
      <w:szCs w:val="16"/>
      <w:lang w:eastAsia="hu-HU"/>
    </w:rPr>
  </w:style>
  <w:style w:type="paragraph" w:styleId="Szvegtrzs">
    <w:name w:val="Body Text"/>
    <w:basedOn w:val="Norml"/>
    <w:link w:val="SzvegtrzsChar"/>
    <w:uiPriority w:val="99"/>
    <w:rsid w:val="006A78AC"/>
    <w:pPr>
      <w:spacing w:after="120" w:line="240" w:lineRule="auto"/>
    </w:pPr>
    <w:rPr>
      <w:rFonts w:ascii="Times New Roman" w:eastAsia="Times New Roman" w:hAnsi="Times New Roman" w:cs="Times New Roman"/>
      <w:sz w:val="24"/>
      <w:szCs w:val="24"/>
      <w:lang w:eastAsia="hu-HU"/>
    </w:rPr>
  </w:style>
  <w:style w:type="character" w:customStyle="1" w:styleId="SzvegtrzsChar">
    <w:name w:val="Szövegtörzs Char"/>
    <w:basedOn w:val="Bekezdsalapbettpusa"/>
    <w:link w:val="Szvegtrzs"/>
    <w:uiPriority w:val="99"/>
    <w:rsid w:val="006A78AC"/>
    <w:rPr>
      <w:rFonts w:ascii="Times New Roman" w:eastAsia="Times New Roman" w:hAnsi="Times New Roman" w:cs="Times New Roman"/>
      <w:sz w:val="24"/>
      <w:szCs w:val="24"/>
      <w:lang w:eastAsia="hu-HU"/>
    </w:rPr>
  </w:style>
  <w:style w:type="paragraph" w:customStyle="1" w:styleId="Alap">
    <w:name w:val="Alap"/>
    <w:basedOn w:val="Norml"/>
    <w:uiPriority w:val="99"/>
    <w:rsid w:val="006A78AC"/>
    <w:pPr>
      <w:spacing w:after="0" w:line="240" w:lineRule="auto"/>
      <w:jc w:val="both"/>
    </w:pPr>
    <w:rPr>
      <w:rFonts w:ascii="Times" w:eastAsia="Times New Roman" w:hAnsi="Times" w:cs="Times New Roman"/>
      <w:sz w:val="24"/>
      <w:szCs w:val="20"/>
      <w:lang w:eastAsia="hu-HU"/>
    </w:rPr>
  </w:style>
  <w:style w:type="paragraph" w:customStyle="1" w:styleId="irodalomjegyzk">
    <w:name w:val="irodalomjegyzék"/>
    <w:basedOn w:val="Csakszveg"/>
    <w:uiPriority w:val="99"/>
    <w:rsid w:val="006A78AC"/>
    <w:pPr>
      <w:spacing w:before="120" w:line="360" w:lineRule="auto"/>
      <w:jc w:val="both"/>
    </w:pPr>
    <w:rPr>
      <w:rFonts w:ascii="Arial" w:eastAsia="Times New Roman" w:hAnsi="Arial" w:cs="Times New Roman"/>
      <w:sz w:val="24"/>
      <w:szCs w:val="24"/>
      <w:lang w:eastAsia="hu-HU"/>
    </w:rPr>
  </w:style>
  <w:style w:type="paragraph" w:customStyle="1" w:styleId="normlarial">
    <w:name w:val="normálarial"/>
    <w:basedOn w:val="Norml"/>
    <w:next w:val="irodalomjegyzk"/>
    <w:uiPriority w:val="99"/>
    <w:rsid w:val="006A78AC"/>
    <w:pPr>
      <w:spacing w:before="120" w:after="0" w:line="360" w:lineRule="auto"/>
      <w:jc w:val="both"/>
    </w:pPr>
    <w:rPr>
      <w:rFonts w:ascii="Arial" w:eastAsia="Times New Roman" w:hAnsi="Arial" w:cs="Times New Roman"/>
      <w:sz w:val="20"/>
      <w:szCs w:val="24"/>
      <w:lang w:eastAsia="hu-HU"/>
    </w:rPr>
  </w:style>
  <w:style w:type="paragraph" w:styleId="Csakszveg">
    <w:name w:val="Plain Text"/>
    <w:basedOn w:val="Norml"/>
    <w:link w:val="CsakszvegChar"/>
    <w:uiPriority w:val="99"/>
    <w:semiHidden/>
    <w:unhideWhenUsed/>
    <w:rsid w:val="006A78AC"/>
    <w:pPr>
      <w:spacing w:after="0" w:line="240" w:lineRule="auto"/>
    </w:pPr>
    <w:rPr>
      <w:rFonts w:ascii="Consolas" w:hAnsi="Consolas"/>
      <w:sz w:val="21"/>
      <w:szCs w:val="21"/>
    </w:rPr>
  </w:style>
  <w:style w:type="character" w:customStyle="1" w:styleId="CsakszvegChar">
    <w:name w:val="Csak szöveg Char"/>
    <w:basedOn w:val="Bekezdsalapbettpusa"/>
    <w:link w:val="Csakszveg"/>
    <w:uiPriority w:val="99"/>
    <w:semiHidden/>
    <w:rsid w:val="006A78AC"/>
    <w:rPr>
      <w:rFonts w:ascii="Consolas" w:hAnsi="Consolas"/>
      <w:sz w:val="21"/>
      <w:szCs w:val="21"/>
    </w:rPr>
  </w:style>
  <w:style w:type="paragraph" w:styleId="Nincstrkz">
    <w:name w:val="No Spacing"/>
    <w:link w:val="NincstrkzChar"/>
    <w:qFormat/>
    <w:rsid w:val="007945DE"/>
    <w:pPr>
      <w:spacing w:after="0" w:line="240" w:lineRule="auto"/>
    </w:pPr>
    <w:rPr>
      <w:rFonts w:ascii="Calibri" w:eastAsia="Times New Roman" w:hAnsi="Calibri" w:cs="Times New Roman"/>
    </w:rPr>
  </w:style>
  <w:style w:type="character" w:customStyle="1" w:styleId="NincstrkzChar">
    <w:name w:val="Nincs térköz Char"/>
    <w:link w:val="Nincstrkz"/>
    <w:rsid w:val="007945DE"/>
    <w:rPr>
      <w:rFonts w:ascii="Calibri" w:eastAsia="Times New Roman" w:hAnsi="Calibri" w:cs="Times New Roman"/>
    </w:rPr>
  </w:style>
  <w:style w:type="paragraph" w:customStyle="1" w:styleId="NormlCalibri11">
    <w:name w:val="Normál + Calibri 11"/>
    <w:basedOn w:val="Norml"/>
    <w:link w:val="NormlCalibri11Char"/>
    <w:rsid w:val="007945DE"/>
    <w:pPr>
      <w:pBdr>
        <w:top w:val="single" w:sz="4" w:space="1" w:color="auto"/>
        <w:left w:val="single" w:sz="4" w:space="4" w:color="auto"/>
        <w:bottom w:val="single" w:sz="4" w:space="1" w:color="auto"/>
        <w:right w:val="single" w:sz="4" w:space="4" w:color="auto"/>
      </w:pBdr>
      <w:spacing w:after="0" w:line="240" w:lineRule="auto"/>
      <w:jc w:val="both"/>
    </w:pPr>
    <w:rPr>
      <w:rFonts w:ascii="Calibri" w:eastAsia="Times New Roman" w:hAnsi="Calibri" w:cs="Times New Roman"/>
      <w:sz w:val="24"/>
      <w:szCs w:val="24"/>
      <w:lang w:eastAsia="hu-HU"/>
    </w:rPr>
  </w:style>
  <w:style w:type="character" w:customStyle="1" w:styleId="NormlCalibri11Char">
    <w:name w:val="Normál + Calibri 11 Char"/>
    <w:basedOn w:val="Cmsor2Char"/>
    <w:link w:val="NormlCalibri11"/>
    <w:rsid w:val="007945DE"/>
    <w:rPr>
      <w:rFonts w:ascii="Calibri" w:eastAsia="Times New Roman" w:hAnsi="Calibri" w:cs="Times New Roman"/>
      <w:b w:val="0"/>
      <w:bCs w:val="0"/>
      <w:iCs w:val="0"/>
      <w:sz w:val="24"/>
      <w:szCs w:val="24"/>
      <w:shd w:val="clear" w:color="auto" w:fill="FFFFFF"/>
      <w:lang w:eastAsia="hu-HU"/>
    </w:rPr>
  </w:style>
  <w:style w:type="paragraph" w:styleId="Listaszerbekezds">
    <w:name w:val="List Paragraph"/>
    <w:aliases w:val="felsorolas_1,Listaszerű bekezdés 1,Felsorolas1,List Paragraph,Welt L Char,Welt L,Bullet List,FooterText,numbered,Paragraphe de liste1,Bulletr List Paragraph,列出段落,列出段落1,Listeafsnit1,Parágrafo da Lista1,List Paragraph2,List Paragraph21"/>
    <w:basedOn w:val="Norml"/>
    <w:link w:val="ListaszerbekezdsChar"/>
    <w:uiPriority w:val="34"/>
    <w:qFormat/>
    <w:rsid w:val="007945DE"/>
    <w:pPr>
      <w:ind w:left="720"/>
      <w:contextualSpacing/>
    </w:pPr>
  </w:style>
  <w:style w:type="paragraph" w:styleId="Cm">
    <w:name w:val="Title"/>
    <w:basedOn w:val="Norml"/>
    <w:next w:val="Norml"/>
    <w:link w:val="CmChar"/>
    <w:uiPriority w:val="10"/>
    <w:qFormat/>
    <w:rsid w:val="00D655FC"/>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CmChar">
    <w:name w:val="Cím Char"/>
    <w:basedOn w:val="Bekezdsalapbettpusa"/>
    <w:link w:val="Cm"/>
    <w:uiPriority w:val="10"/>
    <w:rsid w:val="00D655FC"/>
    <w:rPr>
      <w:rFonts w:asciiTheme="majorHAnsi" w:eastAsiaTheme="majorEastAsia" w:hAnsiTheme="majorHAnsi" w:cstheme="majorBidi"/>
      <w:color w:val="17365D" w:themeColor="text2" w:themeShade="BF"/>
      <w:spacing w:val="5"/>
      <w:kern w:val="28"/>
      <w:sz w:val="52"/>
      <w:szCs w:val="52"/>
    </w:rPr>
  </w:style>
  <w:style w:type="paragraph" w:styleId="lfej">
    <w:name w:val="header"/>
    <w:aliases w:val=" Char,h,Header/Footer,header odd,Hyphen"/>
    <w:basedOn w:val="Norml"/>
    <w:link w:val="lfejChar"/>
    <w:uiPriority w:val="99"/>
    <w:unhideWhenUsed/>
    <w:rsid w:val="00CC421E"/>
    <w:pPr>
      <w:tabs>
        <w:tab w:val="center" w:pos="4536"/>
        <w:tab w:val="right" w:pos="9072"/>
      </w:tabs>
      <w:spacing w:after="0" w:line="240" w:lineRule="auto"/>
    </w:pPr>
  </w:style>
  <w:style w:type="character" w:customStyle="1" w:styleId="lfejChar">
    <w:name w:val="Élőfej Char"/>
    <w:aliases w:val=" Char Char,h Char,Header/Footer Char,header odd Char,Hyphen Char"/>
    <w:basedOn w:val="Bekezdsalapbettpusa"/>
    <w:link w:val="lfej"/>
    <w:uiPriority w:val="99"/>
    <w:rsid w:val="00CC421E"/>
  </w:style>
  <w:style w:type="paragraph" w:styleId="llb">
    <w:name w:val="footer"/>
    <w:basedOn w:val="Norml"/>
    <w:link w:val="llbChar"/>
    <w:uiPriority w:val="99"/>
    <w:unhideWhenUsed/>
    <w:rsid w:val="00CC421E"/>
    <w:pPr>
      <w:tabs>
        <w:tab w:val="center" w:pos="4536"/>
        <w:tab w:val="right" w:pos="9072"/>
      </w:tabs>
      <w:spacing w:after="0" w:line="240" w:lineRule="auto"/>
    </w:pPr>
  </w:style>
  <w:style w:type="character" w:customStyle="1" w:styleId="llbChar">
    <w:name w:val="Élőláb Char"/>
    <w:basedOn w:val="Bekezdsalapbettpusa"/>
    <w:link w:val="llb"/>
    <w:uiPriority w:val="99"/>
    <w:rsid w:val="00CC421E"/>
  </w:style>
  <w:style w:type="character" w:customStyle="1" w:styleId="Cmsor3Char">
    <w:name w:val="Címsor 3 Char"/>
    <w:basedOn w:val="Bekezdsalapbettpusa"/>
    <w:link w:val="Cmsor3"/>
    <w:uiPriority w:val="9"/>
    <w:rsid w:val="002936F1"/>
    <w:rPr>
      <w:rFonts w:ascii="Times New Roman" w:eastAsia="Times New Roman" w:hAnsi="Times New Roman" w:cs="Times New Roman"/>
      <w:b/>
      <w:bCs/>
      <w:iCs/>
      <w:sz w:val="24"/>
      <w:szCs w:val="24"/>
      <w:shd w:val="clear" w:color="auto" w:fill="FFFFFF"/>
      <w:lang w:eastAsia="hu-HU"/>
    </w:rPr>
  </w:style>
  <w:style w:type="paragraph" w:styleId="Alcm">
    <w:name w:val="Subtitle"/>
    <w:basedOn w:val="Norml"/>
    <w:next w:val="Norml"/>
    <w:link w:val="AlcmChar"/>
    <w:uiPriority w:val="11"/>
    <w:qFormat/>
    <w:rsid w:val="00CC421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lcmChar">
    <w:name w:val="Alcím Char"/>
    <w:basedOn w:val="Bekezdsalapbettpusa"/>
    <w:link w:val="Alcm"/>
    <w:uiPriority w:val="11"/>
    <w:rsid w:val="00CC421E"/>
    <w:rPr>
      <w:rFonts w:asciiTheme="majorHAnsi" w:eastAsiaTheme="majorEastAsia" w:hAnsiTheme="majorHAnsi" w:cstheme="majorBidi"/>
      <w:i/>
      <w:iCs/>
      <w:color w:val="4F81BD" w:themeColor="accent1"/>
      <w:spacing w:val="15"/>
      <w:sz w:val="24"/>
      <w:szCs w:val="24"/>
    </w:rPr>
  </w:style>
  <w:style w:type="paragraph" w:customStyle="1" w:styleId="Lista21">
    <w:name w:val="Lista 21"/>
    <w:basedOn w:val="Norml"/>
    <w:uiPriority w:val="99"/>
    <w:rsid w:val="00960AD9"/>
    <w:pPr>
      <w:numPr>
        <w:numId w:val="3"/>
      </w:numPr>
      <w:suppressAutoHyphens/>
      <w:spacing w:after="0" w:line="240" w:lineRule="auto"/>
      <w:ind w:left="0" w:firstLine="0"/>
      <w:jc w:val="both"/>
    </w:pPr>
    <w:rPr>
      <w:rFonts w:ascii="Times New Roman" w:eastAsia="Times New Roman" w:hAnsi="Times New Roman" w:cs="Times New Roman"/>
      <w:sz w:val="24"/>
      <w:szCs w:val="20"/>
      <w:lang w:eastAsia="ar-SA"/>
    </w:rPr>
  </w:style>
  <w:style w:type="paragraph" w:styleId="NormlWeb">
    <w:name w:val="Normal (Web)"/>
    <w:basedOn w:val="Norml"/>
    <w:uiPriority w:val="99"/>
    <w:unhideWhenUsed/>
    <w:rsid w:val="00392C3B"/>
    <w:pPr>
      <w:spacing w:before="100" w:beforeAutospacing="1" w:after="100" w:afterAutospacing="1" w:line="240" w:lineRule="auto"/>
    </w:pPr>
    <w:rPr>
      <w:rFonts w:ascii="Times New Roman" w:eastAsia="Times New Roman" w:hAnsi="Times New Roman" w:cs="Times New Roman"/>
      <w:sz w:val="24"/>
      <w:szCs w:val="24"/>
      <w:lang w:eastAsia="hu-HU"/>
    </w:rPr>
  </w:style>
  <w:style w:type="paragraph" w:customStyle="1" w:styleId="Char">
    <w:name w:val="Char"/>
    <w:basedOn w:val="Norml"/>
    <w:rsid w:val="00A7308D"/>
    <w:pPr>
      <w:spacing w:after="160" w:line="240" w:lineRule="exact"/>
    </w:pPr>
    <w:rPr>
      <w:rFonts w:ascii="Verdana" w:eastAsia="Times New Roman" w:hAnsi="Verdana" w:cs="Times New Roman"/>
      <w:sz w:val="20"/>
      <w:szCs w:val="20"/>
      <w:lang w:val="en-US"/>
    </w:rPr>
  </w:style>
  <w:style w:type="paragraph" w:customStyle="1" w:styleId="Default">
    <w:name w:val="Default"/>
    <w:uiPriority w:val="99"/>
    <w:rsid w:val="001871E8"/>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point">
    <w:name w:val="point"/>
    <w:basedOn w:val="Bekezdsalapbettpusa"/>
    <w:rsid w:val="00322708"/>
  </w:style>
  <w:style w:type="character" w:styleId="Mrltotthiperhivatkozs">
    <w:name w:val="FollowedHyperlink"/>
    <w:basedOn w:val="Bekezdsalapbettpusa"/>
    <w:uiPriority w:val="99"/>
    <w:semiHidden/>
    <w:unhideWhenUsed/>
    <w:rsid w:val="00A04557"/>
    <w:rPr>
      <w:color w:val="800080" w:themeColor="followedHyperlink"/>
      <w:u w:val="single"/>
    </w:rPr>
  </w:style>
  <w:style w:type="character" w:styleId="Jegyzethivatkozs">
    <w:name w:val="annotation reference"/>
    <w:basedOn w:val="Bekezdsalapbettpusa"/>
    <w:uiPriority w:val="99"/>
    <w:semiHidden/>
    <w:unhideWhenUsed/>
    <w:rsid w:val="00A04557"/>
    <w:rPr>
      <w:sz w:val="16"/>
      <w:szCs w:val="16"/>
    </w:rPr>
  </w:style>
  <w:style w:type="paragraph" w:styleId="Jegyzetszveg">
    <w:name w:val="annotation text"/>
    <w:basedOn w:val="Norml"/>
    <w:link w:val="JegyzetszvegChar"/>
    <w:uiPriority w:val="99"/>
    <w:semiHidden/>
    <w:unhideWhenUsed/>
    <w:rsid w:val="00A04557"/>
    <w:pPr>
      <w:spacing w:line="240" w:lineRule="auto"/>
    </w:pPr>
    <w:rPr>
      <w:sz w:val="20"/>
      <w:szCs w:val="20"/>
    </w:rPr>
  </w:style>
  <w:style w:type="character" w:customStyle="1" w:styleId="JegyzetszvegChar">
    <w:name w:val="Jegyzetszöveg Char"/>
    <w:basedOn w:val="Bekezdsalapbettpusa"/>
    <w:link w:val="Jegyzetszveg"/>
    <w:uiPriority w:val="99"/>
    <w:semiHidden/>
    <w:rsid w:val="00A04557"/>
    <w:rPr>
      <w:sz w:val="20"/>
      <w:szCs w:val="20"/>
    </w:rPr>
  </w:style>
  <w:style w:type="paragraph" w:styleId="Megjegyzstrgya">
    <w:name w:val="annotation subject"/>
    <w:basedOn w:val="Jegyzetszveg"/>
    <w:next w:val="Jegyzetszveg"/>
    <w:link w:val="MegjegyzstrgyaChar"/>
    <w:uiPriority w:val="99"/>
    <w:semiHidden/>
    <w:unhideWhenUsed/>
    <w:rsid w:val="00A04557"/>
    <w:rPr>
      <w:b/>
      <w:bCs/>
    </w:rPr>
  </w:style>
  <w:style w:type="character" w:customStyle="1" w:styleId="MegjegyzstrgyaChar">
    <w:name w:val="Megjegyzés tárgya Char"/>
    <w:basedOn w:val="JegyzetszvegChar"/>
    <w:link w:val="Megjegyzstrgya"/>
    <w:uiPriority w:val="99"/>
    <w:semiHidden/>
    <w:rsid w:val="00A04557"/>
    <w:rPr>
      <w:b/>
      <w:bCs/>
      <w:sz w:val="20"/>
      <w:szCs w:val="20"/>
    </w:rPr>
  </w:style>
  <w:style w:type="character" w:styleId="Kiemels2">
    <w:name w:val="Strong"/>
    <w:basedOn w:val="Bekezdsalapbettpusa"/>
    <w:uiPriority w:val="22"/>
    <w:qFormat/>
    <w:rsid w:val="00CF0D68"/>
    <w:rPr>
      <w:b/>
      <w:bCs/>
    </w:rPr>
  </w:style>
  <w:style w:type="character" w:customStyle="1" w:styleId="apple-converted-space">
    <w:name w:val="apple-converted-space"/>
    <w:rsid w:val="00ED5DC1"/>
  </w:style>
  <w:style w:type="character" w:customStyle="1" w:styleId="iceouttxt">
    <w:name w:val="iceouttxt"/>
    <w:basedOn w:val="Bekezdsalapbettpusa"/>
    <w:rsid w:val="009702B5"/>
  </w:style>
  <w:style w:type="paragraph" w:customStyle="1" w:styleId="Elformzottszveg">
    <w:name w:val="Előformázott szöveg"/>
    <w:basedOn w:val="Norml"/>
    <w:uiPriority w:val="99"/>
    <w:rsid w:val="00694573"/>
    <w:pPr>
      <w:widowControl w:val="0"/>
      <w:suppressAutoHyphens/>
      <w:spacing w:after="0" w:line="240" w:lineRule="auto"/>
    </w:pPr>
    <w:rPr>
      <w:rFonts w:ascii="Courier New" w:eastAsia="Times New Roman" w:hAnsi="Courier New" w:cs="Courier New"/>
      <w:sz w:val="20"/>
      <w:szCs w:val="20"/>
      <w:lang w:eastAsia="hu-HU"/>
    </w:rPr>
  </w:style>
  <w:style w:type="paragraph" w:customStyle="1" w:styleId="Standard">
    <w:name w:val="Standard"/>
    <w:uiPriority w:val="99"/>
    <w:rsid w:val="00694573"/>
    <w:pPr>
      <w:widowControl w:val="0"/>
      <w:suppressAutoHyphens/>
      <w:autoSpaceDN w:val="0"/>
      <w:spacing w:after="0" w:line="240" w:lineRule="auto"/>
    </w:pPr>
    <w:rPr>
      <w:rFonts w:ascii="Times New Roman" w:eastAsia="Arial Unicode MS" w:hAnsi="Times New Roman" w:cs="Mangal"/>
      <w:kern w:val="3"/>
      <w:sz w:val="24"/>
      <w:szCs w:val="24"/>
      <w:lang w:eastAsia="zh-CN" w:bidi="hi-IN"/>
    </w:rPr>
  </w:style>
  <w:style w:type="paragraph" w:customStyle="1" w:styleId="CharCharCharChar0">
    <w:name w:val="Char Char Char Char"/>
    <w:basedOn w:val="Norml"/>
    <w:uiPriority w:val="99"/>
    <w:rsid w:val="002D615B"/>
    <w:pPr>
      <w:widowControl w:val="0"/>
      <w:suppressAutoHyphens/>
      <w:spacing w:after="160" w:line="240" w:lineRule="exact"/>
    </w:pPr>
    <w:rPr>
      <w:rFonts w:ascii="Tahoma" w:eastAsia="Lucida Sans Unicode" w:hAnsi="Tahoma" w:cs="Times New Roman"/>
      <w:sz w:val="20"/>
      <w:szCs w:val="20"/>
      <w:lang w:val="en-US"/>
    </w:rPr>
  </w:style>
  <w:style w:type="paragraph" w:styleId="Szvegtrzsbehzssal">
    <w:name w:val="Body Text Indent"/>
    <w:basedOn w:val="Norml"/>
    <w:link w:val="SzvegtrzsbehzssalChar"/>
    <w:uiPriority w:val="99"/>
    <w:rsid w:val="00CF348A"/>
    <w:pPr>
      <w:widowControl w:val="0"/>
      <w:overflowPunct w:val="0"/>
      <w:autoSpaceDE w:val="0"/>
      <w:autoSpaceDN w:val="0"/>
      <w:adjustRightInd w:val="0"/>
      <w:spacing w:after="120" w:line="240" w:lineRule="auto"/>
      <w:ind w:left="283"/>
    </w:pPr>
    <w:rPr>
      <w:rFonts w:ascii="Times New Roman" w:eastAsia="Times New Roman" w:hAnsi="Times New Roman" w:cs="Times New Roman"/>
      <w:kern w:val="28"/>
      <w:sz w:val="20"/>
      <w:szCs w:val="20"/>
      <w:lang w:eastAsia="hu-HU"/>
    </w:rPr>
  </w:style>
  <w:style w:type="character" w:customStyle="1" w:styleId="SzvegtrzsbehzssalChar">
    <w:name w:val="Szövegtörzs behúzással Char"/>
    <w:basedOn w:val="Bekezdsalapbettpusa"/>
    <w:link w:val="Szvegtrzsbehzssal"/>
    <w:uiPriority w:val="99"/>
    <w:rsid w:val="00CF348A"/>
    <w:rPr>
      <w:rFonts w:ascii="Times New Roman" w:eastAsia="Times New Roman" w:hAnsi="Times New Roman" w:cs="Times New Roman"/>
      <w:kern w:val="28"/>
      <w:sz w:val="20"/>
      <w:szCs w:val="20"/>
      <w:lang w:eastAsia="hu-HU"/>
    </w:rPr>
  </w:style>
  <w:style w:type="character" w:customStyle="1" w:styleId="ListaszerbekezdsChar">
    <w:name w:val="Listaszerű bekezdés Char"/>
    <w:aliases w:val="felsorolas_1 Char,Listaszerű bekezdés 1 Char,Felsorolas1 Char,List Paragraph Char,Welt L Char Char,Welt L Char1,Bullet List Char,FooterText Char,numbered Char,Paragraphe de liste1 Char,Bulletr List Paragraph Char,列出段落 Char"/>
    <w:basedOn w:val="Bekezdsalapbettpusa"/>
    <w:link w:val="Listaszerbekezds"/>
    <w:uiPriority w:val="34"/>
    <w:qFormat/>
    <w:locked/>
    <w:rsid w:val="00773B9F"/>
  </w:style>
  <w:style w:type="paragraph" w:customStyle="1" w:styleId="Alaprtelmezett">
    <w:name w:val="Alapértelmezett"/>
    <w:uiPriority w:val="99"/>
    <w:rsid w:val="00D81184"/>
    <w:pPr>
      <w:tabs>
        <w:tab w:val="left" w:pos="709"/>
      </w:tabs>
      <w:suppressAutoHyphens/>
    </w:pPr>
    <w:rPr>
      <w:rFonts w:ascii="Times New Roman" w:eastAsia="Times New Roman" w:hAnsi="Times New Roman" w:cs="Times New Roman"/>
      <w:sz w:val="20"/>
      <w:szCs w:val="20"/>
      <w:lang w:eastAsia="hu-HU"/>
    </w:rPr>
  </w:style>
  <w:style w:type="paragraph" w:customStyle="1" w:styleId="Textbody">
    <w:name w:val="Text body"/>
    <w:basedOn w:val="Norml"/>
    <w:uiPriority w:val="99"/>
    <w:rsid w:val="0044655E"/>
    <w:pPr>
      <w:widowControl w:val="0"/>
      <w:suppressAutoHyphens/>
      <w:autoSpaceDN w:val="0"/>
      <w:spacing w:after="120" w:line="240" w:lineRule="auto"/>
    </w:pPr>
    <w:rPr>
      <w:rFonts w:ascii="Times New Roman" w:eastAsia="Andale Sans UI" w:hAnsi="Times New Roman" w:cs="Tahoma"/>
      <w:kern w:val="3"/>
      <w:sz w:val="24"/>
      <w:szCs w:val="24"/>
      <w:lang w:val="de-DE" w:eastAsia="ja-JP" w:bidi="fa-IR"/>
    </w:rPr>
  </w:style>
  <w:style w:type="character" w:customStyle="1" w:styleId="Cmsor5Char">
    <w:name w:val="Címsor 5 Char"/>
    <w:basedOn w:val="Bekezdsalapbettpusa"/>
    <w:link w:val="Cmsor5"/>
    <w:uiPriority w:val="9"/>
    <w:rsid w:val="00DA0098"/>
    <w:rPr>
      <w:rFonts w:ascii="Times New Roman" w:hAnsi="Times New Roman" w:cs="Times New Roman"/>
      <w:b/>
      <w:sz w:val="24"/>
    </w:rPr>
  </w:style>
  <w:style w:type="character" w:customStyle="1" w:styleId="LbjegyzetszvegChar1">
    <w:name w:val="Lábjegyzetszöveg Char1"/>
    <w:aliases w:val="lábjegyzetszöveg Char1"/>
    <w:basedOn w:val="Bekezdsalapbettpusa"/>
    <w:uiPriority w:val="99"/>
    <w:semiHidden/>
    <w:rsid w:val="00F16F55"/>
    <w:rPr>
      <w:sz w:val="20"/>
      <w:szCs w:val="20"/>
    </w:rPr>
  </w:style>
  <w:style w:type="character" w:customStyle="1" w:styleId="lfejChar1">
    <w:name w:val="Élőfej Char1"/>
    <w:aliases w:val="Char Char1,h Char1,Header/Footer Char1,header odd Char1,Hyphen Char1"/>
    <w:basedOn w:val="Bekezdsalapbettpusa"/>
    <w:uiPriority w:val="99"/>
    <w:semiHidden/>
    <w:rsid w:val="00F16F5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38706">
      <w:bodyDiv w:val="1"/>
      <w:marLeft w:val="0"/>
      <w:marRight w:val="0"/>
      <w:marTop w:val="0"/>
      <w:marBottom w:val="0"/>
      <w:divBdr>
        <w:top w:val="none" w:sz="0" w:space="0" w:color="auto"/>
        <w:left w:val="none" w:sz="0" w:space="0" w:color="auto"/>
        <w:bottom w:val="none" w:sz="0" w:space="0" w:color="auto"/>
        <w:right w:val="none" w:sz="0" w:space="0" w:color="auto"/>
      </w:divBdr>
    </w:div>
    <w:div w:id="10491868">
      <w:bodyDiv w:val="1"/>
      <w:marLeft w:val="0"/>
      <w:marRight w:val="0"/>
      <w:marTop w:val="0"/>
      <w:marBottom w:val="0"/>
      <w:divBdr>
        <w:top w:val="none" w:sz="0" w:space="0" w:color="auto"/>
        <w:left w:val="none" w:sz="0" w:space="0" w:color="auto"/>
        <w:bottom w:val="none" w:sz="0" w:space="0" w:color="auto"/>
        <w:right w:val="none" w:sz="0" w:space="0" w:color="auto"/>
      </w:divBdr>
    </w:div>
    <w:div w:id="10885273">
      <w:bodyDiv w:val="1"/>
      <w:marLeft w:val="0"/>
      <w:marRight w:val="0"/>
      <w:marTop w:val="0"/>
      <w:marBottom w:val="0"/>
      <w:divBdr>
        <w:top w:val="none" w:sz="0" w:space="0" w:color="auto"/>
        <w:left w:val="none" w:sz="0" w:space="0" w:color="auto"/>
        <w:bottom w:val="none" w:sz="0" w:space="0" w:color="auto"/>
        <w:right w:val="none" w:sz="0" w:space="0" w:color="auto"/>
      </w:divBdr>
    </w:div>
    <w:div w:id="31419671">
      <w:bodyDiv w:val="1"/>
      <w:marLeft w:val="0"/>
      <w:marRight w:val="0"/>
      <w:marTop w:val="0"/>
      <w:marBottom w:val="0"/>
      <w:divBdr>
        <w:top w:val="none" w:sz="0" w:space="0" w:color="auto"/>
        <w:left w:val="none" w:sz="0" w:space="0" w:color="auto"/>
        <w:bottom w:val="none" w:sz="0" w:space="0" w:color="auto"/>
        <w:right w:val="none" w:sz="0" w:space="0" w:color="auto"/>
      </w:divBdr>
    </w:div>
    <w:div w:id="43262996">
      <w:bodyDiv w:val="1"/>
      <w:marLeft w:val="0"/>
      <w:marRight w:val="0"/>
      <w:marTop w:val="0"/>
      <w:marBottom w:val="0"/>
      <w:divBdr>
        <w:top w:val="none" w:sz="0" w:space="0" w:color="auto"/>
        <w:left w:val="none" w:sz="0" w:space="0" w:color="auto"/>
        <w:bottom w:val="none" w:sz="0" w:space="0" w:color="auto"/>
        <w:right w:val="none" w:sz="0" w:space="0" w:color="auto"/>
      </w:divBdr>
    </w:div>
    <w:div w:id="54281286">
      <w:bodyDiv w:val="1"/>
      <w:marLeft w:val="0"/>
      <w:marRight w:val="0"/>
      <w:marTop w:val="0"/>
      <w:marBottom w:val="0"/>
      <w:divBdr>
        <w:top w:val="none" w:sz="0" w:space="0" w:color="auto"/>
        <w:left w:val="none" w:sz="0" w:space="0" w:color="auto"/>
        <w:bottom w:val="none" w:sz="0" w:space="0" w:color="auto"/>
        <w:right w:val="none" w:sz="0" w:space="0" w:color="auto"/>
      </w:divBdr>
    </w:div>
    <w:div w:id="61563495">
      <w:bodyDiv w:val="1"/>
      <w:marLeft w:val="0"/>
      <w:marRight w:val="0"/>
      <w:marTop w:val="0"/>
      <w:marBottom w:val="0"/>
      <w:divBdr>
        <w:top w:val="none" w:sz="0" w:space="0" w:color="auto"/>
        <w:left w:val="none" w:sz="0" w:space="0" w:color="auto"/>
        <w:bottom w:val="none" w:sz="0" w:space="0" w:color="auto"/>
        <w:right w:val="none" w:sz="0" w:space="0" w:color="auto"/>
      </w:divBdr>
    </w:div>
    <w:div w:id="64882550">
      <w:bodyDiv w:val="1"/>
      <w:marLeft w:val="0"/>
      <w:marRight w:val="0"/>
      <w:marTop w:val="0"/>
      <w:marBottom w:val="0"/>
      <w:divBdr>
        <w:top w:val="none" w:sz="0" w:space="0" w:color="auto"/>
        <w:left w:val="none" w:sz="0" w:space="0" w:color="auto"/>
        <w:bottom w:val="none" w:sz="0" w:space="0" w:color="auto"/>
        <w:right w:val="none" w:sz="0" w:space="0" w:color="auto"/>
      </w:divBdr>
    </w:div>
    <w:div w:id="65493355">
      <w:bodyDiv w:val="1"/>
      <w:marLeft w:val="0"/>
      <w:marRight w:val="0"/>
      <w:marTop w:val="0"/>
      <w:marBottom w:val="0"/>
      <w:divBdr>
        <w:top w:val="none" w:sz="0" w:space="0" w:color="auto"/>
        <w:left w:val="none" w:sz="0" w:space="0" w:color="auto"/>
        <w:bottom w:val="none" w:sz="0" w:space="0" w:color="auto"/>
        <w:right w:val="none" w:sz="0" w:space="0" w:color="auto"/>
      </w:divBdr>
    </w:div>
    <w:div w:id="66341637">
      <w:bodyDiv w:val="1"/>
      <w:marLeft w:val="0"/>
      <w:marRight w:val="0"/>
      <w:marTop w:val="0"/>
      <w:marBottom w:val="0"/>
      <w:divBdr>
        <w:top w:val="none" w:sz="0" w:space="0" w:color="auto"/>
        <w:left w:val="none" w:sz="0" w:space="0" w:color="auto"/>
        <w:bottom w:val="none" w:sz="0" w:space="0" w:color="auto"/>
        <w:right w:val="none" w:sz="0" w:space="0" w:color="auto"/>
      </w:divBdr>
    </w:div>
    <w:div w:id="88238135">
      <w:bodyDiv w:val="1"/>
      <w:marLeft w:val="0"/>
      <w:marRight w:val="0"/>
      <w:marTop w:val="0"/>
      <w:marBottom w:val="0"/>
      <w:divBdr>
        <w:top w:val="none" w:sz="0" w:space="0" w:color="auto"/>
        <w:left w:val="none" w:sz="0" w:space="0" w:color="auto"/>
        <w:bottom w:val="none" w:sz="0" w:space="0" w:color="auto"/>
        <w:right w:val="none" w:sz="0" w:space="0" w:color="auto"/>
      </w:divBdr>
    </w:div>
    <w:div w:id="118836827">
      <w:bodyDiv w:val="1"/>
      <w:marLeft w:val="0"/>
      <w:marRight w:val="0"/>
      <w:marTop w:val="0"/>
      <w:marBottom w:val="0"/>
      <w:divBdr>
        <w:top w:val="none" w:sz="0" w:space="0" w:color="auto"/>
        <w:left w:val="none" w:sz="0" w:space="0" w:color="auto"/>
        <w:bottom w:val="none" w:sz="0" w:space="0" w:color="auto"/>
        <w:right w:val="none" w:sz="0" w:space="0" w:color="auto"/>
      </w:divBdr>
    </w:div>
    <w:div w:id="165101339">
      <w:bodyDiv w:val="1"/>
      <w:marLeft w:val="0"/>
      <w:marRight w:val="0"/>
      <w:marTop w:val="0"/>
      <w:marBottom w:val="0"/>
      <w:divBdr>
        <w:top w:val="none" w:sz="0" w:space="0" w:color="auto"/>
        <w:left w:val="none" w:sz="0" w:space="0" w:color="auto"/>
        <w:bottom w:val="none" w:sz="0" w:space="0" w:color="auto"/>
        <w:right w:val="none" w:sz="0" w:space="0" w:color="auto"/>
      </w:divBdr>
    </w:div>
    <w:div w:id="183133141">
      <w:bodyDiv w:val="1"/>
      <w:marLeft w:val="0"/>
      <w:marRight w:val="0"/>
      <w:marTop w:val="0"/>
      <w:marBottom w:val="0"/>
      <w:divBdr>
        <w:top w:val="none" w:sz="0" w:space="0" w:color="auto"/>
        <w:left w:val="none" w:sz="0" w:space="0" w:color="auto"/>
        <w:bottom w:val="none" w:sz="0" w:space="0" w:color="auto"/>
        <w:right w:val="none" w:sz="0" w:space="0" w:color="auto"/>
      </w:divBdr>
    </w:div>
    <w:div w:id="196625018">
      <w:bodyDiv w:val="1"/>
      <w:marLeft w:val="0"/>
      <w:marRight w:val="0"/>
      <w:marTop w:val="0"/>
      <w:marBottom w:val="0"/>
      <w:divBdr>
        <w:top w:val="none" w:sz="0" w:space="0" w:color="auto"/>
        <w:left w:val="none" w:sz="0" w:space="0" w:color="auto"/>
        <w:bottom w:val="none" w:sz="0" w:space="0" w:color="auto"/>
        <w:right w:val="none" w:sz="0" w:space="0" w:color="auto"/>
      </w:divBdr>
    </w:div>
    <w:div w:id="198512669">
      <w:bodyDiv w:val="1"/>
      <w:marLeft w:val="0"/>
      <w:marRight w:val="0"/>
      <w:marTop w:val="0"/>
      <w:marBottom w:val="0"/>
      <w:divBdr>
        <w:top w:val="none" w:sz="0" w:space="0" w:color="auto"/>
        <w:left w:val="none" w:sz="0" w:space="0" w:color="auto"/>
        <w:bottom w:val="none" w:sz="0" w:space="0" w:color="auto"/>
        <w:right w:val="none" w:sz="0" w:space="0" w:color="auto"/>
      </w:divBdr>
    </w:div>
    <w:div w:id="216816504">
      <w:bodyDiv w:val="1"/>
      <w:marLeft w:val="0"/>
      <w:marRight w:val="0"/>
      <w:marTop w:val="0"/>
      <w:marBottom w:val="0"/>
      <w:divBdr>
        <w:top w:val="none" w:sz="0" w:space="0" w:color="auto"/>
        <w:left w:val="none" w:sz="0" w:space="0" w:color="auto"/>
        <w:bottom w:val="none" w:sz="0" w:space="0" w:color="auto"/>
        <w:right w:val="none" w:sz="0" w:space="0" w:color="auto"/>
      </w:divBdr>
    </w:div>
    <w:div w:id="225383045">
      <w:bodyDiv w:val="1"/>
      <w:marLeft w:val="0"/>
      <w:marRight w:val="0"/>
      <w:marTop w:val="0"/>
      <w:marBottom w:val="0"/>
      <w:divBdr>
        <w:top w:val="none" w:sz="0" w:space="0" w:color="auto"/>
        <w:left w:val="none" w:sz="0" w:space="0" w:color="auto"/>
        <w:bottom w:val="none" w:sz="0" w:space="0" w:color="auto"/>
        <w:right w:val="none" w:sz="0" w:space="0" w:color="auto"/>
      </w:divBdr>
    </w:div>
    <w:div w:id="227955921">
      <w:bodyDiv w:val="1"/>
      <w:marLeft w:val="0"/>
      <w:marRight w:val="0"/>
      <w:marTop w:val="0"/>
      <w:marBottom w:val="0"/>
      <w:divBdr>
        <w:top w:val="none" w:sz="0" w:space="0" w:color="auto"/>
        <w:left w:val="none" w:sz="0" w:space="0" w:color="auto"/>
        <w:bottom w:val="none" w:sz="0" w:space="0" w:color="auto"/>
        <w:right w:val="none" w:sz="0" w:space="0" w:color="auto"/>
      </w:divBdr>
    </w:div>
    <w:div w:id="234359306">
      <w:bodyDiv w:val="1"/>
      <w:marLeft w:val="0"/>
      <w:marRight w:val="0"/>
      <w:marTop w:val="0"/>
      <w:marBottom w:val="0"/>
      <w:divBdr>
        <w:top w:val="none" w:sz="0" w:space="0" w:color="auto"/>
        <w:left w:val="none" w:sz="0" w:space="0" w:color="auto"/>
        <w:bottom w:val="none" w:sz="0" w:space="0" w:color="auto"/>
        <w:right w:val="none" w:sz="0" w:space="0" w:color="auto"/>
      </w:divBdr>
    </w:div>
    <w:div w:id="243608201">
      <w:bodyDiv w:val="1"/>
      <w:marLeft w:val="0"/>
      <w:marRight w:val="0"/>
      <w:marTop w:val="0"/>
      <w:marBottom w:val="0"/>
      <w:divBdr>
        <w:top w:val="none" w:sz="0" w:space="0" w:color="auto"/>
        <w:left w:val="none" w:sz="0" w:space="0" w:color="auto"/>
        <w:bottom w:val="none" w:sz="0" w:space="0" w:color="auto"/>
        <w:right w:val="none" w:sz="0" w:space="0" w:color="auto"/>
      </w:divBdr>
    </w:div>
    <w:div w:id="248396167">
      <w:bodyDiv w:val="1"/>
      <w:marLeft w:val="0"/>
      <w:marRight w:val="0"/>
      <w:marTop w:val="0"/>
      <w:marBottom w:val="0"/>
      <w:divBdr>
        <w:top w:val="none" w:sz="0" w:space="0" w:color="auto"/>
        <w:left w:val="none" w:sz="0" w:space="0" w:color="auto"/>
        <w:bottom w:val="none" w:sz="0" w:space="0" w:color="auto"/>
        <w:right w:val="none" w:sz="0" w:space="0" w:color="auto"/>
      </w:divBdr>
    </w:div>
    <w:div w:id="263149335">
      <w:bodyDiv w:val="1"/>
      <w:marLeft w:val="0"/>
      <w:marRight w:val="0"/>
      <w:marTop w:val="0"/>
      <w:marBottom w:val="0"/>
      <w:divBdr>
        <w:top w:val="none" w:sz="0" w:space="0" w:color="auto"/>
        <w:left w:val="none" w:sz="0" w:space="0" w:color="auto"/>
        <w:bottom w:val="none" w:sz="0" w:space="0" w:color="auto"/>
        <w:right w:val="none" w:sz="0" w:space="0" w:color="auto"/>
      </w:divBdr>
    </w:div>
    <w:div w:id="263417117">
      <w:bodyDiv w:val="1"/>
      <w:marLeft w:val="0"/>
      <w:marRight w:val="0"/>
      <w:marTop w:val="0"/>
      <w:marBottom w:val="0"/>
      <w:divBdr>
        <w:top w:val="none" w:sz="0" w:space="0" w:color="auto"/>
        <w:left w:val="none" w:sz="0" w:space="0" w:color="auto"/>
        <w:bottom w:val="none" w:sz="0" w:space="0" w:color="auto"/>
        <w:right w:val="none" w:sz="0" w:space="0" w:color="auto"/>
      </w:divBdr>
    </w:div>
    <w:div w:id="267743003">
      <w:bodyDiv w:val="1"/>
      <w:marLeft w:val="0"/>
      <w:marRight w:val="0"/>
      <w:marTop w:val="0"/>
      <w:marBottom w:val="0"/>
      <w:divBdr>
        <w:top w:val="none" w:sz="0" w:space="0" w:color="auto"/>
        <w:left w:val="none" w:sz="0" w:space="0" w:color="auto"/>
        <w:bottom w:val="none" w:sz="0" w:space="0" w:color="auto"/>
        <w:right w:val="none" w:sz="0" w:space="0" w:color="auto"/>
      </w:divBdr>
    </w:div>
    <w:div w:id="268659866">
      <w:bodyDiv w:val="1"/>
      <w:marLeft w:val="0"/>
      <w:marRight w:val="0"/>
      <w:marTop w:val="0"/>
      <w:marBottom w:val="0"/>
      <w:divBdr>
        <w:top w:val="none" w:sz="0" w:space="0" w:color="auto"/>
        <w:left w:val="none" w:sz="0" w:space="0" w:color="auto"/>
        <w:bottom w:val="none" w:sz="0" w:space="0" w:color="auto"/>
        <w:right w:val="none" w:sz="0" w:space="0" w:color="auto"/>
      </w:divBdr>
    </w:div>
    <w:div w:id="273707160">
      <w:bodyDiv w:val="1"/>
      <w:marLeft w:val="0"/>
      <w:marRight w:val="0"/>
      <w:marTop w:val="0"/>
      <w:marBottom w:val="0"/>
      <w:divBdr>
        <w:top w:val="none" w:sz="0" w:space="0" w:color="auto"/>
        <w:left w:val="none" w:sz="0" w:space="0" w:color="auto"/>
        <w:bottom w:val="none" w:sz="0" w:space="0" w:color="auto"/>
        <w:right w:val="none" w:sz="0" w:space="0" w:color="auto"/>
      </w:divBdr>
    </w:div>
    <w:div w:id="280192709">
      <w:bodyDiv w:val="1"/>
      <w:marLeft w:val="0"/>
      <w:marRight w:val="0"/>
      <w:marTop w:val="0"/>
      <w:marBottom w:val="0"/>
      <w:divBdr>
        <w:top w:val="none" w:sz="0" w:space="0" w:color="auto"/>
        <w:left w:val="none" w:sz="0" w:space="0" w:color="auto"/>
        <w:bottom w:val="none" w:sz="0" w:space="0" w:color="auto"/>
        <w:right w:val="none" w:sz="0" w:space="0" w:color="auto"/>
      </w:divBdr>
    </w:div>
    <w:div w:id="286812191">
      <w:bodyDiv w:val="1"/>
      <w:marLeft w:val="0"/>
      <w:marRight w:val="0"/>
      <w:marTop w:val="0"/>
      <w:marBottom w:val="0"/>
      <w:divBdr>
        <w:top w:val="none" w:sz="0" w:space="0" w:color="auto"/>
        <w:left w:val="none" w:sz="0" w:space="0" w:color="auto"/>
        <w:bottom w:val="none" w:sz="0" w:space="0" w:color="auto"/>
        <w:right w:val="none" w:sz="0" w:space="0" w:color="auto"/>
      </w:divBdr>
    </w:div>
    <w:div w:id="289171144">
      <w:bodyDiv w:val="1"/>
      <w:marLeft w:val="0"/>
      <w:marRight w:val="0"/>
      <w:marTop w:val="0"/>
      <w:marBottom w:val="0"/>
      <w:divBdr>
        <w:top w:val="none" w:sz="0" w:space="0" w:color="auto"/>
        <w:left w:val="none" w:sz="0" w:space="0" w:color="auto"/>
        <w:bottom w:val="none" w:sz="0" w:space="0" w:color="auto"/>
        <w:right w:val="none" w:sz="0" w:space="0" w:color="auto"/>
      </w:divBdr>
    </w:div>
    <w:div w:id="291596091">
      <w:bodyDiv w:val="1"/>
      <w:marLeft w:val="0"/>
      <w:marRight w:val="0"/>
      <w:marTop w:val="0"/>
      <w:marBottom w:val="0"/>
      <w:divBdr>
        <w:top w:val="none" w:sz="0" w:space="0" w:color="auto"/>
        <w:left w:val="none" w:sz="0" w:space="0" w:color="auto"/>
        <w:bottom w:val="none" w:sz="0" w:space="0" w:color="auto"/>
        <w:right w:val="none" w:sz="0" w:space="0" w:color="auto"/>
      </w:divBdr>
    </w:div>
    <w:div w:id="307439343">
      <w:bodyDiv w:val="1"/>
      <w:marLeft w:val="0"/>
      <w:marRight w:val="0"/>
      <w:marTop w:val="0"/>
      <w:marBottom w:val="0"/>
      <w:divBdr>
        <w:top w:val="none" w:sz="0" w:space="0" w:color="auto"/>
        <w:left w:val="none" w:sz="0" w:space="0" w:color="auto"/>
        <w:bottom w:val="none" w:sz="0" w:space="0" w:color="auto"/>
        <w:right w:val="none" w:sz="0" w:space="0" w:color="auto"/>
      </w:divBdr>
    </w:div>
    <w:div w:id="319430384">
      <w:bodyDiv w:val="1"/>
      <w:marLeft w:val="0"/>
      <w:marRight w:val="0"/>
      <w:marTop w:val="0"/>
      <w:marBottom w:val="0"/>
      <w:divBdr>
        <w:top w:val="none" w:sz="0" w:space="0" w:color="auto"/>
        <w:left w:val="none" w:sz="0" w:space="0" w:color="auto"/>
        <w:bottom w:val="none" w:sz="0" w:space="0" w:color="auto"/>
        <w:right w:val="none" w:sz="0" w:space="0" w:color="auto"/>
      </w:divBdr>
    </w:div>
    <w:div w:id="323165937">
      <w:bodyDiv w:val="1"/>
      <w:marLeft w:val="0"/>
      <w:marRight w:val="0"/>
      <w:marTop w:val="0"/>
      <w:marBottom w:val="0"/>
      <w:divBdr>
        <w:top w:val="none" w:sz="0" w:space="0" w:color="auto"/>
        <w:left w:val="none" w:sz="0" w:space="0" w:color="auto"/>
        <w:bottom w:val="none" w:sz="0" w:space="0" w:color="auto"/>
        <w:right w:val="none" w:sz="0" w:space="0" w:color="auto"/>
      </w:divBdr>
    </w:div>
    <w:div w:id="328945507">
      <w:bodyDiv w:val="1"/>
      <w:marLeft w:val="0"/>
      <w:marRight w:val="0"/>
      <w:marTop w:val="0"/>
      <w:marBottom w:val="0"/>
      <w:divBdr>
        <w:top w:val="none" w:sz="0" w:space="0" w:color="auto"/>
        <w:left w:val="none" w:sz="0" w:space="0" w:color="auto"/>
        <w:bottom w:val="none" w:sz="0" w:space="0" w:color="auto"/>
        <w:right w:val="none" w:sz="0" w:space="0" w:color="auto"/>
      </w:divBdr>
    </w:div>
    <w:div w:id="334722231">
      <w:bodyDiv w:val="1"/>
      <w:marLeft w:val="0"/>
      <w:marRight w:val="0"/>
      <w:marTop w:val="0"/>
      <w:marBottom w:val="0"/>
      <w:divBdr>
        <w:top w:val="none" w:sz="0" w:space="0" w:color="auto"/>
        <w:left w:val="none" w:sz="0" w:space="0" w:color="auto"/>
        <w:bottom w:val="none" w:sz="0" w:space="0" w:color="auto"/>
        <w:right w:val="none" w:sz="0" w:space="0" w:color="auto"/>
      </w:divBdr>
    </w:div>
    <w:div w:id="347027582">
      <w:bodyDiv w:val="1"/>
      <w:marLeft w:val="0"/>
      <w:marRight w:val="0"/>
      <w:marTop w:val="0"/>
      <w:marBottom w:val="0"/>
      <w:divBdr>
        <w:top w:val="none" w:sz="0" w:space="0" w:color="auto"/>
        <w:left w:val="none" w:sz="0" w:space="0" w:color="auto"/>
        <w:bottom w:val="none" w:sz="0" w:space="0" w:color="auto"/>
        <w:right w:val="none" w:sz="0" w:space="0" w:color="auto"/>
      </w:divBdr>
    </w:div>
    <w:div w:id="362021485">
      <w:bodyDiv w:val="1"/>
      <w:marLeft w:val="0"/>
      <w:marRight w:val="0"/>
      <w:marTop w:val="0"/>
      <w:marBottom w:val="0"/>
      <w:divBdr>
        <w:top w:val="none" w:sz="0" w:space="0" w:color="auto"/>
        <w:left w:val="none" w:sz="0" w:space="0" w:color="auto"/>
        <w:bottom w:val="none" w:sz="0" w:space="0" w:color="auto"/>
        <w:right w:val="none" w:sz="0" w:space="0" w:color="auto"/>
      </w:divBdr>
    </w:div>
    <w:div w:id="368267455">
      <w:bodyDiv w:val="1"/>
      <w:marLeft w:val="0"/>
      <w:marRight w:val="0"/>
      <w:marTop w:val="0"/>
      <w:marBottom w:val="0"/>
      <w:divBdr>
        <w:top w:val="none" w:sz="0" w:space="0" w:color="auto"/>
        <w:left w:val="none" w:sz="0" w:space="0" w:color="auto"/>
        <w:bottom w:val="none" w:sz="0" w:space="0" w:color="auto"/>
        <w:right w:val="none" w:sz="0" w:space="0" w:color="auto"/>
      </w:divBdr>
    </w:div>
    <w:div w:id="374893609">
      <w:bodyDiv w:val="1"/>
      <w:marLeft w:val="0"/>
      <w:marRight w:val="0"/>
      <w:marTop w:val="0"/>
      <w:marBottom w:val="0"/>
      <w:divBdr>
        <w:top w:val="none" w:sz="0" w:space="0" w:color="auto"/>
        <w:left w:val="none" w:sz="0" w:space="0" w:color="auto"/>
        <w:bottom w:val="none" w:sz="0" w:space="0" w:color="auto"/>
        <w:right w:val="none" w:sz="0" w:space="0" w:color="auto"/>
      </w:divBdr>
    </w:div>
    <w:div w:id="378476285">
      <w:bodyDiv w:val="1"/>
      <w:marLeft w:val="0"/>
      <w:marRight w:val="0"/>
      <w:marTop w:val="0"/>
      <w:marBottom w:val="0"/>
      <w:divBdr>
        <w:top w:val="none" w:sz="0" w:space="0" w:color="auto"/>
        <w:left w:val="none" w:sz="0" w:space="0" w:color="auto"/>
        <w:bottom w:val="none" w:sz="0" w:space="0" w:color="auto"/>
        <w:right w:val="none" w:sz="0" w:space="0" w:color="auto"/>
      </w:divBdr>
    </w:div>
    <w:div w:id="382143100">
      <w:bodyDiv w:val="1"/>
      <w:marLeft w:val="0"/>
      <w:marRight w:val="0"/>
      <w:marTop w:val="0"/>
      <w:marBottom w:val="0"/>
      <w:divBdr>
        <w:top w:val="none" w:sz="0" w:space="0" w:color="auto"/>
        <w:left w:val="none" w:sz="0" w:space="0" w:color="auto"/>
        <w:bottom w:val="none" w:sz="0" w:space="0" w:color="auto"/>
        <w:right w:val="none" w:sz="0" w:space="0" w:color="auto"/>
      </w:divBdr>
    </w:div>
    <w:div w:id="382171625">
      <w:bodyDiv w:val="1"/>
      <w:marLeft w:val="0"/>
      <w:marRight w:val="0"/>
      <w:marTop w:val="0"/>
      <w:marBottom w:val="0"/>
      <w:divBdr>
        <w:top w:val="none" w:sz="0" w:space="0" w:color="auto"/>
        <w:left w:val="none" w:sz="0" w:space="0" w:color="auto"/>
        <w:bottom w:val="none" w:sz="0" w:space="0" w:color="auto"/>
        <w:right w:val="none" w:sz="0" w:space="0" w:color="auto"/>
      </w:divBdr>
    </w:div>
    <w:div w:id="395934053">
      <w:bodyDiv w:val="1"/>
      <w:marLeft w:val="0"/>
      <w:marRight w:val="0"/>
      <w:marTop w:val="0"/>
      <w:marBottom w:val="0"/>
      <w:divBdr>
        <w:top w:val="none" w:sz="0" w:space="0" w:color="auto"/>
        <w:left w:val="none" w:sz="0" w:space="0" w:color="auto"/>
        <w:bottom w:val="none" w:sz="0" w:space="0" w:color="auto"/>
        <w:right w:val="none" w:sz="0" w:space="0" w:color="auto"/>
      </w:divBdr>
    </w:div>
    <w:div w:id="400641817">
      <w:bodyDiv w:val="1"/>
      <w:marLeft w:val="0"/>
      <w:marRight w:val="0"/>
      <w:marTop w:val="0"/>
      <w:marBottom w:val="0"/>
      <w:divBdr>
        <w:top w:val="none" w:sz="0" w:space="0" w:color="auto"/>
        <w:left w:val="none" w:sz="0" w:space="0" w:color="auto"/>
        <w:bottom w:val="none" w:sz="0" w:space="0" w:color="auto"/>
        <w:right w:val="none" w:sz="0" w:space="0" w:color="auto"/>
      </w:divBdr>
    </w:div>
    <w:div w:id="402681203">
      <w:bodyDiv w:val="1"/>
      <w:marLeft w:val="0"/>
      <w:marRight w:val="0"/>
      <w:marTop w:val="0"/>
      <w:marBottom w:val="0"/>
      <w:divBdr>
        <w:top w:val="none" w:sz="0" w:space="0" w:color="auto"/>
        <w:left w:val="none" w:sz="0" w:space="0" w:color="auto"/>
        <w:bottom w:val="none" w:sz="0" w:space="0" w:color="auto"/>
        <w:right w:val="none" w:sz="0" w:space="0" w:color="auto"/>
      </w:divBdr>
    </w:div>
    <w:div w:id="403644725">
      <w:bodyDiv w:val="1"/>
      <w:marLeft w:val="0"/>
      <w:marRight w:val="0"/>
      <w:marTop w:val="0"/>
      <w:marBottom w:val="0"/>
      <w:divBdr>
        <w:top w:val="none" w:sz="0" w:space="0" w:color="auto"/>
        <w:left w:val="none" w:sz="0" w:space="0" w:color="auto"/>
        <w:bottom w:val="none" w:sz="0" w:space="0" w:color="auto"/>
        <w:right w:val="none" w:sz="0" w:space="0" w:color="auto"/>
      </w:divBdr>
    </w:div>
    <w:div w:id="404761165">
      <w:bodyDiv w:val="1"/>
      <w:marLeft w:val="0"/>
      <w:marRight w:val="0"/>
      <w:marTop w:val="0"/>
      <w:marBottom w:val="0"/>
      <w:divBdr>
        <w:top w:val="none" w:sz="0" w:space="0" w:color="auto"/>
        <w:left w:val="none" w:sz="0" w:space="0" w:color="auto"/>
        <w:bottom w:val="none" w:sz="0" w:space="0" w:color="auto"/>
        <w:right w:val="none" w:sz="0" w:space="0" w:color="auto"/>
      </w:divBdr>
    </w:div>
    <w:div w:id="405230030">
      <w:bodyDiv w:val="1"/>
      <w:marLeft w:val="0"/>
      <w:marRight w:val="0"/>
      <w:marTop w:val="0"/>
      <w:marBottom w:val="0"/>
      <w:divBdr>
        <w:top w:val="none" w:sz="0" w:space="0" w:color="auto"/>
        <w:left w:val="none" w:sz="0" w:space="0" w:color="auto"/>
        <w:bottom w:val="none" w:sz="0" w:space="0" w:color="auto"/>
        <w:right w:val="none" w:sz="0" w:space="0" w:color="auto"/>
      </w:divBdr>
    </w:div>
    <w:div w:id="419713843">
      <w:bodyDiv w:val="1"/>
      <w:marLeft w:val="0"/>
      <w:marRight w:val="0"/>
      <w:marTop w:val="0"/>
      <w:marBottom w:val="0"/>
      <w:divBdr>
        <w:top w:val="none" w:sz="0" w:space="0" w:color="auto"/>
        <w:left w:val="none" w:sz="0" w:space="0" w:color="auto"/>
        <w:bottom w:val="none" w:sz="0" w:space="0" w:color="auto"/>
        <w:right w:val="none" w:sz="0" w:space="0" w:color="auto"/>
      </w:divBdr>
    </w:div>
    <w:div w:id="421412921">
      <w:bodyDiv w:val="1"/>
      <w:marLeft w:val="0"/>
      <w:marRight w:val="0"/>
      <w:marTop w:val="0"/>
      <w:marBottom w:val="0"/>
      <w:divBdr>
        <w:top w:val="none" w:sz="0" w:space="0" w:color="auto"/>
        <w:left w:val="none" w:sz="0" w:space="0" w:color="auto"/>
        <w:bottom w:val="none" w:sz="0" w:space="0" w:color="auto"/>
        <w:right w:val="none" w:sz="0" w:space="0" w:color="auto"/>
      </w:divBdr>
    </w:div>
    <w:div w:id="445780369">
      <w:bodyDiv w:val="1"/>
      <w:marLeft w:val="0"/>
      <w:marRight w:val="0"/>
      <w:marTop w:val="0"/>
      <w:marBottom w:val="0"/>
      <w:divBdr>
        <w:top w:val="none" w:sz="0" w:space="0" w:color="auto"/>
        <w:left w:val="none" w:sz="0" w:space="0" w:color="auto"/>
        <w:bottom w:val="none" w:sz="0" w:space="0" w:color="auto"/>
        <w:right w:val="none" w:sz="0" w:space="0" w:color="auto"/>
      </w:divBdr>
    </w:div>
    <w:div w:id="459344542">
      <w:bodyDiv w:val="1"/>
      <w:marLeft w:val="0"/>
      <w:marRight w:val="0"/>
      <w:marTop w:val="0"/>
      <w:marBottom w:val="0"/>
      <w:divBdr>
        <w:top w:val="none" w:sz="0" w:space="0" w:color="auto"/>
        <w:left w:val="none" w:sz="0" w:space="0" w:color="auto"/>
        <w:bottom w:val="none" w:sz="0" w:space="0" w:color="auto"/>
        <w:right w:val="none" w:sz="0" w:space="0" w:color="auto"/>
      </w:divBdr>
    </w:div>
    <w:div w:id="462506680">
      <w:bodyDiv w:val="1"/>
      <w:marLeft w:val="0"/>
      <w:marRight w:val="0"/>
      <w:marTop w:val="0"/>
      <w:marBottom w:val="0"/>
      <w:divBdr>
        <w:top w:val="none" w:sz="0" w:space="0" w:color="auto"/>
        <w:left w:val="none" w:sz="0" w:space="0" w:color="auto"/>
        <w:bottom w:val="none" w:sz="0" w:space="0" w:color="auto"/>
        <w:right w:val="none" w:sz="0" w:space="0" w:color="auto"/>
      </w:divBdr>
    </w:div>
    <w:div w:id="471336320">
      <w:bodyDiv w:val="1"/>
      <w:marLeft w:val="0"/>
      <w:marRight w:val="0"/>
      <w:marTop w:val="0"/>
      <w:marBottom w:val="0"/>
      <w:divBdr>
        <w:top w:val="none" w:sz="0" w:space="0" w:color="auto"/>
        <w:left w:val="none" w:sz="0" w:space="0" w:color="auto"/>
        <w:bottom w:val="none" w:sz="0" w:space="0" w:color="auto"/>
        <w:right w:val="none" w:sz="0" w:space="0" w:color="auto"/>
      </w:divBdr>
    </w:div>
    <w:div w:id="472600933">
      <w:bodyDiv w:val="1"/>
      <w:marLeft w:val="0"/>
      <w:marRight w:val="0"/>
      <w:marTop w:val="0"/>
      <w:marBottom w:val="0"/>
      <w:divBdr>
        <w:top w:val="none" w:sz="0" w:space="0" w:color="auto"/>
        <w:left w:val="none" w:sz="0" w:space="0" w:color="auto"/>
        <w:bottom w:val="none" w:sz="0" w:space="0" w:color="auto"/>
        <w:right w:val="none" w:sz="0" w:space="0" w:color="auto"/>
      </w:divBdr>
    </w:div>
    <w:div w:id="484442326">
      <w:bodyDiv w:val="1"/>
      <w:marLeft w:val="0"/>
      <w:marRight w:val="0"/>
      <w:marTop w:val="0"/>
      <w:marBottom w:val="0"/>
      <w:divBdr>
        <w:top w:val="none" w:sz="0" w:space="0" w:color="auto"/>
        <w:left w:val="none" w:sz="0" w:space="0" w:color="auto"/>
        <w:bottom w:val="none" w:sz="0" w:space="0" w:color="auto"/>
        <w:right w:val="none" w:sz="0" w:space="0" w:color="auto"/>
      </w:divBdr>
    </w:div>
    <w:div w:id="494103002">
      <w:bodyDiv w:val="1"/>
      <w:marLeft w:val="0"/>
      <w:marRight w:val="0"/>
      <w:marTop w:val="0"/>
      <w:marBottom w:val="0"/>
      <w:divBdr>
        <w:top w:val="none" w:sz="0" w:space="0" w:color="auto"/>
        <w:left w:val="none" w:sz="0" w:space="0" w:color="auto"/>
        <w:bottom w:val="none" w:sz="0" w:space="0" w:color="auto"/>
        <w:right w:val="none" w:sz="0" w:space="0" w:color="auto"/>
      </w:divBdr>
    </w:div>
    <w:div w:id="500975998">
      <w:bodyDiv w:val="1"/>
      <w:marLeft w:val="0"/>
      <w:marRight w:val="0"/>
      <w:marTop w:val="0"/>
      <w:marBottom w:val="0"/>
      <w:divBdr>
        <w:top w:val="none" w:sz="0" w:space="0" w:color="auto"/>
        <w:left w:val="none" w:sz="0" w:space="0" w:color="auto"/>
        <w:bottom w:val="none" w:sz="0" w:space="0" w:color="auto"/>
        <w:right w:val="none" w:sz="0" w:space="0" w:color="auto"/>
      </w:divBdr>
    </w:div>
    <w:div w:id="517354138">
      <w:bodyDiv w:val="1"/>
      <w:marLeft w:val="0"/>
      <w:marRight w:val="0"/>
      <w:marTop w:val="0"/>
      <w:marBottom w:val="0"/>
      <w:divBdr>
        <w:top w:val="none" w:sz="0" w:space="0" w:color="auto"/>
        <w:left w:val="none" w:sz="0" w:space="0" w:color="auto"/>
        <w:bottom w:val="none" w:sz="0" w:space="0" w:color="auto"/>
        <w:right w:val="none" w:sz="0" w:space="0" w:color="auto"/>
      </w:divBdr>
    </w:div>
    <w:div w:id="520321650">
      <w:bodyDiv w:val="1"/>
      <w:marLeft w:val="0"/>
      <w:marRight w:val="0"/>
      <w:marTop w:val="0"/>
      <w:marBottom w:val="0"/>
      <w:divBdr>
        <w:top w:val="none" w:sz="0" w:space="0" w:color="auto"/>
        <w:left w:val="none" w:sz="0" w:space="0" w:color="auto"/>
        <w:bottom w:val="none" w:sz="0" w:space="0" w:color="auto"/>
        <w:right w:val="none" w:sz="0" w:space="0" w:color="auto"/>
      </w:divBdr>
    </w:div>
    <w:div w:id="521437160">
      <w:bodyDiv w:val="1"/>
      <w:marLeft w:val="0"/>
      <w:marRight w:val="0"/>
      <w:marTop w:val="0"/>
      <w:marBottom w:val="0"/>
      <w:divBdr>
        <w:top w:val="none" w:sz="0" w:space="0" w:color="auto"/>
        <w:left w:val="none" w:sz="0" w:space="0" w:color="auto"/>
        <w:bottom w:val="none" w:sz="0" w:space="0" w:color="auto"/>
        <w:right w:val="none" w:sz="0" w:space="0" w:color="auto"/>
      </w:divBdr>
    </w:div>
    <w:div w:id="530533192">
      <w:bodyDiv w:val="1"/>
      <w:marLeft w:val="0"/>
      <w:marRight w:val="0"/>
      <w:marTop w:val="0"/>
      <w:marBottom w:val="0"/>
      <w:divBdr>
        <w:top w:val="none" w:sz="0" w:space="0" w:color="auto"/>
        <w:left w:val="none" w:sz="0" w:space="0" w:color="auto"/>
        <w:bottom w:val="none" w:sz="0" w:space="0" w:color="auto"/>
        <w:right w:val="none" w:sz="0" w:space="0" w:color="auto"/>
      </w:divBdr>
    </w:div>
    <w:div w:id="536742130">
      <w:bodyDiv w:val="1"/>
      <w:marLeft w:val="0"/>
      <w:marRight w:val="0"/>
      <w:marTop w:val="0"/>
      <w:marBottom w:val="0"/>
      <w:divBdr>
        <w:top w:val="none" w:sz="0" w:space="0" w:color="auto"/>
        <w:left w:val="none" w:sz="0" w:space="0" w:color="auto"/>
        <w:bottom w:val="none" w:sz="0" w:space="0" w:color="auto"/>
        <w:right w:val="none" w:sz="0" w:space="0" w:color="auto"/>
      </w:divBdr>
    </w:div>
    <w:div w:id="539585540">
      <w:bodyDiv w:val="1"/>
      <w:marLeft w:val="0"/>
      <w:marRight w:val="0"/>
      <w:marTop w:val="0"/>
      <w:marBottom w:val="0"/>
      <w:divBdr>
        <w:top w:val="none" w:sz="0" w:space="0" w:color="auto"/>
        <w:left w:val="none" w:sz="0" w:space="0" w:color="auto"/>
        <w:bottom w:val="none" w:sz="0" w:space="0" w:color="auto"/>
        <w:right w:val="none" w:sz="0" w:space="0" w:color="auto"/>
      </w:divBdr>
    </w:div>
    <w:div w:id="574896910">
      <w:bodyDiv w:val="1"/>
      <w:marLeft w:val="0"/>
      <w:marRight w:val="0"/>
      <w:marTop w:val="0"/>
      <w:marBottom w:val="0"/>
      <w:divBdr>
        <w:top w:val="none" w:sz="0" w:space="0" w:color="auto"/>
        <w:left w:val="none" w:sz="0" w:space="0" w:color="auto"/>
        <w:bottom w:val="none" w:sz="0" w:space="0" w:color="auto"/>
        <w:right w:val="none" w:sz="0" w:space="0" w:color="auto"/>
      </w:divBdr>
    </w:div>
    <w:div w:id="578366346">
      <w:bodyDiv w:val="1"/>
      <w:marLeft w:val="0"/>
      <w:marRight w:val="0"/>
      <w:marTop w:val="0"/>
      <w:marBottom w:val="0"/>
      <w:divBdr>
        <w:top w:val="none" w:sz="0" w:space="0" w:color="auto"/>
        <w:left w:val="none" w:sz="0" w:space="0" w:color="auto"/>
        <w:bottom w:val="none" w:sz="0" w:space="0" w:color="auto"/>
        <w:right w:val="none" w:sz="0" w:space="0" w:color="auto"/>
      </w:divBdr>
    </w:div>
    <w:div w:id="587227916">
      <w:bodyDiv w:val="1"/>
      <w:marLeft w:val="0"/>
      <w:marRight w:val="0"/>
      <w:marTop w:val="0"/>
      <w:marBottom w:val="0"/>
      <w:divBdr>
        <w:top w:val="none" w:sz="0" w:space="0" w:color="auto"/>
        <w:left w:val="none" w:sz="0" w:space="0" w:color="auto"/>
        <w:bottom w:val="none" w:sz="0" w:space="0" w:color="auto"/>
        <w:right w:val="none" w:sz="0" w:space="0" w:color="auto"/>
      </w:divBdr>
      <w:divsChild>
        <w:div w:id="510947350">
          <w:marLeft w:val="0"/>
          <w:marRight w:val="0"/>
          <w:marTop w:val="0"/>
          <w:marBottom w:val="0"/>
          <w:divBdr>
            <w:top w:val="none" w:sz="0" w:space="0" w:color="auto"/>
            <w:left w:val="none" w:sz="0" w:space="0" w:color="auto"/>
            <w:bottom w:val="none" w:sz="0" w:space="0" w:color="auto"/>
            <w:right w:val="none" w:sz="0" w:space="0" w:color="auto"/>
          </w:divBdr>
        </w:div>
        <w:div w:id="1005061665">
          <w:marLeft w:val="0"/>
          <w:marRight w:val="0"/>
          <w:marTop w:val="0"/>
          <w:marBottom w:val="0"/>
          <w:divBdr>
            <w:top w:val="none" w:sz="0" w:space="0" w:color="auto"/>
            <w:left w:val="none" w:sz="0" w:space="0" w:color="auto"/>
            <w:bottom w:val="none" w:sz="0" w:space="0" w:color="auto"/>
            <w:right w:val="none" w:sz="0" w:space="0" w:color="auto"/>
          </w:divBdr>
        </w:div>
        <w:div w:id="685908051">
          <w:marLeft w:val="0"/>
          <w:marRight w:val="0"/>
          <w:marTop w:val="0"/>
          <w:marBottom w:val="0"/>
          <w:divBdr>
            <w:top w:val="none" w:sz="0" w:space="0" w:color="auto"/>
            <w:left w:val="none" w:sz="0" w:space="0" w:color="auto"/>
            <w:bottom w:val="none" w:sz="0" w:space="0" w:color="auto"/>
            <w:right w:val="none" w:sz="0" w:space="0" w:color="auto"/>
          </w:divBdr>
        </w:div>
        <w:div w:id="1641954569">
          <w:marLeft w:val="0"/>
          <w:marRight w:val="0"/>
          <w:marTop w:val="0"/>
          <w:marBottom w:val="0"/>
          <w:divBdr>
            <w:top w:val="none" w:sz="0" w:space="0" w:color="auto"/>
            <w:left w:val="none" w:sz="0" w:space="0" w:color="auto"/>
            <w:bottom w:val="none" w:sz="0" w:space="0" w:color="auto"/>
            <w:right w:val="none" w:sz="0" w:space="0" w:color="auto"/>
          </w:divBdr>
        </w:div>
      </w:divsChild>
    </w:div>
    <w:div w:id="609162622">
      <w:bodyDiv w:val="1"/>
      <w:marLeft w:val="0"/>
      <w:marRight w:val="0"/>
      <w:marTop w:val="0"/>
      <w:marBottom w:val="0"/>
      <w:divBdr>
        <w:top w:val="none" w:sz="0" w:space="0" w:color="auto"/>
        <w:left w:val="none" w:sz="0" w:space="0" w:color="auto"/>
        <w:bottom w:val="none" w:sz="0" w:space="0" w:color="auto"/>
        <w:right w:val="none" w:sz="0" w:space="0" w:color="auto"/>
      </w:divBdr>
    </w:div>
    <w:div w:id="609435937">
      <w:bodyDiv w:val="1"/>
      <w:marLeft w:val="0"/>
      <w:marRight w:val="0"/>
      <w:marTop w:val="0"/>
      <w:marBottom w:val="0"/>
      <w:divBdr>
        <w:top w:val="none" w:sz="0" w:space="0" w:color="auto"/>
        <w:left w:val="none" w:sz="0" w:space="0" w:color="auto"/>
        <w:bottom w:val="none" w:sz="0" w:space="0" w:color="auto"/>
        <w:right w:val="none" w:sz="0" w:space="0" w:color="auto"/>
      </w:divBdr>
    </w:div>
    <w:div w:id="611089328">
      <w:bodyDiv w:val="1"/>
      <w:marLeft w:val="0"/>
      <w:marRight w:val="0"/>
      <w:marTop w:val="0"/>
      <w:marBottom w:val="0"/>
      <w:divBdr>
        <w:top w:val="none" w:sz="0" w:space="0" w:color="auto"/>
        <w:left w:val="none" w:sz="0" w:space="0" w:color="auto"/>
        <w:bottom w:val="none" w:sz="0" w:space="0" w:color="auto"/>
        <w:right w:val="none" w:sz="0" w:space="0" w:color="auto"/>
      </w:divBdr>
    </w:div>
    <w:div w:id="621300255">
      <w:bodyDiv w:val="1"/>
      <w:marLeft w:val="0"/>
      <w:marRight w:val="0"/>
      <w:marTop w:val="0"/>
      <w:marBottom w:val="0"/>
      <w:divBdr>
        <w:top w:val="none" w:sz="0" w:space="0" w:color="auto"/>
        <w:left w:val="none" w:sz="0" w:space="0" w:color="auto"/>
        <w:bottom w:val="none" w:sz="0" w:space="0" w:color="auto"/>
        <w:right w:val="none" w:sz="0" w:space="0" w:color="auto"/>
      </w:divBdr>
    </w:div>
    <w:div w:id="628903164">
      <w:bodyDiv w:val="1"/>
      <w:marLeft w:val="0"/>
      <w:marRight w:val="0"/>
      <w:marTop w:val="0"/>
      <w:marBottom w:val="0"/>
      <w:divBdr>
        <w:top w:val="none" w:sz="0" w:space="0" w:color="auto"/>
        <w:left w:val="none" w:sz="0" w:space="0" w:color="auto"/>
        <w:bottom w:val="none" w:sz="0" w:space="0" w:color="auto"/>
        <w:right w:val="none" w:sz="0" w:space="0" w:color="auto"/>
      </w:divBdr>
    </w:div>
    <w:div w:id="638919111">
      <w:bodyDiv w:val="1"/>
      <w:marLeft w:val="0"/>
      <w:marRight w:val="0"/>
      <w:marTop w:val="0"/>
      <w:marBottom w:val="0"/>
      <w:divBdr>
        <w:top w:val="none" w:sz="0" w:space="0" w:color="auto"/>
        <w:left w:val="none" w:sz="0" w:space="0" w:color="auto"/>
        <w:bottom w:val="none" w:sz="0" w:space="0" w:color="auto"/>
        <w:right w:val="none" w:sz="0" w:space="0" w:color="auto"/>
      </w:divBdr>
    </w:div>
    <w:div w:id="644047231">
      <w:bodyDiv w:val="1"/>
      <w:marLeft w:val="0"/>
      <w:marRight w:val="0"/>
      <w:marTop w:val="0"/>
      <w:marBottom w:val="0"/>
      <w:divBdr>
        <w:top w:val="none" w:sz="0" w:space="0" w:color="auto"/>
        <w:left w:val="none" w:sz="0" w:space="0" w:color="auto"/>
        <w:bottom w:val="none" w:sz="0" w:space="0" w:color="auto"/>
        <w:right w:val="none" w:sz="0" w:space="0" w:color="auto"/>
      </w:divBdr>
    </w:div>
    <w:div w:id="648478904">
      <w:bodyDiv w:val="1"/>
      <w:marLeft w:val="0"/>
      <w:marRight w:val="0"/>
      <w:marTop w:val="0"/>
      <w:marBottom w:val="0"/>
      <w:divBdr>
        <w:top w:val="none" w:sz="0" w:space="0" w:color="auto"/>
        <w:left w:val="none" w:sz="0" w:space="0" w:color="auto"/>
        <w:bottom w:val="none" w:sz="0" w:space="0" w:color="auto"/>
        <w:right w:val="none" w:sz="0" w:space="0" w:color="auto"/>
      </w:divBdr>
    </w:div>
    <w:div w:id="667246543">
      <w:bodyDiv w:val="1"/>
      <w:marLeft w:val="0"/>
      <w:marRight w:val="0"/>
      <w:marTop w:val="0"/>
      <w:marBottom w:val="0"/>
      <w:divBdr>
        <w:top w:val="none" w:sz="0" w:space="0" w:color="auto"/>
        <w:left w:val="none" w:sz="0" w:space="0" w:color="auto"/>
        <w:bottom w:val="none" w:sz="0" w:space="0" w:color="auto"/>
        <w:right w:val="none" w:sz="0" w:space="0" w:color="auto"/>
      </w:divBdr>
    </w:div>
    <w:div w:id="674576827">
      <w:bodyDiv w:val="1"/>
      <w:marLeft w:val="0"/>
      <w:marRight w:val="0"/>
      <w:marTop w:val="0"/>
      <w:marBottom w:val="0"/>
      <w:divBdr>
        <w:top w:val="none" w:sz="0" w:space="0" w:color="auto"/>
        <w:left w:val="none" w:sz="0" w:space="0" w:color="auto"/>
        <w:bottom w:val="none" w:sz="0" w:space="0" w:color="auto"/>
        <w:right w:val="none" w:sz="0" w:space="0" w:color="auto"/>
      </w:divBdr>
    </w:div>
    <w:div w:id="704404436">
      <w:bodyDiv w:val="1"/>
      <w:marLeft w:val="0"/>
      <w:marRight w:val="0"/>
      <w:marTop w:val="0"/>
      <w:marBottom w:val="0"/>
      <w:divBdr>
        <w:top w:val="none" w:sz="0" w:space="0" w:color="auto"/>
        <w:left w:val="none" w:sz="0" w:space="0" w:color="auto"/>
        <w:bottom w:val="none" w:sz="0" w:space="0" w:color="auto"/>
        <w:right w:val="none" w:sz="0" w:space="0" w:color="auto"/>
      </w:divBdr>
    </w:div>
    <w:div w:id="720329752">
      <w:bodyDiv w:val="1"/>
      <w:marLeft w:val="0"/>
      <w:marRight w:val="0"/>
      <w:marTop w:val="0"/>
      <w:marBottom w:val="0"/>
      <w:divBdr>
        <w:top w:val="none" w:sz="0" w:space="0" w:color="auto"/>
        <w:left w:val="none" w:sz="0" w:space="0" w:color="auto"/>
        <w:bottom w:val="none" w:sz="0" w:space="0" w:color="auto"/>
        <w:right w:val="none" w:sz="0" w:space="0" w:color="auto"/>
      </w:divBdr>
    </w:div>
    <w:div w:id="721366159">
      <w:bodyDiv w:val="1"/>
      <w:marLeft w:val="0"/>
      <w:marRight w:val="0"/>
      <w:marTop w:val="0"/>
      <w:marBottom w:val="0"/>
      <w:divBdr>
        <w:top w:val="none" w:sz="0" w:space="0" w:color="auto"/>
        <w:left w:val="none" w:sz="0" w:space="0" w:color="auto"/>
        <w:bottom w:val="none" w:sz="0" w:space="0" w:color="auto"/>
        <w:right w:val="none" w:sz="0" w:space="0" w:color="auto"/>
      </w:divBdr>
    </w:div>
    <w:div w:id="729769135">
      <w:bodyDiv w:val="1"/>
      <w:marLeft w:val="0"/>
      <w:marRight w:val="0"/>
      <w:marTop w:val="0"/>
      <w:marBottom w:val="0"/>
      <w:divBdr>
        <w:top w:val="none" w:sz="0" w:space="0" w:color="auto"/>
        <w:left w:val="none" w:sz="0" w:space="0" w:color="auto"/>
        <w:bottom w:val="none" w:sz="0" w:space="0" w:color="auto"/>
        <w:right w:val="none" w:sz="0" w:space="0" w:color="auto"/>
      </w:divBdr>
    </w:div>
    <w:div w:id="742333070">
      <w:bodyDiv w:val="1"/>
      <w:marLeft w:val="0"/>
      <w:marRight w:val="0"/>
      <w:marTop w:val="0"/>
      <w:marBottom w:val="0"/>
      <w:divBdr>
        <w:top w:val="none" w:sz="0" w:space="0" w:color="auto"/>
        <w:left w:val="none" w:sz="0" w:space="0" w:color="auto"/>
        <w:bottom w:val="none" w:sz="0" w:space="0" w:color="auto"/>
        <w:right w:val="none" w:sz="0" w:space="0" w:color="auto"/>
      </w:divBdr>
      <w:divsChild>
        <w:div w:id="1037584885">
          <w:marLeft w:val="0"/>
          <w:marRight w:val="0"/>
          <w:marTop w:val="180"/>
          <w:marBottom w:val="240"/>
          <w:divBdr>
            <w:top w:val="none" w:sz="0" w:space="0" w:color="auto"/>
            <w:left w:val="none" w:sz="0" w:space="0" w:color="auto"/>
            <w:bottom w:val="none" w:sz="0" w:space="0" w:color="auto"/>
            <w:right w:val="none" w:sz="0" w:space="0" w:color="auto"/>
          </w:divBdr>
        </w:div>
      </w:divsChild>
    </w:div>
    <w:div w:id="742919707">
      <w:bodyDiv w:val="1"/>
      <w:marLeft w:val="0"/>
      <w:marRight w:val="0"/>
      <w:marTop w:val="0"/>
      <w:marBottom w:val="0"/>
      <w:divBdr>
        <w:top w:val="none" w:sz="0" w:space="0" w:color="auto"/>
        <w:left w:val="none" w:sz="0" w:space="0" w:color="auto"/>
        <w:bottom w:val="none" w:sz="0" w:space="0" w:color="auto"/>
        <w:right w:val="none" w:sz="0" w:space="0" w:color="auto"/>
      </w:divBdr>
    </w:div>
    <w:div w:id="751465453">
      <w:bodyDiv w:val="1"/>
      <w:marLeft w:val="0"/>
      <w:marRight w:val="0"/>
      <w:marTop w:val="0"/>
      <w:marBottom w:val="0"/>
      <w:divBdr>
        <w:top w:val="none" w:sz="0" w:space="0" w:color="auto"/>
        <w:left w:val="none" w:sz="0" w:space="0" w:color="auto"/>
        <w:bottom w:val="none" w:sz="0" w:space="0" w:color="auto"/>
        <w:right w:val="none" w:sz="0" w:space="0" w:color="auto"/>
      </w:divBdr>
    </w:div>
    <w:div w:id="752433882">
      <w:bodyDiv w:val="1"/>
      <w:marLeft w:val="0"/>
      <w:marRight w:val="0"/>
      <w:marTop w:val="0"/>
      <w:marBottom w:val="0"/>
      <w:divBdr>
        <w:top w:val="none" w:sz="0" w:space="0" w:color="auto"/>
        <w:left w:val="none" w:sz="0" w:space="0" w:color="auto"/>
        <w:bottom w:val="none" w:sz="0" w:space="0" w:color="auto"/>
        <w:right w:val="none" w:sz="0" w:space="0" w:color="auto"/>
      </w:divBdr>
    </w:div>
    <w:div w:id="764417954">
      <w:bodyDiv w:val="1"/>
      <w:marLeft w:val="0"/>
      <w:marRight w:val="0"/>
      <w:marTop w:val="0"/>
      <w:marBottom w:val="0"/>
      <w:divBdr>
        <w:top w:val="none" w:sz="0" w:space="0" w:color="auto"/>
        <w:left w:val="none" w:sz="0" w:space="0" w:color="auto"/>
        <w:bottom w:val="none" w:sz="0" w:space="0" w:color="auto"/>
        <w:right w:val="none" w:sz="0" w:space="0" w:color="auto"/>
      </w:divBdr>
    </w:div>
    <w:div w:id="774861680">
      <w:bodyDiv w:val="1"/>
      <w:marLeft w:val="0"/>
      <w:marRight w:val="0"/>
      <w:marTop w:val="0"/>
      <w:marBottom w:val="0"/>
      <w:divBdr>
        <w:top w:val="none" w:sz="0" w:space="0" w:color="auto"/>
        <w:left w:val="none" w:sz="0" w:space="0" w:color="auto"/>
        <w:bottom w:val="none" w:sz="0" w:space="0" w:color="auto"/>
        <w:right w:val="none" w:sz="0" w:space="0" w:color="auto"/>
      </w:divBdr>
    </w:div>
    <w:div w:id="786585975">
      <w:bodyDiv w:val="1"/>
      <w:marLeft w:val="0"/>
      <w:marRight w:val="0"/>
      <w:marTop w:val="0"/>
      <w:marBottom w:val="0"/>
      <w:divBdr>
        <w:top w:val="none" w:sz="0" w:space="0" w:color="auto"/>
        <w:left w:val="none" w:sz="0" w:space="0" w:color="auto"/>
        <w:bottom w:val="none" w:sz="0" w:space="0" w:color="auto"/>
        <w:right w:val="none" w:sz="0" w:space="0" w:color="auto"/>
      </w:divBdr>
    </w:div>
    <w:div w:id="798568236">
      <w:bodyDiv w:val="1"/>
      <w:marLeft w:val="0"/>
      <w:marRight w:val="0"/>
      <w:marTop w:val="0"/>
      <w:marBottom w:val="0"/>
      <w:divBdr>
        <w:top w:val="none" w:sz="0" w:space="0" w:color="auto"/>
        <w:left w:val="none" w:sz="0" w:space="0" w:color="auto"/>
        <w:bottom w:val="none" w:sz="0" w:space="0" w:color="auto"/>
        <w:right w:val="none" w:sz="0" w:space="0" w:color="auto"/>
      </w:divBdr>
    </w:div>
    <w:div w:id="805506650">
      <w:bodyDiv w:val="1"/>
      <w:marLeft w:val="0"/>
      <w:marRight w:val="0"/>
      <w:marTop w:val="0"/>
      <w:marBottom w:val="0"/>
      <w:divBdr>
        <w:top w:val="none" w:sz="0" w:space="0" w:color="auto"/>
        <w:left w:val="none" w:sz="0" w:space="0" w:color="auto"/>
        <w:bottom w:val="none" w:sz="0" w:space="0" w:color="auto"/>
        <w:right w:val="none" w:sz="0" w:space="0" w:color="auto"/>
      </w:divBdr>
    </w:div>
    <w:div w:id="812646722">
      <w:bodyDiv w:val="1"/>
      <w:marLeft w:val="0"/>
      <w:marRight w:val="0"/>
      <w:marTop w:val="0"/>
      <w:marBottom w:val="0"/>
      <w:divBdr>
        <w:top w:val="none" w:sz="0" w:space="0" w:color="auto"/>
        <w:left w:val="none" w:sz="0" w:space="0" w:color="auto"/>
        <w:bottom w:val="none" w:sz="0" w:space="0" w:color="auto"/>
        <w:right w:val="none" w:sz="0" w:space="0" w:color="auto"/>
      </w:divBdr>
    </w:div>
    <w:div w:id="831406709">
      <w:bodyDiv w:val="1"/>
      <w:marLeft w:val="0"/>
      <w:marRight w:val="0"/>
      <w:marTop w:val="0"/>
      <w:marBottom w:val="0"/>
      <w:divBdr>
        <w:top w:val="none" w:sz="0" w:space="0" w:color="auto"/>
        <w:left w:val="none" w:sz="0" w:space="0" w:color="auto"/>
        <w:bottom w:val="none" w:sz="0" w:space="0" w:color="auto"/>
        <w:right w:val="none" w:sz="0" w:space="0" w:color="auto"/>
      </w:divBdr>
    </w:div>
    <w:div w:id="847645676">
      <w:bodyDiv w:val="1"/>
      <w:marLeft w:val="0"/>
      <w:marRight w:val="0"/>
      <w:marTop w:val="0"/>
      <w:marBottom w:val="0"/>
      <w:divBdr>
        <w:top w:val="none" w:sz="0" w:space="0" w:color="auto"/>
        <w:left w:val="none" w:sz="0" w:space="0" w:color="auto"/>
        <w:bottom w:val="none" w:sz="0" w:space="0" w:color="auto"/>
        <w:right w:val="none" w:sz="0" w:space="0" w:color="auto"/>
      </w:divBdr>
    </w:div>
    <w:div w:id="848787845">
      <w:bodyDiv w:val="1"/>
      <w:marLeft w:val="0"/>
      <w:marRight w:val="0"/>
      <w:marTop w:val="0"/>
      <w:marBottom w:val="0"/>
      <w:divBdr>
        <w:top w:val="none" w:sz="0" w:space="0" w:color="auto"/>
        <w:left w:val="none" w:sz="0" w:space="0" w:color="auto"/>
        <w:bottom w:val="none" w:sz="0" w:space="0" w:color="auto"/>
        <w:right w:val="none" w:sz="0" w:space="0" w:color="auto"/>
      </w:divBdr>
    </w:div>
    <w:div w:id="851139258">
      <w:bodyDiv w:val="1"/>
      <w:marLeft w:val="0"/>
      <w:marRight w:val="0"/>
      <w:marTop w:val="0"/>
      <w:marBottom w:val="0"/>
      <w:divBdr>
        <w:top w:val="none" w:sz="0" w:space="0" w:color="auto"/>
        <w:left w:val="none" w:sz="0" w:space="0" w:color="auto"/>
        <w:bottom w:val="none" w:sz="0" w:space="0" w:color="auto"/>
        <w:right w:val="none" w:sz="0" w:space="0" w:color="auto"/>
      </w:divBdr>
    </w:div>
    <w:div w:id="872350297">
      <w:bodyDiv w:val="1"/>
      <w:marLeft w:val="0"/>
      <w:marRight w:val="0"/>
      <w:marTop w:val="0"/>
      <w:marBottom w:val="0"/>
      <w:divBdr>
        <w:top w:val="none" w:sz="0" w:space="0" w:color="auto"/>
        <w:left w:val="none" w:sz="0" w:space="0" w:color="auto"/>
        <w:bottom w:val="none" w:sz="0" w:space="0" w:color="auto"/>
        <w:right w:val="none" w:sz="0" w:space="0" w:color="auto"/>
      </w:divBdr>
    </w:div>
    <w:div w:id="879168927">
      <w:bodyDiv w:val="1"/>
      <w:marLeft w:val="0"/>
      <w:marRight w:val="0"/>
      <w:marTop w:val="0"/>
      <w:marBottom w:val="0"/>
      <w:divBdr>
        <w:top w:val="none" w:sz="0" w:space="0" w:color="auto"/>
        <w:left w:val="none" w:sz="0" w:space="0" w:color="auto"/>
        <w:bottom w:val="none" w:sz="0" w:space="0" w:color="auto"/>
        <w:right w:val="none" w:sz="0" w:space="0" w:color="auto"/>
      </w:divBdr>
    </w:div>
    <w:div w:id="888760232">
      <w:bodyDiv w:val="1"/>
      <w:marLeft w:val="0"/>
      <w:marRight w:val="0"/>
      <w:marTop w:val="0"/>
      <w:marBottom w:val="0"/>
      <w:divBdr>
        <w:top w:val="none" w:sz="0" w:space="0" w:color="auto"/>
        <w:left w:val="none" w:sz="0" w:space="0" w:color="auto"/>
        <w:bottom w:val="none" w:sz="0" w:space="0" w:color="auto"/>
        <w:right w:val="none" w:sz="0" w:space="0" w:color="auto"/>
      </w:divBdr>
    </w:div>
    <w:div w:id="890766587">
      <w:bodyDiv w:val="1"/>
      <w:marLeft w:val="0"/>
      <w:marRight w:val="0"/>
      <w:marTop w:val="0"/>
      <w:marBottom w:val="0"/>
      <w:divBdr>
        <w:top w:val="none" w:sz="0" w:space="0" w:color="auto"/>
        <w:left w:val="none" w:sz="0" w:space="0" w:color="auto"/>
        <w:bottom w:val="none" w:sz="0" w:space="0" w:color="auto"/>
        <w:right w:val="none" w:sz="0" w:space="0" w:color="auto"/>
      </w:divBdr>
    </w:div>
    <w:div w:id="900673699">
      <w:bodyDiv w:val="1"/>
      <w:marLeft w:val="0"/>
      <w:marRight w:val="0"/>
      <w:marTop w:val="0"/>
      <w:marBottom w:val="0"/>
      <w:divBdr>
        <w:top w:val="none" w:sz="0" w:space="0" w:color="auto"/>
        <w:left w:val="none" w:sz="0" w:space="0" w:color="auto"/>
        <w:bottom w:val="none" w:sz="0" w:space="0" w:color="auto"/>
        <w:right w:val="none" w:sz="0" w:space="0" w:color="auto"/>
      </w:divBdr>
    </w:div>
    <w:div w:id="918366270">
      <w:bodyDiv w:val="1"/>
      <w:marLeft w:val="0"/>
      <w:marRight w:val="0"/>
      <w:marTop w:val="0"/>
      <w:marBottom w:val="0"/>
      <w:divBdr>
        <w:top w:val="none" w:sz="0" w:space="0" w:color="auto"/>
        <w:left w:val="none" w:sz="0" w:space="0" w:color="auto"/>
        <w:bottom w:val="none" w:sz="0" w:space="0" w:color="auto"/>
        <w:right w:val="none" w:sz="0" w:space="0" w:color="auto"/>
      </w:divBdr>
    </w:div>
    <w:div w:id="928007090">
      <w:bodyDiv w:val="1"/>
      <w:marLeft w:val="0"/>
      <w:marRight w:val="0"/>
      <w:marTop w:val="0"/>
      <w:marBottom w:val="0"/>
      <w:divBdr>
        <w:top w:val="none" w:sz="0" w:space="0" w:color="auto"/>
        <w:left w:val="none" w:sz="0" w:space="0" w:color="auto"/>
        <w:bottom w:val="none" w:sz="0" w:space="0" w:color="auto"/>
        <w:right w:val="none" w:sz="0" w:space="0" w:color="auto"/>
      </w:divBdr>
    </w:div>
    <w:div w:id="928848248">
      <w:bodyDiv w:val="1"/>
      <w:marLeft w:val="0"/>
      <w:marRight w:val="0"/>
      <w:marTop w:val="0"/>
      <w:marBottom w:val="0"/>
      <w:divBdr>
        <w:top w:val="none" w:sz="0" w:space="0" w:color="auto"/>
        <w:left w:val="none" w:sz="0" w:space="0" w:color="auto"/>
        <w:bottom w:val="none" w:sz="0" w:space="0" w:color="auto"/>
        <w:right w:val="none" w:sz="0" w:space="0" w:color="auto"/>
      </w:divBdr>
    </w:div>
    <w:div w:id="934748163">
      <w:bodyDiv w:val="1"/>
      <w:marLeft w:val="0"/>
      <w:marRight w:val="0"/>
      <w:marTop w:val="0"/>
      <w:marBottom w:val="0"/>
      <w:divBdr>
        <w:top w:val="none" w:sz="0" w:space="0" w:color="auto"/>
        <w:left w:val="none" w:sz="0" w:space="0" w:color="auto"/>
        <w:bottom w:val="none" w:sz="0" w:space="0" w:color="auto"/>
        <w:right w:val="none" w:sz="0" w:space="0" w:color="auto"/>
      </w:divBdr>
    </w:div>
    <w:div w:id="937449544">
      <w:bodyDiv w:val="1"/>
      <w:marLeft w:val="0"/>
      <w:marRight w:val="0"/>
      <w:marTop w:val="0"/>
      <w:marBottom w:val="0"/>
      <w:divBdr>
        <w:top w:val="none" w:sz="0" w:space="0" w:color="auto"/>
        <w:left w:val="none" w:sz="0" w:space="0" w:color="auto"/>
        <w:bottom w:val="none" w:sz="0" w:space="0" w:color="auto"/>
        <w:right w:val="none" w:sz="0" w:space="0" w:color="auto"/>
      </w:divBdr>
    </w:div>
    <w:div w:id="956452374">
      <w:bodyDiv w:val="1"/>
      <w:marLeft w:val="0"/>
      <w:marRight w:val="0"/>
      <w:marTop w:val="0"/>
      <w:marBottom w:val="0"/>
      <w:divBdr>
        <w:top w:val="none" w:sz="0" w:space="0" w:color="auto"/>
        <w:left w:val="none" w:sz="0" w:space="0" w:color="auto"/>
        <w:bottom w:val="none" w:sz="0" w:space="0" w:color="auto"/>
        <w:right w:val="none" w:sz="0" w:space="0" w:color="auto"/>
      </w:divBdr>
    </w:div>
    <w:div w:id="959922257">
      <w:bodyDiv w:val="1"/>
      <w:marLeft w:val="0"/>
      <w:marRight w:val="0"/>
      <w:marTop w:val="0"/>
      <w:marBottom w:val="0"/>
      <w:divBdr>
        <w:top w:val="none" w:sz="0" w:space="0" w:color="auto"/>
        <w:left w:val="none" w:sz="0" w:space="0" w:color="auto"/>
        <w:bottom w:val="none" w:sz="0" w:space="0" w:color="auto"/>
        <w:right w:val="none" w:sz="0" w:space="0" w:color="auto"/>
      </w:divBdr>
    </w:div>
    <w:div w:id="986713006">
      <w:bodyDiv w:val="1"/>
      <w:marLeft w:val="0"/>
      <w:marRight w:val="0"/>
      <w:marTop w:val="0"/>
      <w:marBottom w:val="0"/>
      <w:divBdr>
        <w:top w:val="none" w:sz="0" w:space="0" w:color="auto"/>
        <w:left w:val="none" w:sz="0" w:space="0" w:color="auto"/>
        <w:bottom w:val="none" w:sz="0" w:space="0" w:color="auto"/>
        <w:right w:val="none" w:sz="0" w:space="0" w:color="auto"/>
      </w:divBdr>
    </w:div>
    <w:div w:id="986857149">
      <w:bodyDiv w:val="1"/>
      <w:marLeft w:val="0"/>
      <w:marRight w:val="0"/>
      <w:marTop w:val="0"/>
      <w:marBottom w:val="0"/>
      <w:divBdr>
        <w:top w:val="none" w:sz="0" w:space="0" w:color="auto"/>
        <w:left w:val="none" w:sz="0" w:space="0" w:color="auto"/>
        <w:bottom w:val="none" w:sz="0" w:space="0" w:color="auto"/>
        <w:right w:val="none" w:sz="0" w:space="0" w:color="auto"/>
      </w:divBdr>
    </w:div>
    <w:div w:id="987128201">
      <w:bodyDiv w:val="1"/>
      <w:marLeft w:val="0"/>
      <w:marRight w:val="0"/>
      <w:marTop w:val="0"/>
      <w:marBottom w:val="0"/>
      <w:divBdr>
        <w:top w:val="none" w:sz="0" w:space="0" w:color="auto"/>
        <w:left w:val="none" w:sz="0" w:space="0" w:color="auto"/>
        <w:bottom w:val="none" w:sz="0" w:space="0" w:color="auto"/>
        <w:right w:val="none" w:sz="0" w:space="0" w:color="auto"/>
      </w:divBdr>
    </w:div>
    <w:div w:id="988166338">
      <w:bodyDiv w:val="1"/>
      <w:marLeft w:val="0"/>
      <w:marRight w:val="0"/>
      <w:marTop w:val="0"/>
      <w:marBottom w:val="0"/>
      <w:divBdr>
        <w:top w:val="none" w:sz="0" w:space="0" w:color="auto"/>
        <w:left w:val="none" w:sz="0" w:space="0" w:color="auto"/>
        <w:bottom w:val="none" w:sz="0" w:space="0" w:color="auto"/>
        <w:right w:val="none" w:sz="0" w:space="0" w:color="auto"/>
      </w:divBdr>
    </w:div>
    <w:div w:id="995185235">
      <w:bodyDiv w:val="1"/>
      <w:marLeft w:val="0"/>
      <w:marRight w:val="0"/>
      <w:marTop w:val="0"/>
      <w:marBottom w:val="0"/>
      <w:divBdr>
        <w:top w:val="none" w:sz="0" w:space="0" w:color="auto"/>
        <w:left w:val="none" w:sz="0" w:space="0" w:color="auto"/>
        <w:bottom w:val="none" w:sz="0" w:space="0" w:color="auto"/>
        <w:right w:val="none" w:sz="0" w:space="0" w:color="auto"/>
      </w:divBdr>
    </w:div>
    <w:div w:id="998576961">
      <w:bodyDiv w:val="1"/>
      <w:marLeft w:val="0"/>
      <w:marRight w:val="0"/>
      <w:marTop w:val="0"/>
      <w:marBottom w:val="0"/>
      <w:divBdr>
        <w:top w:val="none" w:sz="0" w:space="0" w:color="auto"/>
        <w:left w:val="none" w:sz="0" w:space="0" w:color="auto"/>
        <w:bottom w:val="none" w:sz="0" w:space="0" w:color="auto"/>
        <w:right w:val="none" w:sz="0" w:space="0" w:color="auto"/>
      </w:divBdr>
    </w:div>
    <w:div w:id="999189331">
      <w:bodyDiv w:val="1"/>
      <w:marLeft w:val="0"/>
      <w:marRight w:val="0"/>
      <w:marTop w:val="0"/>
      <w:marBottom w:val="0"/>
      <w:divBdr>
        <w:top w:val="none" w:sz="0" w:space="0" w:color="auto"/>
        <w:left w:val="none" w:sz="0" w:space="0" w:color="auto"/>
        <w:bottom w:val="none" w:sz="0" w:space="0" w:color="auto"/>
        <w:right w:val="none" w:sz="0" w:space="0" w:color="auto"/>
      </w:divBdr>
    </w:div>
    <w:div w:id="1001198068">
      <w:bodyDiv w:val="1"/>
      <w:marLeft w:val="0"/>
      <w:marRight w:val="0"/>
      <w:marTop w:val="0"/>
      <w:marBottom w:val="0"/>
      <w:divBdr>
        <w:top w:val="none" w:sz="0" w:space="0" w:color="auto"/>
        <w:left w:val="none" w:sz="0" w:space="0" w:color="auto"/>
        <w:bottom w:val="none" w:sz="0" w:space="0" w:color="auto"/>
        <w:right w:val="none" w:sz="0" w:space="0" w:color="auto"/>
      </w:divBdr>
    </w:div>
    <w:div w:id="1003820004">
      <w:bodyDiv w:val="1"/>
      <w:marLeft w:val="0"/>
      <w:marRight w:val="0"/>
      <w:marTop w:val="0"/>
      <w:marBottom w:val="0"/>
      <w:divBdr>
        <w:top w:val="none" w:sz="0" w:space="0" w:color="auto"/>
        <w:left w:val="none" w:sz="0" w:space="0" w:color="auto"/>
        <w:bottom w:val="none" w:sz="0" w:space="0" w:color="auto"/>
        <w:right w:val="none" w:sz="0" w:space="0" w:color="auto"/>
      </w:divBdr>
    </w:div>
    <w:div w:id="1008098362">
      <w:bodyDiv w:val="1"/>
      <w:marLeft w:val="0"/>
      <w:marRight w:val="0"/>
      <w:marTop w:val="0"/>
      <w:marBottom w:val="0"/>
      <w:divBdr>
        <w:top w:val="none" w:sz="0" w:space="0" w:color="auto"/>
        <w:left w:val="none" w:sz="0" w:space="0" w:color="auto"/>
        <w:bottom w:val="none" w:sz="0" w:space="0" w:color="auto"/>
        <w:right w:val="none" w:sz="0" w:space="0" w:color="auto"/>
      </w:divBdr>
    </w:div>
    <w:div w:id="1013268803">
      <w:bodyDiv w:val="1"/>
      <w:marLeft w:val="0"/>
      <w:marRight w:val="0"/>
      <w:marTop w:val="0"/>
      <w:marBottom w:val="0"/>
      <w:divBdr>
        <w:top w:val="none" w:sz="0" w:space="0" w:color="auto"/>
        <w:left w:val="none" w:sz="0" w:space="0" w:color="auto"/>
        <w:bottom w:val="none" w:sz="0" w:space="0" w:color="auto"/>
        <w:right w:val="none" w:sz="0" w:space="0" w:color="auto"/>
      </w:divBdr>
    </w:div>
    <w:div w:id="1014187457">
      <w:bodyDiv w:val="1"/>
      <w:marLeft w:val="0"/>
      <w:marRight w:val="0"/>
      <w:marTop w:val="0"/>
      <w:marBottom w:val="0"/>
      <w:divBdr>
        <w:top w:val="none" w:sz="0" w:space="0" w:color="auto"/>
        <w:left w:val="none" w:sz="0" w:space="0" w:color="auto"/>
        <w:bottom w:val="none" w:sz="0" w:space="0" w:color="auto"/>
        <w:right w:val="none" w:sz="0" w:space="0" w:color="auto"/>
      </w:divBdr>
    </w:div>
    <w:div w:id="1016689843">
      <w:bodyDiv w:val="1"/>
      <w:marLeft w:val="0"/>
      <w:marRight w:val="0"/>
      <w:marTop w:val="0"/>
      <w:marBottom w:val="0"/>
      <w:divBdr>
        <w:top w:val="none" w:sz="0" w:space="0" w:color="auto"/>
        <w:left w:val="none" w:sz="0" w:space="0" w:color="auto"/>
        <w:bottom w:val="none" w:sz="0" w:space="0" w:color="auto"/>
        <w:right w:val="none" w:sz="0" w:space="0" w:color="auto"/>
      </w:divBdr>
    </w:div>
    <w:div w:id="1019428540">
      <w:bodyDiv w:val="1"/>
      <w:marLeft w:val="0"/>
      <w:marRight w:val="0"/>
      <w:marTop w:val="0"/>
      <w:marBottom w:val="0"/>
      <w:divBdr>
        <w:top w:val="none" w:sz="0" w:space="0" w:color="auto"/>
        <w:left w:val="none" w:sz="0" w:space="0" w:color="auto"/>
        <w:bottom w:val="none" w:sz="0" w:space="0" w:color="auto"/>
        <w:right w:val="none" w:sz="0" w:space="0" w:color="auto"/>
      </w:divBdr>
    </w:div>
    <w:div w:id="1019744604">
      <w:bodyDiv w:val="1"/>
      <w:marLeft w:val="0"/>
      <w:marRight w:val="0"/>
      <w:marTop w:val="0"/>
      <w:marBottom w:val="0"/>
      <w:divBdr>
        <w:top w:val="none" w:sz="0" w:space="0" w:color="auto"/>
        <w:left w:val="none" w:sz="0" w:space="0" w:color="auto"/>
        <w:bottom w:val="none" w:sz="0" w:space="0" w:color="auto"/>
        <w:right w:val="none" w:sz="0" w:space="0" w:color="auto"/>
      </w:divBdr>
    </w:div>
    <w:div w:id="1024672522">
      <w:bodyDiv w:val="1"/>
      <w:marLeft w:val="0"/>
      <w:marRight w:val="0"/>
      <w:marTop w:val="0"/>
      <w:marBottom w:val="0"/>
      <w:divBdr>
        <w:top w:val="none" w:sz="0" w:space="0" w:color="auto"/>
        <w:left w:val="none" w:sz="0" w:space="0" w:color="auto"/>
        <w:bottom w:val="none" w:sz="0" w:space="0" w:color="auto"/>
        <w:right w:val="none" w:sz="0" w:space="0" w:color="auto"/>
      </w:divBdr>
    </w:div>
    <w:div w:id="1037657810">
      <w:bodyDiv w:val="1"/>
      <w:marLeft w:val="0"/>
      <w:marRight w:val="0"/>
      <w:marTop w:val="0"/>
      <w:marBottom w:val="0"/>
      <w:divBdr>
        <w:top w:val="none" w:sz="0" w:space="0" w:color="auto"/>
        <w:left w:val="none" w:sz="0" w:space="0" w:color="auto"/>
        <w:bottom w:val="none" w:sz="0" w:space="0" w:color="auto"/>
        <w:right w:val="none" w:sz="0" w:space="0" w:color="auto"/>
      </w:divBdr>
    </w:div>
    <w:div w:id="1043360691">
      <w:bodyDiv w:val="1"/>
      <w:marLeft w:val="0"/>
      <w:marRight w:val="0"/>
      <w:marTop w:val="0"/>
      <w:marBottom w:val="0"/>
      <w:divBdr>
        <w:top w:val="none" w:sz="0" w:space="0" w:color="auto"/>
        <w:left w:val="none" w:sz="0" w:space="0" w:color="auto"/>
        <w:bottom w:val="none" w:sz="0" w:space="0" w:color="auto"/>
        <w:right w:val="none" w:sz="0" w:space="0" w:color="auto"/>
      </w:divBdr>
    </w:div>
    <w:div w:id="1047951370">
      <w:bodyDiv w:val="1"/>
      <w:marLeft w:val="0"/>
      <w:marRight w:val="0"/>
      <w:marTop w:val="0"/>
      <w:marBottom w:val="0"/>
      <w:divBdr>
        <w:top w:val="none" w:sz="0" w:space="0" w:color="auto"/>
        <w:left w:val="none" w:sz="0" w:space="0" w:color="auto"/>
        <w:bottom w:val="none" w:sz="0" w:space="0" w:color="auto"/>
        <w:right w:val="none" w:sz="0" w:space="0" w:color="auto"/>
      </w:divBdr>
    </w:div>
    <w:div w:id="1050301756">
      <w:bodyDiv w:val="1"/>
      <w:marLeft w:val="0"/>
      <w:marRight w:val="0"/>
      <w:marTop w:val="0"/>
      <w:marBottom w:val="0"/>
      <w:divBdr>
        <w:top w:val="none" w:sz="0" w:space="0" w:color="auto"/>
        <w:left w:val="none" w:sz="0" w:space="0" w:color="auto"/>
        <w:bottom w:val="none" w:sz="0" w:space="0" w:color="auto"/>
        <w:right w:val="none" w:sz="0" w:space="0" w:color="auto"/>
      </w:divBdr>
    </w:div>
    <w:div w:id="1078014754">
      <w:bodyDiv w:val="1"/>
      <w:marLeft w:val="0"/>
      <w:marRight w:val="0"/>
      <w:marTop w:val="0"/>
      <w:marBottom w:val="0"/>
      <w:divBdr>
        <w:top w:val="none" w:sz="0" w:space="0" w:color="auto"/>
        <w:left w:val="none" w:sz="0" w:space="0" w:color="auto"/>
        <w:bottom w:val="none" w:sz="0" w:space="0" w:color="auto"/>
        <w:right w:val="none" w:sz="0" w:space="0" w:color="auto"/>
      </w:divBdr>
    </w:div>
    <w:div w:id="1086465369">
      <w:bodyDiv w:val="1"/>
      <w:marLeft w:val="0"/>
      <w:marRight w:val="0"/>
      <w:marTop w:val="0"/>
      <w:marBottom w:val="0"/>
      <w:divBdr>
        <w:top w:val="none" w:sz="0" w:space="0" w:color="auto"/>
        <w:left w:val="none" w:sz="0" w:space="0" w:color="auto"/>
        <w:bottom w:val="none" w:sz="0" w:space="0" w:color="auto"/>
        <w:right w:val="none" w:sz="0" w:space="0" w:color="auto"/>
      </w:divBdr>
    </w:div>
    <w:div w:id="1113357638">
      <w:bodyDiv w:val="1"/>
      <w:marLeft w:val="0"/>
      <w:marRight w:val="0"/>
      <w:marTop w:val="0"/>
      <w:marBottom w:val="0"/>
      <w:divBdr>
        <w:top w:val="none" w:sz="0" w:space="0" w:color="auto"/>
        <w:left w:val="none" w:sz="0" w:space="0" w:color="auto"/>
        <w:bottom w:val="none" w:sz="0" w:space="0" w:color="auto"/>
        <w:right w:val="none" w:sz="0" w:space="0" w:color="auto"/>
      </w:divBdr>
    </w:div>
    <w:div w:id="1124887843">
      <w:bodyDiv w:val="1"/>
      <w:marLeft w:val="0"/>
      <w:marRight w:val="0"/>
      <w:marTop w:val="0"/>
      <w:marBottom w:val="0"/>
      <w:divBdr>
        <w:top w:val="none" w:sz="0" w:space="0" w:color="auto"/>
        <w:left w:val="none" w:sz="0" w:space="0" w:color="auto"/>
        <w:bottom w:val="none" w:sz="0" w:space="0" w:color="auto"/>
        <w:right w:val="none" w:sz="0" w:space="0" w:color="auto"/>
      </w:divBdr>
    </w:div>
    <w:div w:id="1130250775">
      <w:bodyDiv w:val="1"/>
      <w:marLeft w:val="0"/>
      <w:marRight w:val="0"/>
      <w:marTop w:val="0"/>
      <w:marBottom w:val="0"/>
      <w:divBdr>
        <w:top w:val="none" w:sz="0" w:space="0" w:color="auto"/>
        <w:left w:val="none" w:sz="0" w:space="0" w:color="auto"/>
        <w:bottom w:val="none" w:sz="0" w:space="0" w:color="auto"/>
        <w:right w:val="none" w:sz="0" w:space="0" w:color="auto"/>
      </w:divBdr>
    </w:div>
    <w:div w:id="1139809316">
      <w:bodyDiv w:val="1"/>
      <w:marLeft w:val="0"/>
      <w:marRight w:val="0"/>
      <w:marTop w:val="0"/>
      <w:marBottom w:val="0"/>
      <w:divBdr>
        <w:top w:val="none" w:sz="0" w:space="0" w:color="auto"/>
        <w:left w:val="none" w:sz="0" w:space="0" w:color="auto"/>
        <w:bottom w:val="none" w:sz="0" w:space="0" w:color="auto"/>
        <w:right w:val="none" w:sz="0" w:space="0" w:color="auto"/>
      </w:divBdr>
    </w:div>
    <w:div w:id="1141653702">
      <w:bodyDiv w:val="1"/>
      <w:marLeft w:val="0"/>
      <w:marRight w:val="0"/>
      <w:marTop w:val="0"/>
      <w:marBottom w:val="0"/>
      <w:divBdr>
        <w:top w:val="none" w:sz="0" w:space="0" w:color="auto"/>
        <w:left w:val="none" w:sz="0" w:space="0" w:color="auto"/>
        <w:bottom w:val="none" w:sz="0" w:space="0" w:color="auto"/>
        <w:right w:val="none" w:sz="0" w:space="0" w:color="auto"/>
      </w:divBdr>
    </w:div>
    <w:div w:id="1149785222">
      <w:bodyDiv w:val="1"/>
      <w:marLeft w:val="0"/>
      <w:marRight w:val="0"/>
      <w:marTop w:val="0"/>
      <w:marBottom w:val="0"/>
      <w:divBdr>
        <w:top w:val="none" w:sz="0" w:space="0" w:color="auto"/>
        <w:left w:val="none" w:sz="0" w:space="0" w:color="auto"/>
        <w:bottom w:val="none" w:sz="0" w:space="0" w:color="auto"/>
        <w:right w:val="none" w:sz="0" w:space="0" w:color="auto"/>
      </w:divBdr>
    </w:div>
    <w:div w:id="1155881095">
      <w:bodyDiv w:val="1"/>
      <w:marLeft w:val="0"/>
      <w:marRight w:val="0"/>
      <w:marTop w:val="0"/>
      <w:marBottom w:val="0"/>
      <w:divBdr>
        <w:top w:val="none" w:sz="0" w:space="0" w:color="auto"/>
        <w:left w:val="none" w:sz="0" w:space="0" w:color="auto"/>
        <w:bottom w:val="none" w:sz="0" w:space="0" w:color="auto"/>
        <w:right w:val="none" w:sz="0" w:space="0" w:color="auto"/>
      </w:divBdr>
    </w:div>
    <w:div w:id="1156873528">
      <w:bodyDiv w:val="1"/>
      <w:marLeft w:val="0"/>
      <w:marRight w:val="0"/>
      <w:marTop w:val="0"/>
      <w:marBottom w:val="0"/>
      <w:divBdr>
        <w:top w:val="none" w:sz="0" w:space="0" w:color="auto"/>
        <w:left w:val="none" w:sz="0" w:space="0" w:color="auto"/>
        <w:bottom w:val="none" w:sz="0" w:space="0" w:color="auto"/>
        <w:right w:val="none" w:sz="0" w:space="0" w:color="auto"/>
      </w:divBdr>
    </w:div>
    <w:div w:id="1160579801">
      <w:bodyDiv w:val="1"/>
      <w:marLeft w:val="0"/>
      <w:marRight w:val="0"/>
      <w:marTop w:val="0"/>
      <w:marBottom w:val="0"/>
      <w:divBdr>
        <w:top w:val="none" w:sz="0" w:space="0" w:color="auto"/>
        <w:left w:val="none" w:sz="0" w:space="0" w:color="auto"/>
        <w:bottom w:val="none" w:sz="0" w:space="0" w:color="auto"/>
        <w:right w:val="none" w:sz="0" w:space="0" w:color="auto"/>
      </w:divBdr>
    </w:div>
    <w:div w:id="1160805811">
      <w:bodyDiv w:val="1"/>
      <w:marLeft w:val="0"/>
      <w:marRight w:val="0"/>
      <w:marTop w:val="0"/>
      <w:marBottom w:val="0"/>
      <w:divBdr>
        <w:top w:val="none" w:sz="0" w:space="0" w:color="auto"/>
        <w:left w:val="none" w:sz="0" w:space="0" w:color="auto"/>
        <w:bottom w:val="none" w:sz="0" w:space="0" w:color="auto"/>
        <w:right w:val="none" w:sz="0" w:space="0" w:color="auto"/>
      </w:divBdr>
    </w:div>
    <w:div w:id="1163201312">
      <w:bodyDiv w:val="1"/>
      <w:marLeft w:val="0"/>
      <w:marRight w:val="0"/>
      <w:marTop w:val="0"/>
      <w:marBottom w:val="0"/>
      <w:divBdr>
        <w:top w:val="none" w:sz="0" w:space="0" w:color="auto"/>
        <w:left w:val="none" w:sz="0" w:space="0" w:color="auto"/>
        <w:bottom w:val="none" w:sz="0" w:space="0" w:color="auto"/>
        <w:right w:val="none" w:sz="0" w:space="0" w:color="auto"/>
      </w:divBdr>
    </w:div>
    <w:div w:id="1166245717">
      <w:bodyDiv w:val="1"/>
      <w:marLeft w:val="0"/>
      <w:marRight w:val="0"/>
      <w:marTop w:val="0"/>
      <w:marBottom w:val="0"/>
      <w:divBdr>
        <w:top w:val="none" w:sz="0" w:space="0" w:color="auto"/>
        <w:left w:val="none" w:sz="0" w:space="0" w:color="auto"/>
        <w:bottom w:val="none" w:sz="0" w:space="0" w:color="auto"/>
        <w:right w:val="none" w:sz="0" w:space="0" w:color="auto"/>
      </w:divBdr>
    </w:div>
    <w:div w:id="1181551426">
      <w:bodyDiv w:val="1"/>
      <w:marLeft w:val="0"/>
      <w:marRight w:val="0"/>
      <w:marTop w:val="0"/>
      <w:marBottom w:val="0"/>
      <w:divBdr>
        <w:top w:val="none" w:sz="0" w:space="0" w:color="auto"/>
        <w:left w:val="none" w:sz="0" w:space="0" w:color="auto"/>
        <w:bottom w:val="none" w:sz="0" w:space="0" w:color="auto"/>
        <w:right w:val="none" w:sz="0" w:space="0" w:color="auto"/>
      </w:divBdr>
      <w:divsChild>
        <w:div w:id="1804762926">
          <w:marLeft w:val="0"/>
          <w:marRight w:val="0"/>
          <w:marTop w:val="160"/>
          <w:marBottom w:val="80"/>
          <w:divBdr>
            <w:top w:val="none" w:sz="0" w:space="0" w:color="auto"/>
            <w:left w:val="none" w:sz="0" w:space="0" w:color="auto"/>
            <w:bottom w:val="none" w:sz="0" w:space="0" w:color="auto"/>
            <w:right w:val="none" w:sz="0" w:space="0" w:color="auto"/>
          </w:divBdr>
        </w:div>
        <w:div w:id="604463212">
          <w:marLeft w:val="0"/>
          <w:marRight w:val="0"/>
          <w:marTop w:val="0"/>
          <w:marBottom w:val="320"/>
          <w:divBdr>
            <w:top w:val="none" w:sz="0" w:space="0" w:color="auto"/>
            <w:left w:val="none" w:sz="0" w:space="0" w:color="auto"/>
            <w:bottom w:val="none" w:sz="0" w:space="0" w:color="auto"/>
            <w:right w:val="none" w:sz="0" w:space="0" w:color="auto"/>
          </w:divBdr>
        </w:div>
      </w:divsChild>
    </w:div>
    <w:div w:id="1195388888">
      <w:bodyDiv w:val="1"/>
      <w:marLeft w:val="0"/>
      <w:marRight w:val="0"/>
      <w:marTop w:val="0"/>
      <w:marBottom w:val="0"/>
      <w:divBdr>
        <w:top w:val="none" w:sz="0" w:space="0" w:color="auto"/>
        <w:left w:val="none" w:sz="0" w:space="0" w:color="auto"/>
        <w:bottom w:val="none" w:sz="0" w:space="0" w:color="auto"/>
        <w:right w:val="none" w:sz="0" w:space="0" w:color="auto"/>
      </w:divBdr>
    </w:div>
    <w:div w:id="1199317834">
      <w:bodyDiv w:val="1"/>
      <w:marLeft w:val="0"/>
      <w:marRight w:val="0"/>
      <w:marTop w:val="0"/>
      <w:marBottom w:val="0"/>
      <w:divBdr>
        <w:top w:val="none" w:sz="0" w:space="0" w:color="auto"/>
        <w:left w:val="none" w:sz="0" w:space="0" w:color="auto"/>
        <w:bottom w:val="none" w:sz="0" w:space="0" w:color="auto"/>
        <w:right w:val="none" w:sz="0" w:space="0" w:color="auto"/>
      </w:divBdr>
    </w:div>
    <w:div w:id="1203716412">
      <w:bodyDiv w:val="1"/>
      <w:marLeft w:val="0"/>
      <w:marRight w:val="0"/>
      <w:marTop w:val="0"/>
      <w:marBottom w:val="0"/>
      <w:divBdr>
        <w:top w:val="none" w:sz="0" w:space="0" w:color="auto"/>
        <w:left w:val="none" w:sz="0" w:space="0" w:color="auto"/>
        <w:bottom w:val="none" w:sz="0" w:space="0" w:color="auto"/>
        <w:right w:val="none" w:sz="0" w:space="0" w:color="auto"/>
      </w:divBdr>
    </w:div>
    <w:div w:id="1209296838">
      <w:bodyDiv w:val="1"/>
      <w:marLeft w:val="0"/>
      <w:marRight w:val="0"/>
      <w:marTop w:val="0"/>
      <w:marBottom w:val="0"/>
      <w:divBdr>
        <w:top w:val="none" w:sz="0" w:space="0" w:color="auto"/>
        <w:left w:val="none" w:sz="0" w:space="0" w:color="auto"/>
        <w:bottom w:val="none" w:sz="0" w:space="0" w:color="auto"/>
        <w:right w:val="none" w:sz="0" w:space="0" w:color="auto"/>
      </w:divBdr>
    </w:div>
    <w:div w:id="1213732085">
      <w:bodyDiv w:val="1"/>
      <w:marLeft w:val="0"/>
      <w:marRight w:val="0"/>
      <w:marTop w:val="0"/>
      <w:marBottom w:val="0"/>
      <w:divBdr>
        <w:top w:val="none" w:sz="0" w:space="0" w:color="auto"/>
        <w:left w:val="none" w:sz="0" w:space="0" w:color="auto"/>
        <w:bottom w:val="none" w:sz="0" w:space="0" w:color="auto"/>
        <w:right w:val="none" w:sz="0" w:space="0" w:color="auto"/>
      </w:divBdr>
    </w:div>
    <w:div w:id="1217427177">
      <w:bodyDiv w:val="1"/>
      <w:marLeft w:val="0"/>
      <w:marRight w:val="0"/>
      <w:marTop w:val="0"/>
      <w:marBottom w:val="0"/>
      <w:divBdr>
        <w:top w:val="none" w:sz="0" w:space="0" w:color="auto"/>
        <w:left w:val="none" w:sz="0" w:space="0" w:color="auto"/>
        <w:bottom w:val="none" w:sz="0" w:space="0" w:color="auto"/>
        <w:right w:val="none" w:sz="0" w:space="0" w:color="auto"/>
      </w:divBdr>
    </w:div>
    <w:div w:id="1220509401">
      <w:bodyDiv w:val="1"/>
      <w:marLeft w:val="0"/>
      <w:marRight w:val="0"/>
      <w:marTop w:val="0"/>
      <w:marBottom w:val="0"/>
      <w:divBdr>
        <w:top w:val="none" w:sz="0" w:space="0" w:color="auto"/>
        <w:left w:val="none" w:sz="0" w:space="0" w:color="auto"/>
        <w:bottom w:val="none" w:sz="0" w:space="0" w:color="auto"/>
        <w:right w:val="none" w:sz="0" w:space="0" w:color="auto"/>
      </w:divBdr>
    </w:div>
    <w:div w:id="1251308713">
      <w:bodyDiv w:val="1"/>
      <w:marLeft w:val="0"/>
      <w:marRight w:val="0"/>
      <w:marTop w:val="0"/>
      <w:marBottom w:val="0"/>
      <w:divBdr>
        <w:top w:val="none" w:sz="0" w:space="0" w:color="auto"/>
        <w:left w:val="none" w:sz="0" w:space="0" w:color="auto"/>
        <w:bottom w:val="none" w:sz="0" w:space="0" w:color="auto"/>
        <w:right w:val="none" w:sz="0" w:space="0" w:color="auto"/>
      </w:divBdr>
    </w:div>
    <w:div w:id="1254708490">
      <w:bodyDiv w:val="1"/>
      <w:marLeft w:val="0"/>
      <w:marRight w:val="0"/>
      <w:marTop w:val="0"/>
      <w:marBottom w:val="0"/>
      <w:divBdr>
        <w:top w:val="none" w:sz="0" w:space="0" w:color="auto"/>
        <w:left w:val="none" w:sz="0" w:space="0" w:color="auto"/>
        <w:bottom w:val="none" w:sz="0" w:space="0" w:color="auto"/>
        <w:right w:val="none" w:sz="0" w:space="0" w:color="auto"/>
      </w:divBdr>
    </w:div>
    <w:div w:id="1266160228">
      <w:bodyDiv w:val="1"/>
      <w:marLeft w:val="0"/>
      <w:marRight w:val="0"/>
      <w:marTop w:val="0"/>
      <w:marBottom w:val="0"/>
      <w:divBdr>
        <w:top w:val="none" w:sz="0" w:space="0" w:color="auto"/>
        <w:left w:val="none" w:sz="0" w:space="0" w:color="auto"/>
        <w:bottom w:val="none" w:sz="0" w:space="0" w:color="auto"/>
        <w:right w:val="none" w:sz="0" w:space="0" w:color="auto"/>
      </w:divBdr>
    </w:div>
    <w:div w:id="1293485259">
      <w:bodyDiv w:val="1"/>
      <w:marLeft w:val="0"/>
      <w:marRight w:val="0"/>
      <w:marTop w:val="0"/>
      <w:marBottom w:val="0"/>
      <w:divBdr>
        <w:top w:val="none" w:sz="0" w:space="0" w:color="auto"/>
        <w:left w:val="none" w:sz="0" w:space="0" w:color="auto"/>
        <w:bottom w:val="none" w:sz="0" w:space="0" w:color="auto"/>
        <w:right w:val="none" w:sz="0" w:space="0" w:color="auto"/>
      </w:divBdr>
    </w:div>
    <w:div w:id="1306659530">
      <w:bodyDiv w:val="1"/>
      <w:marLeft w:val="0"/>
      <w:marRight w:val="0"/>
      <w:marTop w:val="0"/>
      <w:marBottom w:val="0"/>
      <w:divBdr>
        <w:top w:val="none" w:sz="0" w:space="0" w:color="auto"/>
        <w:left w:val="none" w:sz="0" w:space="0" w:color="auto"/>
        <w:bottom w:val="none" w:sz="0" w:space="0" w:color="auto"/>
        <w:right w:val="none" w:sz="0" w:space="0" w:color="auto"/>
      </w:divBdr>
    </w:div>
    <w:div w:id="1311062023">
      <w:bodyDiv w:val="1"/>
      <w:marLeft w:val="0"/>
      <w:marRight w:val="0"/>
      <w:marTop w:val="0"/>
      <w:marBottom w:val="0"/>
      <w:divBdr>
        <w:top w:val="none" w:sz="0" w:space="0" w:color="auto"/>
        <w:left w:val="none" w:sz="0" w:space="0" w:color="auto"/>
        <w:bottom w:val="none" w:sz="0" w:space="0" w:color="auto"/>
        <w:right w:val="none" w:sz="0" w:space="0" w:color="auto"/>
      </w:divBdr>
    </w:div>
    <w:div w:id="1313674742">
      <w:bodyDiv w:val="1"/>
      <w:marLeft w:val="0"/>
      <w:marRight w:val="0"/>
      <w:marTop w:val="0"/>
      <w:marBottom w:val="0"/>
      <w:divBdr>
        <w:top w:val="none" w:sz="0" w:space="0" w:color="auto"/>
        <w:left w:val="none" w:sz="0" w:space="0" w:color="auto"/>
        <w:bottom w:val="none" w:sz="0" w:space="0" w:color="auto"/>
        <w:right w:val="none" w:sz="0" w:space="0" w:color="auto"/>
      </w:divBdr>
    </w:div>
    <w:div w:id="1314792166">
      <w:bodyDiv w:val="1"/>
      <w:marLeft w:val="0"/>
      <w:marRight w:val="0"/>
      <w:marTop w:val="0"/>
      <w:marBottom w:val="0"/>
      <w:divBdr>
        <w:top w:val="none" w:sz="0" w:space="0" w:color="auto"/>
        <w:left w:val="none" w:sz="0" w:space="0" w:color="auto"/>
        <w:bottom w:val="none" w:sz="0" w:space="0" w:color="auto"/>
        <w:right w:val="none" w:sz="0" w:space="0" w:color="auto"/>
      </w:divBdr>
    </w:div>
    <w:div w:id="1341664248">
      <w:bodyDiv w:val="1"/>
      <w:marLeft w:val="0"/>
      <w:marRight w:val="0"/>
      <w:marTop w:val="0"/>
      <w:marBottom w:val="0"/>
      <w:divBdr>
        <w:top w:val="none" w:sz="0" w:space="0" w:color="auto"/>
        <w:left w:val="none" w:sz="0" w:space="0" w:color="auto"/>
        <w:bottom w:val="none" w:sz="0" w:space="0" w:color="auto"/>
        <w:right w:val="none" w:sz="0" w:space="0" w:color="auto"/>
      </w:divBdr>
    </w:div>
    <w:div w:id="1351638289">
      <w:bodyDiv w:val="1"/>
      <w:marLeft w:val="0"/>
      <w:marRight w:val="0"/>
      <w:marTop w:val="0"/>
      <w:marBottom w:val="0"/>
      <w:divBdr>
        <w:top w:val="none" w:sz="0" w:space="0" w:color="auto"/>
        <w:left w:val="none" w:sz="0" w:space="0" w:color="auto"/>
        <w:bottom w:val="none" w:sz="0" w:space="0" w:color="auto"/>
        <w:right w:val="none" w:sz="0" w:space="0" w:color="auto"/>
      </w:divBdr>
    </w:div>
    <w:div w:id="1353533367">
      <w:bodyDiv w:val="1"/>
      <w:marLeft w:val="0"/>
      <w:marRight w:val="0"/>
      <w:marTop w:val="0"/>
      <w:marBottom w:val="0"/>
      <w:divBdr>
        <w:top w:val="none" w:sz="0" w:space="0" w:color="auto"/>
        <w:left w:val="none" w:sz="0" w:space="0" w:color="auto"/>
        <w:bottom w:val="none" w:sz="0" w:space="0" w:color="auto"/>
        <w:right w:val="none" w:sz="0" w:space="0" w:color="auto"/>
      </w:divBdr>
    </w:div>
    <w:div w:id="1353847781">
      <w:bodyDiv w:val="1"/>
      <w:marLeft w:val="0"/>
      <w:marRight w:val="0"/>
      <w:marTop w:val="0"/>
      <w:marBottom w:val="0"/>
      <w:divBdr>
        <w:top w:val="none" w:sz="0" w:space="0" w:color="auto"/>
        <w:left w:val="none" w:sz="0" w:space="0" w:color="auto"/>
        <w:bottom w:val="none" w:sz="0" w:space="0" w:color="auto"/>
        <w:right w:val="none" w:sz="0" w:space="0" w:color="auto"/>
      </w:divBdr>
    </w:div>
    <w:div w:id="1360355403">
      <w:bodyDiv w:val="1"/>
      <w:marLeft w:val="0"/>
      <w:marRight w:val="0"/>
      <w:marTop w:val="0"/>
      <w:marBottom w:val="0"/>
      <w:divBdr>
        <w:top w:val="none" w:sz="0" w:space="0" w:color="auto"/>
        <w:left w:val="none" w:sz="0" w:space="0" w:color="auto"/>
        <w:bottom w:val="none" w:sz="0" w:space="0" w:color="auto"/>
        <w:right w:val="none" w:sz="0" w:space="0" w:color="auto"/>
      </w:divBdr>
    </w:div>
    <w:div w:id="1364793570">
      <w:bodyDiv w:val="1"/>
      <w:marLeft w:val="0"/>
      <w:marRight w:val="0"/>
      <w:marTop w:val="0"/>
      <w:marBottom w:val="0"/>
      <w:divBdr>
        <w:top w:val="none" w:sz="0" w:space="0" w:color="auto"/>
        <w:left w:val="none" w:sz="0" w:space="0" w:color="auto"/>
        <w:bottom w:val="none" w:sz="0" w:space="0" w:color="auto"/>
        <w:right w:val="none" w:sz="0" w:space="0" w:color="auto"/>
      </w:divBdr>
    </w:div>
    <w:div w:id="1371419228">
      <w:bodyDiv w:val="1"/>
      <w:marLeft w:val="0"/>
      <w:marRight w:val="0"/>
      <w:marTop w:val="0"/>
      <w:marBottom w:val="0"/>
      <w:divBdr>
        <w:top w:val="none" w:sz="0" w:space="0" w:color="auto"/>
        <w:left w:val="none" w:sz="0" w:space="0" w:color="auto"/>
        <w:bottom w:val="none" w:sz="0" w:space="0" w:color="auto"/>
        <w:right w:val="none" w:sz="0" w:space="0" w:color="auto"/>
      </w:divBdr>
    </w:div>
    <w:div w:id="1382245300">
      <w:bodyDiv w:val="1"/>
      <w:marLeft w:val="0"/>
      <w:marRight w:val="0"/>
      <w:marTop w:val="0"/>
      <w:marBottom w:val="0"/>
      <w:divBdr>
        <w:top w:val="none" w:sz="0" w:space="0" w:color="auto"/>
        <w:left w:val="none" w:sz="0" w:space="0" w:color="auto"/>
        <w:bottom w:val="none" w:sz="0" w:space="0" w:color="auto"/>
        <w:right w:val="none" w:sz="0" w:space="0" w:color="auto"/>
      </w:divBdr>
    </w:div>
    <w:div w:id="1385444297">
      <w:bodyDiv w:val="1"/>
      <w:marLeft w:val="0"/>
      <w:marRight w:val="0"/>
      <w:marTop w:val="0"/>
      <w:marBottom w:val="0"/>
      <w:divBdr>
        <w:top w:val="none" w:sz="0" w:space="0" w:color="auto"/>
        <w:left w:val="none" w:sz="0" w:space="0" w:color="auto"/>
        <w:bottom w:val="none" w:sz="0" w:space="0" w:color="auto"/>
        <w:right w:val="none" w:sz="0" w:space="0" w:color="auto"/>
      </w:divBdr>
    </w:div>
    <w:div w:id="1406561974">
      <w:bodyDiv w:val="1"/>
      <w:marLeft w:val="0"/>
      <w:marRight w:val="0"/>
      <w:marTop w:val="0"/>
      <w:marBottom w:val="0"/>
      <w:divBdr>
        <w:top w:val="none" w:sz="0" w:space="0" w:color="auto"/>
        <w:left w:val="none" w:sz="0" w:space="0" w:color="auto"/>
        <w:bottom w:val="none" w:sz="0" w:space="0" w:color="auto"/>
        <w:right w:val="none" w:sz="0" w:space="0" w:color="auto"/>
      </w:divBdr>
    </w:div>
    <w:div w:id="1407649832">
      <w:bodyDiv w:val="1"/>
      <w:marLeft w:val="0"/>
      <w:marRight w:val="0"/>
      <w:marTop w:val="0"/>
      <w:marBottom w:val="0"/>
      <w:divBdr>
        <w:top w:val="none" w:sz="0" w:space="0" w:color="auto"/>
        <w:left w:val="none" w:sz="0" w:space="0" w:color="auto"/>
        <w:bottom w:val="none" w:sz="0" w:space="0" w:color="auto"/>
        <w:right w:val="none" w:sz="0" w:space="0" w:color="auto"/>
      </w:divBdr>
    </w:div>
    <w:div w:id="1421833253">
      <w:bodyDiv w:val="1"/>
      <w:marLeft w:val="0"/>
      <w:marRight w:val="0"/>
      <w:marTop w:val="0"/>
      <w:marBottom w:val="0"/>
      <w:divBdr>
        <w:top w:val="none" w:sz="0" w:space="0" w:color="auto"/>
        <w:left w:val="none" w:sz="0" w:space="0" w:color="auto"/>
        <w:bottom w:val="none" w:sz="0" w:space="0" w:color="auto"/>
        <w:right w:val="none" w:sz="0" w:space="0" w:color="auto"/>
      </w:divBdr>
    </w:div>
    <w:div w:id="1427845629">
      <w:bodyDiv w:val="1"/>
      <w:marLeft w:val="0"/>
      <w:marRight w:val="0"/>
      <w:marTop w:val="0"/>
      <w:marBottom w:val="0"/>
      <w:divBdr>
        <w:top w:val="none" w:sz="0" w:space="0" w:color="auto"/>
        <w:left w:val="none" w:sz="0" w:space="0" w:color="auto"/>
        <w:bottom w:val="none" w:sz="0" w:space="0" w:color="auto"/>
        <w:right w:val="none" w:sz="0" w:space="0" w:color="auto"/>
      </w:divBdr>
    </w:div>
    <w:div w:id="1437482433">
      <w:bodyDiv w:val="1"/>
      <w:marLeft w:val="0"/>
      <w:marRight w:val="0"/>
      <w:marTop w:val="0"/>
      <w:marBottom w:val="0"/>
      <w:divBdr>
        <w:top w:val="none" w:sz="0" w:space="0" w:color="auto"/>
        <w:left w:val="none" w:sz="0" w:space="0" w:color="auto"/>
        <w:bottom w:val="none" w:sz="0" w:space="0" w:color="auto"/>
        <w:right w:val="none" w:sz="0" w:space="0" w:color="auto"/>
      </w:divBdr>
    </w:div>
    <w:div w:id="1450856167">
      <w:bodyDiv w:val="1"/>
      <w:marLeft w:val="0"/>
      <w:marRight w:val="0"/>
      <w:marTop w:val="0"/>
      <w:marBottom w:val="0"/>
      <w:divBdr>
        <w:top w:val="none" w:sz="0" w:space="0" w:color="auto"/>
        <w:left w:val="none" w:sz="0" w:space="0" w:color="auto"/>
        <w:bottom w:val="none" w:sz="0" w:space="0" w:color="auto"/>
        <w:right w:val="none" w:sz="0" w:space="0" w:color="auto"/>
      </w:divBdr>
    </w:div>
    <w:div w:id="1451512298">
      <w:bodyDiv w:val="1"/>
      <w:marLeft w:val="0"/>
      <w:marRight w:val="0"/>
      <w:marTop w:val="0"/>
      <w:marBottom w:val="0"/>
      <w:divBdr>
        <w:top w:val="none" w:sz="0" w:space="0" w:color="auto"/>
        <w:left w:val="none" w:sz="0" w:space="0" w:color="auto"/>
        <w:bottom w:val="none" w:sz="0" w:space="0" w:color="auto"/>
        <w:right w:val="none" w:sz="0" w:space="0" w:color="auto"/>
      </w:divBdr>
    </w:div>
    <w:div w:id="1454785895">
      <w:bodyDiv w:val="1"/>
      <w:marLeft w:val="0"/>
      <w:marRight w:val="0"/>
      <w:marTop w:val="0"/>
      <w:marBottom w:val="0"/>
      <w:divBdr>
        <w:top w:val="none" w:sz="0" w:space="0" w:color="auto"/>
        <w:left w:val="none" w:sz="0" w:space="0" w:color="auto"/>
        <w:bottom w:val="none" w:sz="0" w:space="0" w:color="auto"/>
        <w:right w:val="none" w:sz="0" w:space="0" w:color="auto"/>
      </w:divBdr>
    </w:div>
    <w:div w:id="1486386550">
      <w:bodyDiv w:val="1"/>
      <w:marLeft w:val="0"/>
      <w:marRight w:val="0"/>
      <w:marTop w:val="0"/>
      <w:marBottom w:val="0"/>
      <w:divBdr>
        <w:top w:val="none" w:sz="0" w:space="0" w:color="auto"/>
        <w:left w:val="none" w:sz="0" w:space="0" w:color="auto"/>
        <w:bottom w:val="none" w:sz="0" w:space="0" w:color="auto"/>
        <w:right w:val="none" w:sz="0" w:space="0" w:color="auto"/>
      </w:divBdr>
    </w:div>
    <w:div w:id="1487014803">
      <w:bodyDiv w:val="1"/>
      <w:marLeft w:val="0"/>
      <w:marRight w:val="0"/>
      <w:marTop w:val="0"/>
      <w:marBottom w:val="0"/>
      <w:divBdr>
        <w:top w:val="none" w:sz="0" w:space="0" w:color="auto"/>
        <w:left w:val="none" w:sz="0" w:space="0" w:color="auto"/>
        <w:bottom w:val="none" w:sz="0" w:space="0" w:color="auto"/>
        <w:right w:val="none" w:sz="0" w:space="0" w:color="auto"/>
      </w:divBdr>
    </w:div>
    <w:div w:id="1502817560">
      <w:bodyDiv w:val="1"/>
      <w:marLeft w:val="0"/>
      <w:marRight w:val="0"/>
      <w:marTop w:val="0"/>
      <w:marBottom w:val="0"/>
      <w:divBdr>
        <w:top w:val="none" w:sz="0" w:space="0" w:color="auto"/>
        <w:left w:val="none" w:sz="0" w:space="0" w:color="auto"/>
        <w:bottom w:val="none" w:sz="0" w:space="0" w:color="auto"/>
        <w:right w:val="none" w:sz="0" w:space="0" w:color="auto"/>
      </w:divBdr>
    </w:div>
    <w:div w:id="1504081973">
      <w:bodyDiv w:val="1"/>
      <w:marLeft w:val="0"/>
      <w:marRight w:val="0"/>
      <w:marTop w:val="0"/>
      <w:marBottom w:val="0"/>
      <w:divBdr>
        <w:top w:val="none" w:sz="0" w:space="0" w:color="auto"/>
        <w:left w:val="none" w:sz="0" w:space="0" w:color="auto"/>
        <w:bottom w:val="none" w:sz="0" w:space="0" w:color="auto"/>
        <w:right w:val="none" w:sz="0" w:space="0" w:color="auto"/>
      </w:divBdr>
    </w:div>
    <w:div w:id="1508787825">
      <w:bodyDiv w:val="1"/>
      <w:marLeft w:val="0"/>
      <w:marRight w:val="0"/>
      <w:marTop w:val="0"/>
      <w:marBottom w:val="0"/>
      <w:divBdr>
        <w:top w:val="none" w:sz="0" w:space="0" w:color="auto"/>
        <w:left w:val="none" w:sz="0" w:space="0" w:color="auto"/>
        <w:bottom w:val="none" w:sz="0" w:space="0" w:color="auto"/>
        <w:right w:val="none" w:sz="0" w:space="0" w:color="auto"/>
      </w:divBdr>
    </w:div>
    <w:div w:id="1517377884">
      <w:bodyDiv w:val="1"/>
      <w:marLeft w:val="0"/>
      <w:marRight w:val="0"/>
      <w:marTop w:val="0"/>
      <w:marBottom w:val="0"/>
      <w:divBdr>
        <w:top w:val="none" w:sz="0" w:space="0" w:color="auto"/>
        <w:left w:val="none" w:sz="0" w:space="0" w:color="auto"/>
        <w:bottom w:val="none" w:sz="0" w:space="0" w:color="auto"/>
        <w:right w:val="none" w:sz="0" w:space="0" w:color="auto"/>
      </w:divBdr>
    </w:div>
    <w:div w:id="1525705729">
      <w:bodyDiv w:val="1"/>
      <w:marLeft w:val="0"/>
      <w:marRight w:val="0"/>
      <w:marTop w:val="0"/>
      <w:marBottom w:val="0"/>
      <w:divBdr>
        <w:top w:val="none" w:sz="0" w:space="0" w:color="auto"/>
        <w:left w:val="none" w:sz="0" w:space="0" w:color="auto"/>
        <w:bottom w:val="none" w:sz="0" w:space="0" w:color="auto"/>
        <w:right w:val="none" w:sz="0" w:space="0" w:color="auto"/>
      </w:divBdr>
    </w:div>
    <w:div w:id="1530291944">
      <w:bodyDiv w:val="1"/>
      <w:marLeft w:val="0"/>
      <w:marRight w:val="0"/>
      <w:marTop w:val="0"/>
      <w:marBottom w:val="0"/>
      <w:divBdr>
        <w:top w:val="none" w:sz="0" w:space="0" w:color="auto"/>
        <w:left w:val="none" w:sz="0" w:space="0" w:color="auto"/>
        <w:bottom w:val="none" w:sz="0" w:space="0" w:color="auto"/>
        <w:right w:val="none" w:sz="0" w:space="0" w:color="auto"/>
      </w:divBdr>
    </w:div>
    <w:div w:id="1552114979">
      <w:bodyDiv w:val="1"/>
      <w:marLeft w:val="0"/>
      <w:marRight w:val="0"/>
      <w:marTop w:val="0"/>
      <w:marBottom w:val="0"/>
      <w:divBdr>
        <w:top w:val="none" w:sz="0" w:space="0" w:color="auto"/>
        <w:left w:val="none" w:sz="0" w:space="0" w:color="auto"/>
        <w:bottom w:val="none" w:sz="0" w:space="0" w:color="auto"/>
        <w:right w:val="none" w:sz="0" w:space="0" w:color="auto"/>
      </w:divBdr>
    </w:div>
    <w:div w:id="1566642452">
      <w:bodyDiv w:val="1"/>
      <w:marLeft w:val="0"/>
      <w:marRight w:val="0"/>
      <w:marTop w:val="0"/>
      <w:marBottom w:val="0"/>
      <w:divBdr>
        <w:top w:val="none" w:sz="0" w:space="0" w:color="auto"/>
        <w:left w:val="none" w:sz="0" w:space="0" w:color="auto"/>
        <w:bottom w:val="none" w:sz="0" w:space="0" w:color="auto"/>
        <w:right w:val="none" w:sz="0" w:space="0" w:color="auto"/>
      </w:divBdr>
    </w:div>
    <w:div w:id="1573659840">
      <w:bodyDiv w:val="1"/>
      <w:marLeft w:val="0"/>
      <w:marRight w:val="0"/>
      <w:marTop w:val="0"/>
      <w:marBottom w:val="0"/>
      <w:divBdr>
        <w:top w:val="none" w:sz="0" w:space="0" w:color="auto"/>
        <w:left w:val="none" w:sz="0" w:space="0" w:color="auto"/>
        <w:bottom w:val="none" w:sz="0" w:space="0" w:color="auto"/>
        <w:right w:val="none" w:sz="0" w:space="0" w:color="auto"/>
      </w:divBdr>
    </w:div>
    <w:div w:id="1575775669">
      <w:bodyDiv w:val="1"/>
      <w:marLeft w:val="0"/>
      <w:marRight w:val="0"/>
      <w:marTop w:val="0"/>
      <w:marBottom w:val="0"/>
      <w:divBdr>
        <w:top w:val="none" w:sz="0" w:space="0" w:color="auto"/>
        <w:left w:val="none" w:sz="0" w:space="0" w:color="auto"/>
        <w:bottom w:val="none" w:sz="0" w:space="0" w:color="auto"/>
        <w:right w:val="none" w:sz="0" w:space="0" w:color="auto"/>
      </w:divBdr>
    </w:div>
    <w:div w:id="1608656957">
      <w:bodyDiv w:val="1"/>
      <w:marLeft w:val="0"/>
      <w:marRight w:val="0"/>
      <w:marTop w:val="0"/>
      <w:marBottom w:val="0"/>
      <w:divBdr>
        <w:top w:val="none" w:sz="0" w:space="0" w:color="auto"/>
        <w:left w:val="none" w:sz="0" w:space="0" w:color="auto"/>
        <w:bottom w:val="none" w:sz="0" w:space="0" w:color="auto"/>
        <w:right w:val="none" w:sz="0" w:space="0" w:color="auto"/>
      </w:divBdr>
    </w:div>
    <w:div w:id="1610579836">
      <w:bodyDiv w:val="1"/>
      <w:marLeft w:val="0"/>
      <w:marRight w:val="0"/>
      <w:marTop w:val="0"/>
      <w:marBottom w:val="0"/>
      <w:divBdr>
        <w:top w:val="none" w:sz="0" w:space="0" w:color="auto"/>
        <w:left w:val="none" w:sz="0" w:space="0" w:color="auto"/>
        <w:bottom w:val="none" w:sz="0" w:space="0" w:color="auto"/>
        <w:right w:val="none" w:sz="0" w:space="0" w:color="auto"/>
      </w:divBdr>
    </w:div>
    <w:div w:id="1616134651">
      <w:bodyDiv w:val="1"/>
      <w:marLeft w:val="0"/>
      <w:marRight w:val="0"/>
      <w:marTop w:val="0"/>
      <w:marBottom w:val="0"/>
      <w:divBdr>
        <w:top w:val="none" w:sz="0" w:space="0" w:color="auto"/>
        <w:left w:val="none" w:sz="0" w:space="0" w:color="auto"/>
        <w:bottom w:val="none" w:sz="0" w:space="0" w:color="auto"/>
        <w:right w:val="none" w:sz="0" w:space="0" w:color="auto"/>
      </w:divBdr>
    </w:div>
    <w:div w:id="1617132085">
      <w:bodyDiv w:val="1"/>
      <w:marLeft w:val="0"/>
      <w:marRight w:val="0"/>
      <w:marTop w:val="0"/>
      <w:marBottom w:val="0"/>
      <w:divBdr>
        <w:top w:val="none" w:sz="0" w:space="0" w:color="auto"/>
        <w:left w:val="none" w:sz="0" w:space="0" w:color="auto"/>
        <w:bottom w:val="none" w:sz="0" w:space="0" w:color="auto"/>
        <w:right w:val="none" w:sz="0" w:space="0" w:color="auto"/>
      </w:divBdr>
    </w:div>
    <w:div w:id="1623540053">
      <w:bodyDiv w:val="1"/>
      <w:marLeft w:val="0"/>
      <w:marRight w:val="0"/>
      <w:marTop w:val="0"/>
      <w:marBottom w:val="0"/>
      <w:divBdr>
        <w:top w:val="none" w:sz="0" w:space="0" w:color="auto"/>
        <w:left w:val="none" w:sz="0" w:space="0" w:color="auto"/>
        <w:bottom w:val="none" w:sz="0" w:space="0" w:color="auto"/>
        <w:right w:val="none" w:sz="0" w:space="0" w:color="auto"/>
      </w:divBdr>
    </w:div>
    <w:div w:id="1635326074">
      <w:bodyDiv w:val="1"/>
      <w:marLeft w:val="0"/>
      <w:marRight w:val="0"/>
      <w:marTop w:val="0"/>
      <w:marBottom w:val="0"/>
      <w:divBdr>
        <w:top w:val="none" w:sz="0" w:space="0" w:color="auto"/>
        <w:left w:val="none" w:sz="0" w:space="0" w:color="auto"/>
        <w:bottom w:val="none" w:sz="0" w:space="0" w:color="auto"/>
        <w:right w:val="none" w:sz="0" w:space="0" w:color="auto"/>
      </w:divBdr>
      <w:divsChild>
        <w:div w:id="1915160802">
          <w:marLeft w:val="0"/>
          <w:marRight w:val="0"/>
          <w:marTop w:val="0"/>
          <w:marBottom w:val="0"/>
          <w:divBdr>
            <w:top w:val="none" w:sz="0" w:space="0" w:color="auto"/>
            <w:left w:val="none" w:sz="0" w:space="0" w:color="auto"/>
            <w:bottom w:val="none" w:sz="0" w:space="0" w:color="auto"/>
            <w:right w:val="none" w:sz="0" w:space="0" w:color="auto"/>
          </w:divBdr>
        </w:div>
        <w:div w:id="1663200383">
          <w:marLeft w:val="0"/>
          <w:marRight w:val="0"/>
          <w:marTop w:val="0"/>
          <w:marBottom w:val="0"/>
          <w:divBdr>
            <w:top w:val="none" w:sz="0" w:space="0" w:color="auto"/>
            <w:left w:val="none" w:sz="0" w:space="0" w:color="auto"/>
            <w:bottom w:val="none" w:sz="0" w:space="0" w:color="auto"/>
            <w:right w:val="none" w:sz="0" w:space="0" w:color="auto"/>
          </w:divBdr>
        </w:div>
      </w:divsChild>
    </w:div>
    <w:div w:id="1635793923">
      <w:bodyDiv w:val="1"/>
      <w:marLeft w:val="0"/>
      <w:marRight w:val="0"/>
      <w:marTop w:val="0"/>
      <w:marBottom w:val="0"/>
      <w:divBdr>
        <w:top w:val="none" w:sz="0" w:space="0" w:color="auto"/>
        <w:left w:val="none" w:sz="0" w:space="0" w:color="auto"/>
        <w:bottom w:val="none" w:sz="0" w:space="0" w:color="auto"/>
        <w:right w:val="none" w:sz="0" w:space="0" w:color="auto"/>
      </w:divBdr>
    </w:div>
    <w:div w:id="1639339160">
      <w:bodyDiv w:val="1"/>
      <w:marLeft w:val="0"/>
      <w:marRight w:val="0"/>
      <w:marTop w:val="0"/>
      <w:marBottom w:val="0"/>
      <w:divBdr>
        <w:top w:val="none" w:sz="0" w:space="0" w:color="auto"/>
        <w:left w:val="none" w:sz="0" w:space="0" w:color="auto"/>
        <w:bottom w:val="none" w:sz="0" w:space="0" w:color="auto"/>
        <w:right w:val="none" w:sz="0" w:space="0" w:color="auto"/>
      </w:divBdr>
    </w:div>
    <w:div w:id="1653169204">
      <w:bodyDiv w:val="1"/>
      <w:marLeft w:val="0"/>
      <w:marRight w:val="0"/>
      <w:marTop w:val="0"/>
      <w:marBottom w:val="0"/>
      <w:divBdr>
        <w:top w:val="none" w:sz="0" w:space="0" w:color="auto"/>
        <w:left w:val="none" w:sz="0" w:space="0" w:color="auto"/>
        <w:bottom w:val="none" w:sz="0" w:space="0" w:color="auto"/>
        <w:right w:val="none" w:sz="0" w:space="0" w:color="auto"/>
      </w:divBdr>
    </w:div>
    <w:div w:id="1655379500">
      <w:bodyDiv w:val="1"/>
      <w:marLeft w:val="0"/>
      <w:marRight w:val="0"/>
      <w:marTop w:val="0"/>
      <w:marBottom w:val="0"/>
      <w:divBdr>
        <w:top w:val="none" w:sz="0" w:space="0" w:color="auto"/>
        <w:left w:val="none" w:sz="0" w:space="0" w:color="auto"/>
        <w:bottom w:val="none" w:sz="0" w:space="0" w:color="auto"/>
        <w:right w:val="none" w:sz="0" w:space="0" w:color="auto"/>
      </w:divBdr>
    </w:div>
    <w:div w:id="1671106108">
      <w:bodyDiv w:val="1"/>
      <w:marLeft w:val="0"/>
      <w:marRight w:val="0"/>
      <w:marTop w:val="0"/>
      <w:marBottom w:val="0"/>
      <w:divBdr>
        <w:top w:val="none" w:sz="0" w:space="0" w:color="auto"/>
        <w:left w:val="none" w:sz="0" w:space="0" w:color="auto"/>
        <w:bottom w:val="none" w:sz="0" w:space="0" w:color="auto"/>
        <w:right w:val="none" w:sz="0" w:space="0" w:color="auto"/>
      </w:divBdr>
    </w:div>
    <w:div w:id="1682391273">
      <w:bodyDiv w:val="1"/>
      <w:marLeft w:val="0"/>
      <w:marRight w:val="0"/>
      <w:marTop w:val="0"/>
      <w:marBottom w:val="0"/>
      <w:divBdr>
        <w:top w:val="none" w:sz="0" w:space="0" w:color="auto"/>
        <w:left w:val="none" w:sz="0" w:space="0" w:color="auto"/>
        <w:bottom w:val="none" w:sz="0" w:space="0" w:color="auto"/>
        <w:right w:val="none" w:sz="0" w:space="0" w:color="auto"/>
      </w:divBdr>
    </w:div>
    <w:div w:id="1696955894">
      <w:bodyDiv w:val="1"/>
      <w:marLeft w:val="0"/>
      <w:marRight w:val="0"/>
      <w:marTop w:val="0"/>
      <w:marBottom w:val="0"/>
      <w:divBdr>
        <w:top w:val="none" w:sz="0" w:space="0" w:color="auto"/>
        <w:left w:val="none" w:sz="0" w:space="0" w:color="auto"/>
        <w:bottom w:val="none" w:sz="0" w:space="0" w:color="auto"/>
        <w:right w:val="none" w:sz="0" w:space="0" w:color="auto"/>
      </w:divBdr>
    </w:div>
    <w:div w:id="1707372430">
      <w:bodyDiv w:val="1"/>
      <w:marLeft w:val="0"/>
      <w:marRight w:val="0"/>
      <w:marTop w:val="0"/>
      <w:marBottom w:val="0"/>
      <w:divBdr>
        <w:top w:val="none" w:sz="0" w:space="0" w:color="auto"/>
        <w:left w:val="none" w:sz="0" w:space="0" w:color="auto"/>
        <w:bottom w:val="none" w:sz="0" w:space="0" w:color="auto"/>
        <w:right w:val="none" w:sz="0" w:space="0" w:color="auto"/>
      </w:divBdr>
    </w:div>
    <w:div w:id="1734891989">
      <w:bodyDiv w:val="1"/>
      <w:marLeft w:val="0"/>
      <w:marRight w:val="0"/>
      <w:marTop w:val="0"/>
      <w:marBottom w:val="0"/>
      <w:divBdr>
        <w:top w:val="none" w:sz="0" w:space="0" w:color="auto"/>
        <w:left w:val="none" w:sz="0" w:space="0" w:color="auto"/>
        <w:bottom w:val="none" w:sz="0" w:space="0" w:color="auto"/>
        <w:right w:val="none" w:sz="0" w:space="0" w:color="auto"/>
      </w:divBdr>
    </w:div>
    <w:div w:id="1741170037">
      <w:bodyDiv w:val="1"/>
      <w:marLeft w:val="0"/>
      <w:marRight w:val="0"/>
      <w:marTop w:val="0"/>
      <w:marBottom w:val="0"/>
      <w:divBdr>
        <w:top w:val="none" w:sz="0" w:space="0" w:color="auto"/>
        <w:left w:val="none" w:sz="0" w:space="0" w:color="auto"/>
        <w:bottom w:val="none" w:sz="0" w:space="0" w:color="auto"/>
        <w:right w:val="none" w:sz="0" w:space="0" w:color="auto"/>
      </w:divBdr>
    </w:div>
    <w:div w:id="1743407977">
      <w:bodyDiv w:val="1"/>
      <w:marLeft w:val="0"/>
      <w:marRight w:val="0"/>
      <w:marTop w:val="0"/>
      <w:marBottom w:val="0"/>
      <w:divBdr>
        <w:top w:val="none" w:sz="0" w:space="0" w:color="auto"/>
        <w:left w:val="none" w:sz="0" w:space="0" w:color="auto"/>
        <w:bottom w:val="none" w:sz="0" w:space="0" w:color="auto"/>
        <w:right w:val="none" w:sz="0" w:space="0" w:color="auto"/>
      </w:divBdr>
    </w:div>
    <w:div w:id="1750276041">
      <w:bodyDiv w:val="1"/>
      <w:marLeft w:val="0"/>
      <w:marRight w:val="0"/>
      <w:marTop w:val="0"/>
      <w:marBottom w:val="0"/>
      <w:divBdr>
        <w:top w:val="none" w:sz="0" w:space="0" w:color="auto"/>
        <w:left w:val="none" w:sz="0" w:space="0" w:color="auto"/>
        <w:bottom w:val="none" w:sz="0" w:space="0" w:color="auto"/>
        <w:right w:val="none" w:sz="0" w:space="0" w:color="auto"/>
      </w:divBdr>
    </w:div>
    <w:div w:id="1761486809">
      <w:bodyDiv w:val="1"/>
      <w:marLeft w:val="0"/>
      <w:marRight w:val="0"/>
      <w:marTop w:val="0"/>
      <w:marBottom w:val="0"/>
      <w:divBdr>
        <w:top w:val="none" w:sz="0" w:space="0" w:color="auto"/>
        <w:left w:val="none" w:sz="0" w:space="0" w:color="auto"/>
        <w:bottom w:val="none" w:sz="0" w:space="0" w:color="auto"/>
        <w:right w:val="none" w:sz="0" w:space="0" w:color="auto"/>
      </w:divBdr>
    </w:div>
    <w:div w:id="1774395148">
      <w:bodyDiv w:val="1"/>
      <w:marLeft w:val="0"/>
      <w:marRight w:val="0"/>
      <w:marTop w:val="0"/>
      <w:marBottom w:val="0"/>
      <w:divBdr>
        <w:top w:val="none" w:sz="0" w:space="0" w:color="auto"/>
        <w:left w:val="none" w:sz="0" w:space="0" w:color="auto"/>
        <w:bottom w:val="none" w:sz="0" w:space="0" w:color="auto"/>
        <w:right w:val="none" w:sz="0" w:space="0" w:color="auto"/>
      </w:divBdr>
    </w:div>
    <w:div w:id="1788427754">
      <w:bodyDiv w:val="1"/>
      <w:marLeft w:val="0"/>
      <w:marRight w:val="0"/>
      <w:marTop w:val="0"/>
      <w:marBottom w:val="0"/>
      <w:divBdr>
        <w:top w:val="none" w:sz="0" w:space="0" w:color="auto"/>
        <w:left w:val="none" w:sz="0" w:space="0" w:color="auto"/>
        <w:bottom w:val="none" w:sz="0" w:space="0" w:color="auto"/>
        <w:right w:val="none" w:sz="0" w:space="0" w:color="auto"/>
      </w:divBdr>
    </w:div>
    <w:div w:id="1794517492">
      <w:bodyDiv w:val="1"/>
      <w:marLeft w:val="0"/>
      <w:marRight w:val="0"/>
      <w:marTop w:val="0"/>
      <w:marBottom w:val="0"/>
      <w:divBdr>
        <w:top w:val="none" w:sz="0" w:space="0" w:color="auto"/>
        <w:left w:val="none" w:sz="0" w:space="0" w:color="auto"/>
        <w:bottom w:val="none" w:sz="0" w:space="0" w:color="auto"/>
        <w:right w:val="none" w:sz="0" w:space="0" w:color="auto"/>
      </w:divBdr>
    </w:div>
    <w:div w:id="1810439017">
      <w:bodyDiv w:val="1"/>
      <w:marLeft w:val="0"/>
      <w:marRight w:val="0"/>
      <w:marTop w:val="0"/>
      <w:marBottom w:val="0"/>
      <w:divBdr>
        <w:top w:val="none" w:sz="0" w:space="0" w:color="auto"/>
        <w:left w:val="none" w:sz="0" w:space="0" w:color="auto"/>
        <w:bottom w:val="none" w:sz="0" w:space="0" w:color="auto"/>
        <w:right w:val="none" w:sz="0" w:space="0" w:color="auto"/>
      </w:divBdr>
    </w:div>
    <w:div w:id="1825704528">
      <w:bodyDiv w:val="1"/>
      <w:marLeft w:val="0"/>
      <w:marRight w:val="0"/>
      <w:marTop w:val="0"/>
      <w:marBottom w:val="0"/>
      <w:divBdr>
        <w:top w:val="none" w:sz="0" w:space="0" w:color="auto"/>
        <w:left w:val="none" w:sz="0" w:space="0" w:color="auto"/>
        <w:bottom w:val="none" w:sz="0" w:space="0" w:color="auto"/>
        <w:right w:val="none" w:sz="0" w:space="0" w:color="auto"/>
      </w:divBdr>
    </w:div>
    <w:div w:id="1853953172">
      <w:bodyDiv w:val="1"/>
      <w:marLeft w:val="0"/>
      <w:marRight w:val="0"/>
      <w:marTop w:val="0"/>
      <w:marBottom w:val="0"/>
      <w:divBdr>
        <w:top w:val="none" w:sz="0" w:space="0" w:color="auto"/>
        <w:left w:val="none" w:sz="0" w:space="0" w:color="auto"/>
        <w:bottom w:val="none" w:sz="0" w:space="0" w:color="auto"/>
        <w:right w:val="none" w:sz="0" w:space="0" w:color="auto"/>
      </w:divBdr>
    </w:div>
    <w:div w:id="1854568198">
      <w:bodyDiv w:val="1"/>
      <w:marLeft w:val="0"/>
      <w:marRight w:val="0"/>
      <w:marTop w:val="0"/>
      <w:marBottom w:val="0"/>
      <w:divBdr>
        <w:top w:val="none" w:sz="0" w:space="0" w:color="auto"/>
        <w:left w:val="none" w:sz="0" w:space="0" w:color="auto"/>
        <w:bottom w:val="none" w:sz="0" w:space="0" w:color="auto"/>
        <w:right w:val="none" w:sz="0" w:space="0" w:color="auto"/>
      </w:divBdr>
    </w:div>
    <w:div w:id="1864518084">
      <w:bodyDiv w:val="1"/>
      <w:marLeft w:val="0"/>
      <w:marRight w:val="0"/>
      <w:marTop w:val="0"/>
      <w:marBottom w:val="0"/>
      <w:divBdr>
        <w:top w:val="none" w:sz="0" w:space="0" w:color="auto"/>
        <w:left w:val="none" w:sz="0" w:space="0" w:color="auto"/>
        <w:bottom w:val="none" w:sz="0" w:space="0" w:color="auto"/>
        <w:right w:val="none" w:sz="0" w:space="0" w:color="auto"/>
      </w:divBdr>
    </w:div>
    <w:div w:id="1871799180">
      <w:bodyDiv w:val="1"/>
      <w:marLeft w:val="0"/>
      <w:marRight w:val="0"/>
      <w:marTop w:val="0"/>
      <w:marBottom w:val="0"/>
      <w:divBdr>
        <w:top w:val="none" w:sz="0" w:space="0" w:color="auto"/>
        <w:left w:val="none" w:sz="0" w:space="0" w:color="auto"/>
        <w:bottom w:val="none" w:sz="0" w:space="0" w:color="auto"/>
        <w:right w:val="none" w:sz="0" w:space="0" w:color="auto"/>
      </w:divBdr>
    </w:div>
    <w:div w:id="1876766932">
      <w:bodyDiv w:val="1"/>
      <w:marLeft w:val="0"/>
      <w:marRight w:val="0"/>
      <w:marTop w:val="0"/>
      <w:marBottom w:val="0"/>
      <w:divBdr>
        <w:top w:val="none" w:sz="0" w:space="0" w:color="auto"/>
        <w:left w:val="none" w:sz="0" w:space="0" w:color="auto"/>
        <w:bottom w:val="none" w:sz="0" w:space="0" w:color="auto"/>
        <w:right w:val="none" w:sz="0" w:space="0" w:color="auto"/>
      </w:divBdr>
    </w:div>
    <w:div w:id="1880777812">
      <w:bodyDiv w:val="1"/>
      <w:marLeft w:val="0"/>
      <w:marRight w:val="0"/>
      <w:marTop w:val="0"/>
      <w:marBottom w:val="0"/>
      <w:divBdr>
        <w:top w:val="none" w:sz="0" w:space="0" w:color="auto"/>
        <w:left w:val="none" w:sz="0" w:space="0" w:color="auto"/>
        <w:bottom w:val="none" w:sz="0" w:space="0" w:color="auto"/>
        <w:right w:val="none" w:sz="0" w:space="0" w:color="auto"/>
      </w:divBdr>
    </w:div>
    <w:div w:id="1907107217">
      <w:bodyDiv w:val="1"/>
      <w:marLeft w:val="0"/>
      <w:marRight w:val="0"/>
      <w:marTop w:val="0"/>
      <w:marBottom w:val="0"/>
      <w:divBdr>
        <w:top w:val="none" w:sz="0" w:space="0" w:color="auto"/>
        <w:left w:val="none" w:sz="0" w:space="0" w:color="auto"/>
        <w:bottom w:val="none" w:sz="0" w:space="0" w:color="auto"/>
        <w:right w:val="none" w:sz="0" w:space="0" w:color="auto"/>
      </w:divBdr>
    </w:div>
    <w:div w:id="1908955095">
      <w:bodyDiv w:val="1"/>
      <w:marLeft w:val="0"/>
      <w:marRight w:val="0"/>
      <w:marTop w:val="0"/>
      <w:marBottom w:val="0"/>
      <w:divBdr>
        <w:top w:val="none" w:sz="0" w:space="0" w:color="auto"/>
        <w:left w:val="none" w:sz="0" w:space="0" w:color="auto"/>
        <w:bottom w:val="none" w:sz="0" w:space="0" w:color="auto"/>
        <w:right w:val="none" w:sz="0" w:space="0" w:color="auto"/>
      </w:divBdr>
    </w:div>
    <w:div w:id="1913812050">
      <w:bodyDiv w:val="1"/>
      <w:marLeft w:val="0"/>
      <w:marRight w:val="0"/>
      <w:marTop w:val="0"/>
      <w:marBottom w:val="0"/>
      <w:divBdr>
        <w:top w:val="none" w:sz="0" w:space="0" w:color="auto"/>
        <w:left w:val="none" w:sz="0" w:space="0" w:color="auto"/>
        <w:bottom w:val="none" w:sz="0" w:space="0" w:color="auto"/>
        <w:right w:val="none" w:sz="0" w:space="0" w:color="auto"/>
      </w:divBdr>
    </w:div>
    <w:div w:id="1922444986">
      <w:bodyDiv w:val="1"/>
      <w:marLeft w:val="0"/>
      <w:marRight w:val="0"/>
      <w:marTop w:val="0"/>
      <w:marBottom w:val="0"/>
      <w:divBdr>
        <w:top w:val="none" w:sz="0" w:space="0" w:color="auto"/>
        <w:left w:val="none" w:sz="0" w:space="0" w:color="auto"/>
        <w:bottom w:val="none" w:sz="0" w:space="0" w:color="auto"/>
        <w:right w:val="none" w:sz="0" w:space="0" w:color="auto"/>
      </w:divBdr>
    </w:div>
    <w:div w:id="1922913349">
      <w:bodyDiv w:val="1"/>
      <w:marLeft w:val="0"/>
      <w:marRight w:val="0"/>
      <w:marTop w:val="0"/>
      <w:marBottom w:val="0"/>
      <w:divBdr>
        <w:top w:val="none" w:sz="0" w:space="0" w:color="auto"/>
        <w:left w:val="none" w:sz="0" w:space="0" w:color="auto"/>
        <w:bottom w:val="none" w:sz="0" w:space="0" w:color="auto"/>
        <w:right w:val="none" w:sz="0" w:space="0" w:color="auto"/>
      </w:divBdr>
    </w:div>
    <w:div w:id="1925525414">
      <w:bodyDiv w:val="1"/>
      <w:marLeft w:val="0"/>
      <w:marRight w:val="0"/>
      <w:marTop w:val="0"/>
      <w:marBottom w:val="0"/>
      <w:divBdr>
        <w:top w:val="none" w:sz="0" w:space="0" w:color="auto"/>
        <w:left w:val="none" w:sz="0" w:space="0" w:color="auto"/>
        <w:bottom w:val="none" w:sz="0" w:space="0" w:color="auto"/>
        <w:right w:val="none" w:sz="0" w:space="0" w:color="auto"/>
      </w:divBdr>
    </w:div>
    <w:div w:id="1926258620">
      <w:bodyDiv w:val="1"/>
      <w:marLeft w:val="0"/>
      <w:marRight w:val="0"/>
      <w:marTop w:val="0"/>
      <w:marBottom w:val="0"/>
      <w:divBdr>
        <w:top w:val="none" w:sz="0" w:space="0" w:color="auto"/>
        <w:left w:val="none" w:sz="0" w:space="0" w:color="auto"/>
        <w:bottom w:val="none" w:sz="0" w:space="0" w:color="auto"/>
        <w:right w:val="none" w:sz="0" w:space="0" w:color="auto"/>
      </w:divBdr>
    </w:div>
    <w:div w:id="1931885845">
      <w:bodyDiv w:val="1"/>
      <w:marLeft w:val="0"/>
      <w:marRight w:val="0"/>
      <w:marTop w:val="0"/>
      <w:marBottom w:val="0"/>
      <w:divBdr>
        <w:top w:val="none" w:sz="0" w:space="0" w:color="auto"/>
        <w:left w:val="none" w:sz="0" w:space="0" w:color="auto"/>
        <w:bottom w:val="none" w:sz="0" w:space="0" w:color="auto"/>
        <w:right w:val="none" w:sz="0" w:space="0" w:color="auto"/>
      </w:divBdr>
    </w:div>
    <w:div w:id="1939556396">
      <w:bodyDiv w:val="1"/>
      <w:marLeft w:val="0"/>
      <w:marRight w:val="0"/>
      <w:marTop w:val="0"/>
      <w:marBottom w:val="0"/>
      <w:divBdr>
        <w:top w:val="none" w:sz="0" w:space="0" w:color="auto"/>
        <w:left w:val="none" w:sz="0" w:space="0" w:color="auto"/>
        <w:bottom w:val="none" w:sz="0" w:space="0" w:color="auto"/>
        <w:right w:val="none" w:sz="0" w:space="0" w:color="auto"/>
      </w:divBdr>
    </w:div>
    <w:div w:id="1941405629">
      <w:bodyDiv w:val="1"/>
      <w:marLeft w:val="0"/>
      <w:marRight w:val="0"/>
      <w:marTop w:val="0"/>
      <w:marBottom w:val="0"/>
      <w:divBdr>
        <w:top w:val="none" w:sz="0" w:space="0" w:color="auto"/>
        <w:left w:val="none" w:sz="0" w:space="0" w:color="auto"/>
        <w:bottom w:val="none" w:sz="0" w:space="0" w:color="auto"/>
        <w:right w:val="none" w:sz="0" w:space="0" w:color="auto"/>
      </w:divBdr>
    </w:div>
    <w:div w:id="1945578718">
      <w:bodyDiv w:val="1"/>
      <w:marLeft w:val="0"/>
      <w:marRight w:val="0"/>
      <w:marTop w:val="0"/>
      <w:marBottom w:val="0"/>
      <w:divBdr>
        <w:top w:val="none" w:sz="0" w:space="0" w:color="auto"/>
        <w:left w:val="none" w:sz="0" w:space="0" w:color="auto"/>
        <w:bottom w:val="none" w:sz="0" w:space="0" w:color="auto"/>
        <w:right w:val="none" w:sz="0" w:space="0" w:color="auto"/>
      </w:divBdr>
    </w:div>
    <w:div w:id="1946766924">
      <w:bodyDiv w:val="1"/>
      <w:marLeft w:val="0"/>
      <w:marRight w:val="0"/>
      <w:marTop w:val="0"/>
      <w:marBottom w:val="0"/>
      <w:divBdr>
        <w:top w:val="none" w:sz="0" w:space="0" w:color="auto"/>
        <w:left w:val="none" w:sz="0" w:space="0" w:color="auto"/>
        <w:bottom w:val="none" w:sz="0" w:space="0" w:color="auto"/>
        <w:right w:val="none" w:sz="0" w:space="0" w:color="auto"/>
      </w:divBdr>
    </w:div>
    <w:div w:id="1949505326">
      <w:bodyDiv w:val="1"/>
      <w:marLeft w:val="0"/>
      <w:marRight w:val="0"/>
      <w:marTop w:val="0"/>
      <w:marBottom w:val="0"/>
      <w:divBdr>
        <w:top w:val="none" w:sz="0" w:space="0" w:color="auto"/>
        <w:left w:val="none" w:sz="0" w:space="0" w:color="auto"/>
        <w:bottom w:val="none" w:sz="0" w:space="0" w:color="auto"/>
        <w:right w:val="none" w:sz="0" w:space="0" w:color="auto"/>
      </w:divBdr>
    </w:div>
    <w:div w:id="1963221531">
      <w:bodyDiv w:val="1"/>
      <w:marLeft w:val="0"/>
      <w:marRight w:val="0"/>
      <w:marTop w:val="0"/>
      <w:marBottom w:val="0"/>
      <w:divBdr>
        <w:top w:val="none" w:sz="0" w:space="0" w:color="auto"/>
        <w:left w:val="none" w:sz="0" w:space="0" w:color="auto"/>
        <w:bottom w:val="none" w:sz="0" w:space="0" w:color="auto"/>
        <w:right w:val="none" w:sz="0" w:space="0" w:color="auto"/>
      </w:divBdr>
    </w:div>
    <w:div w:id="1975717988">
      <w:bodyDiv w:val="1"/>
      <w:marLeft w:val="0"/>
      <w:marRight w:val="0"/>
      <w:marTop w:val="0"/>
      <w:marBottom w:val="0"/>
      <w:divBdr>
        <w:top w:val="none" w:sz="0" w:space="0" w:color="auto"/>
        <w:left w:val="none" w:sz="0" w:space="0" w:color="auto"/>
        <w:bottom w:val="none" w:sz="0" w:space="0" w:color="auto"/>
        <w:right w:val="none" w:sz="0" w:space="0" w:color="auto"/>
      </w:divBdr>
    </w:div>
    <w:div w:id="1987204942">
      <w:bodyDiv w:val="1"/>
      <w:marLeft w:val="0"/>
      <w:marRight w:val="0"/>
      <w:marTop w:val="0"/>
      <w:marBottom w:val="0"/>
      <w:divBdr>
        <w:top w:val="none" w:sz="0" w:space="0" w:color="auto"/>
        <w:left w:val="none" w:sz="0" w:space="0" w:color="auto"/>
        <w:bottom w:val="none" w:sz="0" w:space="0" w:color="auto"/>
        <w:right w:val="none" w:sz="0" w:space="0" w:color="auto"/>
      </w:divBdr>
    </w:div>
    <w:div w:id="1988510567">
      <w:bodyDiv w:val="1"/>
      <w:marLeft w:val="0"/>
      <w:marRight w:val="0"/>
      <w:marTop w:val="0"/>
      <w:marBottom w:val="0"/>
      <w:divBdr>
        <w:top w:val="none" w:sz="0" w:space="0" w:color="auto"/>
        <w:left w:val="none" w:sz="0" w:space="0" w:color="auto"/>
        <w:bottom w:val="none" w:sz="0" w:space="0" w:color="auto"/>
        <w:right w:val="none" w:sz="0" w:space="0" w:color="auto"/>
      </w:divBdr>
    </w:div>
    <w:div w:id="1997495222">
      <w:bodyDiv w:val="1"/>
      <w:marLeft w:val="0"/>
      <w:marRight w:val="0"/>
      <w:marTop w:val="0"/>
      <w:marBottom w:val="0"/>
      <w:divBdr>
        <w:top w:val="none" w:sz="0" w:space="0" w:color="auto"/>
        <w:left w:val="none" w:sz="0" w:space="0" w:color="auto"/>
        <w:bottom w:val="none" w:sz="0" w:space="0" w:color="auto"/>
        <w:right w:val="none" w:sz="0" w:space="0" w:color="auto"/>
      </w:divBdr>
    </w:div>
    <w:div w:id="2000766891">
      <w:bodyDiv w:val="1"/>
      <w:marLeft w:val="0"/>
      <w:marRight w:val="0"/>
      <w:marTop w:val="0"/>
      <w:marBottom w:val="0"/>
      <w:divBdr>
        <w:top w:val="none" w:sz="0" w:space="0" w:color="auto"/>
        <w:left w:val="none" w:sz="0" w:space="0" w:color="auto"/>
        <w:bottom w:val="none" w:sz="0" w:space="0" w:color="auto"/>
        <w:right w:val="none" w:sz="0" w:space="0" w:color="auto"/>
      </w:divBdr>
    </w:div>
    <w:div w:id="2012296406">
      <w:bodyDiv w:val="1"/>
      <w:marLeft w:val="0"/>
      <w:marRight w:val="0"/>
      <w:marTop w:val="0"/>
      <w:marBottom w:val="0"/>
      <w:divBdr>
        <w:top w:val="none" w:sz="0" w:space="0" w:color="auto"/>
        <w:left w:val="none" w:sz="0" w:space="0" w:color="auto"/>
        <w:bottom w:val="none" w:sz="0" w:space="0" w:color="auto"/>
        <w:right w:val="none" w:sz="0" w:space="0" w:color="auto"/>
      </w:divBdr>
    </w:div>
    <w:div w:id="2025932125">
      <w:bodyDiv w:val="1"/>
      <w:marLeft w:val="0"/>
      <w:marRight w:val="0"/>
      <w:marTop w:val="0"/>
      <w:marBottom w:val="0"/>
      <w:divBdr>
        <w:top w:val="none" w:sz="0" w:space="0" w:color="auto"/>
        <w:left w:val="none" w:sz="0" w:space="0" w:color="auto"/>
        <w:bottom w:val="none" w:sz="0" w:space="0" w:color="auto"/>
        <w:right w:val="none" w:sz="0" w:space="0" w:color="auto"/>
      </w:divBdr>
    </w:div>
    <w:div w:id="2026788659">
      <w:bodyDiv w:val="1"/>
      <w:marLeft w:val="0"/>
      <w:marRight w:val="0"/>
      <w:marTop w:val="0"/>
      <w:marBottom w:val="0"/>
      <w:divBdr>
        <w:top w:val="none" w:sz="0" w:space="0" w:color="auto"/>
        <w:left w:val="none" w:sz="0" w:space="0" w:color="auto"/>
        <w:bottom w:val="none" w:sz="0" w:space="0" w:color="auto"/>
        <w:right w:val="none" w:sz="0" w:space="0" w:color="auto"/>
      </w:divBdr>
    </w:div>
    <w:div w:id="2036535039">
      <w:bodyDiv w:val="1"/>
      <w:marLeft w:val="0"/>
      <w:marRight w:val="0"/>
      <w:marTop w:val="0"/>
      <w:marBottom w:val="0"/>
      <w:divBdr>
        <w:top w:val="none" w:sz="0" w:space="0" w:color="auto"/>
        <w:left w:val="none" w:sz="0" w:space="0" w:color="auto"/>
        <w:bottom w:val="none" w:sz="0" w:space="0" w:color="auto"/>
        <w:right w:val="none" w:sz="0" w:space="0" w:color="auto"/>
      </w:divBdr>
    </w:div>
    <w:div w:id="2044593208">
      <w:bodyDiv w:val="1"/>
      <w:marLeft w:val="0"/>
      <w:marRight w:val="0"/>
      <w:marTop w:val="0"/>
      <w:marBottom w:val="0"/>
      <w:divBdr>
        <w:top w:val="none" w:sz="0" w:space="0" w:color="auto"/>
        <w:left w:val="none" w:sz="0" w:space="0" w:color="auto"/>
        <w:bottom w:val="none" w:sz="0" w:space="0" w:color="auto"/>
        <w:right w:val="none" w:sz="0" w:space="0" w:color="auto"/>
      </w:divBdr>
    </w:div>
    <w:div w:id="2047826512">
      <w:bodyDiv w:val="1"/>
      <w:marLeft w:val="0"/>
      <w:marRight w:val="0"/>
      <w:marTop w:val="0"/>
      <w:marBottom w:val="0"/>
      <w:divBdr>
        <w:top w:val="none" w:sz="0" w:space="0" w:color="auto"/>
        <w:left w:val="none" w:sz="0" w:space="0" w:color="auto"/>
        <w:bottom w:val="none" w:sz="0" w:space="0" w:color="auto"/>
        <w:right w:val="none" w:sz="0" w:space="0" w:color="auto"/>
      </w:divBdr>
    </w:div>
    <w:div w:id="2050718176">
      <w:bodyDiv w:val="1"/>
      <w:marLeft w:val="0"/>
      <w:marRight w:val="0"/>
      <w:marTop w:val="0"/>
      <w:marBottom w:val="0"/>
      <w:divBdr>
        <w:top w:val="none" w:sz="0" w:space="0" w:color="auto"/>
        <w:left w:val="none" w:sz="0" w:space="0" w:color="auto"/>
        <w:bottom w:val="none" w:sz="0" w:space="0" w:color="auto"/>
        <w:right w:val="none" w:sz="0" w:space="0" w:color="auto"/>
      </w:divBdr>
    </w:div>
    <w:div w:id="2061323419">
      <w:bodyDiv w:val="1"/>
      <w:marLeft w:val="0"/>
      <w:marRight w:val="0"/>
      <w:marTop w:val="0"/>
      <w:marBottom w:val="0"/>
      <w:divBdr>
        <w:top w:val="none" w:sz="0" w:space="0" w:color="auto"/>
        <w:left w:val="none" w:sz="0" w:space="0" w:color="auto"/>
        <w:bottom w:val="none" w:sz="0" w:space="0" w:color="auto"/>
        <w:right w:val="none" w:sz="0" w:space="0" w:color="auto"/>
      </w:divBdr>
    </w:div>
    <w:div w:id="2070301624">
      <w:bodyDiv w:val="1"/>
      <w:marLeft w:val="0"/>
      <w:marRight w:val="0"/>
      <w:marTop w:val="0"/>
      <w:marBottom w:val="0"/>
      <w:divBdr>
        <w:top w:val="none" w:sz="0" w:space="0" w:color="auto"/>
        <w:left w:val="none" w:sz="0" w:space="0" w:color="auto"/>
        <w:bottom w:val="none" w:sz="0" w:space="0" w:color="auto"/>
        <w:right w:val="none" w:sz="0" w:space="0" w:color="auto"/>
      </w:divBdr>
    </w:div>
    <w:div w:id="2091149453">
      <w:bodyDiv w:val="1"/>
      <w:marLeft w:val="0"/>
      <w:marRight w:val="0"/>
      <w:marTop w:val="0"/>
      <w:marBottom w:val="0"/>
      <w:divBdr>
        <w:top w:val="none" w:sz="0" w:space="0" w:color="auto"/>
        <w:left w:val="none" w:sz="0" w:space="0" w:color="auto"/>
        <w:bottom w:val="none" w:sz="0" w:space="0" w:color="auto"/>
        <w:right w:val="none" w:sz="0" w:space="0" w:color="auto"/>
      </w:divBdr>
    </w:div>
    <w:div w:id="2096441744">
      <w:bodyDiv w:val="1"/>
      <w:marLeft w:val="0"/>
      <w:marRight w:val="0"/>
      <w:marTop w:val="0"/>
      <w:marBottom w:val="0"/>
      <w:divBdr>
        <w:top w:val="none" w:sz="0" w:space="0" w:color="auto"/>
        <w:left w:val="none" w:sz="0" w:space="0" w:color="auto"/>
        <w:bottom w:val="none" w:sz="0" w:space="0" w:color="auto"/>
        <w:right w:val="none" w:sz="0" w:space="0" w:color="auto"/>
      </w:divBdr>
    </w:div>
    <w:div w:id="2102068096">
      <w:bodyDiv w:val="1"/>
      <w:marLeft w:val="0"/>
      <w:marRight w:val="0"/>
      <w:marTop w:val="0"/>
      <w:marBottom w:val="0"/>
      <w:divBdr>
        <w:top w:val="none" w:sz="0" w:space="0" w:color="auto"/>
        <w:left w:val="none" w:sz="0" w:space="0" w:color="auto"/>
        <w:bottom w:val="none" w:sz="0" w:space="0" w:color="auto"/>
        <w:right w:val="none" w:sz="0" w:space="0" w:color="auto"/>
      </w:divBdr>
    </w:div>
    <w:div w:id="21296649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chart" Target="charts/chart13.xml"/><Relationship Id="rId21" Type="http://schemas.openxmlformats.org/officeDocument/2006/relationships/chart" Target="charts/chart9.xml"/><Relationship Id="rId34" Type="http://schemas.openxmlformats.org/officeDocument/2006/relationships/chart" Target="charts/chart18.xml"/><Relationship Id="rId42" Type="http://schemas.openxmlformats.org/officeDocument/2006/relationships/image" Target="media/image10.png"/><Relationship Id="rId47" Type="http://schemas.openxmlformats.org/officeDocument/2006/relationships/chart" Target="charts/chart22.xml"/><Relationship Id="rId50" Type="http://schemas.openxmlformats.org/officeDocument/2006/relationships/image" Target="media/image13.emf"/><Relationship Id="rId55" Type="http://schemas.openxmlformats.org/officeDocument/2006/relationships/image" Target="media/image15.emf"/><Relationship Id="rId63" Type="http://schemas.openxmlformats.org/officeDocument/2006/relationships/chart" Target="charts/chart33.xml"/><Relationship Id="rId68" Type="http://schemas.openxmlformats.org/officeDocument/2006/relationships/chart" Target="charts/chart38.xml"/><Relationship Id="rId76" Type="http://schemas.openxmlformats.org/officeDocument/2006/relationships/chart" Target="charts/chart40.xml"/><Relationship Id="rId84" Type="http://schemas.openxmlformats.org/officeDocument/2006/relationships/chart" Target="charts/chart46.xml"/><Relationship Id="rId89" Type="http://schemas.openxmlformats.org/officeDocument/2006/relationships/header" Target="header1.xml"/><Relationship Id="rId97" Type="http://schemas.openxmlformats.org/officeDocument/2006/relationships/theme" Target="theme/theme1.xml"/><Relationship Id="rId7" Type="http://schemas.openxmlformats.org/officeDocument/2006/relationships/footnotes" Target="footnotes.xml"/><Relationship Id="rId71" Type="http://schemas.openxmlformats.org/officeDocument/2006/relationships/hyperlink" Target="http://hu.wikipedia.org/wiki/Szex" TargetMode="External"/><Relationship Id="rId92" Type="http://schemas.openxmlformats.org/officeDocument/2006/relationships/diagramLayout" Target="diagrams/layout1.xml"/><Relationship Id="rId2" Type="http://schemas.openxmlformats.org/officeDocument/2006/relationships/numbering" Target="numbering.xml"/><Relationship Id="rId16" Type="http://schemas.openxmlformats.org/officeDocument/2006/relationships/chart" Target="charts/chart5.xml"/><Relationship Id="rId29" Type="http://schemas.openxmlformats.org/officeDocument/2006/relationships/chart" Target="charts/chart15.xml"/><Relationship Id="rId11" Type="http://schemas.openxmlformats.org/officeDocument/2006/relationships/chart" Target="charts/chart1.xml"/><Relationship Id="rId24" Type="http://schemas.openxmlformats.org/officeDocument/2006/relationships/image" Target="media/image5.emf"/><Relationship Id="rId32" Type="http://schemas.openxmlformats.org/officeDocument/2006/relationships/chart" Target="charts/chart17.xml"/><Relationship Id="rId37" Type="http://schemas.openxmlformats.org/officeDocument/2006/relationships/hyperlink" Target="http://www.abakemeny.hu" TargetMode="External"/><Relationship Id="rId40" Type="http://schemas.openxmlformats.org/officeDocument/2006/relationships/hyperlink" Target="http://www.aszukemenysepro.hu" TargetMode="External"/><Relationship Id="rId45" Type="http://schemas.openxmlformats.org/officeDocument/2006/relationships/image" Target="media/image12.emf"/><Relationship Id="rId53" Type="http://schemas.openxmlformats.org/officeDocument/2006/relationships/image" Target="media/image14.emf"/><Relationship Id="rId58" Type="http://schemas.openxmlformats.org/officeDocument/2006/relationships/chart" Target="charts/chart29.xml"/><Relationship Id="rId66" Type="http://schemas.openxmlformats.org/officeDocument/2006/relationships/chart" Target="charts/chart36.xml"/><Relationship Id="rId74" Type="http://schemas.openxmlformats.org/officeDocument/2006/relationships/hyperlink" Target="http://hu.wikipedia.org/wiki/Testi_s%C3%A9rt%C3%A9s" TargetMode="External"/><Relationship Id="rId79" Type="http://schemas.openxmlformats.org/officeDocument/2006/relationships/chart" Target="charts/chart42.xml"/><Relationship Id="rId87" Type="http://schemas.openxmlformats.org/officeDocument/2006/relationships/chart" Target="charts/chart48.xml"/><Relationship Id="rId5" Type="http://schemas.openxmlformats.org/officeDocument/2006/relationships/settings" Target="settings.xml"/><Relationship Id="rId61" Type="http://schemas.openxmlformats.org/officeDocument/2006/relationships/chart" Target="charts/chart31.xml"/><Relationship Id="rId82" Type="http://schemas.openxmlformats.org/officeDocument/2006/relationships/image" Target="media/image20.emf"/><Relationship Id="rId90" Type="http://schemas.openxmlformats.org/officeDocument/2006/relationships/footer" Target="footer2.xml"/><Relationship Id="rId95" Type="http://schemas.microsoft.com/office/2007/relationships/diagramDrawing" Target="diagrams/drawing1.xml"/><Relationship Id="rId19" Type="http://schemas.openxmlformats.org/officeDocument/2006/relationships/chart" Target="charts/chart8.xml"/><Relationship Id="rId14" Type="http://schemas.openxmlformats.org/officeDocument/2006/relationships/chart" Target="charts/chart3.xml"/><Relationship Id="rId22" Type="http://schemas.openxmlformats.org/officeDocument/2006/relationships/chart" Target="charts/chart10.xml"/><Relationship Id="rId27" Type="http://schemas.openxmlformats.org/officeDocument/2006/relationships/chart" Target="charts/chart14.xml"/><Relationship Id="rId30" Type="http://schemas.openxmlformats.org/officeDocument/2006/relationships/image" Target="media/image7.emf"/><Relationship Id="rId35" Type="http://schemas.openxmlformats.org/officeDocument/2006/relationships/chart" Target="charts/chart19.xml"/><Relationship Id="rId43" Type="http://schemas.openxmlformats.org/officeDocument/2006/relationships/image" Target="media/image11.emf"/><Relationship Id="rId48" Type="http://schemas.openxmlformats.org/officeDocument/2006/relationships/chart" Target="charts/chart23.xml"/><Relationship Id="rId56" Type="http://schemas.openxmlformats.org/officeDocument/2006/relationships/chart" Target="charts/chart28.xml"/><Relationship Id="rId64" Type="http://schemas.openxmlformats.org/officeDocument/2006/relationships/chart" Target="charts/chart34.xml"/><Relationship Id="rId69" Type="http://schemas.openxmlformats.org/officeDocument/2006/relationships/image" Target="media/image18.emf"/><Relationship Id="rId77" Type="http://schemas.openxmlformats.org/officeDocument/2006/relationships/chart" Target="charts/chart41.xml"/><Relationship Id="rId8" Type="http://schemas.openxmlformats.org/officeDocument/2006/relationships/endnotes" Target="endnotes.xml"/><Relationship Id="rId51" Type="http://schemas.openxmlformats.org/officeDocument/2006/relationships/chart" Target="charts/chart25.xml"/><Relationship Id="rId72" Type="http://schemas.openxmlformats.org/officeDocument/2006/relationships/hyperlink" Target="http://hu.wikipedia.org/wiki/Csal%C3%A1d_%28szociol%C3%B3gia%29" TargetMode="External"/><Relationship Id="rId80" Type="http://schemas.openxmlformats.org/officeDocument/2006/relationships/chart" Target="charts/chart43.xml"/><Relationship Id="rId85" Type="http://schemas.openxmlformats.org/officeDocument/2006/relationships/chart" Target="charts/chart47.xml"/><Relationship Id="rId93" Type="http://schemas.openxmlformats.org/officeDocument/2006/relationships/diagramQuickStyle" Target="diagrams/quickStyle1.xml"/><Relationship Id="rId3" Type="http://schemas.openxmlformats.org/officeDocument/2006/relationships/styles" Target="styles.xml"/><Relationship Id="rId12" Type="http://schemas.openxmlformats.org/officeDocument/2006/relationships/image" Target="media/image3.emf"/><Relationship Id="rId17" Type="http://schemas.openxmlformats.org/officeDocument/2006/relationships/chart" Target="charts/chart6.xml"/><Relationship Id="rId25" Type="http://schemas.openxmlformats.org/officeDocument/2006/relationships/chart" Target="charts/chart12.xml"/><Relationship Id="rId33" Type="http://schemas.openxmlformats.org/officeDocument/2006/relationships/image" Target="media/image8.emf"/><Relationship Id="rId38" Type="http://schemas.openxmlformats.org/officeDocument/2006/relationships/hyperlink" Target="http://www.kemenyseproipari.hu" TargetMode="External"/><Relationship Id="rId46" Type="http://schemas.openxmlformats.org/officeDocument/2006/relationships/chart" Target="charts/chart21.xml"/><Relationship Id="rId59" Type="http://schemas.openxmlformats.org/officeDocument/2006/relationships/chart" Target="charts/chart30.xml"/><Relationship Id="rId67" Type="http://schemas.openxmlformats.org/officeDocument/2006/relationships/chart" Target="charts/chart37.xml"/><Relationship Id="rId20" Type="http://schemas.openxmlformats.org/officeDocument/2006/relationships/image" Target="media/image4.emf"/><Relationship Id="rId41" Type="http://schemas.openxmlformats.org/officeDocument/2006/relationships/image" Target="media/image9.png"/><Relationship Id="rId54" Type="http://schemas.openxmlformats.org/officeDocument/2006/relationships/chart" Target="charts/chart27.xml"/><Relationship Id="rId62" Type="http://schemas.openxmlformats.org/officeDocument/2006/relationships/chart" Target="charts/chart32.xml"/><Relationship Id="rId70" Type="http://schemas.openxmlformats.org/officeDocument/2006/relationships/chart" Target="charts/chart39.xml"/><Relationship Id="rId75" Type="http://schemas.openxmlformats.org/officeDocument/2006/relationships/hyperlink" Target="http://hu.wikipedia.org/wiki/Ember%C3%B6l%C3%A9s" TargetMode="External"/><Relationship Id="rId83" Type="http://schemas.openxmlformats.org/officeDocument/2006/relationships/chart" Target="charts/chart45.xml"/><Relationship Id="rId88" Type="http://schemas.openxmlformats.org/officeDocument/2006/relationships/hyperlink" Target="http://www.tiszavasvari.hu" TargetMode="External"/><Relationship Id="rId91" Type="http://schemas.openxmlformats.org/officeDocument/2006/relationships/diagramData" Target="diagrams/data1.xml"/><Relationship Id="rId9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5" Type="http://schemas.openxmlformats.org/officeDocument/2006/relationships/chart" Target="charts/chart4.xml"/><Relationship Id="rId23" Type="http://schemas.openxmlformats.org/officeDocument/2006/relationships/chart" Target="charts/chart11.xml"/><Relationship Id="rId28" Type="http://schemas.openxmlformats.org/officeDocument/2006/relationships/image" Target="media/image6.emf"/><Relationship Id="rId36" Type="http://schemas.openxmlformats.org/officeDocument/2006/relationships/hyperlink" Target="http://www.kemenysepres.katasztrofavedelem.hu" TargetMode="External"/><Relationship Id="rId49" Type="http://schemas.openxmlformats.org/officeDocument/2006/relationships/chart" Target="charts/chart24.xml"/><Relationship Id="rId57" Type="http://schemas.openxmlformats.org/officeDocument/2006/relationships/image" Target="media/image16.emf"/><Relationship Id="rId10" Type="http://schemas.openxmlformats.org/officeDocument/2006/relationships/image" Target="media/image2.png"/><Relationship Id="rId31" Type="http://schemas.openxmlformats.org/officeDocument/2006/relationships/chart" Target="charts/chart16.xml"/><Relationship Id="rId44" Type="http://schemas.openxmlformats.org/officeDocument/2006/relationships/chart" Target="charts/chart20.xml"/><Relationship Id="rId52" Type="http://schemas.openxmlformats.org/officeDocument/2006/relationships/chart" Target="charts/chart26.xml"/><Relationship Id="rId60" Type="http://schemas.openxmlformats.org/officeDocument/2006/relationships/image" Target="media/image17.emf"/><Relationship Id="rId65" Type="http://schemas.openxmlformats.org/officeDocument/2006/relationships/chart" Target="charts/chart35.xml"/><Relationship Id="rId73" Type="http://schemas.openxmlformats.org/officeDocument/2006/relationships/hyperlink" Target="http://hu.wikipedia.org/w/index.php?title=Tettleges_becs%C3%BClets%C3%A9rt%C3%A9s&amp;action=edit&amp;redlink=1" TargetMode="External"/><Relationship Id="rId78" Type="http://schemas.openxmlformats.org/officeDocument/2006/relationships/image" Target="media/image19.emf"/><Relationship Id="rId81" Type="http://schemas.openxmlformats.org/officeDocument/2006/relationships/chart" Target="charts/chart44.xml"/><Relationship Id="rId86" Type="http://schemas.openxmlformats.org/officeDocument/2006/relationships/footer" Target="footer1.xml"/><Relationship Id="rId94" Type="http://schemas.openxmlformats.org/officeDocument/2006/relationships/diagramColors" Target="diagrams/colors1.xml"/><Relationship Id="rId4" Type="http://schemas.microsoft.com/office/2007/relationships/stylesWithEffects" Target="stylesWithEffects.xml"/><Relationship Id="rId9" Type="http://schemas.openxmlformats.org/officeDocument/2006/relationships/image" Target="media/image1.emf"/><Relationship Id="rId13" Type="http://schemas.openxmlformats.org/officeDocument/2006/relationships/chart" Target="charts/chart2.xml"/><Relationship Id="rId18" Type="http://schemas.openxmlformats.org/officeDocument/2006/relationships/chart" Target="charts/chart7.xml"/><Relationship Id="rId39" Type="http://schemas.openxmlformats.org/officeDocument/2006/relationships/hyperlink" Target="http://honlap:%20www.okeszkft.hu"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10.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11.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12.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13.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14.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15.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16.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17.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18.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19.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20.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21.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22.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23.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24.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25.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26.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27.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28.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29.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30.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31.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32.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33.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34.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35.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36.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37.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38.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39.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40.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41.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42.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43.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44.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45.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46.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47.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48.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8.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_rels/chart9.xml.rels><?xml version="1.0" encoding="UTF-8" standalone="yes"?>
<Relationships xmlns="http://schemas.openxmlformats.org/package/2006/relationships"><Relationship Id="rId1" Type="http://schemas.openxmlformats.org/officeDocument/2006/relationships/oleObject" Target="file:///\\synologyds716\public\Vagyongazd&#225;lkod&#225;s_&#201;p&#237;t&#233;s&#252;gy\&#201;p&#237;t&#233;s&#252;gy\%20P&#225;ly&#225;zat,%20V&#225;rosfejleszt&#233;s\Huri-Sz.%20Szilvia\HEP%202026\Tiszavasv&#225;ri_indik&#225;tor%20t&#225;bla%202025.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u-HU" sz="1200"/>
              <a:t>Lakónépesség</a:t>
            </a:r>
          </a:p>
        </c:rich>
      </c:tx>
      <c:layout/>
      <c:overlay val="0"/>
    </c:title>
    <c:autoTitleDeleted val="0"/>
    <c:plotArea>
      <c:layout/>
      <c:barChart>
        <c:barDir val="col"/>
        <c:grouping val="clustered"/>
        <c:varyColors val="0"/>
        <c:ser>
          <c:idx val="0"/>
          <c:order val="0"/>
          <c:tx>
            <c:strRef>
              <c:f>'[Tiszavasvári_indikátor tábla 2025.xlsx]Település Bemutatása - Népesség'!$B$2</c:f>
              <c:strCache>
                <c:ptCount val="1"/>
                <c:pt idx="0">
                  <c:v>Fő
(TS 001)</c:v>
                </c:pt>
              </c:strCache>
            </c:strRef>
          </c:tx>
          <c:invertIfNegative val="0"/>
          <c:cat>
            <c:numRef>
              <c:f>'[Tiszavasvári_indikátor tábla 2025.xlsx]Település Bemutatása - Népesség'!$A$3:$A$8</c:f>
              <c:numCache>
                <c:formatCode>General</c:formatCode>
                <c:ptCount val="6"/>
                <c:pt idx="0">
                  <c:v>2019</c:v>
                </c:pt>
                <c:pt idx="1">
                  <c:v>2020</c:v>
                </c:pt>
                <c:pt idx="2">
                  <c:v>2021</c:v>
                </c:pt>
                <c:pt idx="3">
                  <c:v>2022</c:v>
                </c:pt>
                <c:pt idx="4">
                  <c:v>2023</c:v>
                </c:pt>
                <c:pt idx="5">
                  <c:v>2024</c:v>
                </c:pt>
              </c:numCache>
            </c:numRef>
          </c:cat>
          <c:val>
            <c:numRef>
              <c:f>'[Tiszavasvári_indikátor tábla 2025.xlsx]Település Bemutatása - Népesség'!$B$3:$B$8</c:f>
              <c:numCache>
                <c:formatCode>#,##0</c:formatCode>
                <c:ptCount val="6"/>
                <c:pt idx="0">
                  <c:v>12542</c:v>
                </c:pt>
                <c:pt idx="1">
                  <c:v>12460</c:v>
                </c:pt>
                <c:pt idx="2">
                  <c:v>12410</c:v>
                </c:pt>
                <c:pt idx="3">
                  <c:v>12338</c:v>
                </c:pt>
                <c:pt idx="4">
                  <c:v>12276</c:v>
                </c:pt>
                <c:pt idx="5">
                  <c:v>12238</c:v>
                </c:pt>
              </c:numCache>
            </c:numRef>
          </c:val>
          <c:extLst xmlns:c16r2="http://schemas.microsoft.com/office/drawing/2015/06/chart">
            <c:ext xmlns:c16="http://schemas.microsoft.com/office/drawing/2014/chart" uri="{C3380CC4-5D6E-409C-BE32-E72D297353CC}">
              <c16:uniqueId val="{00000000-457F-4ADF-8368-A8F43BBD9AFD}"/>
            </c:ext>
          </c:extLst>
        </c:ser>
        <c:dLbls>
          <c:showLegendKey val="0"/>
          <c:showVal val="0"/>
          <c:showCatName val="0"/>
          <c:showSerName val="0"/>
          <c:showPercent val="0"/>
          <c:showBubbleSize val="0"/>
        </c:dLbls>
        <c:gapWidth val="150"/>
        <c:axId val="168062336"/>
        <c:axId val="218256896"/>
      </c:barChart>
      <c:catAx>
        <c:axId val="168062336"/>
        <c:scaling>
          <c:orientation val="minMax"/>
        </c:scaling>
        <c:delete val="0"/>
        <c:axPos val="b"/>
        <c:numFmt formatCode="General" sourceLinked="1"/>
        <c:majorTickMark val="out"/>
        <c:minorTickMark val="none"/>
        <c:tickLblPos val="nextTo"/>
        <c:crossAx val="218256896"/>
        <c:crosses val="autoZero"/>
        <c:auto val="1"/>
        <c:lblAlgn val="ctr"/>
        <c:lblOffset val="100"/>
        <c:noMultiLvlLbl val="0"/>
      </c:catAx>
      <c:valAx>
        <c:axId val="218256896"/>
        <c:scaling>
          <c:orientation val="minMax"/>
        </c:scaling>
        <c:delete val="0"/>
        <c:axPos val="l"/>
        <c:majorGridlines/>
        <c:numFmt formatCode="#,##0" sourceLinked="1"/>
        <c:majorTickMark val="out"/>
        <c:minorTickMark val="none"/>
        <c:tickLblPos val="nextTo"/>
        <c:crossAx val="168062336"/>
        <c:crosses val="autoZero"/>
        <c:crossBetween val="between"/>
      </c:valAx>
    </c:plotArea>
    <c:plotVisOnly val="1"/>
    <c:dispBlanksAs val="gap"/>
    <c:showDLblsOverMax val="0"/>
  </c:chart>
  <c:externalData r:id="rId1">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Nyilvántartott álláskereső korcsoportok</a:t>
            </a:r>
            <a:r>
              <a:rPr lang="hu-HU" sz="1200" b="1" baseline="0">
                <a:solidFill>
                  <a:schemeClr val="tx1"/>
                </a:solidFill>
              </a:rPr>
              <a:t> szerint</a:t>
            </a:r>
            <a:endParaRPr lang="hu-HU" b="1" baseline="0">
              <a:solidFill>
                <a:schemeClr val="tx1"/>
              </a:solidFill>
            </a:endParaRPr>
          </a:p>
        </c:rich>
      </c:tx>
      <c:overlay val="0"/>
      <c:spPr>
        <a:noFill/>
        <a:ln>
          <a:noFill/>
        </a:ln>
        <a:effectLst/>
      </c:spPr>
    </c:title>
    <c:autoTitleDeleted val="0"/>
    <c:view3D>
      <c:rotX val="15"/>
      <c:rotY val="20"/>
      <c:rAngAx val="0"/>
      <c:perspective val="30"/>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standard"/>
        <c:varyColors val="0"/>
        <c:ser>
          <c:idx val="0"/>
          <c:order val="0"/>
          <c:tx>
            <c:strRef>
              <c:f>'[Tiszavasvári_indikátor tábla 2025.xlsx]3. Mélyszegények-Romák'!$J$4:$J$5</c:f>
              <c:strCache>
                <c:ptCount val="1"/>
                <c:pt idx="0">
                  <c:v>20 éves, vagy az alatti 
(TS 037)</c:v>
                </c:pt>
              </c:strCache>
            </c:strRef>
          </c:tx>
          <c:spPr>
            <a:solidFill>
              <a:schemeClr val="accent1"/>
            </a:solidFill>
            <a:ln>
              <a:noFill/>
            </a:ln>
            <a:effectLst/>
            <a:sp3d/>
          </c:spPr>
          <c:invertIfNegative val="0"/>
          <c:cat>
            <c:numRef>
              <c:f>'[Tiszavasvári_indikátor tábla 2025.xlsx]3. Mélyszegények-Romák'!$L$2:$Q$2</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Mélyszegények-Romák'!$L$5:$Q$5</c:f>
              <c:numCache>
                <c:formatCode>0.00%</c:formatCode>
                <c:ptCount val="6"/>
                <c:pt idx="0">
                  <c:v>9.4900849858356937E-2</c:v>
                </c:pt>
                <c:pt idx="1">
                  <c:v>8.3333333333333329E-2</c:v>
                </c:pt>
                <c:pt idx="2">
                  <c:v>8.3582089552238809E-2</c:v>
                </c:pt>
                <c:pt idx="3">
                  <c:v>8.5434173669467789E-2</c:v>
                </c:pt>
                <c:pt idx="4">
                  <c:v>7.4270557029177717E-2</c:v>
                </c:pt>
                <c:pt idx="5">
                  <c:v>7.64525993883792E-2</c:v>
                </c:pt>
              </c:numCache>
            </c:numRef>
          </c:val>
          <c:extLst xmlns:c16r2="http://schemas.microsoft.com/office/drawing/2015/06/chart">
            <c:ext xmlns:c16="http://schemas.microsoft.com/office/drawing/2014/chart" uri="{C3380CC4-5D6E-409C-BE32-E72D297353CC}">
              <c16:uniqueId val="{00000000-A47F-4EA5-99EC-7D486EAA3508}"/>
            </c:ext>
          </c:extLst>
        </c:ser>
        <c:ser>
          <c:idx val="1"/>
          <c:order val="1"/>
          <c:tx>
            <c:strRef>
              <c:f>'[Tiszavasvári_indikátor tábla 2025.xlsx]3. Mélyszegények-Romák'!$J$6:$J$7</c:f>
              <c:strCache>
                <c:ptCount val="1"/>
                <c:pt idx="0">
                  <c:v>21-25 év (TS 038)</c:v>
                </c:pt>
              </c:strCache>
            </c:strRef>
          </c:tx>
          <c:spPr>
            <a:solidFill>
              <a:schemeClr val="accent2"/>
            </a:solidFill>
            <a:ln>
              <a:noFill/>
            </a:ln>
            <a:effectLst/>
            <a:sp3d/>
          </c:spPr>
          <c:invertIfNegative val="0"/>
          <c:cat>
            <c:numRef>
              <c:f>'[Tiszavasvári_indikátor tábla 2025.xlsx]3. Mélyszegények-Romák'!$L$2:$Q$2</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Mélyszegények-Romák'!$L$7:$Q$7</c:f>
              <c:numCache>
                <c:formatCode>0.00%</c:formatCode>
                <c:ptCount val="6"/>
                <c:pt idx="0">
                  <c:v>0.19121813031161472</c:v>
                </c:pt>
                <c:pt idx="1">
                  <c:v>0.19771241830065359</c:v>
                </c:pt>
                <c:pt idx="2">
                  <c:v>0.18507462686567164</c:v>
                </c:pt>
                <c:pt idx="3">
                  <c:v>0.13725490196078433</c:v>
                </c:pt>
                <c:pt idx="4">
                  <c:v>0.13925729442970822</c:v>
                </c:pt>
                <c:pt idx="5">
                  <c:v>0.12385321100917432</c:v>
                </c:pt>
              </c:numCache>
            </c:numRef>
          </c:val>
          <c:extLst xmlns:c16r2="http://schemas.microsoft.com/office/drawing/2015/06/chart">
            <c:ext xmlns:c16="http://schemas.microsoft.com/office/drawing/2014/chart" uri="{C3380CC4-5D6E-409C-BE32-E72D297353CC}">
              <c16:uniqueId val="{00000001-A47F-4EA5-99EC-7D486EAA3508}"/>
            </c:ext>
          </c:extLst>
        </c:ser>
        <c:ser>
          <c:idx val="2"/>
          <c:order val="2"/>
          <c:tx>
            <c:strRef>
              <c:f>'[Tiszavasvári_indikátor tábla 2025.xlsx]3. Mélyszegények-Romák'!$J$8:$J$9</c:f>
              <c:strCache>
                <c:ptCount val="1"/>
                <c:pt idx="0">
                  <c:v>26-30 év (TS 039)</c:v>
                </c:pt>
              </c:strCache>
            </c:strRef>
          </c:tx>
          <c:spPr>
            <a:solidFill>
              <a:schemeClr val="accent3"/>
            </a:solidFill>
            <a:ln>
              <a:noFill/>
            </a:ln>
            <a:effectLst/>
            <a:sp3d/>
          </c:spPr>
          <c:invertIfNegative val="0"/>
          <c:cat>
            <c:numRef>
              <c:f>'[Tiszavasvári_indikátor tábla 2025.xlsx]3. Mélyszegények-Romák'!$L$2:$Q$2</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Mélyszegények-Romák'!$L$9:$Q$9</c:f>
              <c:numCache>
                <c:formatCode>0.00%</c:formatCode>
                <c:ptCount val="6"/>
                <c:pt idx="0">
                  <c:v>0.10481586402266289</c:v>
                </c:pt>
                <c:pt idx="1">
                  <c:v>0.12254901960784313</c:v>
                </c:pt>
                <c:pt idx="2">
                  <c:v>0.1044776119402985</c:v>
                </c:pt>
                <c:pt idx="3">
                  <c:v>0.12464985994397759</c:v>
                </c:pt>
                <c:pt idx="4">
                  <c:v>0.1273209549071618</c:v>
                </c:pt>
                <c:pt idx="5">
                  <c:v>0.12691131498470948</c:v>
                </c:pt>
              </c:numCache>
            </c:numRef>
          </c:val>
          <c:extLst xmlns:c16r2="http://schemas.microsoft.com/office/drawing/2015/06/chart">
            <c:ext xmlns:c16="http://schemas.microsoft.com/office/drawing/2014/chart" uri="{C3380CC4-5D6E-409C-BE32-E72D297353CC}">
              <c16:uniqueId val="{00000002-A47F-4EA5-99EC-7D486EAA3508}"/>
            </c:ext>
          </c:extLst>
        </c:ser>
        <c:ser>
          <c:idx val="3"/>
          <c:order val="3"/>
          <c:tx>
            <c:strRef>
              <c:f>'[Tiszavasvári_indikátor tábla 2025.xlsx]3. Mélyszegények-Romák'!$J$10:$J$11</c:f>
              <c:strCache>
                <c:ptCount val="1"/>
                <c:pt idx="0">
                  <c:v>31-35 év (TS 040)</c:v>
                </c:pt>
              </c:strCache>
            </c:strRef>
          </c:tx>
          <c:spPr>
            <a:solidFill>
              <a:schemeClr val="accent4"/>
            </a:solidFill>
            <a:ln>
              <a:noFill/>
            </a:ln>
            <a:effectLst/>
            <a:sp3d/>
          </c:spPr>
          <c:invertIfNegative val="0"/>
          <c:cat>
            <c:numRef>
              <c:f>'[Tiszavasvári_indikátor tábla 2025.xlsx]3. Mélyszegények-Romák'!$L$2:$Q$2</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Mélyszegények-Romák'!$L$11:$Q$11</c:f>
              <c:numCache>
                <c:formatCode>0.00%</c:formatCode>
                <c:ptCount val="6"/>
                <c:pt idx="0">
                  <c:v>9.2067988668555242E-2</c:v>
                </c:pt>
                <c:pt idx="1">
                  <c:v>7.8431372549019607E-2</c:v>
                </c:pt>
                <c:pt idx="2">
                  <c:v>9.1044776119402981E-2</c:v>
                </c:pt>
                <c:pt idx="3">
                  <c:v>0.10784313725490197</c:v>
                </c:pt>
                <c:pt idx="4">
                  <c:v>0.11140583554376658</c:v>
                </c:pt>
                <c:pt idx="5">
                  <c:v>9.7859327217125383E-2</c:v>
                </c:pt>
              </c:numCache>
            </c:numRef>
          </c:val>
          <c:extLst xmlns:c16r2="http://schemas.microsoft.com/office/drawing/2015/06/chart">
            <c:ext xmlns:c16="http://schemas.microsoft.com/office/drawing/2014/chart" uri="{C3380CC4-5D6E-409C-BE32-E72D297353CC}">
              <c16:uniqueId val="{00000003-A47F-4EA5-99EC-7D486EAA3508}"/>
            </c:ext>
          </c:extLst>
        </c:ser>
        <c:ser>
          <c:idx val="4"/>
          <c:order val="4"/>
          <c:tx>
            <c:strRef>
              <c:f>'[Tiszavasvári_indikátor tábla 2025.xlsx]3. Mélyszegények-Romák'!$J$12:$J$13</c:f>
              <c:strCache>
                <c:ptCount val="1"/>
                <c:pt idx="0">
                  <c:v>36-40 év (TS 041)</c:v>
                </c:pt>
              </c:strCache>
            </c:strRef>
          </c:tx>
          <c:spPr>
            <a:solidFill>
              <a:schemeClr val="accent5"/>
            </a:solidFill>
            <a:ln>
              <a:noFill/>
            </a:ln>
            <a:effectLst/>
            <a:sp3d/>
          </c:spPr>
          <c:invertIfNegative val="0"/>
          <c:cat>
            <c:numRef>
              <c:f>'[Tiszavasvári_indikátor tábla 2025.xlsx]3. Mélyszegények-Romák'!$L$2:$Q$2</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Mélyszegények-Romák'!$L$13:$Q$13</c:f>
              <c:numCache>
                <c:formatCode>0.00%</c:formatCode>
                <c:ptCount val="6"/>
                <c:pt idx="0">
                  <c:v>0.11898016997167139</c:v>
                </c:pt>
                <c:pt idx="1">
                  <c:v>8.6601307189542481E-2</c:v>
                </c:pt>
                <c:pt idx="2">
                  <c:v>0.11641791044776119</c:v>
                </c:pt>
                <c:pt idx="3">
                  <c:v>0.10644257703081232</c:v>
                </c:pt>
                <c:pt idx="4">
                  <c:v>9.0185676392572939E-2</c:v>
                </c:pt>
                <c:pt idx="5">
                  <c:v>9.6330275229357804E-2</c:v>
                </c:pt>
              </c:numCache>
            </c:numRef>
          </c:val>
          <c:extLst xmlns:c16r2="http://schemas.microsoft.com/office/drawing/2015/06/chart">
            <c:ext xmlns:c16="http://schemas.microsoft.com/office/drawing/2014/chart" uri="{C3380CC4-5D6E-409C-BE32-E72D297353CC}">
              <c16:uniqueId val="{00000004-A47F-4EA5-99EC-7D486EAA3508}"/>
            </c:ext>
          </c:extLst>
        </c:ser>
        <c:ser>
          <c:idx val="5"/>
          <c:order val="5"/>
          <c:tx>
            <c:strRef>
              <c:f>'[Tiszavasvári_indikátor tábla 2025.xlsx]3. Mélyszegények-Romák'!$J$14:$J$15</c:f>
              <c:strCache>
                <c:ptCount val="1"/>
                <c:pt idx="0">
                  <c:v>41-45 év (TS 042)</c:v>
                </c:pt>
              </c:strCache>
            </c:strRef>
          </c:tx>
          <c:spPr>
            <a:solidFill>
              <a:schemeClr val="accent6"/>
            </a:solidFill>
            <a:ln>
              <a:noFill/>
            </a:ln>
            <a:effectLst/>
            <a:sp3d/>
          </c:spPr>
          <c:invertIfNegative val="0"/>
          <c:cat>
            <c:numRef>
              <c:f>'[Tiszavasvári_indikátor tábla 2025.xlsx]3. Mélyszegények-Romák'!$L$2:$Q$2</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Mélyszegények-Romák'!$L$15:$Q$15</c:f>
              <c:numCache>
                <c:formatCode>0.00%</c:formatCode>
                <c:ptCount val="6"/>
                <c:pt idx="0">
                  <c:v>0.11614730878186968</c:v>
                </c:pt>
                <c:pt idx="1">
                  <c:v>0.10130718954248366</c:v>
                </c:pt>
                <c:pt idx="2">
                  <c:v>8.6567164179104483E-2</c:v>
                </c:pt>
                <c:pt idx="3">
                  <c:v>8.683473389355742E-2</c:v>
                </c:pt>
                <c:pt idx="4">
                  <c:v>0.11140583554376658</c:v>
                </c:pt>
                <c:pt idx="5">
                  <c:v>0.11009174311926606</c:v>
                </c:pt>
              </c:numCache>
            </c:numRef>
          </c:val>
          <c:extLst xmlns:c16r2="http://schemas.microsoft.com/office/drawing/2015/06/chart">
            <c:ext xmlns:c16="http://schemas.microsoft.com/office/drawing/2014/chart" uri="{C3380CC4-5D6E-409C-BE32-E72D297353CC}">
              <c16:uniqueId val="{00000005-A47F-4EA5-99EC-7D486EAA3508}"/>
            </c:ext>
          </c:extLst>
        </c:ser>
        <c:ser>
          <c:idx val="6"/>
          <c:order val="6"/>
          <c:tx>
            <c:strRef>
              <c:f>'[Tiszavasvári_indikátor tábla 2025.xlsx]3. Mélyszegények-Romák'!$J$16:$J$17</c:f>
              <c:strCache>
                <c:ptCount val="1"/>
                <c:pt idx="0">
                  <c:v>46-50 év (TS 043)</c:v>
                </c:pt>
              </c:strCache>
            </c:strRef>
          </c:tx>
          <c:spPr>
            <a:solidFill>
              <a:schemeClr val="accent1">
                <a:lumMod val="60000"/>
              </a:schemeClr>
            </a:solidFill>
            <a:ln>
              <a:noFill/>
            </a:ln>
            <a:effectLst/>
            <a:sp3d/>
          </c:spPr>
          <c:invertIfNegative val="0"/>
          <c:cat>
            <c:numRef>
              <c:f>'[Tiszavasvári_indikátor tábla 2025.xlsx]3. Mélyszegények-Romák'!$L$2:$Q$2</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Mélyszegények-Romák'!$L$17:$Q$17</c:f>
              <c:numCache>
                <c:formatCode>0.00%</c:formatCode>
                <c:ptCount val="6"/>
                <c:pt idx="0">
                  <c:v>9.2067988668555242E-2</c:v>
                </c:pt>
                <c:pt idx="1">
                  <c:v>8.8235294117647065E-2</c:v>
                </c:pt>
                <c:pt idx="2">
                  <c:v>0.1</c:v>
                </c:pt>
                <c:pt idx="3">
                  <c:v>0.12184873949579832</c:v>
                </c:pt>
                <c:pt idx="4">
                  <c:v>9.1511936339522551E-2</c:v>
                </c:pt>
                <c:pt idx="5">
                  <c:v>7.492354740061162E-2</c:v>
                </c:pt>
              </c:numCache>
            </c:numRef>
          </c:val>
          <c:extLst xmlns:c16r2="http://schemas.microsoft.com/office/drawing/2015/06/chart">
            <c:ext xmlns:c16="http://schemas.microsoft.com/office/drawing/2014/chart" uri="{C3380CC4-5D6E-409C-BE32-E72D297353CC}">
              <c16:uniqueId val="{00000006-A47F-4EA5-99EC-7D486EAA3508}"/>
            </c:ext>
          </c:extLst>
        </c:ser>
        <c:ser>
          <c:idx val="7"/>
          <c:order val="7"/>
          <c:tx>
            <c:strRef>
              <c:f>'[Tiszavasvári_indikátor tábla 2025.xlsx]3. Mélyszegények-Romák'!$J$18:$J$19</c:f>
              <c:strCache>
                <c:ptCount val="1"/>
                <c:pt idx="0">
                  <c:v>51-55 év (TS 044)</c:v>
                </c:pt>
              </c:strCache>
            </c:strRef>
          </c:tx>
          <c:spPr>
            <a:solidFill>
              <a:schemeClr val="accent2">
                <a:lumMod val="60000"/>
              </a:schemeClr>
            </a:solidFill>
            <a:ln>
              <a:noFill/>
            </a:ln>
            <a:effectLst/>
            <a:sp3d/>
          </c:spPr>
          <c:invertIfNegative val="0"/>
          <c:cat>
            <c:numRef>
              <c:f>'[Tiszavasvári_indikátor tábla 2025.xlsx]3. Mélyszegények-Romák'!$L$2:$Q$2</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Mélyszegények-Romák'!$L$19:$Q$19</c:f>
              <c:numCache>
                <c:formatCode>0.00%</c:formatCode>
                <c:ptCount val="6"/>
                <c:pt idx="0">
                  <c:v>7.5070821529745049E-2</c:v>
                </c:pt>
                <c:pt idx="1">
                  <c:v>8.6601307189542481E-2</c:v>
                </c:pt>
                <c:pt idx="2">
                  <c:v>7.6119402985074622E-2</c:v>
                </c:pt>
                <c:pt idx="3">
                  <c:v>7.9831932773109238E-2</c:v>
                </c:pt>
                <c:pt idx="4">
                  <c:v>8.6206896551724144E-2</c:v>
                </c:pt>
                <c:pt idx="5">
                  <c:v>0.10091743119266056</c:v>
                </c:pt>
              </c:numCache>
            </c:numRef>
          </c:val>
          <c:extLst xmlns:c16r2="http://schemas.microsoft.com/office/drawing/2015/06/chart">
            <c:ext xmlns:c16="http://schemas.microsoft.com/office/drawing/2014/chart" uri="{C3380CC4-5D6E-409C-BE32-E72D297353CC}">
              <c16:uniqueId val="{00000007-A47F-4EA5-99EC-7D486EAA3508}"/>
            </c:ext>
          </c:extLst>
        </c:ser>
        <c:ser>
          <c:idx val="8"/>
          <c:order val="8"/>
          <c:tx>
            <c:strRef>
              <c:f>'[Tiszavasvári_indikátor tábla 2025.xlsx]3. Mélyszegények-Romák'!$J$20:$J$21</c:f>
              <c:strCache>
                <c:ptCount val="1"/>
                <c:pt idx="0">
                  <c:v>56-60 év (TS 045)</c:v>
                </c:pt>
              </c:strCache>
            </c:strRef>
          </c:tx>
          <c:spPr>
            <a:solidFill>
              <a:schemeClr val="accent3">
                <a:lumMod val="60000"/>
              </a:schemeClr>
            </a:solidFill>
            <a:ln>
              <a:noFill/>
            </a:ln>
            <a:effectLst/>
            <a:sp3d/>
          </c:spPr>
          <c:invertIfNegative val="0"/>
          <c:cat>
            <c:numRef>
              <c:f>'[Tiszavasvári_indikátor tábla 2025.xlsx]3. Mélyszegények-Romák'!$L$2:$Q$2</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Mélyszegények-Romák'!$L$21:$Q$21</c:f>
              <c:numCache>
                <c:formatCode>0.00%</c:formatCode>
                <c:ptCount val="6"/>
                <c:pt idx="0">
                  <c:v>6.0906515580736544E-2</c:v>
                </c:pt>
                <c:pt idx="1">
                  <c:v>7.1895424836601302E-2</c:v>
                </c:pt>
                <c:pt idx="2">
                  <c:v>6.4179104477611937E-2</c:v>
                </c:pt>
                <c:pt idx="3">
                  <c:v>6.5826330532212887E-2</c:v>
                </c:pt>
                <c:pt idx="4">
                  <c:v>6.49867374005305E-2</c:v>
                </c:pt>
                <c:pt idx="5">
                  <c:v>7.492354740061162E-2</c:v>
                </c:pt>
              </c:numCache>
            </c:numRef>
          </c:val>
          <c:extLst xmlns:c16r2="http://schemas.microsoft.com/office/drawing/2015/06/chart">
            <c:ext xmlns:c16="http://schemas.microsoft.com/office/drawing/2014/chart" uri="{C3380CC4-5D6E-409C-BE32-E72D297353CC}">
              <c16:uniqueId val="{00000008-A47F-4EA5-99EC-7D486EAA3508}"/>
            </c:ext>
          </c:extLst>
        </c:ser>
        <c:ser>
          <c:idx val="9"/>
          <c:order val="9"/>
          <c:tx>
            <c:strRef>
              <c:f>'[Tiszavasvári_indikátor tábla 2025.xlsx]3. Mélyszegények-Romák'!$J$22:$J$23</c:f>
              <c:strCache>
                <c:ptCount val="1"/>
                <c:pt idx="0">
                  <c:v>61 éves, vagy afeletti (TS 046)</c:v>
                </c:pt>
              </c:strCache>
            </c:strRef>
          </c:tx>
          <c:spPr>
            <a:solidFill>
              <a:schemeClr val="accent4">
                <a:lumMod val="60000"/>
              </a:schemeClr>
            </a:solidFill>
            <a:ln>
              <a:noFill/>
            </a:ln>
            <a:effectLst/>
            <a:sp3d/>
          </c:spPr>
          <c:invertIfNegative val="0"/>
          <c:cat>
            <c:numRef>
              <c:f>'[Tiszavasvári_indikátor tábla 2025.xlsx]3. Mélyszegények-Romák'!$L$2:$Q$2</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Mélyszegények-Romák'!$L$23:$Q$23</c:f>
              <c:numCache>
                <c:formatCode>0.00%</c:formatCode>
                <c:ptCount val="6"/>
                <c:pt idx="0">
                  <c:v>5.3824362606232294E-2</c:v>
                </c:pt>
                <c:pt idx="1">
                  <c:v>8.3333333333333329E-2</c:v>
                </c:pt>
                <c:pt idx="2">
                  <c:v>9.2537313432835819E-2</c:v>
                </c:pt>
                <c:pt idx="3">
                  <c:v>8.4033613445378158E-2</c:v>
                </c:pt>
                <c:pt idx="4">
                  <c:v>0.10344827586206896</c:v>
                </c:pt>
                <c:pt idx="5">
                  <c:v>0.11773700305810397</c:v>
                </c:pt>
              </c:numCache>
            </c:numRef>
          </c:val>
          <c:extLst xmlns:c16r2="http://schemas.microsoft.com/office/drawing/2015/06/chart">
            <c:ext xmlns:c16="http://schemas.microsoft.com/office/drawing/2014/chart" uri="{C3380CC4-5D6E-409C-BE32-E72D297353CC}">
              <c16:uniqueId val="{00000009-A47F-4EA5-99EC-7D486EAA3508}"/>
            </c:ext>
          </c:extLst>
        </c:ser>
        <c:dLbls>
          <c:showLegendKey val="0"/>
          <c:showVal val="0"/>
          <c:showCatName val="0"/>
          <c:showSerName val="0"/>
          <c:showPercent val="0"/>
          <c:showBubbleSize val="0"/>
        </c:dLbls>
        <c:gapWidth val="150"/>
        <c:shape val="box"/>
        <c:axId val="292477184"/>
        <c:axId val="292483072"/>
        <c:axId val="292479424"/>
      </c:bar3DChart>
      <c:catAx>
        <c:axId val="2924771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483072"/>
        <c:crosses val="autoZero"/>
        <c:auto val="1"/>
        <c:lblAlgn val="ctr"/>
        <c:lblOffset val="100"/>
        <c:noMultiLvlLbl val="0"/>
      </c:catAx>
      <c:valAx>
        <c:axId val="29248307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477184"/>
        <c:crosses val="autoZero"/>
        <c:crossBetween val="between"/>
      </c:valAx>
      <c:serAx>
        <c:axId val="292479424"/>
        <c:scaling>
          <c:orientation val="minMax"/>
        </c:scaling>
        <c:delete val="0"/>
        <c:axPos val="b"/>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483072"/>
        <c:crosses val="autoZero"/>
      </c:ser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180 napnál</a:t>
            </a:r>
            <a:r>
              <a:rPr lang="hu-HU" sz="1200" b="1" baseline="0">
                <a:solidFill>
                  <a:schemeClr val="tx1"/>
                </a:solidFill>
              </a:rPr>
              <a:t> hosszab ideje álláskeresők</a:t>
            </a:r>
            <a:endParaRPr lang="hu-HU" sz="1200" b="1">
              <a:solidFill>
                <a:schemeClr val="tx1"/>
              </a:solidFill>
            </a:endParaRPr>
          </a:p>
        </c:rich>
      </c:tx>
      <c:overlay val="0"/>
      <c:spPr>
        <a:noFill/>
        <a:ln>
          <a:noFill/>
        </a:ln>
        <a:effectLst/>
      </c:spPr>
    </c:title>
    <c:autoTitleDeleted val="0"/>
    <c:plotArea>
      <c:layout/>
      <c:barChart>
        <c:barDir val="bar"/>
        <c:grouping val="clustered"/>
        <c:varyColors val="0"/>
        <c:ser>
          <c:idx val="0"/>
          <c:order val="0"/>
          <c:tx>
            <c:v>180 napnál régebb óta regisztrált</c:v>
          </c:tx>
          <c:spPr>
            <a:solidFill>
              <a:schemeClr val="accent1"/>
            </a:solidFill>
            <a:ln>
              <a:noFill/>
            </a:ln>
            <a:effectLst/>
          </c:spPr>
          <c:invertIfNegative val="0"/>
          <c:cat>
            <c:numRef>
              <c:f>'[Tiszavasvári_indikátor tábla 2025.xlsx]3. Mélyszegények-Romák'!$S$5:$S$10</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Mélyszegények-Romák'!$T$5:$T$10</c:f>
              <c:numCache>
                <c:formatCode>#,##0.00</c:formatCode>
                <c:ptCount val="6"/>
                <c:pt idx="0">
                  <c:v>41.64</c:v>
                </c:pt>
                <c:pt idx="1">
                  <c:v>51.63</c:v>
                </c:pt>
                <c:pt idx="2">
                  <c:v>55.97</c:v>
                </c:pt>
                <c:pt idx="3">
                  <c:v>57.98</c:v>
                </c:pt>
                <c:pt idx="4">
                  <c:v>60.21</c:v>
                </c:pt>
                <c:pt idx="5">
                  <c:v>60.24</c:v>
                </c:pt>
              </c:numCache>
            </c:numRef>
          </c:val>
          <c:extLst xmlns:c16r2="http://schemas.microsoft.com/office/drawing/2015/06/chart">
            <c:ext xmlns:c16="http://schemas.microsoft.com/office/drawing/2014/chart" uri="{C3380CC4-5D6E-409C-BE32-E72D297353CC}">
              <c16:uniqueId val="{00000000-A9D7-4ED5-B8D9-3E3A67E94DF9}"/>
            </c:ext>
          </c:extLst>
        </c:ser>
        <c:ser>
          <c:idx val="1"/>
          <c:order val="1"/>
          <c:tx>
            <c:v>Nők arénya a 180 napon túl regisztáltak között</c:v>
          </c:tx>
          <c:spPr>
            <a:solidFill>
              <a:schemeClr val="accent2"/>
            </a:solidFill>
            <a:ln>
              <a:noFill/>
            </a:ln>
            <a:effectLst/>
          </c:spPr>
          <c:invertIfNegative val="0"/>
          <c:cat>
            <c:numRef>
              <c:f>'[Tiszavasvári_indikátor tábla 2025.xlsx]3. Mélyszegények-Romák'!$S$5:$S$10</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Mélyszegények-Romák'!$U$5:$U$10</c:f>
              <c:numCache>
                <c:formatCode>#,##0.00</c:formatCode>
                <c:ptCount val="6"/>
                <c:pt idx="0">
                  <c:v>45.24</c:v>
                </c:pt>
                <c:pt idx="1">
                  <c:v>46.52</c:v>
                </c:pt>
                <c:pt idx="2">
                  <c:v>50.93</c:v>
                </c:pt>
                <c:pt idx="3">
                  <c:v>52.66</c:v>
                </c:pt>
                <c:pt idx="4">
                  <c:v>57.27</c:v>
                </c:pt>
                <c:pt idx="5">
                  <c:v>63.71</c:v>
                </c:pt>
              </c:numCache>
            </c:numRef>
          </c:val>
          <c:extLst xmlns:c16r2="http://schemas.microsoft.com/office/drawing/2015/06/chart">
            <c:ext xmlns:c16="http://schemas.microsoft.com/office/drawing/2014/chart" uri="{C3380CC4-5D6E-409C-BE32-E72D297353CC}">
              <c16:uniqueId val="{00000001-A9D7-4ED5-B8D9-3E3A67E94DF9}"/>
            </c:ext>
          </c:extLst>
        </c:ser>
        <c:dLbls>
          <c:showLegendKey val="0"/>
          <c:showVal val="0"/>
          <c:showCatName val="0"/>
          <c:showSerName val="0"/>
          <c:showPercent val="0"/>
          <c:showBubbleSize val="0"/>
        </c:dLbls>
        <c:gapWidth val="182"/>
        <c:axId val="292498048"/>
        <c:axId val="292499840"/>
      </c:barChart>
      <c:catAx>
        <c:axId val="292498048"/>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499840"/>
        <c:crosses val="autoZero"/>
        <c:auto val="1"/>
        <c:lblAlgn val="ctr"/>
        <c:lblOffset val="100"/>
        <c:noMultiLvlLbl val="0"/>
      </c:catAx>
      <c:valAx>
        <c:axId val="292499840"/>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498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12.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sz="1200"/>
              <a:t>Regisztrált munkanélküliek száma iskolai végzettség szerint</a:t>
            </a:r>
            <a:r>
              <a:rPr lang="hu-HU" sz="1200" baseline="0"/>
              <a:t> (fő)</a:t>
            </a:r>
            <a:endParaRPr lang="hu-HU" sz="1200"/>
          </a:p>
        </c:rich>
      </c:tx>
      <c:overlay val="0"/>
    </c:title>
    <c:autoTitleDeleted val="0"/>
    <c:plotArea>
      <c:layout/>
      <c:barChart>
        <c:barDir val="col"/>
        <c:grouping val="stacked"/>
        <c:varyColors val="0"/>
        <c:ser>
          <c:idx val="0"/>
          <c:order val="0"/>
          <c:tx>
            <c:v>8 általánosnál alacsonyabb</c:v>
          </c:tx>
          <c:invertIfNegative val="0"/>
          <c:cat>
            <c:numRef>
              <c:f>'[Tiszavasvári_indikátor tábla 2025.xlsx]3. Mélyszegények-Romák'!$W$5:$W$10</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Mélyszegények-Romák'!$Y$5:$Y$10</c:f>
              <c:numCache>
                <c:formatCode>#,##0</c:formatCode>
                <c:ptCount val="6"/>
                <c:pt idx="0">
                  <c:v>118</c:v>
                </c:pt>
                <c:pt idx="1">
                  <c:v>83</c:v>
                </c:pt>
                <c:pt idx="2">
                  <c:v>82</c:v>
                </c:pt>
                <c:pt idx="3">
                  <c:v>103</c:v>
                </c:pt>
                <c:pt idx="4">
                  <c:v>120</c:v>
                </c:pt>
                <c:pt idx="5">
                  <c:v>94</c:v>
                </c:pt>
              </c:numCache>
            </c:numRef>
          </c:val>
          <c:extLst xmlns:c16r2="http://schemas.microsoft.com/office/drawing/2015/06/chart">
            <c:ext xmlns:c16="http://schemas.microsoft.com/office/drawing/2014/chart" uri="{C3380CC4-5D6E-409C-BE32-E72D297353CC}">
              <c16:uniqueId val="{00000000-B864-4ADF-B64A-864399DDAB80}"/>
            </c:ext>
          </c:extLst>
        </c:ser>
        <c:ser>
          <c:idx val="1"/>
          <c:order val="1"/>
          <c:tx>
            <c:v>8 általános</c:v>
          </c:tx>
          <c:invertIfNegative val="0"/>
          <c:cat>
            <c:numRef>
              <c:f>'[Tiszavasvári_indikátor tábla 2025.xlsx]3. Mélyszegények-Romák'!$W$5:$W$10</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Mélyszegények-Romák'!$AA$5:$AA$10</c:f>
              <c:numCache>
                <c:formatCode>#,##0</c:formatCode>
                <c:ptCount val="6"/>
                <c:pt idx="0">
                  <c:v>360</c:v>
                </c:pt>
                <c:pt idx="1">
                  <c:v>293</c:v>
                </c:pt>
                <c:pt idx="2">
                  <c:v>359</c:v>
                </c:pt>
                <c:pt idx="3">
                  <c:v>387</c:v>
                </c:pt>
                <c:pt idx="4">
                  <c:v>402</c:v>
                </c:pt>
                <c:pt idx="5">
                  <c:v>323</c:v>
                </c:pt>
              </c:numCache>
            </c:numRef>
          </c:val>
          <c:extLst xmlns:c16r2="http://schemas.microsoft.com/office/drawing/2015/06/chart">
            <c:ext xmlns:c16="http://schemas.microsoft.com/office/drawing/2014/chart" uri="{C3380CC4-5D6E-409C-BE32-E72D297353CC}">
              <c16:uniqueId val="{00000001-B864-4ADF-B64A-864399DDAB80}"/>
            </c:ext>
          </c:extLst>
        </c:ser>
        <c:ser>
          <c:idx val="2"/>
          <c:order val="2"/>
          <c:tx>
            <c:v>8 általánosnál magasabb</c:v>
          </c:tx>
          <c:invertIfNegative val="0"/>
          <c:cat>
            <c:numRef>
              <c:f>'[Tiszavasvári_indikátor tábla 2025.xlsx]3. Mélyszegények-Romák'!$W$5:$W$10</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Mélyszegények-Romák'!$AC$5:$AC$10</c:f>
              <c:numCache>
                <c:formatCode>#,##0</c:formatCode>
                <c:ptCount val="6"/>
                <c:pt idx="0">
                  <c:v>228</c:v>
                </c:pt>
                <c:pt idx="1">
                  <c:v>236</c:v>
                </c:pt>
                <c:pt idx="2">
                  <c:v>229</c:v>
                </c:pt>
                <c:pt idx="3">
                  <c:v>224</c:v>
                </c:pt>
                <c:pt idx="4">
                  <c:v>232</c:v>
                </c:pt>
                <c:pt idx="5">
                  <c:v>237</c:v>
                </c:pt>
              </c:numCache>
            </c:numRef>
          </c:val>
          <c:extLst xmlns:c16r2="http://schemas.microsoft.com/office/drawing/2015/06/chart">
            <c:ext xmlns:c16="http://schemas.microsoft.com/office/drawing/2014/chart" uri="{C3380CC4-5D6E-409C-BE32-E72D297353CC}">
              <c16:uniqueId val="{00000002-B864-4ADF-B64A-864399DDAB80}"/>
            </c:ext>
          </c:extLst>
        </c:ser>
        <c:dLbls>
          <c:showLegendKey val="0"/>
          <c:showVal val="0"/>
          <c:showCatName val="0"/>
          <c:showSerName val="0"/>
          <c:showPercent val="0"/>
          <c:showBubbleSize val="0"/>
        </c:dLbls>
        <c:gapWidth val="150"/>
        <c:overlap val="100"/>
        <c:axId val="292522624"/>
        <c:axId val="292540800"/>
      </c:barChart>
      <c:catAx>
        <c:axId val="292522624"/>
        <c:scaling>
          <c:orientation val="minMax"/>
        </c:scaling>
        <c:delete val="0"/>
        <c:axPos val="b"/>
        <c:numFmt formatCode="General" sourceLinked="1"/>
        <c:majorTickMark val="out"/>
        <c:minorTickMark val="none"/>
        <c:tickLblPos val="nextTo"/>
        <c:crossAx val="292540800"/>
        <c:crosses val="autoZero"/>
        <c:auto val="1"/>
        <c:lblAlgn val="ctr"/>
        <c:lblOffset val="100"/>
        <c:noMultiLvlLbl val="0"/>
      </c:catAx>
      <c:valAx>
        <c:axId val="292540800"/>
        <c:scaling>
          <c:orientation val="minMax"/>
        </c:scaling>
        <c:delete val="0"/>
        <c:axPos val="l"/>
        <c:majorGridlines/>
        <c:numFmt formatCode="#,##0" sourceLinked="1"/>
        <c:majorTickMark val="out"/>
        <c:minorTickMark val="none"/>
        <c:tickLblPos val="nextTo"/>
        <c:crossAx val="292522624"/>
        <c:crosses val="autoZero"/>
        <c:crossBetween val="between"/>
      </c:valAx>
    </c:plotArea>
    <c:legend>
      <c:legendPos val="b"/>
      <c:overlay val="0"/>
    </c:legend>
    <c:plotVisOnly val="1"/>
    <c:dispBlanksAs val="gap"/>
    <c:showDLblsOverMax val="0"/>
  </c:chart>
  <c:externalData r:id="rId1">
    <c:autoUpdate val="0"/>
  </c:externalData>
</c:chartSpace>
</file>

<file path=word/charts/chart13.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Aktív foglalkoztatáspolitikai eszközökkel támogatottak</a:t>
            </a:r>
            <a:r>
              <a:rPr lang="hu-HU" sz="1200" b="1" baseline="0">
                <a:solidFill>
                  <a:schemeClr val="tx1"/>
                </a:solidFill>
              </a:rPr>
              <a:t> és közfoglalkoztatottak száma</a:t>
            </a:r>
            <a:endParaRPr lang="hu-HU" sz="1200" b="1">
              <a:solidFill>
                <a:schemeClr val="tx1"/>
              </a:solidFill>
            </a:endParaRPr>
          </a:p>
        </c:rich>
      </c:tx>
      <c:overlay val="0"/>
      <c:spPr>
        <a:noFill/>
        <a:ln>
          <a:noFill/>
        </a:ln>
        <a:effectLst/>
      </c:spPr>
    </c:title>
    <c:autoTitleDeleted val="0"/>
    <c:plotArea>
      <c:layout/>
      <c:lineChart>
        <c:grouping val="standard"/>
        <c:varyColors val="0"/>
        <c:ser>
          <c:idx val="0"/>
          <c:order val="0"/>
          <c:tx>
            <c:v>Aktív foglalkoztatás-politikai eszközökkel támogatottak</c:v>
          </c:tx>
          <c:spPr>
            <a:ln w="28575" cap="rnd">
              <a:solidFill>
                <a:schemeClr val="accent1"/>
              </a:solidFill>
              <a:round/>
            </a:ln>
            <a:effectLst/>
          </c:spPr>
          <c:marker>
            <c:symbol val="none"/>
          </c:marker>
          <c:cat>
            <c:numRef>
              <c:f>'[Tiszavasvári_indikátor tábla 2025.xlsx]3. Mélyszegények-Romák'!$AF$4:$AF$9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Mélyszegények-Romák'!$AG$4:$AG$9</c:f>
              <c:numCache>
                <c:formatCode>#,##0</c:formatCode>
                <c:ptCount val="6"/>
                <c:pt idx="0">
                  <c:v>576</c:v>
                </c:pt>
                <c:pt idx="1">
                  <c:v>638</c:v>
                </c:pt>
                <c:pt idx="2">
                  <c:v>468</c:v>
                </c:pt>
                <c:pt idx="3">
                  <c:v>369</c:v>
                </c:pt>
                <c:pt idx="4">
                  <c:v>327</c:v>
                </c:pt>
                <c:pt idx="5">
                  <c:v>391</c:v>
                </c:pt>
              </c:numCache>
            </c:numRef>
          </c:val>
          <c:smooth val="0"/>
          <c:extLst xmlns:c16r2="http://schemas.microsoft.com/office/drawing/2015/06/chart">
            <c:ext xmlns:c16="http://schemas.microsoft.com/office/drawing/2014/chart" uri="{C3380CC4-5D6E-409C-BE32-E72D297353CC}">
              <c16:uniqueId val="{00000000-D2A6-4EFD-834E-BD15835BFA18}"/>
            </c:ext>
          </c:extLst>
        </c:ser>
        <c:ser>
          <c:idx val="1"/>
          <c:order val="1"/>
          <c:tx>
            <c:v>Közfoglalkozottak éves átlaga</c:v>
          </c:tx>
          <c:spPr>
            <a:ln w="28575" cap="rnd">
              <a:solidFill>
                <a:schemeClr val="accent2"/>
              </a:solidFill>
              <a:round/>
            </a:ln>
            <a:effectLst/>
          </c:spPr>
          <c:marker>
            <c:symbol val="none"/>
          </c:marker>
          <c:cat>
            <c:numRef>
              <c:f>'[Tiszavasvári_indikátor tábla 2025.xlsx]3. Mélyszegények-Romák'!$AF$4:$AF$9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Mélyszegények-Romák'!$AH$4:$AH$9</c:f>
              <c:numCache>
                <c:formatCode>#,##0</c:formatCode>
                <c:ptCount val="6"/>
                <c:pt idx="0">
                  <c:v>411</c:v>
                </c:pt>
                <c:pt idx="1">
                  <c:v>408</c:v>
                </c:pt>
                <c:pt idx="2">
                  <c:v>400</c:v>
                </c:pt>
                <c:pt idx="3">
                  <c:v>347</c:v>
                </c:pt>
                <c:pt idx="4">
                  <c:v>326</c:v>
                </c:pt>
                <c:pt idx="5">
                  <c:v>315</c:v>
                </c:pt>
              </c:numCache>
            </c:numRef>
          </c:val>
          <c:smooth val="0"/>
          <c:extLst xmlns:c16r2="http://schemas.microsoft.com/office/drawing/2015/06/chart">
            <c:ext xmlns:c16="http://schemas.microsoft.com/office/drawing/2014/chart" uri="{C3380CC4-5D6E-409C-BE32-E72D297353CC}">
              <c16:uniqueId val="{00000001-D2A6-4EFD-834E-BD15835BFA18}"/>
            </c:ext>
          </c:extLst>
        </c:ser>
        <c:dLbls>
          <c:showLegendKey val="0"/>
          <c:showVal val="0"/>
          <c:showCatName val="0"/>
          <c:showSerName val="0"/>
          <c:showPercent val="0"/>
          <c:showBubbleSize val="0"/>
        </c:dLbls>
        <c:marker val="1"/>
        <c:smooth val="0"/>
        <c:axId val="292550528"/>
        <c:axId val="292552064"/>
      </c:lineChart>
      <c:catAx>
        <c:axId val="29255052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552064"/>
        <c:crosses val="autoZero"/>
        <c:auto val="1"/>
        <c:lblAlgn val="ctr"/>
        <c:lblOffset val="100"/>
        <c:noMultiLvlLbl val="0"/>
      </c:catAx>
      <c:valAx>
        <c:axId val="2925520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55052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14.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Álláskeresők</a:t>
            </a:r>
          </a:p>
        </c:rich>
      </c:tx>
      <c:overlay val="0"/>
      <c:spPr>
        <a:noFill/>
        <a:ln>
          <a:noFill/>
        </a:ln>
        <a:effectLst/>
      </c:spPr>
    </c:title>
    <c:autoTitleDeleted val="0"/>
    <c:plotArea>
      <c:layout/>
      <c:barChart>
        <c:barDir val="bar"/>
        <c:grouping val="clustered"/>
        <c:varyColors val="0"/>
        <c:ser>
          <c:idx val="0"/>
          <c:order val="0"/>
          <c:tx>
            <c:v>Nyilvántartott álláskeresők</c:v>
          </c:tx>
          <c:spPr>
            <a:solidFill>
              <a:schemeClr val="accent1"/>
            </a:solidFill>
            <a:ln>
              <a:noFill/>
            </a:ln>
            <a:effectLst/>
          </c:spPr>
          <c:invertIfNegative val="0"/>
          <c:cat>
            <c:numRef>
              <c:f>'[Tiszavasvári_indikátor tábla 2025.xlsx]3. Mélyszegények-Romák'!$AJ$4:$AJ$9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Mélyszegények-Romák'!$AK$4:$AK$9</c:f>
              <c:numCache>
                <c:formatCode>#,##0</c:formatCode>
                <c:ptCount val="6"/>
                <c:pt idx="0">
                  <c:v>706</c:v>
                </c:pt>
                <c:pt idx="1">
                  <c:v>612</c:v>
                </c:pt>
                <c:pt idx="2">
                  <c:v>670</c:v>
                </c:pt>
                <c:pt idx="3">
                  <c:v>714</c:v>
                </c:pt>
                <c:pt idx="4">
                  <c:v>754</c:v>
                </c:pt>
                <c:pt idx="5">
                  <c:v>654</c:v>
                </c:pt>
              </c:numCache>
            </c:numRef>
          </c:val>
          <c:extLst xmlns:c16r2="http://schemas.microsoft.com/office/drawing/2015/06/chart">
            <c:ext xmlns:c16="http://schemas.microsoft.com/office/drawing/2014/chart" uri="{C3380CC4-5D6E-409C-BE32-E72D297353CC}">
              <c16:uniqueId val="{00000000-0A66-482F-A0B7-05A6D79EE25F}"/>
            </c:ext>
          </c:extLst>
        </c:ser>
        <c:ser>
          <c:idx val="1"/>
          <c:order val="1"/>
          <c:tx>
            <c:v>Nyilvántartott pályakezdő álláskeresők</c:v>
          </c:tx>
          <c:spPr>
            <a:solidFill>
              <a:schemeClr val="accent2"/>
            </a:solidFill>
            <a:ln>
              <a:noFill/>
            </a:ln>
            <a:effectLst/>
          </c:spPr>
          <c:invertIfNegative val="0"/>
          <c:cat>
            <c:numRef>
              <c:f>'[Tiszavasvári_indikátor tábla 2025.xlsx]3. Mélyszegények-Romák'!$AJ$4:$AJ$9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Mélyszegények-Romák'!$AL$4:$AL$9</c:f>
              <c:numCache>
                <c:formatCode>#,##0</c:formatCode>
                <c:ptCount val="6"/>
                <c:pt idx="0">
                  <c:v>110</c:v>
                </c:pt>
                <c:pt idx="1">
                  <c:v>97</c:v>
                </c:pt>
                <c:pt idx="2">
                  <c:v>88</c:v>
                </c:pt>
                <c:pt idx="3">
                  <c:v>94</c:v>
                </c:pt>
                <c:pt idx="4">
                  <c:v>67</c:v>
                </c:pt>
                <c:pt idx="5">
                  <c:v>46</c:v>
                </c:pt>
              </c:numCache>
            </c:numRef>
          </c:val>
          <c:extLst xmlns:c16r2="http://schemas.microsoft.com/office/drawing/2015/06/chart">
            <c:ext xmlns:c16="http://schemas.microsoft.com/office/drawing/2014/chart" uri="{C3380CC4-5D6E-409C-BE32-E72D297353CC}">
              <c16:uniqueId val="{00000001-0A66-482F-A0B7-05A6D79EE25F}"/>
            </c:ext>
          </c:extLst>
        </c:ser>
        <c:dLbls>
          <c:showLegendKey val="0"/>
          <c:showVal val="0"/>
          <c:showCatName val="0"/>
          <c:showSerName val="0"/>
          <c:showPercent val="0"/>
          <c:showBubbleSize val="0"/>
        </c:dLbls>
        <c:gapWidth val="182"/>
        <c:axId val="292570240"/>
        <c:axId val="292571776"/>
      </c:barChart>
      <c:catAx>
        <c:axId val="2925702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571776"/>
        <c:crosses val="autoZero"/>
        <c:auto val="1"/>
        <c:lblAlgn val="ctr"/>
        <c:lblOffset val="100"/>
        <c:noMultiLvlLbl val="0"/>
      </c:catAx>
      <c:valAx>
        <c:axId val="292571776"/>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57024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15.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Passzív foglalkoztatáspolitkai eszközök</a:t>
            </a:r>
          </a:p>
        </c:rich>
      </c:tx>
      <c:overlay val="0"/>
      <c:spPr>
        <a:noFill/>
        <a:ln>
          <a:noFill/>
        </a:ln>
        <a:effectLst/>
      </c:spPr>
    </c:title>
    <c:autoTitleDeleted val="0"/>
    <c:plotArea>
      <c:layout/>
      <c:lineChart>
        <c:grouping val="standard"/>
        <c:varyColors val="0"/>
        <c:ser>
          <c:idx val="0"/>
          <c:order val="0"/>
          <c:tx>
            <c:v>Nyilvántartott álláskeresők</c:v>
          </c:tx>
          <c:spPr>
            <a:ln w="28575" cap="rnd">
              <a:solidFill>
                <a:schemeClr val="accent1"/>
              </a:solidFill>
              <a:round/>
            </a:ln>
            <a:effectLst/>
          </c:spPr>
          <c:marker>
            <c:symbol val="none"/>
          </c:marker>
          <c:cat>
            <c:numRef>
              <c:f>'[Tiszavasvári_indikátor tábla 2025.xlsx]3. Mélyszegények-Romák'!$AN$4:$AN$9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Mélyszegények-Romák'!$AO$4:$AO$9</c:f>
              <c:numCache>
                <c:formatCode>0</c:formatCode>
                <c:ptCount val="6"/>
                <c:pt idx="0">
                  <c:v>706</c:v>
                </c:pt>
                <c:pt idx="1">
                  <c:v>612</c:v>
                </c:pt>
                <c:pt idx="2">
                  <c:v>670</c:v>
                </c:pt>
                <c:pt idx="3">
                  <c:v>714</c:v>
                </c:pt>
                <c:pt idx="4">
                  <c:v>754</c:v>
                </c:pt>
                <c:pt idx="5">
                  <c:v>654</c:v>
                </c:pt>
              </c:numCache>
            </c:numRef>
          </c:val>
          <c:smooth val="0"/>
          <c:extLst xmlns:c16r2="http://schemas.microsoft.com/office/drawing/2015/06/chart">
            <c:ext xmlns:c16="http://schemas.microsoft.com/office/drawing/2014/chart" uri="{C3380CC4-5D6E-409C-BE32-E72D297353CC}">
              <c16:uniqueId val="{00000000-6A30-42DC-BE71-D2DA10472B89}"/>
            </c:ext>
          </c:extLst>
        </c:ser>
        <c:ser>
          <c:idx val="1"/>
          <c:order val="1"/>
          <c:tx>
            <c:v>Álláskeresési ellátásban részesülők</c:v>
          </c:tx>
          <c:spPr>
            <a:ln w="28575" cap="rnd">
              <a:solidFill>
                <a:schemeClr val="accent2"/>
              </a:solidFill>
              <a:round/>
            </a:ln>
            <a:effectLst/>
          </c:spPr>
          <c:marker>
            <c:symbol val="none"/>
          </c:marker>
          <c:cat>
            <c:numRef>
              <c:f>'[Tiszavasvári_indikátor tábla 2025.xlsx]3. Mélyszegények-Romák'!$AN$4:$AN$9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Mélyszegények-Romák'!$AQ$4:$AQ$9</c:f>
              <c:numCache>
                <c:formatCode>#,##0</c:formatCode>
                <c:ptCount val="6"/>
                <c:pt idx="0">
                  <c:v>124</c:v>
                </c:pt>
                <c:pt idx="1">
                  <c:v>113</c:v>
                </c:pt>
                <c:pt idx="2">
                  <c:v>129</c:v>
                </c:pt>
                <c:pt idx="3">
                  <c:v>122</c:v>
                </c:pt>
                <c:pt idx="4">
                  <c:v>149</c:v>
                </c:pt>
                <c:pt idx="5">
                  <c:v>136</c:v>
                </c:pt>
              </c:numCache>
            </c:numRef>
          </c:val>
          <c:smooth val="0"/>
          <c:extLst xmlns:c16r2="http://schemas.microsoft.com/office/drawing/2015/06/chart">
            <c:ext xmlns:c16="http://schemas.microsoft.com/office/drawing/2014/chart" uri="{C3380CC4-5D6E-409C-BE32-E72D297353CC}">
              <c16:uniqueId val="{00000001-6A30-42DC-BE71-D2DA10472B89}"/>
            </c:ext>
          </c:extLst>
        </c:ser>
        <c:dLbls>
          <c:showLegendKey val="0"/>
          <c:showVal val="0"/>
          <c:showCatName val="0"/>
          <c:showSerName val="0"/>
          <c:showPercent val="0"/>
          <c:showBubbleSize val="0"/>
        </c:dLbls>
        <c:marker val="1"/>
        <c:smooth val="0"/>
        <c:axId val="292594432"/>
        <c:axId val="292595968"/>
      </c:lineChart>
      <c:catAx>
        <c:axId val="29259443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595968"/>
        <c:crosses val="autoZero"/>
        <c:auto val="1"/>
        <c:lblAlgn val="ctr"/>
        <c:lblOffset val="100"/>
        <c:noMultiLvlLbl val="0"/>
      </c:catAx>
      <c:valAx>
        <c:axId val="29259596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59443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16.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0" i="0" u="none" strike="noStrike" kern="1200" spc="0" baseline="0">
                <a:solidFill>
                  <a:schemeClr val="tx1"/>
                </a:solidFill>
                <a:latin typeface="+mn-lt"/>
                <a:ea typeface="+mn-ea"/>
                <a:cs typeface="+mn-cs"/>
              </a:defRPr>
            </a:pPr>
            <a:r>
              <a:rPr lang="hu-HU" sz="1200" b="1">
                <a:solidFill>
                  <a:schemeClr val="tx1"/>
                </a:solidFill>
              </a:rPr>
              <a:t>Passzív foglalkoztatás-politikiai eszkökkel</a:t>
            </a:r>
            <a:r>
              <a:rPr lang="hu-HU" sz="1200" b="1" baseline="0">
                <a:solidFill>
                  <a:schemeClr val="tx1"/>
                </a:solidFill>
              </a:rPr>
              <a:t> támogatottak száma a </a:t>
            </a:r>
            <a:r>
              <a:rPr lang="en-US" sz="1200" b="1">
                <a:solidFill>
                  <a:schemeClr val="tx1"/>
                </a:solidFill>
              </a:rPr>
              <a:t>15-64 év közötti népesség  </a:t>
            </a:r>
            <a:r>
              <a:rPr lang="hu-HU" sz="1200" b="1">
                <a:solidFill>
                  <a:schemeClr val="tx1"/>
                </a:solidFill>
              </a:rPr>
              <a:t>arányában II. (%) </a:t>
            </a:r>
          </a:p>
        </c:rich>
      </c:tx>
      <c:overlay val="0"/>
      <c:spPr>
        <a:noFill/>
        <a:ln>
          <a:noFill/>
        </a:ln>
        <a:effectLst/>
      </c:spPr>
    </c:title>
    <c:autoTitleDeleted val="0"/>
    <c:plotArea>
      <c:layout/>
      <c:barChart>
        <c:barDir val="col"/>
        <c:grouping val="clustered"/>
        <c:varyColors val="0"/>
        <c:ser>
          <c:idx val="1"/>
          <c:order val="0"/>
          <c:tx>
            <c:strRef>
              <c:f>'[Tiszavasvári_indikátor tábla 2025.xlsx]3. Mélyszegények-Romák'!$AU$2:$AV$2</c:f>
              <c:strCache>
                <c:ptCount val="1"/>
                <c:pt idx="0">
                  <c:v>Szociális támogatásban részesülő nyilvántartott álláskeresők száma
(TS 048)</c:v>
                </c:pt>
              </c:strCache>
            </c:strRef>
          </c:tx>
          <c:spPr>
            <a:solidFill>
              <a:schemeClr val="accent2"/>
            </a:solidFill>
            <a:ln w="19050">
              <a:solidFill>
                <a:schemeClr val="lt1"/>
              </a:solidFill>
            </a:ln>
            <a:effectLst/>
          </c:spPr>
          <c:invertIfNegative val="0"/>
          <c:cat>
            <c:numRef>
              <c:f>'[Tiszavasvári_indikátor tábla 2025.xlsx]3. Mélyszegények-Romák'!$AT$4:$AT$9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Mélyszegények-Romák'!$AV$4:$AV$9</c:f>
              <c:numCache>
                <c:formatCode>0.00%</c:formatCode>
                <c:ptCount val="6"/>
                <c:pt idx="0">
                  <c:v>0.32577903682719545</c:v>
                </c:pt>
                <c:pt idx="1">
                  <c:v>0.30555555555555558</c:v>
                </c:pt>
                <c:pt idx="2">
                  <c:v>0.35671641791044778</c:v>
                </c:pt>
                <c:pt idx="3">
                  <c:v>0.37114845938375352</c:v>
                </c:pt>
                <c:pt idx="4">
                  <c:v>0.31432360742705573</c:v>
                </c:pt>
                <c:pt idx="5">
                  <c:v>0.32110091743119268</c:v>
                </c:pt>
              </c:numCache>
            </c:numRef>
          </c:val>
          <c:extLst xmlns:c16r2="http://schemas.microsoft.com/office/drawing/2015/06/chart">
            <c:ext xmlns:c16="http://schemas.microsoft.com/office/drawing/2014/chart" uri="{C3380CC4-5D6E-409C-BE32-E72D297353CC}">
              <c16:uniqueId val="{00000000-040E-4DE5-8CDD-1BBC8FF9A652}"/>
            </c:ext>
          </c:extLst>
        </c:ser>
        <c:ser>
          <c:idx val="0"/>
          <c:order val="1"/>
          <c:tx>
            <c:strRef>
              <c:f>'[Tiszavasvári_indikátor tábla 2025.xlsx]3. Mélyszegények-Romák'!$AW$2:$AX$2</c:f>
              <c:strCache>
                <c:ptCount val="1"/>
                <c:pt idx="0">
                  <c:v>Foglalkoztatást helyettesítő támogatásban részesítettek átlagos havi száma (TS 054)</c:v>
                </c:pt>
              </c:strCache>
            </c:strRef>
          </c:tx>
          <c:spPr>
            <a:solidFill>
              <a:schemeClr val="accent1"/>
            </a:solidFill>
            <a:ln w="19050">
              <a:solidFill>
                <a:schemeClr val="lt1"/>
              </a:solidFill>
            </a:ln>
            <a:effectLst/>
          </c:spPr>
          <c:invertIfNegative val="0"/>
          <c:cat>
            <c:numRef>
              <c:f>'[Tiszavasvári_indikátor tábla 2025.xlsx]3. Mélyszegények-Romák'!$AT$4:$AT$9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Mélyszegények-Romák'!$AX$4:$AX$9</c:f>
              <c:numCache>
                <c:formatCode>0.00%</c:formatCode>
                <c:ptCount val="6"/>
                <c:pt idx="0">
                  <c:v>0.41555240793201131</c:v>
                </c:pt>
                <c:pt idx="1">
                  <c:v>0.31944444444444442</c:v>
                </c:pt>
                <c:pt idx="2">
                  <c:v>0.38686567164179103</c:v>
                </c:pt>
                <c:pt idx="3">
                  <c:v>0.4327731092436975</c:v>
                </c:pt>
                <c:pt idx="4">
                  <c:v>0.36665782493368698</c:v>
                </c:pt>
                <c:pt idx="5">
                  <c:v>0.38738532110091745</c:v>
                </c:pt>
              </c:numCache>
            </c:numRef>
          </c:val>
          <c:extLst xmlns:c16r2="http://schemas.microsoft.com/office/drawing/2015/06/chart">
            <c:ext xmlns:c16="http://schemas.microsoft.com/office/drawing/2014/chart" uri="{C3380CC4-5D6E-409C-BE32-E72D297353CC}">
              <c16:uniqueId val="{00000001-040E-4DE5-8CDD-1BBC8FF9A652}"/>
            </c:ext>
          </c:extLst>
        </c:ser>
        <c:ser>
          <c:idx val="2"/>
          <c:order val="2"/>
          <c:tx>
            <c:strRef>
              <c:f>'[Tiszavasvári_indikátor tábla 2025.xlsx]3. Mélyszegények-Romák'!$AY$2:$AZ$2</c:f>
              <c:strCache>
                <c:ptCount val="1"/>
                <c:pt idx="0">
                  <c:v>Ellátásban részesülő nyilvántartott álláskeresők száma (TS 049)</c:v>
                </c:pt>
              </c:strCache>
            </c:strRef>
          </c:tx>
          <c:spPr>
            <a:solidFill>
              <a:schemeClr val="accent3"/>
            </a:solidFill>
            <a:ln w="19050">
              <a:solidFill>
                <a:schemeClr val="lt1"/>
              </a:solidFill>
            </a:ln>
            <a:effectLst/>
          </c:spPr>
          <c:invertIfNegative val="0"/>
          <c:cat>
            <c:numRef>
              <c:f>'[Tiszavasvári_indikátor tábla 2025.xlsx]3. Mélyszegények-Romák'!$AT$4:$AT$9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Mélyszegények-Romák'!$AZ$4:$AZ$9</c:f>
              <c:numCache>
                <c:formatCode>0.00%</c:formatCode>
                <c:ptCount val="6"/>
                <c:pt idx="0">
                  <c:v>0.50141643059490082</c:v>
                </c:pt>
                <c:pt idx="1">
                  <c:v>0.49019607843137253</c:v>
                </c:pt>
                <c:pt idx="2">
                  <c:v>0.54925373134328359</c:v>
                </c:pt>
                <c:pt idx="3">
                  <c:v>0.54201680672268904</c:v>
                </c:pt>
                <c:pt idx="4">
                  <c:v>0.51193633952254647</c:v>
                </c:pt>
                <c:pt idx="5">
                  <c:v>0.52905198776758411</c:v>
                </c:pt>
              </c:numCache>
            </c:numRef>
          </c:val>
          <c:extLst xmlns:c16r2="http://schemas.microsoft.com/office/drawing/2015/06/chart">
            <c:ext xmlns:c16="http://schemas.microsoft.com/office/drawing/2014/chart" uri="{C3380CC4-5D6E-409C-BE32-E72D297353CC}">
              <c16:uniqueId val="{00000002-040E-4DE5-8CDD-1BBC8FF9A652}"/>
            </c:ext>
          </c:extLst>
        </c:ser>
        <c:dLbls>
          <c:showLegendKey val="0"/>
          <c:showVal val="0"/>
          <c:showCatName val="0"/>
          <c:showSerName val="0"/>
          <c:showPercent val="0"/>
          <c:showBubbleSize val="0"/>
        </c:dLbls>
        <c:gapWidth val="150"/>
        <c:axId val="292234368"/>
        <c:axId val="292235904"/>
      </c:barChart>
      <c:catAx>
        <c:axId val="292234368"/>
        <c:scaling>
          <c:orientation val="minMax"/>
        </c:scaling>
        <c:delete val="0"/>
        <c:axPos val="b"/>
        <c:numFmt formatCode="General" sourceLinked="1"/>
        <c:majorTickMark val="out"/>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235904"/>
        <c:crosses val="autoZero"/>
        <c:auto val="1"/>
        <c:lblAlgn val="ctr"/>
        <c:lblOffset val="100"/>
        <c:noMultiLvlLbl val="0"/>
      </c:catAx>
      <c:valAx>
        <c:axId val="29223590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out"/>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23436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rtl="0">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17.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Eü.</a:t>
            </a:r>
            <a:r>
              <a:rPr lang="hu-HU" sz="1200" b="1" baseline="0">
                <a:solidFill>
                  <a:schemeClr val="tx1"/>
                </a:solidFill>
              </a:rPr>
              <a:t> károsodási és gyf. támogatában részesülők</a:t>
            </a:r>
            <a:endParaRPr lang="hu-HU" sz="1200" b="1">
              <a:solidFill>
                <a:schemeClr val="tx1"/>
              </a:solidFill>
            </a:endParaRPr>
          </a:p>
        </c:rich>
      </c:tx>
      <c:overlay val="0"/>
      <c:spPr>
        <a:noFill/>
        <a:ln>
          <a:noFill/>
        </a:ln>
        <a:effectLst/>
      </c:spPr>
    </c:title>
    <c:autoTitleDeleted val="0"/>
    <c:plotArea>
      <c:layout/>
      <c:lineChart>
        <c:grouping val="standard"/>
        <c:varyColors val="0"/>
        <c:ser>
          <c:idx val="0"/>
          <c:order val="0"/>
          <c:spPr>
            <a:ln w="28575" cap="rnd">
              <a:solidFill>
                <a:schemeClr val="accent1"/>
              </a:solidFill>
              <a:round/>
            </a:ln>
            <a:effectLst/>
          </c:spPr>
          <c:marker>
            <c:symbol val="none"/>
          </c:marker>
          <c:cat>
            <c:numRef>
              <c:f>'[Tiszavasvári_indikátor tábla 2025.xlsx]3. Mélyszegények-Romák'!$BB$4:$BB$9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Mélyszegények-Romák'!$BC$4:$BC$9</c:f>
              <c:numCache>
                <c:formatCode>#,##0</c:formatCode>
                <c:ptCount val="6"/>
                <c:pt idx="0">
                  <c:v>41.76</c:v>
                </c:pt>
                <c:pt idx="1">
                  <c:v>48.03</c:v>
                </c:pt>
                <c:pt idx="2">
                  <c:v>40.08</c:v>
                </c:pt>
                <c:pt idx="3">
                  <c:v>38.729999999999997</c:v>
                </c:pt>
                <c:pt idx="4">
                  <c:v>36.03</c:v>
                </c:pt>
                <c:pt idx="5">
                  <c:v>38.15</c:v>
                </c:pt>
              </c:numCache>
            </c:numRef>
          </c:val>
          <c:smooth val="0"/>
          <c:extLst xmlns:c16r2="http://schemas.microsoft.com/office/drawing/2015/06/chart">
            <c:ext xmlns:c16="http://schemas.microsoft.com/office/drawing/2014/chart" uri="{C3380CC4-5D6E-409C-BE32-E72D297353CC}">
              <c16:uniqueId val="{00000000-7ABF-46AE-878E-51D0FFF4AEA6}"/>
            </c:ext>
          </c:extLst>
        </c:ser>
        <c:dLbls>
          <c:showLegendKey val="0"/>
          <c:showVal val="0"/>
          <c:showCatName val="0"/>
          <c:showSerName val="0"/>
          <c:showPercent val="0"/>
          <c:showBubbleSize val="0"/>
        </c:dLbls>
        <c:marker val="1"/>
        <c:smooth val="0"/>
        <c:axId val="292252672"/>
        <c:axId val="292254464"/>
      </c:lineChart>
      <c:catAx>
        <c:axId val="2922526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254464"/>
        <c:crosses val="autoZero"/>
        <c:auto val="1"/>
        <c:lblAlgn val="ctr"/>
        <c:lblOffset val="100"/>
        <c:noMultiLvlLbl val="0"/>
      </c:catAx>
      <c:valAx>
        <c:axId val="29225446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2526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18.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Lakásállomány és minősége</a:t>
            </a:r>
          </a:p>
        </c:rich>
      </c:tx>
      <c:overlay val="0"/>
      <c:spPr>
        <a:noFill/>
        <a:ln>
          <a:noFill/>
        </a:ln>
        <a:effectLst/>
      </c:spPr>
    </c:title>
    <c:autoTitleDeleted val="0"/>
    <c:plotArea>
      <c:layout/>
      <c:barChart>
        <c:barDir val="bar"/>
        <c:grouping val="clustered"/>
        <c:varyColors val="0"/>
        <c:ser>
          <c:idx val="0"/>
          <c:order val="0"/>
          <c:tx>
            <c:strRef>
              <c:f>'[Tiszavasvári_indikátor tábla 2025.xlsx]3. Mélyszegények-Romák'!$BI$2</c:f>
              <c:strCache>
                <c:ptCount val="1"/>
                <c:pt idx="0">
                  <c:v>1-2 szobás lakások aránya
(TS 076)</c:v>
                </c:pt>
              </c:strCache>
            </c:strRef>
          </c:tx>
          <c:spPr>
            <a:solidFill>
              <a:schemeClr val="accent1"/>
            </a:solidFill>
            <a:ln>
              <a:noFill/>
            </a:ln>
            <a:effectLst/>
          </c:spPr>
          <c:invertIfNegative val="0"/>
          <c:cat>
            <c:numRef>
              <c:f>'[Tiszavasvári_indikátor tábla 2025.xlsx]3. Mélyszegények-Romák'!$BE$4:$BE$9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Mélyszegények-Romák'!$BI$4:$BI$9</c:f>
              <c:numCache>
                <c:formatCode>#,##0.00</c:formatCode>
                <c:ptCount val="6"/>
                <c:pt idx="0">
                  <c:v>39.159999999999997</c:v>
                </c:pt>
                <c:pt idx="1">
                  <c:v>39.119999999999997</c:v>
                </c:pt>
                <c:pt idx="2">
                  <c:v>39.11</c:v>
                </c:pt>
                <c:pt idx="3">
                  <c:v>36.79</c:v>
                </c:pt>
                <c:pt idx="4">
                  <c:v>36.76</c:v>
                </c:pt>
                <c:pt idx="5">
                  <c:v>36.700000000000003</c:v>
                </c:pt>
              </c:numCache>
            </c:numRef>
          </c:val>
          <c:extLst xmlns:c16r2="http://schemas.microsoft.com/office/drawing/2015/06/chart">
            <c:ext xmlns:c16="http://schemas.microsoft.com/office/drawing/2014/chart" uri="{C3380CC4-5D6E-409C-BE32-E72D297353CC}">
              <c16:uniqueId val="{00000000-5AF7-4B1B-8341-0EFA9ED72BCE}"/>
            </c:ext>
          </c:extLst>
        </c:ser>
        <c:ser>
          <c:idx val="1"/>
          <c:order val="1"/>
          <c:tx>
            <c:strRef>
              <c:f>'[Tiszavasvári_indikátor tábla 2025.xlsx]3. Mélyszegények-Romák'!$BJ$2</c:f>
              <c:strCache>
                <c:ptCount val="1"/>
                <c:pt idx="0">
                  <c:v>A közüzemi szennyvízgyűjtő-hálózatba 
 bekapcsolt lakások aránya (TS 074)</c:v>
                </c:pt>
              </c:strCache>
            </c:strRef>
          </c:tx>
          <c:spPr>
            <a:solidFill>
              <a:schemeClr val="accent2"/>
            </a:solidFill>
            <a:ln>
              <a:noFill/>
            </a:ln>
            <a:effectLst/>
          </c:spPr>
          <c:invertIfNegative val="0"/>
          <c:cat>
            <c:numRef>
              <c:f>'[Tiszavasvári_indikátor tábla 2025.xlsx]3. Mélyszegények-Romák'!$BE$4:$BE$9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Mélyszegények-Romák'!$BJ$4:$BJ$9</c:f>
              <c:numCache>
                <c:formatCode>#,##0.00</c:formatCode>
                <c:ptCount val="6"/>
                <c:pt idx="0">
                  <c:v>84.49</c:v>
                </c:pt>
                <c:pt idx="1">
                  <c:v>84.45</c:v>
                </c:pt>
                <c:pt idx="2">
                  <c:v>88.63</c:v>
                </c:pt>
                <c:pt idx="3">
                  <c:v>100</c:v>
                </c:pt>
                <c:pt idx="4">
                  <c:v>100</c:v>
                </c:pt>
                <c:pt idx="5">
                  <c:v>99.96</c:v>
                </c:pt>
              </c:numCache>
            </c:numRef>
          </c:val>
          <c:extLst xmlns:c16r2="http://schemas.microsoft.com/office/drawing/2015/06/chart">
            <c:ext xmlns:c16="http://schemas.microsoft.com/office/drawing/2014/chart" uri="{C3380CC4-5D6E-409C-BE32-E72D297353CC}">
              <c16:uniqueId val="{00000001-5AF7-4B1B-8341-0EFA9ED72BCE}"/>
            </c:ext>
          </c:extLst>
        </c:ser>
        <c:ser>
          <c:idx val="2"/>
          <c:order val="2"/>
          <c:tx>
            <c:strRef>
              <c:f>'[Tiszavasvári_indikátor tábla 2025.xlsx]3. Mélyszegények-Romák'!$BK$2</c:f>
              <c:strCache>
                <c:ptCount val="1"/>
                <c:pt idx="0">
                  <c:v>A közüzemi ivóvízvezeték-hálózatba 
 bekapcsolt lakások aránya (TS 075)</c:v>
                </c:pt>
              </c:strCache>
            </c:strRef>
          </c:tx>
          <c:spPr>
            <a:solidFill>
              <a:schemeClr val="accent3"/>
            </a:solidFill>
            <a:ln>
              <a:noFill/>
            </a:ln>
            <a:effectLst/>
          </c:spPr>
          <c:invertIfNegative val="0"/>
          <c:cat>
            <c:numRef>
              <c:f>'[Tiszavasvári_indikátor tábla 2025.xlsx]3. Mélyszegények-Romák'!$BE$4:$BE$9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Mélyszegények-Romák'!$BK$4:$BK$9</c:f>
              <c:numCache>
                <c:formatCode>#,##0.00</c:formatCode>
                <c:ptCount val="6"/>
                <c:pt idx="0">
                  <c:v>92.8</c:v>
                </c:pt>
                <c:pt idx="1">
                  <c:v>92.76</c:v>
                </c:pt>
                <c:pt idx="2">
                  <c:v>92.78</c:v>
                </c:pt>
                <c:pt idx="3">
                  <c:v>100</c:v>
                </c:pt>
                <c:pt idx="4">
                  <c:v>100</c:v>
                </c:pt>
                <c:pt idx="5">
                  <c:v>99.96</c:v>
                </c:pt>
              </c:numCache>
            </c:numRef>
          </c:val>
          <c:extLst xmlns:c16r2="http://schemas.microsoft.com/office/drawing/2015/06/chart">
            <c:ext xmlns:c16="http://schemas.microsoft.com/office/drawing/2014/chart" uri="{C3380CC4-5D6E-409C-BE32-E72D297353CC}">
              <c16:uniqueId val="{00000002-5AF7-4B1B-8341-0EFA9ED72BCE}"/>
            </c:ext>
          </c:extLst>
        </c:ser>
        <c:dLbls>
          <c:showLegendKey val="0"/>
          <c:showVal val="0"/>
          <c:showCatName val="0"/>
          <c:showSerName val="0"/>
          <c:showPercent val="0"/>
          <c:showBubbleSize val="0"/>
        </c:dLbls>
        <c:gapWidth val="182"/>
        <c:axId val="292273536"/>
        <c:axId val="292279424"/>
      </c:barChart>
      <c:catAx>
        <c:axId val="292273536"/>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279424"/>
        <c:crosses val="autoZero"/>
        <c:auto val="1"/>
        <c:lblAlgn val="ctr"/>
        <c:lblOffset val="100"/>
        <c:noMultiLvlLbl val="0"/>
      </c:catAx>
      <c:valAx>
        <c:axId val="292279424"/>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27353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19.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Lakhatást segítő támogatások </a:t>
            </a:r>
            <a:endParaRPr lang="hu-HU" b="1">
              <a:solidFill>
                <a:schemeClr val="tx1"/>
              </a:solidFill>
            </a:endParaRPr>
          </a:p>
        </c:rich>
      </c:tx>
      <c:overlay val="0"/>
      <c:spPr>
        <a:noFill/>
        <a:ln>
          <a:noFill/>
        </a:ln>
        <a:effectLst/>
      </c:spPr>
    </c:title>
    <c:autoTitleDeleted val="0"/>
    <c:plotArea>
      <c:layout/>
      <c:barChart>
        <c:barDir val="col"/>
        <c:grouping val="stacked"/>
        <c:varyColors val="0"/>
        <c:ser>
          <c:idx val="2"/>
          <c:order val="0"/>
          <c:tx>
            <c:strRef>
              <c:f>'[Tiszavasvári_indikátor tábla 2025.xlsx]3. Mélyszegények-Romák'!$BW$2</c:f>
              <c:strCache>
                <c:ptCount val="1"/>
                <c:pt idx="0">
                  <c:v>Települési támogatásban részesítettek száma
(pénzbeli és természetbeni)
(TS 136)</c:v>
                </c:pt>
              </c:strCache>
            </c:strRef>
          </c:tx>
          <c:spPr>
            <a:solidFill>
              <a:schemeClr val="accent3"/>
            </a:solidFill>
            <a:ln>
              <a:noFill/>
            </a:ln>
            <a:effectLst/>
          </c:spPr>
          <c:invertIfNegative val="0"/>
          <c:cat>
            <c:numRef>
              <c:f>'[Tiszavasvári_indikátor tábla 2025.xlsx]3. Mélyszegények-Romák'!$BV$4:$BV$9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Mélyszegények-Romák'!$BW$4:$BW$9</c:f>
              <c:numCache>
                <c:formatCode>#,##0</c:formatCode>
                <c:ptCount val="6"/>
                <c:pt idx="0">
                  <c:v>3280</c:v>
                </c:pt>
                <c:pt idx="1">
                  <c:v>3322</c:v>
                </c:pt>
                <c:pt idx="2">
                  <c:v>2577</c:v>
                </c:pt>
                <c:pt idx="3">
                  <c:v>2648</c:v>
                </c:pt>
                <c:pt idx="4">
                  <c:v>2420</c:v>
                </c:pt>
                <c:pt idx="5">
                  <c:v>2212</c:v>
                </c:pt>
              </c:numCache>
            </c:numRef>
          </c:val>
          <c:extLst xmlns:c16r2="http://schemas.microsoft.com/office/drawing/2015/06/chart">
            <c:ext xmlns:c16="http://schemas.microsoft.com/office/drawing/2014/chart" uri="{C3380CC4-5D6E-409C-BE32-E72D297353CC}">
              <c16:uniqueId val="{00000000-14B2-4901-84BD-1FB2F27B8DD8}"/>
            </c:ext>
          </c:extLst>
        </c:ser>
        <c:ser>
          <c:idx val="3"/>
          <c:order val="1"/>
          <c:tx>
            <c:strRef>
              <c:f>'[Tiszavasvári_indikátor tábla 2025.xlsx]3. Mélyszegények-Romák'!$BX$2</c:f>
              <c:strCache>
                <c:ptCount val="1"/>
                <c:pt idx="0">
                  <c:v>Egyéb önkormányzati támogatásban 
részesítettek száma
(TS 137)</c:v>
                </c:pt>
              </c:strCache>
            </c:strRef>
          </c:tx>
          <c:spPr>
            <a:solidFill>
              <a:schemeClr val="accent4"/>
            </a:solidFill>
            <a:ln>
              <a:noFill/>
            </a:ln>
            <a:effectLst/>
          </c:spPr>
          <c:invertIfNegative val="0"/>
          <c:cat>
            <c:numRef>
              <c:f>'[Tiszavasvári_indikátor tábla 2025.xlsx]3. Mélyszegények-Romák'!$BV$4:$BV$9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Mélyszegények-Romák'!$BX$4:$BX$9</c:f>
              <c:numCache>
                <c:formatCode>#,##0</c:formatCode>
                <c:ptCount val="6"/>
                <c:pt idx="0">
                  <c:v>24</c:v>
                </c:pt>
                <c:pt idx="1">
                  <c:v>97</c:v>
                </c:pt>
                <c:pt idx="2">
                  <c:v>64</c:v>
                </c:pt>
                <c:pt idx="3">
                  <c:v>115</c:v>
                </c:pt>
                <c:pt idx="4">
                  <c:v>146</c:v>
                </c:pt>
                <c:pt idx="5">
                  <c:v>133</c:v>
                </c:pt>
              </c:numCache>
            </c:numRef>
          </c:val>
          <c:extLst xmlns:c16r2="http://schemas.microsoft.com/office/drawing/2015/06/chart">
            <c:ext xmlns:c16="http://schemas.microsoft.com/office/drawing/2014/chart" uri="{C3380CC4-5D6E-409C-BE32-E72D297353CC}">
              <c16:uniqueId val="{00000001-14B2-4901-84BD-1FB2F27B8DD8}"/>
            </c:ext>
          </c:extLst>
        </c:ser>
        <c:dLbls>
          <c:showLegendKey val="0"/>
          <c:showVal val="0"/>
          <c:showCatName val="0"/>
          <c:showSerName val="0"/>
          <c:showPercent val="0"/>
          <c:showBubbleSize val="0"/>
        </c:dLbls>
        <c:gapWidth val="150"/>
        <c:overlap val="100"/>
        <c:axId val="292301440"/>
        <c:axId val="292307328"/>
      </c:barChart>
      <c:catAx>
        <c:axId val="2923014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307328"/>
        <c:crosses val="autoZero"/>
        <c:auto val="1"/>
        <c:lblAlgn val="ctr"/>
        <c:lblOffset val="100"/>
        <c:noMultiLvlLbl val="0"/>
      </c:catAx>
      <c:valAx>
        <c:axId val="29230732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301440"/>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hu-HU" sz="1200"/>
              <a:t>Állandó népesség</a:t>
            </a:r>
            <a:r>
              <a:rPr lang="hu-HU" sz="1200" baseline="0"/>
              <a:t> - férfiak életkori megoszlása</a:t>
            </a:r>
          </a:p>
          <a:p>
            <a:pPr>
              <a:defRPr sz="1200"/>
            </a:pPr>
            <a:endParaRPr lang="hu-HU" sz="1200"/>
          </a:p>
        </c:rich>
      </c:tx>
      <c:overlay val="0"/>
    </c:title>
    <c:autoTitleDeleted val="0"/>
    <c:plotArea>
      <c:layout>
        <c:manualLayout>
          <c:layoutTarget val="inner"/>
          <c:xMode val="edge"/>
          <c:yMode val="edge"/>
          <c:x val="0.19828669901110843"/>
          <c:y val="0.20171325185540739"/>
          <c:w val="0.38293175683776337"/>
          <c:h val="0.74273961604241034"/>
        </c:manualLayout>
      </c:layout>
      <c:pieChart>
        <c:varyColors val="1"/>
        <c:ser>
          <c:idx val="0"/>
          <c:order val="0"/>
          <c:tx>
            <c:strRef>
              <c:f>'[Tiszavasvári_indikátor tábla 2025.xlsx]Település Bemutatása - Népesség'!$G$3</c:f>
              <c:strCache>
                <c:ptCount val="1"/>
                <c:pt idx="0">
                  <c:v>Férfiak</c:v>
                </c:pt>
              </c:strCache>
            </c:strRef>
          </c:tx>
          <c:spPr>
            <a:ln>
              <a:solidFill>
                <a:schemeClr val="bg1">
                  <a:lumMod val="95000"/>
                </a:schemeClr>
              </a:solidFill>
            </a:ln>
          </c:spPr>
          <c:dPt>
            <c:idx val="1"/>
            <c:bubble3D val="0"/>
            <c:spPr>
              <a:solidFill>
                <a:srgbClr val="7030A0"/>
              </a:solidFill>
              <a:ln>
                <a:solidFill>
                  <a:schemeClr val="bg1">
                    <a:lumMod val="95000"/>
                  </a:schemeClr>
                </a:solidFill>
              </a:ln>
            </c:spPr>
            <c:extLst xmlns:c16r2="http://schemas.microsoft.com/office/drawing/2015/06/chart">
              <c:ext xmlns:c16="http://schemas.microsoft.com/office/drawing/2014/chart" uri="{C3380CC4-5D6E-409C-BE32-E72D297353CC}">
                <c16:uniqueId val="{00000001-78EB-4BE6-9A76-EBE610FD0FBB}"/>
              </c:ext>
            </c:extLst>
          </c:dPt>
          <c:dPt>
            <c:idx val="2"/>
            <c:bubble3D val="0"/>
            <c:spPr>
              <a:solidFill>
                <a:srgbClr val="92D050"/>
              </a:solidFill>
              <a:ln>
                <a:solidFill>
                  <a:schemeClr val="bg1">
                    <a:lumMod val="95000"/>
                  </a:schemeClr>
                </a:solidFill>
              </a:ln>
            </c:spPr>
            <c:extLst xmlns:c16r2="http://schemas.microsoft.com/office/drawing/2015/06/chart">
              <c:ext xmlns:c16="http://schemas.microsoft.com/office/drawing/2014/chart" uri="{C3380CC4-5D6E-409C-BE32-E72D297353CC}">
                <c16:uniqueId val="{00000003-78EB-4BE6-9A76-EBE610FD0FBB}"/>
              </c:ext>
            </c:extLst>
          </c:dPt>
          <c:dPt>
            <c:idx val="4"/>
            <c:bubble3D val="0"/>
            <c:spPr>
              <a:solidFill>
                <a:srgbClr val="FF0000"/>
              </a:solidFill>
              <a:ln>
                <a:solidFill>
                  <a:schemeClr val="bg1">
                    <a:lumMod val="95000"/>
                  </a:schemeClr>
                </a:solidFill>
              </a:ln>
            </c:spPr>
            <c:extLst xmlns:c16r2="http://schemas.microsoft.com/office/drawing/2015/06/chart">
              <c:ext xmlns:c16="http://schemas.microsoft.com/office/drawing/2014/chart" uri="{C3380CC4-5D6E-409C-BE32-E72D297353CC}">
                <c16:uniqueId val="{00000005-78EB-4BE6-9A76-EBE610FD0FBB}"/>
              </c:ext>
            </c:extLst>
          </c:dPt>
          <c:dLbls>
            <c:dLbl>
              <c:idx val="2"/>
              <c:layout>
                <c:manualLayout>
                  <c:x val="6.7487573594455258E-2"/>
                  <c:y val="-0.13870206716783159"/>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78EB-4BE6-9A76-EBE610FD0FBB}"/>
                </c:ext>
              </c:extLst>
            </c:dLbl>
            <c:spPr>
              <a:noFill/>
              <a:ln>
                <a:noFill/>
              </a:ln>
              <a:effectLst/>
            </c:spPr>
            <c:txPr>
              <a:bodyPr wrap="square" lIns="38100" tIns="19050" rIns="38100" bIns="19050" anchor="ctr">
                <a:spAutoFit/>
              </a:bodyPr>
              <a:lstStyle/>
              <a:p>
                <a:pPr>
                  <a:defRPr b="1"/>
                </a:pPr>
                <a:endParaRPr lang="hu-H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Lit>
              <c:ptCount val="5"/>
              <c:pt idx="0">
                <c:v>'0-14 évesek</c:v>
              </c:pt>
              <c:pt idx="1">
                <c:v>15-17 évesek</c:v>
              </c:pt>
              <c:pt idx="2">
                <c:v>18-59 évesek</c:v>
              </c:pt>
              <c:pt idx="3">
                <c:v>60-64 évesek</c:v>
              </c:pt>
              <c:pt idx="4">
                <c:v>65 év felettiek'</c:v>
              </c:pt>
            </c:strLit>
          </c:cat>
          <c:val>
            <c:numRef>
              <c:f>'[Tiszavasvári_indikátor tábla 2025.xlsx]Település Bemutatása - Népesség'!$G$6:$G$10</c:f>
              <c:numCache>
                <c:formatCode>#,##0</c:formatCode>
                <c:ptCount val="5"/>
                <c:pt idx="0">
                  <c:v>1245</c:v>
                </c:pt>
                <c:pt idx="1">
                  <c:v>277</c:v>
                </c:pt>
                <c:pt idx="2">
                  <c:v>3674</c:v>
                </c:pt>
                <c:pt idx="3">
                  <c:v>308</c:v>
                </c:pt>
                <c:pt idx="4">
                  <c:v>885</c:v>
                </c:pt>
              </c:numCache>
            </c:numRef>
          </c:val>
          <c:extLst xmlns:c16r2="http://schemas.microsoft.com/office/drawing/2015/06/chart">
            <c:ext xmlns:c16="http://schemas.microsoft.com/office/drawing/2014/chart" uri="{C3380CC4-5D6E-409C-BE32-E72D297353CC}">
              <c16:uniqueId val="{00000006-78EB-4BE6-9A76-EBE610FD0FBB}"/>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2215530634428282"/>
          <c:y val="0.28021542916534753"/>
          <c:w val="0.23994161857577515"/>
          <c:h val="0.56578044954006634"/>
        </c:manualLayout>
      </c:layout>
      <c:overlay val="0"/>
      <c:txPr>
        <a:bodyPr/>
        <a:lstStyle/>
        <a:p>
          <a:pPr rtl="0">
            <a:defRPr sz="1100"/>
          </a:pPr>
          <a:endParaRPr lang="hu-HU"/>
        </a:p>
      </c:txPr>
    </c:legend>
    <c:plotVisOnly val="1"/>
    <c:dispBlanksAs val="zero"/>
    <c:showDLblsOverMax val="0"/>
  </c:chart>
  <c:externalData r:id="rId1">
    <c:autoUpdate val="0"/>
  </c:externalData>
</c:chartSpace>
</file>

<file path=word/charts/chart20.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Egészségügyi ellátás</a:t>
            </a:r>
          </a:p>
        </c:rich>
      </c:tx>
      <c:overlay val="0"/>
      <c:spPr>
        <a:noFill/>
        <a:ln>
          <a:noFill/>
        </a:ln>
        <a:effectLst/>
      </c:spPr>
    </c:title>
    <c:autoTitleDeleted val="0"/>
    <c:plotArea>
      <c:layout/>
      <c:barChart>
        <c:barDir val="col"/>
        <c:grouping val="clustered"/>
        <c:varyColors val="0"/>
        <c:ser>
          <c:idx val="1"/>
          <c:order val="0"/>
          <c:tx>
            <c:strRef>
              <c:f>'[Tiszavasvári_indikátor tábla 2025.xlsx]3. Mélyszegények-Romák'!$CA$2</c:f>
              <c:strCache>
                <c:ptCount val="1"/>
                <c:pt idx="0">
                  <c:v>Felnőttek és gyermekek részére szervezett háziorvosi szolgálatok száma
(TS 107)
</c:v>
                </c:pt>
              </c:strCache>
            </c:strRef>
          </c:tx>
          <c:spPr>
            <a:solidFill>
              <a:schemeClr val="accent2"/>
            </a:solidFill>
            <a:ln>
              <a:noFill/>
            </a:ln>
            <a:effectLst/>
          </c:spPr>
          <c:invertIfNegative val="0"/>
          <c:cat>
            <c:numRef>
              <c:f>'[Tiszavasvári_indikátor tábla 2025.xlsx]3. Mélyszegények-Romák'!$BZ$4:$BZ$9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Mélyszegények-Romák'!$CA$4:$CA$9</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D518-48F1-9879-3980A6197D22}"/>
            </c:ext>
          </c:extLst>
        </c:ser>
        <c:ser>
          <c:idx val="2"/>
          <c:order val="1"/>
          <c:tx>
            <c:strRef>
              <c:f>'[Tiszavasvári_indikátor tábla 2025.xlsx]3. Mélyszegények-Romák'!$CB$2</c:f>
              <c:strCache>
                <c:ptCount val="1"/>
                <c:pt idx="0">
                  <c:v>Csak felnőttek részére szervezett háziorvosi szolgáltatások száma
(TS 106)</c:v>
                </c:pt>
              </c:strCache>
            </c:strRef>
          </c:tx>
          <c:spPr>
            <a:solidFill>
              <a:schemeClr val="accent3"/>
            </a:solidFill>
            <a:ln>
              <a:noFill/>
            </a:ln>
            <a:effectLst/>
          </c:spPr>
          <c:invertIfNegative val="0"/>
          <c:cat>
            <c:numRef>
              <c:f>'[Tiszavasvári_indikátor tábla 2025.xlsx]3. Mélyszegények-Romák'!$BZ$4:$BZ$9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Mélyszegények-Romák'!$CB$4:$CB$9</c:f>
              <c:numCache>
                <c:formatCode>#,##0</c:formatCode>
                <c:ptCount val="6"/>
                <c:pt idx="0">
                  <c:v>6</c:v>
                </c:pt>
                <c:pt idx="1">
                  <c:v>6</c:v>
                </c:pt>
                <c:pt idx="2">
                  <c:v>6</c:v>
                </c:pt>
                <c:pt idx="3">
                  <c:v>6</c:v>
                </c:pt>
                <c:pt idx="4">
                  <c:v>6</c:v>
                </c:pt>
                <c:pt idx="5">
                  <c:v>6</c:v>
                </c:pt>
              </c:numCache>
            </c:numRef>
          </c:val>
          <c:extLst xmlns:c16r2="http://schemas.microsoft.com/office/drawing/2015/06/chart">
            <c:ext xmlns:c16="http://schemas.microsoft.com/office/drawing/2014/chart" uri="{C3380CC4-5D6E-409C-BE32-E72D297353CC}">
              <c16:uniqueId val="{00000001-D518-48F1-9879-3980A6197D22}"/>
            </c:ext>
          </c:extLst>
        </c:ser>
        <c:ser>
          <c:idx val="3"/>
          <c:order val="2"/>
          <c:tx>
            <c:strRef>
              <c:f>'[Tiszavasvári_indikátor tábla 2025.xlsx]3. Mélyszegények-Romák'!$CC$2</c:f>
              <c:strCache>
                <c:ptCount val="1"/>
                <c:pt idx="0">
                  <c:v>A házi gyermekorvosok által ellátott szolgálatok száma
(TS 108)</c:v>
                </c:pt>
              </c:strCache>
            </c:strRef>
          </c:tx>
          <c:spPr>
            <a:solidFill>
              <a:schemeClr val="accent4"/>
            </a:solidFill>
            <a:ln>
              <a:noFill/>
            </a:ln>
            <a:effectLst/>
          </c:spPr>
          <c:invertIfNegative val="0"/>
          <c:cat>
            <c:numRef>
              <c:f>'[Tiszavasvári_indikátor tábla 2025.xlsx]3. Mélyszegények-Romák'!$BZ$4:$BZ$9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Mélyszegények-Romák'!$CC$4:$CC$9</c:f>
              <c:numCache>
                <c:formatCode>#,##0</c:formatCode>
                <c:ptCount val="6"/>
                <c:pt idx="0">
                  <c:v>3</c:v>
                </c:pt>
                <c:pt idx="1">
                  <c:v>3</c:v>
                </c:pt>
                <c:pt idx="2">
                  <c:v>3</c:v>
                </c:pt>
                <c:pt idx="3">
                  <c:v>3</c:v>
                </c:pt>
                <c:pt idx="4">
                  <c:v>3</c:v>
                </c:pt>
                <c:pt idx="5">
                  <c:v>3</c:v>
                </c:pt>
              </c:numCache>
            </c:numRef>
          </c:val>
          <c:extLst xmlns:c16r2="http://schemas.microsoft.com/office/drawing/2015/06/chart">
            <c:ext xmlns:c16="http://schemas.microsoft.com/office/drawing/2014/chart" uri="{C3380CC4-5D6E-409C-BE32-E72D297353CC}">
              <c16:uniqueId val="{00000002-D518-48F1-9879-3980A6197D22}"/>
            </c:ext>
          </c:extLst>
        </c:ser>
        <c:dLbls>
          <c:showLegendKey val="0"/>
          <c:showVal val="0"/>
          <c:showCatName val="0"/>
          <c:showSerName val="0"/>
          <c:showPercent val="0"/>
          <c:showBubbleSize val="0"/>
        </c:dLbls>
        <c:gapWidth val="219"/>
        <c:overlap val="-27"/>
        <c:axId val="292159872"/>
        <c:axId val="292161408"/>
      </c:barChart>
      <c:catAx>
        <c:axId val="2921598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161408"/>
        <c:crosses val="autoZero"/>
        <c:auto val="1"/>
        <c:lblAlgn val="ctr"/>
        <c:lblOffset val="100"/>
        <c:noMultiLvlLbl val="0"/>
      </c:catAx>
      <c:valAx>
        <c:axId val="2921614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159872"/>
        <c:crosses val="autoZero"/>
        <c:crossBetween val="between"/>
      </c:valAx>
      <c:spPr>
        <a:noFill/>
        <a:ln>
          <a:noFill/>
        </a:ln>
        <a:effectLst/>
      </c:spPr>
    </c:plotArea>
    <c:legend>
      <c:legendPos val="b"/>
      <c:layout>
        <c:manualLayout>
          <c:xMode val="edge"/>
          <c:yMode val="edge"/>
          <c:x val="0.13548045597531827"/>
          <c:y val="0.70958121415946263"/>
          <c:w val="0.7328990638886107"/>
          <c:h val="0.2677521278994433"/>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21.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sz="1200"/>
              <a:t>Védelembe</a:t>
            </a:r>
            <a:r>
              <a:rPr lang="hu-HU" sz="1200" baseline="0"/>
              <a:t> vett és veszélyeztetett kiskorú (fő)</a:t>
            </a:r>
            <a:endParaRPr lang="hu-HU" sz="1200"/>
          </a:p>
        </c:rich>
      </c:tx>
      <c:overlay val="0"/>
    </c:title>
    <c:autoTitleDeleted val="0"/>
    <c:plotArea>
      <c:layout/>
      <c:barChart>
        <c:barDir val="col"/>
        <c:grouping val="clustered"/>
        <c:varyColors val="0"/>
        <c:ser>
          <c:idx val="0"/>
          <c:order val="0"/>
          <c:tx>
            <c:v>Védelembe vett kiskorú</c:v>
          </c:tx>
          <c:invertIfNegative val="0"/>
          <c:cat>
            <c:numRef>
              <c:f>'[Tiszavasvári_indikátor tábla 2025.xlsx]4. Gyermekek'!$I$4:$I$9</c:f>
              <c:numCache>
                <c:formatCode>General</c:formatCode>
                <c:ptCount val="6"/>
                <c:pt idx="0">
                  <c:v>2019</c:v>
                </c:pt>
                <c:pt idx="1">
                  <c:v>2020</c:v>
                </c:pt>
                <c:pt idx="2">
                  <c:v>2021</c:v>
                </c:pt>
                <c:pt idx="3">
                  <c:v>2022</c:v>
                </c:pt>
                <c:pt idx="4">
                  <c:v>2023</c:v>
                </c:pt>
                <c:pt idx="5">
                  <c:v>2024</c:v>
                </c:pt>
              </c:numCache>
            </c:numRef>
          </c:cat>
          <c:val>
            <c:numRef>
              <c:f>'[Tiszavasvári_indikátor tábla 2025.xlsx]4. Gyermekek'!$J$4:$J$9</c:f>
              <c:numCache>
                <c:formatCode>#,##0</c:formatCode>
                <c:ptCount val="6"/>
                <c:pt idx="0">
                  <c:v>164</c:v>
                </c:pt>
                <c:pt idx="1">
                  <c:v>73</c:v>
                </c:pt>
                <c:pt idx="2">
                  <c:v>147</c:v>
                </c:pt>
                <c:pt idx="3">
                  <c:v>196</c:v>
                </c:pt>
                <c:pt idx="4">
                  <c:v>170</c:v>
                </c:pt>
                <c:pt idx="5">
                  <c:v>246</c:v>
                </c:pt>
              </c:numCache>
            </c:numRef>
          </c:val>
          <c:extLst xmlns:c16r2="http://schemas.microsoft.com/office/drawing/2015/06/chart">
            <c:ext xmlns:c16="http://schemas.microsoft.com/office/drawing/2014/chart" uri="{C3380CC4-5D6E-409C-BE32-E72D297353CC}">
              <c16:uniqueId val="{00000000-90E9-4958-A237-120ED1E28A6A}"/>
            </c:ext>
          </c:extLst>
        </c:ser>
        <c:ser>
          <c:idx val="2"/>
          <c:order val="1"/>
          <c:tx>
            <c:v>Veszélyeztetett kiskorú</c:v>
          </c:tx>
          <c:invertIfNegative val="0"/>
          <c:cat>
            <c:numRef>
              <c:f>'[Tiszavasvári_indikátor tábla 2025.xlsx]4. Gyermekek'!$I$4:$I$9</c:f>
              <c:numCache>
                <c:formatCode>General</c:formatCode>
                <c:ptCount val="6"/>
                <c:pt idx="0">
                  <c:v>2019</c:v>
                </c:pt>
                <c:pt idx="1">
                  <c:v>2020</c:v>
                </c:pt>
                <c:pt idx="2">
                  <c:v>2021</c:v>
                </c:pt>
                <c:pt idx="3">
                  <c:v>2022</c:v>
                </c:pt>
                <c:pt idx="4">
                  <c:v>2023</c:v>
                </c:pt>
                <c:pt idx="5">
                  <c:v>2024</c:v>
                </c:pt>
              </c:numCache>
            </c:numRef>
          </c:cat>
          <c:val>
            <c:numRef>
              <c:f>'[Tiszavasvári_indikátor tábla 2025.xlsx]4. Gyermekek'!$K$4:$K$9</c:f>
              <c:numCache>
                <c:formatCode>#,##0</c:formatCode>
                <c:ptCount val="6"/>
                <c:pt idx="0">
                  <c:v>522</c:v>
                </c:pt>
                <c:pt idx="1">
                  <c:v>386</c:v>
                </c:pt>
                <c:pt idx="2">
                  <c:v>468</c:v>
                </c:pt>
                <c:pt idx="3">
                  <c:v>601</c:v>
                </c:pt>
                <c:pt idx="4">
                  <c:v>631</c:v>
                </c:pt>
                <c:pt idx="5">
                  <c:v>740</c:v>
                </c:pt>
              </c:numCache>
            </c:numRef>
          </c:val>
          <c:extLst xmlns:c16r2="http://schemas.microsoft.com/office/drawing/2015/06/chart">
            <c:ext xmlns:c16="http://schemas.microsoft.com/office/drawing/2014/chart" uri="{C3380CC4-5D6E-409C-BE32-E72D297353CC}">
              <c16:uniqueId val="{00000001-90E9-4958-A237-120ED1E28A6A}"/>
            </c:ext>
          </c:extLst>
        </c:ser>
        <c:dLbls>
          <c:showLegendKey val="0"/>
          <c:showVal val="0"/>
          <c:showCatName val="0"/>
          <c:showSerName val="0"/>
          <c:showPercent val="0"/>
          <c:showBubbleSize val="0"/>
        </c:dLbls>
        <c:gapWidth val="150"/>
        <c:axId val="292195712"/>
        <c:axId val="292197504"/>
      </c:barChart>
      <c:catAx>
        <c:axId val="292195712"/>
        <c:scaling>
          <c:orientation val="minMax"/>
        </c:scaling>
        <c:delete val="0"/>
        <c:axPos val="b"/>
        <c:numFmt formatCode="General" sourceLinked="1"/>
        <c:majorTickMark val="out"/>
        <c:minorTickMark val="none"/>
        <c:tickLblPos val="nextTo"/>
        <c:crossAx val="292197504"/>
        <c:crosses val="autoZero"/>
        <c:auto val="1"/>
        <c:lblAlgn val="ctr"/>
        <c:lblOffset val="100"/>
        <c:noMultiLvlLbl val="0"/>
      </c:catAx>
      <c:valAx>
        <c:axId val="292197504"/>
        <c:scaling>
          <c:orientation val="minMax"/>
        </c:scaling>
        <c:delete val="0"/>
        <c:axPos val="l"/>
        <c:majorGridlines/>
        <c:numFmt formatCode="#,##0" sourceLinked="1"/>
        <c:majorTickMark val="out"/>
        <c:minorTickMark val="none"/>
        <c:tickLblPos val="nextTo"/>
        <c:crossAx val="292195712"/>
        <c:crosses val="autoZero"/>
        <c:crossBetween val="between"/>
      </c:valAx>
    </c:plotArea>
    <c:legend>
      <c:legendPos val="b"/>
      <c:overlay val="0"/>
    </c:legend>
    <c:plotVisOnly val="1"/>
    <c:dispBlanksAs val="gap"/>
    <c:showDLblsOverMax val="0"/>
  </c:chart>
  <c:externalData r:id="rId1">
    <c:autoUpdate val="0"/>
  </c:externalData>
</c:chartSpace>
</file>

<file path=word/charts/chart22.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sz="1200"/>
              <a:t>Rendszeres gyermekvédelmi kedvezményben részesítettek</a:t>
            </a:r>
            <a:r>
              <a:rPr lang="hu-HU" sz="1200" baseline="0"/>
              <a:t> száma</a:t>
            </a:r>
            <a:endParaRPr lang="hu-HU" sz="1200"/>
          </a:p>
        </c:rich>
      </c:tx>
      <c:overlay val="0"/>
    </c:title>
    <c:autoTitleDeleted val="0"/>
    <c:plotArea>
      <c:layout/>
      <c:barChart>
        <c:barDir val="col"/>
        <c:grouping val="clustered"/>
        <c:varyColors val="0"/>
        <c:ser>
          <c:idx val="0"/>
          <c:order val="0"/>
          <c:tx>
            <c:v>Rendszeres gyermekvédelmi kedvezményezettek száma</c:v>
          </c:tx>
          <c:invertIfNegative val="0"/>
          <c:cat>
            <c:numRef>
              <c:f>'[Tiszavasvári_indikátor tábla 2025.xlsx]4. Gyermekek'!$M$4:$M$9</c:f>
              <c:numCache>
                <c:formatCode>General</c:formatCode>
                <c:ptCount val="6"/>
                <c:pt idx="0">
                  <c:v>2019</c:v>
                </c:pt>
                <c:pt idx="1">
                  <c:v>2020</c:v>
                </c:pt>
                <c:pt idx="2">
                  <c:v>2021</c:v>
                </c:pt>
                <c:pt idx="3">
                  <c:v>2022</c:v>
                </c:pt>
                <c:pt idx="4">
                  <c:v>2023</c:v>
                </c:pt>
                <c:pt idx="5">
                  <c:v>2024</c:v>
                </c:pt>
              </c:numCache>
            </c:numRef>
          </c:cat>
          <c:val>
            <c:numRef>
              <c:f>'[Tiszavasvári_indikátor tábla 2025.xlsx]4. Gyermekek'!$N$4:$N$9</c:f>
              <c:numCache>
                <c:formatCode>#,##0</c:formatCode>
                <c:ptCount val="6"/>
                <c:pt idx="0">
                  <c:v>1696</c:v>
                </c:pt>
                <c:pt idx="1">
                  <c:v>1681</c:v>
                </c:pt>
                <c:pt idx="2">
                  <c:v>1770</c:v>
                </c:pt>
                <c:pt idx="3">
                  <c:v>1666</c:v>
                </c:pt>
                <c:pt idx="4">
                  <c:v>1591</c:v>
                </c:pt>
                <c:pt idx="5">
                  <c:v>1594</c:v>
                </c:pt>
              </c:numCache>
            </c:numRef>
          </c:val>
          <c:extLst xmlns:c16r2="http://schemas.microsoft.com/office/drawing/2015/06/chart">
            <c:ext xmlns:c16="http://schemas.microsoft.com/office/drawing/2014/chart" uri="{C3380CC4-5D6E-409C-BE32-E72D297353CC}">
              <c16:uniqueId val="{00000000-5BED-4C89-9941-2FF9E081FDD1}"/>
            </c:ext>
          </c:extLst>
        </c:ser>
        <c:dLbls>
          <c:showLegendKey val="0"/>
          <c:showVal val="0"/>
          <c:showCatName val="0"/>
          <c:showSerName val="0"/>
          <c:showPercent val="0"/>
          <c:showBubbleSize val="0"/>
        </c:dLbls>
        <c:gapWidth val="150"/>
        <c:axId val="292222464"/>
        <c:axId val="292224000"/>
      </c:barChart>
      <c:catAx>
        <c:axId val="292222464"/>
        <c:scaling>
          <c:orientation val="minMax"/>
        </c:scaling>
        <c:delete val="0"/>
        <c:axPos val="b"/>
        <c:numFmt formatCode="General" sourceLinked="1"/>
        <c:majorTickMark val="out"/>
        <c:minorTickMark val="none"/>
        <c:tickLblPos val="nextTo"/>
        <c:crossAx val="292224000"/>
        <c:crosses val="autoZero"/>
        <c:auto val="1"/>
        <c:lblAlgn val="ctr"/>
        <c:lblOffset val="100"/>
        <c:noMultiLvlLbl val="0"/>
      </c:catAx>
      <c:valAx>
        <c:axId val="292224000"/>
        <c:scaling>
          <c:orientation val="minMax"/>
        </c:scaling>
        <c:delete val="0"/>
        <c:axPos val="l"/>
        <c:majorGridlines/>
        <c:numFmt formatCode="#,##0" sourceLinked="1"/>
        <c:majorTickMark val="out"/>
        <c:minorTickMark val="none"/>
        <c:tickLblPos val="nextTo"/>
        <c:crossAx val="292222464"/>
        <c:crosses val="autoZero"/>
        <c:crossBetween val="between"/>
      </c:valAx>
    </c:plotArea>
    <c:plotVisOnly val="1"/>
    <c:dispBlanksAs val="gap"/>
    <c:showDLblsOverMax val="0"/>
  </c:chart>
  <c:externalData r:id="rId1">
    <c:autoUpdate val="0"/>
  </c:externalData>
</c:chartSpace>
</file>

<file path=word/charts/chart23.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sz="1200"/>
              <a:t>Árvaellátásban részesülők száma</a:t>
            </a:r>
          </a:p>
        </c:rich>
      </c:tx>
      <c:overlay val="0"/>
    </c:title>
    <c:autoTitleDeleted val="0"/>
    <c:plotArea>
      <c:layout/>
      <c:barChart>
        <c:barDir val="col"/>
        <c:grouping val="clustered"/>
        <c:varyColors val="0"/>
        <c:ser>
          <c:idx val="0"/>
          <c:order val="0"/>
          <c:tx>
            <c:strRef>
              <c:f>'[Tiszavasvári_indikátor tábla 2025.xlsx]4. Gyermekek'!$Q$2</c:f>
              <c:strCache>
                <c:ptCount val="1"/>
                <c:pt idx="0">
                  <c:v>Árvaellátásban részesülő 
férfiak száma (fő)
(TS 065) </c:v>
                </c:pt>
              </c:strCache>
            </c:strRef>
          </c:tx>
          <c:invertIfNegative val="0"/>
          <c:cat>
            <c:numRef>
              <c:f>'[Tiszavasvári_indikátor tábla 2025.xlsx]4. Gyermekek'!$P$4:$P$9</c:f>
              <c:numCache>
                <c:formatCode>General</c:formatCode>
                <c:ptCount val="6"/>
                <c:pt idx="0">
                  <c:v>2019</c:v>
                </c:pt>
                <c:pt idx="1">
                  <c:v>2020</c:v>
                </c:pt>
                <c:pt idx="2">
                  <c:v>2021</c:v>
                </c:pt>
                <c:pt idx="3">
                  <c:v>2022</c:v>
                </c:pt>
                <c:pt idx="4">
                  <c:v>2023</c:v>
                </c:pt>
                <c:pt idx="5">
                  <c:v>2024</c:v>
                </c:pt>
              </c:numCache>
            </c:numRef>
          </c:cat>
          <c:val>
            <c:numRef>
              <c:f>'[Tiszavasvári_indikátor tábla 2025.xlsx]4. Gyermekek'!$Q$4:$Q$9</c:f>
              <c:numCache>
                <c:formatCode>#,##0</c:formatCode>
                <c:ptCount val="6"/>
                <c:pt idx="0">
                  <c:v>46</c:v>
                </c:pt>
                <c:pt idx="1">
                  <c:v>46</c:v>
                </c:pt>
                <c:pt idx="2">
                  <c:v>49</c:v>
                </c:pt>
                <c:pt idx="3">
                  <c:v>48</c:v>
                </c:pt>
                <c:pt idx="4">
                  <c:v>45</c:v>
                </c:pt>
                <c:pt idx="5">
                  <c:v>39</c:v>
                </c:pt>
              </c:numCache>
            </c:numRef>
          </c:val>
          <c:extLst xmlns:c16r2="http://schemas.microsoft.com/office/drawing/2015/06/chart">
            <c:ext xmlns:c16="http://schemas.microsoft.com/office/drawing/2014/chart" uri="{C3380CC4-5D6E-409C-BE32-E72D297353CC}">
              <c16:uniqueId val="{00000000-D50D-4356-B9DB-555371CBABF6}"/>
            </c:ext>
          </c:extLst>
        </c:ser>
        <c:ser>
          <c:idx val="1"/>
          <c:order val="1"/>
          <c:tx>
            <c:strRef>
              <c:f>'[Tiszavasvári_indikátor tábla 2025.xlsx]4. Gyermekek'!$R$2</c:f>
              <c:strCache>
                <c:ptCount val="1"/>
                <c:pt idx="0">
                  <c:v>Árvaellátásban részesülő 
nők száma (fő)
(TS 066)</c:v>
                </c:pt>
              </c:strCache>
            </c:strRef>
          </c:tx>
          <c:invertIfNegative val="0"/>
          <c:cat>
            <c:numRef>
              <c:f>'[Tiszavasvári_indikátor tábla 2025.xlsx]4. Gyermekek'!$P$4:$P$9</c:f>
              <c:numCache>
                <c:formatCode>General</c:formatCode>
                <c:ptCount val="6"/>
                <c:pt idx="0">
                  <c:v>2019</c:v>
                </c:pt>
                <c:pt idx="1">
                  <c:v>2020</c:v>
                </c:pt>
                <c:pt idx="2">
                  <c:v>2021</c:v>
                </c:pt>
                <c:pt idx="3">
                  <c:v>2022</c:v>
                </c:pt>
                <c:pt idx="4">
                  <c:v>2023</c:v>
                </c:pt>
                <c:pt idx="5">
                  <c:v>2024</c:v>
                </c:pt>
              </c:numCache>
            </c:numRef>
          </c:cat>
          <c:val>
            <c:numRef>
              <c:f>'[Tiszavasvári_indikátor tábla 2025.xlsx]4. Gyermekek'!$R$4:$R$9</c:f>
              <c:numCache>
                <c:formatCode>#,##0</c:formatCode>
                <c:ptCount val="6"/>
                <c:pt idx="0">
                  <c:v>43</c:v>
                </c:pt>
                <c:pt idx="1">
                  <c:v>47</c:v>
                </c:pt>
                <c:pt idx="2">
                  <c:v>46</c:v>
                </c:pt>
                <c:pt idx="3">
                  <c:v>50</c:v>
                </c:pt>
                <c:pt idx="4">
                  <c:v>52</c:v>
                </c:pt>
                <c:pt idx="5">
                  <c:v>55</c:v>
                </c:pt>
              </c:numCache>
            </c:numRef>
          </c:val>
          <c:extLst xmlns:c16r2="http://schemas.microsoft.com/office/drawing/2015/06/chart">
            <c:ext xmlns:c16="http://schemas.microsoft.com/office/drawing/2014/chart" uri="{C3380CC4-5D6E-409C-BE32-E72D297353CC}">
              <c16:uniqueId val="{00000001-D50D-4356-B9DB-555371CBABF6}"/>
            </c:ext>
          </c:extLst>
        </c:ser>
        <c:ser>
          <c:idx val="2"/>
          <c:order val="2"/>
          <c:tx>
            <c:strRef>
              <c:f>'[Tiszavasvári_indikátor tábla 2025.xlsx]4. Gyermekek'!$S$2</c:f>
              <c:strCache>
                <c:ptCount val="1"/>
                <c:pt idx="0">
                  <c:v>Árvaellátásban
 részesülők összesen</c:v>
                </c:pt>
              </c:strCache>
            </c:strRef>
          </c:tx>
          <c:invertIfNegative val="0"/>
          <c:cat>
            <c:numRef>
              <c:f>'[Tiszavasvári_indikátor tábla 2025.xlsx]4. Gyermekek'!$P$4:$P$9</c:f>
              <c:numCache>
                <c:formatCode>General</c:formatCode>
                <c:ptCount val="6"/>
                <c:pt idx="0">
                  <c:v>2019</c:v>
                </c:pt>
                <c:pt idx="1">
                  <c:v>2020</c:v>
                </c:pt>
                <c:pt idx="2">
                  <c:v>2021</c:v>
                </c:pt>
                <c:pt idx="3">
                  <c:v>2022</c:v>
                </c:pt>
                <c:pt idx="4">
                  <c:v>2023</c:v>
                </c:pt>
                <c:pt idx="5">
                  <c:v>2024</c:v>
                </c:pt>
              </c:numCache>
            </c:numRef>
          </c:cat>
          <c:val>
            <c:numRef>
              <c:f>'[Tiszavasvári_indikátor tábla 2025.xlsx]4. Gyermekek'!$S$4:$S$9</c:f>
              <c:numCache>
                <c:formatCode>#,##0</c:formatCode>
                <c:ptCount val="6"/>
                <c:pt idx="0">
                  <c:v>89</c:v>
                </c:pt>
                <c:pt idx="1">
                  <c:v>93</c:v>
                </c:pt>
                <c:pt idx="2">
                  <c:v>95</c:v>
                </c:pt>
                <c:pt idx="3">
                  <c:v>98</c:v>
                </c:pt>
                <c:pt idx="4">
                  <c:v>97</c:v>
                </c:pt>
                <c:pt idx="5">
                  <c:v>94</c:v>
                </c:pt>
              </c:numCache>
            </c:numRef>
          </c:val>
          <c:extLst xmlns:c16r2="http://schemas.microsoft.com/office/drawing/2015/06/chart">
            <c:ext xmlns:c16="http://schemas.microsoft.com/office/drawing/2014/chart" uri="{C3380CC4-5D6E-409C-BE32-E72D297353CC}">
              <c16:uniqueId val="{00000002-D50D-4356-B9DB-555371CBABF6}"/>
            </c:ext>
          </c:extLst>
        </c:ser>
        <c:dLbls>
          <c:showLegendKey val="0"/>
          <c:showVal val="0"/>
          <c:showCatName val="0"/>
          <c:showSerName val="0"/>
          <c:showPercent val="0"/>
          <c:showBubbleSize val="0"/>
        </c:dLbls>
        <c:gapWidth val="150"/>
        <c:axId val="292390784"/>
        <c:axId val="292392320"/>
      </c:barChart>
      <c:catAx>
        <c:axId val="292390784"/>
        <c:scaling>
          <c:orientation val="minMax"/>
        </c:scaling>
        <c:delete val="0"/>
        <c:axPos val="b"/>
        <c:numFmt formatCode="General" sourceLinked="1"/>
        <c:majorTickMark val="out"/>
        <c:minorTickMark val="none"/>
        <c:tickLblPos val="nextTo"/>
        <c:crossAx val="292392320"/>
        <c:crosses val="autoZero"/>
        <c:auto val="1"/>
        <c:lblAlgn val="ctr"/>
        <c:lblOffset val="100"/>
        <c:noMultiLvlLbl val="0"/>
      </c:catAx>
      <c:valAx>
        <c:axId val="292392320"/>
        <c:scaling>
          <c:orientation val="minMax"/>
        </c:scaling>
        <c:delete val="0"/>
        <c:axPos val="l"/>
        <c:majorGridlines/>
        <c:numFmt formatCode="#,##0" sourceLinked="1"/>
        <c:majorTickMark val="out"/>
        <c:minorTickMark val="none"/>
        <c:tickLblPos val="nextTo"/>
        <c:crossAx val="292390784"/>
        <c:crosses val="autoZero"/>
        <c:crossBetween val="between"/>
      </c:valAx>
    </c:plotArea>
    <c:legend>
      <c:legendPos val="b"/>
      <c:overlay val="0"/>
      <c:txPr>
        <a:bodyPr/>
        <a:lstStyle/>
        <a:p>
          <a:pPr>
            <a:defRPr sz="900"/>
          </a:pPr>
          <a:endParaRPr lang="hu-HU"/>
        </a:p>
      </c:txPr>
    </c:legend>
    <c:plotVisOnly val="1"/>
    <c:dispBlanksAs val="gap"/>
    <c:showDLblsOverMax val="0"/>
  </c:chart>
  <c:externalData r:id="rId1">
    <c:autoUpdate val="0"/>
  </c:externalData>
</c:chartSpace>
</file>

<file path=word/charts/chart24.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sz="1200"/>
              <a:t>Védőnői álláshelyek (db)</a:t>
            </a:r>
          </a:p>
        </c:rich>
      </c:tx>
      <c:overlay val="0"/>
    </c:title>
    <c:autoTitleDeleted val="0"/>
    <c:plotArea>
      <c:layout/>
      <c:barChart>
        <c:barDir val="col"/>
        <c:grouping val="clustered"/>
        <c:varyColors val="0"/>
        <c:ser>
          <c:idx val="0"/>
          <c:order val="0"/>
          <c:tx>
            <c:v>Védőnői álláshelyek</c:v>
          </c:tx>
          <c:invertIfNegative val="0"/>
          <c:cat>
            <c:numRef>
              <c:f>'[Tiszavasvári_indikátor tábla 2025.xlsx]4. Gyermekek'!$AC$4:$AC$9</c:f>
              <c:numCache>
                <c:formatCode>General</c:formatCode>
                <c:ptCount val="6"/>
                <c:pt idx="0">
                  <c:v>2019</c:v>
                </c:pt>
                <c:pt idx="1">
                  <c:v>2020</c:v>
                </c:pt>
                <c:pt idx="2">
                  <c:v>2021</c:v>
                </c:pt>
                <c:pt idx="3">
                  <c:v>2022</c:v>
                </c:pt>
                <c:pt idx="4">
                  <c:v>2023</c:v>
                </c:pt>
                <c:pt idx="5">
                  <c:v>2024</c:v>
                </c:pt>
              </c:numCache>
            </c:numRef>
          </c:cat>
          <c:val>
            <c:numRef>
              <c:f>'[Tiszavasvári_indikátor tábla 2025.xlsx]4. Gyermekek'!$AD$4:$AD$9</c:f>
              <c:numCache>
                <c:formatCode>#,##0</c:formatCode>
                <c:ptCount val="6"/>
                <c:pt idx="0">
                  <c:v>9</c:v>
                </c:pt>
                <c:pt idx="1">
                  <c:v>8</c:v>
                </c:pt>
                <c:pt idx="2">
                  <c:v>9</c:v>
                </c:pt>
                <c:pt idx="3">
                  <c:v>9</c:v>
                </c:pt>
                <c:pt idx="4">
                  <c:v>9</c:v>
                </c:pt>
                <c:pt idx="5">
                  <c:v>9</c:v>
                </c:pt>
              </c:numCache>
            </c:numRef>
          </c:val>
          <c:extLst xmlns:c16r2="http://schemas.microsoft.com/office/drawing/2015/06/chart">
            <c:ext xmlns:c16="http://schemas.microsoft.com/office/drawing/2014/chart" uri="{C3380CC4-5D6E-409C-BE32-E72D297353CC}">
              <c16:uniqueId val="{00000000-D4BC-4179-B2FC-921D703A46EC}"/>
            </c:ext>
          </c:extLst>
        </c:ser>
        <c:dLbls>
          <c:showLegendKey val="0"/>
          <c:showVal val="0"/>
          <c:showCatName val="0"/>
          <c:showSerName val="0"/>
          <c:showPercent val="0"/>
          <c:showBubbleSize val="0"/>
        </c:dLbls>
        <c:gapWidth val="150"/>
        <c:axId val="293146624"/>
        <c:axId val="293148160"/>
      </c:barChart>
      <c:catAx>
        <c:axId val="293146624"/>
        <c:scaling>
          <c:orientation val="minMax"/>
        </c:scaling>
        <c:delete val="0"/>
        <c:axPos val="b"/>
        <c:numFmt formatCode="General" sourceLinked="1"/>
        <c:majorTickMark val="out"/>
        <c:minorTickMark val="none"/>
        <c:tickLblPos val="nextTo"/>
        <c:crossAx val="293148160"/>
        <c:crosses val="autoZero"/>
        <c:auto val="1"/>
        <c:lblAlgn val="ctr"/>
        <c:lblOffset val="100"/>
        <c:noMultiLvlLbl val="0"/>
      </c:catAx>
      <c:valAx>
        <c:axId val="293148160"/>
        <c:scaling>
          <c:orientation val="minMax"/>
        </c:scaling>
        <c:delete val="0"/>
        <c:axPos val="l"/>
        <c:majorGridlines/>
        <c:numFmt formatCode="#,##0" sourceLinked="1"/>
        <c:majorTickMark val="out"/>
        <c:minorTickMark val="none"/>
        <c:tickLblPos val="nextTo"/>
        <c:crossAx val="293146624"/>
        <c:crosses val="autoZero"/>
        <c:crossBetween val="between"/>
      </c:valAx>
    </c:plotArea>
    <c:plotVisOnly val="1"/>
    <c:dispBlanksAs val="gap"/>
    <c:showDLblsOverMax val="0"/>
  </c:chart>
  <c:externalData r:id="rId1">
    <c:autoUpdate val="0"/>
  </c:externalData>
</c:chartSpace>
</file>

<file path=word/charts/chart25.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hu-HU" sz="1200" b="1">
                <a:solidFill>
                  <a:schemeClr val="tx1"/>
                </a:solidFill>
              </a:rPr>
              <a:t>Orvosi ellátások</a:t>
            </a:r>
          </a:p>
        </c:rich>
      </c:tx>
      <c:overlay val="0"/>
      <c:spPr>
        <a:noFill/>
        <a:ln>
          <a:noFill/>
        </a:ln>
        <a:effectLst/>
      </c:spPr>
    </c:title>
    <c:autoTitleDeleted val="0"/>
    <c:plotArea>
      <c:layout/>
      <c:barChart>
        <c:barDir val="bar"/>
        <c:grouping val="clustered"/>
        <c:varyColors val="0"/>
        <c:ser>
          <c:idx val="1"/>
          <c:order val="0"/>
          <c:tx>
            <c:strRef>
              <c:f>'[Tiszavasvári_indikátor tábla 2025.xlsx]4. Gyermekek'!$AI$2</c:f>
              <c:strCache>
                <c:ptCount val="1"/>
                <c:pt idx="0">
                  <c:v>Felnőttek és gyermekek részére szervezett háziorvosi szolgálatok száma
(TS 107)</c:v>
                </c:pt>
              </c:strCache>
            </c:strRef>
          </c:tx>
          <c:spPr>
            <a:solidFill>
              <a:schemeClr val="accent2"/>
            </a:solidFill>
            <a:ln>
              <a:noFill/>
            </a:ln>
            <a:effectLst/>
          </c:spPr>
          <c:invertIfNegative val="0"/>
          <c:cat>
            <c:numRef>
              <c:f>'[Tiszavasvári_indikátor tábla 2025.xlsx]4. Gyermekek'!$AH$4:$AH$9</c:f>
              <c:numCache>
                <c:formatCode>General</c:formatCode>
                <c:ptCount val="6"/>
                <c:pt idx="0">
                  <c:v>2019</c:v>
                </c:pt>
                <c:pt idx="1">
                  <c:v>2020</c:v>
                </c:pt>
                <c:pt idx="2">
                  <c:v>2021</c:v>
                </c:pt>
                <c:pt idx="3">
                  <c:v>2022</c:v>
                </c:pt>
                <c:pt idx="4">
                  <c:v>2023</c:v>
                </c:pt>
                <c:pt idx="5">
                  <c:v>2024</c:v>
                </c:pt>
              </c:numCache>
            </c:numRef>
          </c:cat>
          <c:val>
            <c:numRef>
              <c:f>'[Tiszavasvári_indikátor tábla 2025.xlsx]4. Gyermekek'!$AI$4:$AI$9</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322F-4883-9663-FACF6D27D15F}"/>
            </c:ext>
          </c:extLst>
        </c:ser>
        <c:ser>
          <c:idx val="2"/>
          <c:order val="1"/>
          <c:tx>
            <c:strRef>
              <c:f>'[Tiszavasvári_indikátor tábla 2025.xlsx]4. Gyermekek'!$AJ$2</c:f>
              <c:strCache>
                <c:ptCount val="1"/>
                <c:pt idx="0">
                  <c:v>Csak felnőttek részére szervezett háziorvosi szolgáltatások száma
(TS 106)</c:v>
                </c:pt>
              </c:strCache>
            </c:strRef>
          </c:tx>
          <c:spPr>
            <a:solidFill>
              <a:schemeClr val="accent3"/>
            </a:solidFill>
            <a:ln>
              <a:noFill/>
            </a:ln>
            <a:effectLst/>
          </c:spPr>
          <c:invertIfNegative val="0"/>
          <c:cat>
            <c:numRef>
              <c:f>'[Tiszavasvári_indikátor tábla 2025.xlsx]4. Gyermekek'!$AH$4:$AH$9</c:f>
              <c:numCache>
                <c:formatCode>General</c:formatCode>
                <c:ptCount val="6"/>
                <c:pt idx="0">
                  <c:v>2019</c:v>
                </c:pt>
                <c:pt idx="1">
                  <c:v>2020</c:v>
                </c:pt>
                <c:pt idx="2">
                  <c:v>2021</c:v>
                </c:pt>
                <c:pt idx="3">
                  <c:v>2022</c:v>
                </c:pt>
                <c:pt idx="4">
                  <c:v>2023</c:v>
                </c:pt>
                <c:pt idx="5">
                  <c:v>2024</c:v>
                </c:pt>
              </c:numCache>
            </c:numRef>
          </c:cat>
          <c:val>
            <c:numRef>
              <c:f>'[Tiszavasvári_indikátor tábla 2025.xlsx]4. Gyermekek'!$AJ$4:$AJ$9</c:f>
              <c:numCache>
                <c:formatCode>#,##0</c:formatCode>
                <c:ptCount val="6"/>
                <c:pt idx="0">
                  <c:v>6</c:v>
                </c:pt>
                <c:pt idx="1">
                  <c:v>6</c:v>
                </c:pt>
                <c:pt idx="2">
                  <c:v>6</c:v>
                </c:pt>
                <c:pt idx="3">
                  <c:v>6</c:v>
                </c:pt>
                <c:pt idx="4">
                  <c:v>6</c:v>
                </c:pt>
                <c:pt idx="5">
                  <c:v>6</c:v>
                </c:pt>
              </c:numCache>
            </c:numRef>
          </c:val>
          <c:extLst xmlns:c16r2="http://schemas.microsoft.com/office/drawing/2015/06/chart">
            <c:ext xmlns:c16="http://schemas.microsoft.com/office/drawing/2014/chart" uri="{C3380CC4-5D6E-409C-BE32-E72D297353CC}">
              <c16:uniqueId val="{00000001-322F-4883-9663-FACF6D27D15F}"/>
            </c:ext>
          </c:extLst>
        </c:ser>
        <c:ser>
          <c:idx val="3"/>
          <c:order val="2"/>
          <c:tx>
            <c:strRef>
              <c:f>'[Tiszavasvári_indikátor tábla 2025.xlsx]4. Gyermekek'!$AK$2</c:f>
              <c:strCache>
                <c:ptCount val="1"/>
                <c:pt idx="0">
                  <c:v>A házi gyermekorvosok által ellátott szolgálatok száma
(TS 108)</c:v>
                </c:pt>
              </c:strCache>
            </c:strRef>
          </c:tx>
          <c:spPr>
            <a:solidFill>
              <a:schemeClr val="accent4"/>
            </a:solidFill>
            <a:ln>
              <a:noFill/>
            </a:ln>
            <a:effectLst/>
          </c:spPr>
          <c:invertIfNegative val="0"/>
          <c:cat>
            <c:numRef>
              <c:f>'[Tiszavasvári_indikátor tábla 2025.xlsx]4. Gyermekek'!$AH$4:$AH$9</c:f>
              <c:numCache>
                <c:formatCode>General</c:formatCode>
                <c:ptCount val="6"/>
                <c:pt idx="0">
                  <c:v>2019</c:v>
                </c:pt>
                <c:pt idx="1">
                  <c:v>2020</c:v>
                </c:pt>
                <c:pt idx="2">
                  <c:v>2021</c:v>
                </c:pt>
                <c:pt idx="3">
                  <c:v>2022</c:v>
                </c:pt>
                <c:pt idx="4">
                  <c:v>2023</c:v>
                </c:pt>
                <c:pt idx="5">
                  <c:v>2024</c:v>
                </c:pt>
              </c:numCache>
            </c:numRef>
          </c:cat>
          <c:val>
            <c:numRef>
              <c:f>'[Tiszavasvári_indikátor tábla 2025.xlsx]4. Gyermekek'!$AK$4:$AK$9</c:f>
              <c:numCache>
                <c:formatCode>#,##0</c:formatCode>
                <c:ptCount val="6"/>
                <c:pt idx="0">
                  <c:v>3</c:v>
                </c:pt>
                <c:pt idx="1">
                  <c:v>3</c:v>
                </c:pt>
                <c:pt idx="2">
                  <c:v>3</c:v>
                </c:pt>
                <c:pt idx="3">
                  <c:v>3</c:v>
                </c:pt>
                <c:pt idx="4">
                  <c:v>3</c:v>
                </c:pt>
                <c:pt idx="5">
                  <c:v>3</c:v>
                </c:pt>
              </c:numCache>
            </c:numRef>
          </c:val>
          <c:extLst xmlns:c16r2="http://schemas.microsoft.com/office/drawing/2015/06/chart">
            <c:ext xmlns:c16="http://schemas.microsoft.com/office/drawing/2014/chart" uri="{C3380CC4-5D6E-409C-BE32-E72D297353CC}">
              <c16:uniqueId val="{00000002-322F-4883-9663-FACF6D27D15F}"/>
            </c:ext>
          </c:extLst>
        </c:ser>
        <c:ser>
          <c:idx val="4"/>
          <c:order val="3"/>
          <c:tx>
            <c:strRef>
              <c:f>'[Tiszavasvári_indikátor tábla 2025.xlsx]4. Gyermekek'!$AL$2</c:f>
              <c:strCache>
                <c:ptCount val="1"/>
                <c:pt idx="0">
                  <c:v>Gyermekorvos által ellátott gyerekek száma </c:v>
                </c:pt>
              </c:strCache>
            </c:strRef>
          </c:tx>
          <c:spPr>
            <a:solidFill>
              <a:schemeClr val="accent5"/>
            </a:solidFill>
            <a:ln>
              <a:noFill/>
            </a:ln>
            <a:effectLst/>
          </c:spPr>
          <c:invertIfNegative val="0"/>
          <c:cat>
            <c:numRef>
              <c:f>'[Tiszavasvári_indikátor tábla 2025.xlsx]4. Gyermekek'!$AH$4:$AH$9</c:f>
              <c:numCache>
                <c:formatCode>General</c:formatCode>
                <c:ptCount val="6"/>
                <c:pt idx="0">
                  <c:v>2019</c:v>
                </c:pt>
                <c:pt idx="1">
                  <c:v>2020</c:v>
                </c:pt>
                <c:pt idx="2">
                  <c:v>2021</c:v>
                </c:pt>
                <c:pt idx="3">
                  <c:v>2022</c:v>
                </c:pt>
                <c:pt idx="4">
                  <c:v>2023</c:v>
                </c:pt>
                <c:pt idx="5">
                  <c:v>2024</c:v>
                </c:pt>
              </c:numCache>
            </c:numRef>
          </c:cat>
          <c:val>
            <c:numRef>
              <c:f>'[Tiszavasvári_indikátor tábla 2025.xlsx]4. Gyermekek'!$AL$4:$AL$9</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3-322F-4883-9663-FACF6D27D15F}"/>
            </c:ext>
          </c:extLst>
        </c:ser>
        <c:ser>
          <c:idx val="5"/>
          <c:order val="4"/>
          <c:tx>
            <c:strRef>
              <c:f>'[Tiszavasvári_indikátor tábla 2025.xlsx]4. Gyermekek'!$AM$2</c:f>
              <c:strCache>
                <c:ptCount val="1"/>
                <c:pt idx="0">
                  <c:v>Felnőtt házi orvos által ellátott gyerekek száma </c:v>
                </c:pt>
              </c:strCache>
            </c:strRef>
          </c:tx>
          <c:spPr>
            <a:solidFill>
              <a:schemeClr val="accent6"/>
            </a:solidFill>
            <a:ln>
              <a:noFill/>
            </a:ln>
            <a:effectLst/>
          </c:spPr>
          <c:invertIfNegative val="0"/>
          <c:cat>
            <c:numRef>
              <c:f>'[Tiszavasvári_indikátor tábla 2025.xlsx]4. Gyermekek'!$AH$4:$AH$9</c:f>
              <c:numCache>
                <c:formatCode>General</c:formatCode>
                <c:ptCount val="6"/>
                <c:pt idx="0">
                  <c:v>2019</c:v>
                </c:pt>
                <c:pt idx="1">
                  <c:v>2020</c:v>
                </c:pt>
                <c:pt idx="2">
                  <c:v>2021</c:v>
                </c:pt>
                <c:pt idx="3">
                  <c:v>2022</c:v>
                </c:pt>
                <c:pt idx="4">
                  <c:v>2023</c:v>
                </c:pt>
                <c:pt idx="5">
                  <c:v>2024</c:v>
                </c:pt>
              </c:numCache>
            </c:numRef>
          </c:cat>
          <c:val>
            <c:numRef>
              <c:f>'[Tiszavasvári_indikátor tábla 2025.xlsx]4. Gyermekek'!$AM$4:$AM$9</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4-322F-4883-9663-FACF6D27D15F}"/>
            </c:ext>
          </c:extLst>
        </c:ser>
        <c:dLbls>
          <c:showLegendKey val="0"/>
          <c:showVal val="0"/>
          <c:showCatName val="0"/>
          <c:showSerName val="0"/>
          <c:showPercent val="0"/>
          <c:showBubbleSize val="0"/>
        </c:dLbls>
        <c:gapWidth val="150"/>
        <c:axId val="293190272"/>
        <c:axId val="293204352"/>
      </c:barChart>
      <c:catAx>
        <c:axId val="293190272"/>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204352"/>
        <c:crosses val="autoZero"/>
        <c:auto val="1"/>
        <c:lblAlgn val="ctr"/>
        <c:lblOffset val="100"/>
        <c:noMultiLvlLbl val="0"/>
      </c:catAx>
      <c:valAx>
        <c:axId val="293204352"/>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190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26.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Bölcsödei helyek és beírt gyermekek</a:t>
            </a:r>
            <a:r>
              <a:rPr lang="hu-HU" sz="1200" b="1" baseline="0">
                <a:solidFill>
                  <a:schemeClr val="tx1"/>
                </a:solidFill>
              </a:rPr>
              <a:t> száma</a:t>
            </a:r>
            <a:endParaRPr lang="hu-HU" sz="1200" b="1">
              <a:solidFill>
                <a:schemeClr val="tx1"/>
              </a:solidFill>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'4. Gyermekek'!$AO$4:$AO$10</c:f>
              <c:numCache>
                <c:formatCode>General</c:formatCode>
                <c:ptCount val="7"/>
                <c:pt idx="0">
                  <c:v>2019</c:v>
                </c:pt>
                <c:pt idx="1">
                  <c:v>2020</c:v>
                </c:pt>
                <c:pt idx="2">
                  <c:v>2021</c:v>
                </c:pt>
                <c:pt idx="3">
                  <c:v>2022</c:v>
                </c:pt>
                <c:pt idx="4">
                  <c:v>2023</c:v>
                </c:pt>
                <c:pt idx="5">
                  <c:v>2024</c:v>
                </c:pt>
                <c:pt idx="6">
                  <c:v>2025</c:v>
                </c:pt>
              </c:numCache>
            </c:numRef>
          </c:cat>
          <c:val>
            <c:numRef>
              <c:f>'4. Gyermekek'!$AP$4:$AP$10</c:f>
              <c:numCache>
                <c:formatCode>0</c:formatCode>
                <c:ptCount val="7"/>
                <c:pt idx="0">
                  <c:v>78</c:v>
                </c:pt>
                <c:pt idx="1">
                  <c:v>78</c:v>
                </c:pt>
                <c:pt idx="2">
                  <c:v>78</c:v>
                </c:pt>
                <c:pt idx="3">
                  <c:v>78</c:v>
                </c:pt>
                <c:pt idx="4">
                  <c:v>78</c:v>
                </c:pt>
                <c:pt idx="5">
                  <c:v>78</c:v>
                </c:pt>
                <c:pt idx="6">
                  <c:v>92</c:v>
                </c:pt>
              </c:numCache>
            </c:numRef>
          </c:val>
          <c:extLst xmlns:c16r2="http://schemas.microsoft.com/office/drawing/2015/06/chart">
            <c:ext xmlns:c16="http://schemas.microsoft.com/office/drawing/2014/chart" uri="{C3380CC4-5D6E-409C-BE32-E72D297353CC}">
              <c16:uniqueId val="{00000000-F88F-4FBB-B7CA-D0D4F8C555D7}"/>
            </c:ext>
          </c:extLst>
        </c:ser>
        <c:ser>
          <c:idx val="1"/>
          <c:order val="1"/>
          <c:spPr>
            <a:solidFill>
              <a:schemeClr val="accent2"/>
            </a:solidFill>
            <a:ln>
              <a:noFill/>
            </a:ln>
            <a:effectLst/>
          </c:spPr>
          <c:invertIfNegative val="0"/>
          <c:cat>
            <c:numRef>
              <c:f>'4. Gyermekek'!$AO$4:$AO$10</c:f>
              <c:numCache>
                <c:formatCode>General</c:formatCode>
                <c:ptCount val="7"/>
                <c:pt idx="0">
                  <c:v>2019</c:v>
                </c:pt>
                <c:pt idx="1">
                  <c:v>2020</c:v>
                </c:pt>
                <c:pt idx="2">
                  <c:v>2021</c:v>
                </c:pt>
                <c:pt idx="3">
                  <c:v>2022</c:v>
                </c:pt>
                <c:pt idx="4">
                  <c:v>2023</c:v>
                </c:pt>
                <c:pt idx="5">
                  <c:v>2024</c:v>
                </c:pt>
                <c:pt idx="6">
                  <c:v>2025</c:v>
                </c:pt>
              </c:numCache>
            </c:numRef>
          </c:cat>
          <c:val>
            <c:numRef>
              <c:f>'4. Gyermekek'!$AQ$4:$AQ$10</c:f>
              <c:numCache>
                <c:formatCode>0</c:formatCode>
                <c:ptCount val="7"/>
                <c:pt idx="0">
                  <c:v>82</c:v>
                </c:pt>
                <c:pt idx="1">
                  <c:v>77</c:v>
                </c:pt>
                <c:pt idx="2">
                  <c:v>78</c:v>
                </c:pt>
                <c:pt idx="3">
                  <c:v>78</c:v>
                </c:pt>
                <c:pt idx="4">
                  <c:v>78</c:v>
                </c:pt>
                <c:pt idx="5">
                  <c:v>78</c:v>
                </c:pt>
                <c:pt idx="6">
                  <c:v>92</c:v>
                </c:pt>
              </c:numCache>
            </c:numRef>
          </c:val>
          <c:extLst xmlns:c16r2="http://schemas.microsoft.com/office/drawing/2015/06/chart">
            <c:ext xmlns:c16="http://schemas.microsoft.com/office/drawing/2014/chart" uri="{C3380CC4-5D6E-409C-BE32-E72D297353CC}">
              <c16:uniqueId val="{00000001-F88F-4FBB-B7CA-D0D4F8C555D7}"/>
            </c:ext>
          </c:extLst>
        </c:ser>
        <c:dLbls>
          <c:showLegendKey val="0"/>
          <c:showVal val="0"/>
          <c:showCatName val="0"/>
          <c:showSerName val="0"/>
          <c:showPercent val="0"/>
          <c:showBubbleSize val="0"/>
        </c:dLbls>
        <c:gapWidth val="219"/>
        <c:overlap val="-27"/>
        <c:axId val="293222272"/>
        <c:axId val="293223808"/>
      </c:barChart>
      <c:catAx>
        <c:axId val="2932222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223808"/>
        <c:crosses val="autoZero"/>
        <c:auto val="1"/>
        <c:lblAlgn val="ctr"/>
        <c:lblOffset val="100"/>
        <c:noMultiLvlLbl val="0"/>
      </c:catAx>
      <c:valAx>
        <c:axId val="29322380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222272"/>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27.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Bölcsődei férőhelyek kihasználtsága</a:t>
            </a:r>
          </a:p>
        </c:rich>
      </c:tx>
      <c:overlay val="0"/>
      <c:spPr>
        <a:noFill/>
        <a:ln>
          <a:noFill/>
        </a:ln>
        <a:effectLst/>
      </c:spPr>
    </c:title>
    <c:autoTitleDeleted val="0"/>
    <c:plotArea>
      <c:layout>
        <c:manualLayout>
          <c:layoutTarget val="inner"/>
          <c:xMode val="edge"/>
          <c:yMode val="edge"/>
          <c:x val="4.7066919628769244E-2"/>
          <c:y val="5.4188407171995065E-2"/>
          <c:w val="0.92781059375489172"/>
          <c:h val="0.6891202053253318"/>
        </c:manualLayout>
      </c:layout>
      <c:barChart>
        <c:barDir val="col"/>
        <c:grouping val="clustered"/>
        <c:varyColors val="0"/>
        <c:ser>
          <c:idx val="0"/>
          <c:order val="0"/>
          <c:tx>
            <c:strRef>
              <c:f>'4. Gyermekek'!$AZ$2</c:f>
              <c:strCache>
                <c:ptCount val="1"/>
                <c:pt idx="0">
                  <c:v>Működő (összes) bölcsődei férőhelyek száma (TS 124)</c:v>
                </c:pt>
              </c:strCache>
            </c:strRef>
          </c:tx>
          <c:spPr>
            <a:solidFill>
              <a:schemeClr val="accent1"/>
            </a:solidFill>
            <a:ln>
              <a:noFill/>
            </a:ln>
            <a:effectLst/>
          </c:spPr>
          <c:invertIfNegative val="0"/>
          <c:cat>
            <c:numRef>
              <c:f>'4. Gyermekek'!$AO$4:$AO$9</c:f>
              <c:numCache>
                <c:formatCode>General</c:formatCode>
                <c:ptCount val="6"/>
                <c:pt idx="0">
                  <c:v>2019</c:v>
                </c:pt>
                <c:pt idx="1">
                  <c:v>2020</c:v>
                </c:pt>
                <c:pt idx="2">
                  <c:v>2021</c:v>
                </c:pt>
                <c:pt idx="3">
                  <c:v>2022</c:v>
                </c:pt>
                <c:pt idx="4">
                  <c:v>2023</c:v>
                </c:pt>
                <c:pt idx="5">
                  <c:v>2024</c:v>
                </c:pt>
              </c:numCache>
            </c:numRef>
          </c:cat>
          <c:val>
            <c:numRef>
              <c:f>'4. Gyermekek'!$AZ$4:$AZ$10</c:f>
              <c:numCache>
                <c:formatCode>#,##0</c:formatCode>
                <c:ptCount val="7"/>
                <c:pt idx="0">
                  <c:v>78</c:v>
                </c:pt>
                <c:pt idx="1">
                  <c:v>78</c:v>
                </c:pt>
                <c:pt idx="2">
                  <c:v>78</c:v>
                </c:pt>
                <c:pt idx="3">
                  <c:v>78</c:v>
                </c:pt>
                <c:pt idx="4">
                  <c:v>78</c:v>
                </c:pt>
                <c:pt idx="5">
                  <c:v>78</c:v>
                </c:pt>
                <c:pt idx="6">
                  <c:v>92</c:v>
                </c:pt>
              </c:numCache>
            </c:numRef>
          </c:val>
          <c:extLst xmlns:c16r2="http://schemas.microsoft.com/office/drawing/2015/06/chart">
            <c:ext xmlns:c16="http://schemas.microsoft.com/office/drawing/2014/chart" uri="{C3380CC4-5D6E-409C-BE32-E72D297353CC}">
              <c16:uniqueId val="{00000000-8D1E-47D7-9A8E-6C0CD1A09213}"/>
            </c:ext>
          </c:extLst>
        </c:ser>
        <c:ser>
          <c:idx val="1"/>
          <c:order val="1"/>
          <c:tx>
            <c:strRef>
              <c:f>'4. Gyermekek'!$BA$2</c:f>
              <c:strCache>
                <c:ptCount val="1"/>
                <c:pt idx="0">
                  <c:v>Bölcsődébe (összes) beírt gyermekek száma
(TS 120)</c:v>
                </c:pt>
              </c:strCache>
            </c:strRef>
          </c:tx>
          <c:spPr>
            <a:solidFill>
              <a:schemeClr val="accent2"/>
            </a:solidFill>
            <a:ln>
              <a:noFill/>
            </a:ln>
            <a:effectLst/>
          </c:spPr>
          <c:invertIfNegative val="0"/>
          <c:cat>
            <c:numRef>
              <c:f>'4. Gyermekek'!$AO$4:$AO$9</c:f>
              <c:numCache>
                <c:formatCode>General</c:formatCode>
                <c:ptCount val="6"/>
                <c:pt idx="0">
                  <c:v>2019</c:v>
                </c:pt>
                <c:pt idx="1">
                  <c:v>2020</c:v>
                </c:pt>
                <c:pt idx="2">
                  <c:v>2021</c:v>
                </c:pt>
                <c:pt idx="3">
                  <c:v>2022</c:v>
                </c:pt>
                <c:pt idx="4">
                  <c:v>2023</c:v>
                </c:pt>
                <c:pt idx="5">
                  <c:v>2024</c:v>
                </c:pt>
              </c:numCache>
            </c:numRef>
          </c:cat>
          <c:val>
            <c:numRef>
              <c:f>'4. Gyermekek'!$BA$4:$BA$10</c:f>
              <c:numCache>
                <c:formatCode>#,##0</c:formatCode>
                <c:ptCount val="7"/>
                <c:pt idx="0">
                  <c:v>82</c:v>
                </c:pt>
                <c:pt idx="1">
                  <c:v>77</c:v>
                </c:pt>
                <c:pt idx="2">
                  <c:v>78</c:v>
                </c:pt>
                <c:pt idx="3">
                  <c:v>78</c:v>
                </c:pt>
                <c:pt idx="4">
                  <c:v>78</c:v>
                </c:pt>
                <c:pt idx="5">
                  <c:v>78</c:v>
                </c:pt>
                <c:pt idx="6">
                  <c:v>92</c:v>
                </c:pt>
              </c:numCache>
            </c:numRef>
          </c:val>
          <c:extLst xmlns:c16r2="http://schemas.microsoft.com/office/drawing/2015/06/chart">
            <c:ext xmlns:c16="http://schemas.microsoft.com/office/drawing/2014/chart" uri="{C3380CC4-5D6E-409C-BE32-E72D297353CC}">
              <c16:uniqueId val="{00000001-8D1E-47D7-9A8E-6C0CD1A09213}"/>
            </c:ext>
          </c:extLst>
        </c:ser>
        <c:dLbls>
          <c:showLegendKey val="0"/>
          <c:showVal val="0"/>
          <c:showCatName val="0"/>
          <c:showSerName val="0"/>
          <c:showPercent val="0"/>
          <c:showBubbleSize val="0"/>
        </c:dLbls>
        <c:gapWidth val="219"/>
        <c:overlap val="-27"/>
        <c:axId val="293242368"/>
        <c:axId val="293243904"/>
      </c:barChart>
      <c:catAx>
        <c:axId val="293242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243904"/>
        <c:crosses val="autoZero"/>
        <c:auto val="1"/>
        <c:lblAlgn val="ctr"/>
        <c:lblOffset val="100"/>
        <c:noMultiLvlLbl val="0"/>
      </c:catAx>
      <c:valAx>
        <c:axId val="29324390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242368"/>
        <c:crosses val="autoZero"/>
        <c:crossBetween val="between"/>
      </c:valAx>
      <c:spPr>
        <a:noFill/>
        <a:ln>
          <a:noFill/>
        </a:ln>
        <a:effectLst/>
      </c:spPr>
    </c:plotArea>
    <c:legend>
      <c:legendPos val="b"/>
      <c:layout>
        <c:manualLayout>
          <c:xMode val="edge"/>
          <c:yMode val="edge"/>
          <c:x val="0.25121627119159601"/>
          <c:y val="0.8002222272032995"/>
          <c:w val="0.58206769904606925"/>
          <c:h val="0.1753776101289494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28.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hu-HU" sz="1200" b="1">
                <a:solidFill>
                  <a:schemeClr val="tx1"/>
                </a:solidFill>
              </a:rPr>
              <a:t>Hátrányos</a:t>
            </a:r>
            <a:r>
              <a:rPr lang="hu-HU" sz="1200" b="1" baseline="0">
                <a:solidFill>
                  <a:schemeClr val="tx1"/>
                </a:solidFill>
              </a:rPr>
              <a:t> és halmozottan hátrányos helyzet</a:t>
            </a:r>
          </a:p>
        </c:rich>
      </c:tx>
      <c:overlay val="0"/>
      <c:spPr>
        <a:noFill/>
        <a:ln>
          <a:noFill/>
        </a:ln>
        <a:effectLst/>
      </c:spPr>
    </c:title>
    <c:autoTitleDeleted val="0"/>
    <c:plotArea>
      <c:layout/>
      <c:barChart>
        <c:barDir val="col"/>
        <c:grouping val="clustered"/>
        <c:varyColors val="0"/>
        <c:ser>
          <c:idx val="0"/>
          <c:order val="0"/>
          <c:tx>
            <c:strRef>
              <c:f>'[Tiszavasvári_indikátor tábla 2025.xlsx]4. Gyermekek'!$BV$2</c:f>
              <c:strCache>
                <c:ptCount val="1"/>
                <c:pt idx="0">
                  <c:v>Megállapított hátrányos helyzetű gyermekek és nagykorúvá vált gyermekek száma (TS 114)</c:v>
                </c:pt>
              </c:strCache>
            </c:strRef>
          </c:tx>
          <c:spPr>
            <a:solidFill>
              <a:schemeClr val="accent1"/>
            </a:solidFill>
            <a:ln>
              <a:noFill/>
            </a:ln>
            <a:effectLst/>
          </c:spPr>
          <c:invertIfNegative val="0"/>
          <c:cat>
            <c:numRef>
              <c:f>'[Tiszavasvári_indikátor tábla 2025.xlsx]4. Gyermekek'!$BU$4:$BU$9</c:f>
              <c:numCache>
                <c:formatCode>General</c:formatCode>
                <c:ptCount val="6"/>
                <c:pt idx="0">
                  <c:v>2019</c:v>
                </c:pt>
                <c:pt idx="1">
                  <c:v>2020</c:v>
                </c:pt>
                <c:pt idx="2">
                  <c:v>2021</c:v>
                </c:pt>
                <c:pt idx="3">
                  <c:v>2022</c:v>
                </c:pt>
                <c:pt idx="4">
                  <c:v>2023</c:v>
                </c:pt>
                <c:pt idx="5">
                  <c:v>2024</c:v>
                </c:pt>
              </c:numCache>
            </c:numRef>
          </c:cat>
          <c:val>
            <c:numRef>
              <c:f>'[Tiszavasvári_indikátor tábla 2025.xlsx]4. Gyermekek'!$BV$4:$BV$9</c:f>
              <c:numCache>
                <c:formatCode>#,##0</c:formatCode>
                <c:ptCount val="6"/>
                <c:pt idx="0">
                  <c:v>105</c:v>
                </c:pt>
                <c:pt idx="1">
                  <c:v>138</c:v>
                </c:pt>
                <c:pt idx="2">
                  <c:v>134</c:v>
                </c:pt>
                <c:pt idx="3">
                  <c:v>99</c:v>
                </c:pt>
                <c:pt idx="4">
                  <c:v>60</c:v>
                </c:pt>
                <c:pt idx="5">
                  <c:v>88</c:v>
                </c:pt>
              </c:numCache>
            </c:numRef>
          </c:val>
          <c:extLst xmlns:c16r2="http://schemas.microsoft.com/office/drawing/2015/06/chart">
            <c:ext xmlns:c16="http://schemas.microsoft.com/office/drawing/2014/chart" uri="{C3380CC4-5D6E-409C-BE32-E72D297353CC}">
              <c16:uniqueId val="{00000000-25F5-42DC-A440-36594AB869AC}"/>
            </c:ext>
          </c:extLst>
        </c:ser>
        <c:ser>
          <c:idx val="1"/>
          <c:order val="1"/>
          <c:tx>
            <c:strRef>
              <c:f>'[Tiszavasvári_indikátor tábla 2025.xlsx]4. Gyermekek'!$BW$2</c:f>
              <c:strCache>
                <c:ptCount val="1"/>
                <c:pt idx="0">
                  <c:v>Megállapított halmozottan hátrányos helyzetű gyermekek és nagykorúvá vált gyermekek száma
(TS 113)</c:v>
                </c:pt>
              </c:strCache>
            </c:strRef>
          </c:tx>
          <c:spPr>
            <a:solidFill>
              <a:schemeClr val="accent2"/>
            </a:solidFill>
            <a:ln>
              <a:noFill/>
            </a:ln>
            <a:effectLst/>
          </c:spPr>
          <c:invertIfNegative val="0"/>
          <c:cat>
            <c:numRef>
              <c:f>'[Tiszavasvári_indikátor tábla 2025.xlsx]4. Gyermekek'!$BU$4:$BU$9</c:f>
              <c:numCache>
                <c:formatCode>General</c:formatCode>
                <c:ptCount val="6"/>
                <c:pt idx="0">
                  <c:v>2019</c:v>
                </c:pt>
                <c:pt idx="1">
                  <c:v>2020</c:v>
                </c:pt>
                <c:pt idx="2">
                  <c:v>2021</c:v>
                </c:pt>
                <c:pt idx="3">
                  <c:v>2022</c:v>
                </c:pt>
                <c:pt idx="4">
                  <c:v>2023</c:v>
                </c:pt>
                <c:pt idx="5">
                  <c:v>2024</c:v>
                </c:pt>
              </c:numCache>
            </c:numRef>
          </c:cat>
          <c:val>
            <c:numRef>
              <c:f>'[Tiszavasvári_indikátor tábla 2025.xlsx]4. Gyermekek'!$BW$4:$BW$9</c:f>
              <c:numCache>
                <c:formatCode>#,##0</c:formatCode>
                <c:ptCount val="6"/>
                <c:pt idx="0">
                  <c:v>1418</c:v>
                </c:pt>
                <c:pt idx="1">
                  <c:v>1468</c:v>
                </c:pt>
                <c:pt idx="2">
                  <c:v>1394</c:v>
                </c:pt>
                <c:pt idx="3">
                  <c:v>1462</c:v>
                </c:pt>
                <c:pt idx="4">
                  <c:v>1508</c:v>
                </c:pt>
                <c:pt idx="5">
                  <c:v>1476</c:v>
                </c:pt>
              </c:numCache>
            </c:numRef>
          </c:val>
          <c:extLst xmlns:c16r2="http://schemas.microsoft.com/office/drawing/2015/06/chart">
            <c:ext xmlns:c16="http://schemas.microsoft.com/office/drawing/2014/chart" uri="{C3380CC4-5D6E-409C-BE32-E72D297353CC}">
              <c16:uniqueId val="{00000001-25F5-42DC-A440-36594AB869AC}"/>
            </c:ext>
          </c:extLst>
        </c:ser>
        <c:dLbls>
          <c:showLegendKey val="0"/>
          <c:showVal val="0"/>
          <c:showCatName val="0"/>
          <c:showSerName val="0"/>
          <c:showPercent val="0"/>
          <c:showBubbleSize val="0"/>
        </c:dLbls>
        <c:gapWidth val="219"/>
        <c:overlap val="-27"/>
        <c:axId val="292842496"/>
        <c:axId val="292844288"/>
      </c:barChart>
      <c:catAx>
        <c:axId val="29284249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844288"/>
        <c:crosses val="autoZero"/>
        <c:auto val="1"/>
        <c:lblAlgn val="ctr"/>
        <c:lblOffset val="100"/>
        <c:noMultiLvlLbl val="0"/>
      </c:catAx>
      <c:valAx>
        <c:axId val="292844288"/>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842496"/>
        <c:crosses val="autoZero"/>
        <c:crossBetween val="between"/>
      </c:valAx>
      <c:spPr>
        <a:noFill/>
        <a:ln>
          <a:noFill/>
        </a:ln>
        <a:effectLst/>
      </c:spPr>
    </c:plotArea>
    <c:legend>
      <c:legendPos val="b"/>
      <c:layout>
        <c:manualLayout>
          <c:xMode val="edge"/>
          <c:yMode val="edge"/>
          <c:x val="6.3193171642934393E-2"/>
          <c:y val="0.7177708302818786"/>
          <c:w val="0.83246442996587411"/>
          <c:h val="0.28216519439239435"/>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29.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hu-HU" sz="1200" b="1">
                <a:solidFill>
                  <a:schemeClr val="tx1"/>
                </a:solidFill>
              </a:rPr>
              <a:t>Óvodai férőhelyek</a:t>
            </a:r>
          </a:p>
        </c:rich>
      </c:tx>
      <c:overlay val="0"/>
      <c:spPr>
        <a:noFill/>
        <a:ln>
          <a:noFill/>
        </a:ln>
        <a:effectLst/>
      </c:spPr>
    </c:title>
    <c:autoTitleDeleted val="0"/>
    <c:plotArea>
      <c:layout/>
      <c:barChart>
        <c:barDir val="bar"/>
        <c:grouping val="clustered"/>
        <c:varyColors val="0"/>
        <c:ser>
          <c:idx val="1"/>
          <c:order val="0"/>
          <c:tx>
            <c:strRef>
              <c:f>'[Tiszavasvári_indikátor tábla 2025.xlsx]4. Gyermekek'!$CF$2:$CF$3</c:f>
              <c:strCache>
                <c:ptCount val="1"/>
                <c:pt idx="0">
                  <c:v>Óvodai férőhelyek száma (gyógypedagógiai neveléssel együtt)
(TS 090) db</c:v>
                </c:pt>
              </c:strCache>
            </c:strRef>
          </c:tx>
          <c:spPr>
            <a:solidFill>
              <a:schemeClr val="accent2"/>
            </a:solidFill>
            <a:ln>
              <a:noFill/>
            </a:ln>
            <a:effectLst/>
          </c:spPr>
          <c:invertIfNegative val="0"/>
          <c:cat>
            <c:numRef>
              <c:f>'[Tiszavasvári_indikátor tábla 2025.xlsx]4. Gyermekek'!$CC$4:$CC$9</c:f>
              <c:numCache>
                <c:formatCode>General</c:formatCode>
                <c:ptCount val="6"/>
                <c:pt idx="0">
                  <c:v>2019</c:v>
                </c:pt>
                <c:pt idx="1">
                  <c:v>2020</c:v>
                </c:pt>
                <c:pt idx="2">
                  <c:v>2021</c:v>
                </c:pt>
                <c:pt idx="3">
                  <c:v>2022</c:v>
                </c:pt>
                <c:pt idx="4">
                  <c:v>2023</c:v>
                </c:pt>
                <c:pt idx="5">
                  <c:v>2024</c:v>
                </c:pt>
              </c:numCache>
            </c:numRef>
          </c:cat>
          <c:val>
            <c:numRef>
              <c:f>'[Tiszavasvári_indikátor tábla 2025.xlsx]4. Gyermekek'!$CF$4:$CF$9</c:f>
              <c:numCache>
                <c:formatCode>#,##0</c:formatCode>
                <c:ptCount val="6"/>
                <c:pt idx="0">
                  <c:v>555</c:v>
                </c:pt>
                <c:pt idx="1">
                  <c:v>555</c:v>
                </c:pt>
                <c:pt idx="2">
                  <c:v>555</c:v>
                </c:pt>
                <c:pt idx="3">
                  <c:v>555</c:v>
                </c:pt>
                <c:pt idx="4">
                  <c:v>555</c:v>
                </c:pt>
                <c:pt idx="5">
                  <c:v>555</c:v>
                </c:pt>
              </c:numCache>
            </c:numRef>
          </c:val>
          <c:extLst xmlns:c16r2="http://schemas.microsoft.com/office/drawing/2015/06/chart">
            <c:ext xmlns:c16="http://schemas.microsoft.com/office/drawing/2014/chart" uri="{C3380CC4-5D6E-409C-BE32-E72D297353CC}">
              <c16:uniqueId val="{00000000-26C9-4E7E-B8C5-E796E4C46931}"/>
            </c:ext>
          </c:extLst>
        </c:ser>
        <c:ser>
          <c:idx val="2"/>
          <c:order val="1"/>
          <c:tx>
            <c:strRef>
              <c:f>'[Tiszavasvári_indikátor tábla 2025.xlsx]4. Gyermekek'!$CH$2:$CH$3</c:f>
              <c:strCache>
                <c:ptCount val="1"/>
                <c:pt idx="0">
                  <c:v>Óvodába beírt gyermekek száma (gyógypedagógiai neveléssel együtt)
(TS 087) fő</c:v>
                </c:pt>
              </c:strCache>
            </c:strRef>
          </c:tx>
          <c:spPr>
            <a:solidFill>
              <a:schemeClr val="accent3"/>
            </a:solidFill>
            <a:ln>
              <a:noFill/>
            </a:ln>
            <a:effectLst/>
          </c:spPr>
          <c:invertIfNegative val="0"/>
          <c:cat>
            <c:numRef>
              <c:f>'[Tiszavasvári_indikátor tábla 2025.xlsx]4. Gyermekek'!$CC$4:$CC$9</c:f>
              <c:numCache>
                <c:formatCode>General</c:formatCode>
                <c:ptCount val="6"/>
                <c:pt idx="0">
                  <c:v>2019</c:v>
                </c:pt>
                <c:pt idx="1">
                  <c:v>2020</c:v>
                </c:pt>
                <c:pt idx="2">
                  <c:v>2021</c:v>
                </c:pt>
                <c:pt idx="3">
                  <c:v>2022</c:v>
                </c:pt>
                <c:pt idx="4">
                  <c:v>2023</c:v>
                </c:pt>
                <c:pt idx="5">
                  <c:v>2024</c:v>
                </c:pt>
              </c:numCache>
            </c:numRef>
          </c:cat>
          <c:val>
            <c:numRef>
              <c:f>'[Tiszavasvári_indikátor tábla 2025.xlsx]4. Gyermekek'!$CH$4:$CH$9</c:f>
              <c:numCache>
                <c:formatCode>#,##0</c:formatCode>
                <c:ptCount val="6"/>
                <c:pt idx="0">
                  <c:v>540</c:v>
                </c:pt>
                <c:pt idx="1">
                  <c:v>499</c:v>
                </c:pt>
                <c:pt idx="2">
                  <c:v>489</c:v>
                </c:pt>
                <c:pt idx="3">
                  <c:v>485</c:v>
                </c:pt>
                <c:pt idx="4">
                  <c:v>519</c:v>
                </c:pt>
                <c:pt idx="5">
                  <c:v>538</c:v>
                </c:pt>
              </c:numCache>
            </c:numRef>
          </c:val>
          <c:extLst xmlns:c16r2="http://schemas.microsoft.com/office/drawing/2015/06/chart">
            <c:ext xmlns:c16="http://schemas.microsoft.com/office/drawing/2014/chart" uri="{C3380CC4-5D6E-409C-BE32-E72D297353CC}">
              <c16:uniqueId val="{00000001-26C9-4E7E-B8C5-E796E4C46931}"/>
            </c:ext>
          </c:extLst>
        </c:ser>
        <c:dLbls>
          <c:showLegendKey val="0"/>
          <c:showVal val="0"/>
          <c:showCatName val="0"/>
          <c:showSerName val="0"/>
          <c:showPercent val="0"/>
          <c:showBubbleSize val="0"/>
        </c:dLbls>
        <c:gapWidth val="182"/>
        <c:axId val="292624640"/>
        <c:axId val="292638720"/>
      </c:barChart>
      <c:catAx>
        <c:axId val="292624640"/>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638720"/>
        <c:crosses val="autoZero"/>
        <c:auto val="1"/>
        <c:lblAlgn val="ctr"/>
        <c:lblOffset val="100"/>
        <c:noMultiLvlLbl val="0"/>
      </c:catAx>
      <c:valAx>
        <c:axId val="29263872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624640"/>
        <c:crosses val="autoZero"/>
        <c:crossBetween val="between"/>
      </c:valAx>
      <c:spPr>
        <a:noFill/>
        <a:ln>
          <a:noFill/>
        </a:ln>
        <a:effectLst/>
      </c:spPr>
    </c:plotArea>
    <c:legend>
      <c:legendPos val="b"/>
      <c:layout>
        <c:manualLayout>
          <c:xMode val="edge"/>
          <c:yMode val="edge"/>
          <c:x val="9.5906567843418056E-2"/>
          <c:y val="0.80256382343112331"/>
          <c:w val="0.83122761438936166"/>
          <c:h val="0.17332200832413494"/>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marL="0" marR="0" indent="0" algn="ctr" defTabSz="914400" rtl="0" eaLnBrk="1" fontAlgn="auto" latinLnBrk="0" hangingPunct="1">
              <a:lnSpc>
                <a:spcPct val="100000"/>
              </a:lnSpc>
              <a:spcBef>
                <a:spcPts val="0"/>
              </a:spcBef>
              <a:spcAft>
                <a:spcPts val="0"/>
              </a:spcAft>
              <a:buClrTx/>
              <a:buSzTx/>
              <a:buFontTx/>
              <a:buNone/>
              <a:tabLst/>
              <a:defRPr sz="1200" b="1" i="0" u="none" strike="noStrike" kern="1200" baseline="0">
                <a:solidFill>
                  <a:sysClr val="windowText" lastClr="000000"/>
                </a:solidFill>
                <a:latin typeface="+mn-lt"/>
                <a:ea typeface="+mn-ea"/>
                <a:cs typeface="+mn-cs"/>
              </a:defRPr>
            </a:pPr>
            <a:r>
              <a:rPr lang="hu-HU" sz="1200" b="1" i="0" baseline="0"/>
              <a:t>Állandó népesség - nők életkori megoszlása</a:t>
            </a:r>
          </a:p>
        </c:rich>
      </c:tx>
      <c:overlay val="0"/>
    </c:title>
    <c:autoTitleDeleted val="0"/>
    <c:plotArea>
      <c:layout>
        <c:manualLayout>
          <c:layoutTarget val="inner"/>
          <c:xMode val="edge"/>
          <c:yMode val="edge"/>
          <c:x val="0.21634573117384717"/>
          <c:y val="0.22870946801197217"/>
          <c:w val="0.38374101232271718"/>
          <c:h val="0.72570819075048221"/>
        </c:manualLayout>
      </c:layout>
      <c:pieChart>
        <c:varyColors val="1"/>
        <c:ser>
          <c:idx val="0"/>
          <c:order val="0"/>
          <c:tx>
            <c:strRef>
              <c:f>'[Tiszavasvári_indikátor tábla 2025.xlsx]Település Bemutatása - Népesség'!$H$3</c:f>
              <c:strCache>
                <c:ptCount val="1"/>
                <c:pt idx="0">
                  <c:v>Nők</c:v>
                </c:pt>
              </c:strCache>
            </c:strRef>
          </c:tx>
          <c:spPr>
            <a:ln>
              <a:solidFill>
                <a:schemeClr val="bg1">
                  <a:lumMod val="95000"/>
                </a:schemeClr>
              </a:solidFill>
            </a:ln>
          </c:spPr>
          <c:dPt>
            <c:idx val="1"/>
            <c:bubble3D val="0"/>
            <c:spPr>
              <a:solidFill>
                <a:srgbClr val="7030A0"/>
              </a:solidFill>
              <a:ln>
                <a:solidFill>
                  <a:schemeClr val="bg1">
                    <a:lumMod val="95000"/>
                  </a:schemeClr>
                </a:solidFill>
              </a:ln>
            </c:spPr>
            <c:extLst xmlns:c16r2="http://schemas.microsoft.com/office/drawing/2015/06/chart">
              <c:ext xmlns:c16="http://schemas.microsoft.com/office/drawing/2014/chart" uri="{C3380CC4-5D6E-409C-BE32-E72D297353CC}">
                <c16:uniqueId val="{00000001-C8FB-49E4-A277-8411E34C5B39}"/>
              </c:ext>
            </c:extLst>
          </c:dPt>
          <c:dPt>
            <c:idx val="2"/>
            <c:bubble3D val="0"/>
            <c:spPr>
              <a:solidFill>
                <a:srgbClr val="92D050"/>
              </a:solidFill>
              <a:ln>
                <a:solidFill>
                  <a:schemeClr val="bg1">
                    <a:lumMod val="95000"/>
                  </a:schemeClr>
                </a:solidFill>
              </a:ln>
            </c:spPr>
            <c:extLst xmlns:c16r2="http://schemas.microsoft.com/office/drawing/2015/06/chart">
              <c:ext xmlns:c16="http://schemas.microsoft.com/office/drawing/2014/chart" uri="{C3380CC4-5D6E-409C-BE32-E72D297353CC}">
                <c16:uniqueId val="{00000003-C8FB-49E4-A277-8411E34C5B39}"/>
              </c:ext>
            </c:extLst>
          </c:dPt>
          <c:dPt>
            <c:idx val="4"/>
            <c:bubble3D val="0"/>
            <c:spPr>
              <a:solidFill>
                <a:srgbClr val="FF0000"/>
              </a:solidFill>
              <a:ln>
                <a:solidFill>
                  <a:schemeClr val="bg1">
                    <a:lumMod val="95000"/>
                  </a:schemeClr>
                </a:solidFill>
              </a:ln>
            </c:spPr>
            <c:extLst xmlns:c16r2="http://schemas.microsoft.com/office/drawing/2015/06/chart">
              <c:ext xmlns:c16="http://schemas.microsoft.com/office/drawing/2014/chart" uri="{C3380CC4-5D6E-409C-BE32-E72D297353CC}">
                <c16:uniqueId val="{00000005-C8FB-49E4-A277-8411E34C5B39}"/>
              </c:ext>
            </c:extLst>
          </c:dPt>
          <c:dLbls>
            <c:dLbl>
              <c:idx val="2"/>
              <c:layout>
                <c:manualLayout>
                  <c:x val="3.817859191165749E-2"/>
                  <c:y val="-0.14608730953580076"/>
                </c:manualLayout>
              </c:layout>
              <c:showLegendKey val="0"/>
              <c:showVal val="0"/>
              <c:showCatName val="0"/>
              <c:showSerName val="0"/>
              <c:showPercent val="1"/>
              <c:showBubbleSize val="0"/>
              <c:extLst xmlns:c16r2="http://schemas.microsoft.com/office/drawing/2015/06/chart">
                <c:ext xmlns:c15="http://schemas.microsoft.com/office/drawing/2012/chart" uri="{CE6537A1-D6FC-4f65-9D91-7224C49458BB}"/>
                <c:ext xmlns:c16="http://schemas.microsoft.com/office/drawing/2014/chart" uri="{C3380CC4-5D6E-409C-BE32-E72D297353CC}">
                  <c16:uniqueId val="{00000003-C8FB-49E4-A277-8411E34C5B39}"/>
                </c:ext>
              </c:extLst>
            </c:dLbl>
            <c:spPr>
              <a:noFill/>
              <a:ln>
                <a:noFill/>
              </a:ln>
              <a:effectLst/>
            </c:spPr>
            <c:txPr>
              <a:bodyPr wrap="square" lIns="38100" tIns="19050" rIns="38100" bIns="19050" anchor="ctr">
                <a:spAutoFit/>
              </a:bodyPr>
              <a:lstStyle/>
              <a:p>
                <a:pPr>
                  <a:defRPr b="1"/>
                </a:pPr>
                <a:endParaRPr lang="hu-HU"/>
              </a:p>
            </c:txPr>
            <c:showLegendKey val="0"/>
            <c:showVal val="0"/>
            <c:showCatName val="0"/>
            <c:showSerName val="0"/>
            <c:showPercent val="1"/>
            <c:showBubbleSize val="0"/>
            <c:showLeaderLines val="1"/>
            <c:extLst xmlns:c16r2="http://schemas.microsoft.com/office/drawing/2015/06/chart">
              <c:ext xmlns:c15="http://schemas.microsoft.com/office/drawing/2012/chart" uri="{CE6537A1-D6FC-4f65-9D91-7224C49458BB}"/>
            </c:extLst>
          </c:dLbls>
          <c:cat>
            <c:strLit>
              <c:ptCount val="5"/>
              <c:pt idx="0">
                <c:v>'0-14 évesek</c:v>
              </c:pt>
              <c:pt idx="1">
                <c:v>15-17 évesek</c:v>
              </c:pt>
              <c:pt idx="2">
                <c:v>18-59 évesek</c:v>
              </c:pt>
              <c:pt idx="3">
                <c:v>60-64 évesek</c:v>
              </c:pt>
              <c:pt idx="4">
                <c:v>65 év felettiek'</c:v>
              </c:pt>
            </c:strLit>
          </c:cat>
          <c:val>
            <c:numRef>
              <c:f>'[Tiszavasvári_indikátor tábla 2025.xlsx]Település Bemutatása - Népesség'!$H$6:$H$10</c:f>
              <c:numCache>
                <c:formatCode>#,##0</c:formatCode>
                <c:ptCount val="5"/>
                <c:pt idx="0">
                  <c:v>1256</c:v>
                </c:pt>
                <c:pt idx="1">
                  <c:v>286</c:v>
                </c:pt>
                <c:pt idx="2">
                  <c:v>3281</c:v>
                </c:pt>
                <c:pt idx="3">
                  <c:v>376</c:v>
                </c:pt>
                <c:pt idx="4">
                  <c:v>1307</c:v>
                </c:pt>
              </c:numCache>
            </c:numRef>
          </c:val>
          <c:extLst xmlns:c16r2="http://schemas.microsoft.com/office/drawing/2015/06/chart">
            <c:ext xmlns:c16="http://schemas.microsoft.com/office/drawing/2014/chart" uri="{C3380CC4-5D6E-409C-BE32-E72D297353CC}">
              <c16:uniqueId val="{00000006-C8FB-49E4-A277-8411E34C5B39}"/>
            </c:ext>
          </c:extLst>
        </c:ser>
        <c:dLbls>
          <c:showLegendKey val="0"/>
          <c:showVal val="0"/>
          <c:showCatName val="0"/>
          <c:showSerName val="0"/>
          <c:showPercent val="1"/>
          <c:showBubbleSize val="0"/>
          <c:showLeaderLines val="1"/>
        </c:dLbls>
        <c:firstSliceAng val="0"/>
      </c:pieChart>
    </c:plotArea>
    <c:legend>
      <c:legendPos val="r"/>
      <c:layout>
        <c:manualLayout>
          <c:xMode val="edge"/>
          <c:yMode val="edge"/>
          <c:x val="0.73401126688432239"/>
          <c:y val="0.27926336289354303"/>
          <c:w val="0.24251357669862644"/>
          <c:h val="0.50786559455852132"/>
        </c:manualLayout>
      </c:layout>
      <c:overlay val="0"/>
      <c:txPr>
        <a:bodyPr/>
        <a:lstStyle/>
        <a:p>
          <a:pPr rtl="0">
            <a:defRPr sz="1100"/>
          </a:pPr>
          <a:endParaRPr lang="hu-HU"/>
        </a:p>
      </c:txPr>
    </c:legend>
    <c:plotVisOnly val="1"/>
    <c:dispBlanksAs val="zero"/>
    <c:showDLblsOverMax val="0"/>
  </c:chart>
  <c:externalData r:id="rId1">
    <c:autoUpdate val="0"/>
  </c:externalData>
</c:chartSpace>
</file>

<file path=word/charts/chart30.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overlay val="0"/>
      <c:spPr>
        <a:noFill/>
        <a:ln>
          <a:noFill/>
        </a:ln>
        <a:effectLst/>
      </c:spPr>
      <c:txPr>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endParaRPr lang="hu-HU"/>
        </a:p>
      </c:txPr>
    </c:title>
    <c:autoTitleDeleted val="0"/>
    <c:plotArea>
      <c:layout/>
      <c:lineChart>
        <c:grouping val="stacked"/>
        <c:varyColors val="0"/>
        <c:ser>
          <c:idx val="0"/>
          <c:order val="0"/>
          <c:tx>
            <c:strRef>
              <c:f>'[Tiszavasvári_indikátor tábla 2025.xlsx]4. Gyermekek'!$CK$2</c:f>
              <c:strCache>
                <c:ptCount val="1"/>
                <c:pt idx="0">
                  <c:v>Egy óvodai gyermekcsoportra
 jutó gyermekek száma (TS 089)</c:v>
                </c:pt>
              </c:strCache>
            </c:strRef>
          </c:tx>
          <c:spPr>
            <a:ln w="28575" cap="rnd">
              <a:solidFill>
                <a:schemeClr val="accent1"/>
              </a:solidFill>
              <a:round/>
            </a:ln>
            <a:effectLst/>
          </c:spPr>
          <c:marker>
            <c:symbol val="none"/>
          </c:marker>
          <c:cat>
            <c:numRef>
              <c:f>'[Tiszavasvári_indikátor tábla 2025.xlsx]4. Gyermekek'!$CC$4:$CC$9</c:f>
              <c:numCache>
                <c:formatCode>General</c:formatCode>
                <c:ptCount val="6"/>
                <c:pt idx="0">
                  <c:v>2019</c:v>
                </c:pt>
                <c:pt idx="1">
                  <c:v>2020</c:v>
                </c:pt>
                <c:pt idx="2">
                  <c:v>2021</c:v>
                </c:pt>
                <c:pt idx="3">
                  <c:v>2022</c:v>
                </c:pt>
                <c:pt idx="4">
                  <c:v>2023</c:v>
                </c:pt>
                <c:pt idx="5">
                  <c:v>2024</c:v>
                </c:pt>
              </c:numCache>
            </c:numRef>
          </c:cat>
          <c:val>
            <c:numRef>
              <c:f>'[Tiszavasvári_indikátor tábla 2025.xlsx]4. Gyermekek'!$CK$4:$CK$9</c:f>
              <c:numCache>
                <c:formatCode>#,##0</c:formatCode>
                <c:ptCount val="6"/>
                <c:pt idx="0">
                  <c:v>23.48</c:v>
                </c:pt>
                <c:pt idx="1">
                  <c:v>23.76</c:v>
                </c:pt>
                <c:pt idx="2">
                  <c:v>23.29</c:v>
                </c:pt>
                <c:pt idx="3">
                  <c:v>23.1</c:v>
                </c:pt>
                <c:pt idx="4">
                  <c:v>23.59</c:v>
                </c:pt>
                <c:pt idx="5">
                  <c:v>23.39</c:v>
                </c:pt>
              </c:numCache>
            </c:numRef>
          </c:val>
          <c:smooth val="0"/>
          <c:extLst xmlns:c16r2="http://schemas.microsoft.com/office/drawing/2015/06/chart">
            <c:ext xmlns:c16="http://schemas.microsoft.com/office/drawing/2014/chart" uri="{C3380CC4-5D6E-409C-BE32-E72D297353CC}">
              <c16:uniqueId val="{00000000-BE82-49C8-99DD-AF1466A51C90}"/>
            </c:ext>
          </c:extLst>
        </c:ser>
        <c:dLbls>
          <c:showLegendKey val="0"/>
          <c:showVal val="0"/>
          <c:showCatName val="0"/>
          <c:showSerName val="0"/>
          <c:showPercent val="0"/>
          <c:showBubbleSize val="0"/>
        </c:dLbls>
        <c:marker val="1"/>
        <c:smooth val="0"/>
        <c:axId val="292659584"/>
        <c:axId val="292661120"/>
      </c:lineChart>
      <c:catAx>
        <c:axId val="2926595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661120"/>
        <c:crosses val="autoZero"/>
        <c:auto val="1"/>
        <c:lblAlgn val="ctr"/>
        <c:lblOffset val="100"/>
        <c:noMultiLvlLbl val="0"/>
      </c:catAx>
      <c:valAx>
        <c:axId val="292661120"/>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6595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31.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sz="1200"/>
              <a:t>Általános iskolák adatai - gyógypedagógia</a:t>
            </a:r>
          </a:p>
        </c:rich>
      </c:tx>
      <c:overlay val="0"/>
    </c:title>
    <c:autoTitleDeleted val="0"/>
    <c:plotArea>
      <c:layout>
        <c:manualLayout>
          <c:layoutTarget val="inner"/>
          <c:xMode val="edge"/>
          <c:yMode val="edge"/>
          <c:x val="6.4113601816299992E-2"/>
          <c:y val="0.13246307830361326"/>
          <c:w val="0.93588639818370001"/>
          <c:h val="0.58403084138589523"/>
        </c:manualLayout>
      </c:layout>
      <c:barChart>
        <c:barDir val="col"/>
        <c:grouping val="clustered"/>
        <c:varyColors val="0"/>
        <c:ser>
          <c:idx val="0"/>
          <c:order val="0"/>
          <c:tx>
            <c:v>Gyógypedagógiai osztályok száma</c:v>
          </c:tx>
          <c:invertIfNegative val="0"/>
          <c:cat>
            <c:strLit>
              <c:ptCount val="6"/>
              <c:pt idx="0">
                <c:v>2015/2016</c:v>
              </c:pt>
              <c:pt idx="1">
                <c:v>2016/2017</c:v>
              </c:pt>
              <c:pt idx="2">
                <c:v>2017/2018</c:v>
              </c:pt>
              <c:pt idx="3">
                <c:v>2018/2019</c:v>
              </c:pt>
              <c:pt idx="4">
                <c:v>2019/2020</c:v>
              </c:pt>
              <c:pt idx="5">
                <c:v>2020/2021</c:v>
              </c:pt>
            </c:strLit>
          </c:cat>
          <c:val>
            <c:numRef>
              <c:f>'[Tiszavasvári_indikátor tábla 2025.xlsx]4. Gyermekek'!$CO$4:$CO$9</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A580-44DB-8530-AA32AD67179A}"/>
            </c:ext>
          </c:extLst>
        </c:ser>
        <c:ser>
          <c:idx val="1"/>
          <c:order val="1"/>
          <c:tx>
            <c:v>Általános iskolai osztályok (gyógypedagógiaival együtt)</c:v>
          </c:tx>
          <c:invertIfNegative val="0"/>
          <c:cat>
            <c:strLit>
              <c:ptCount val="6"/>
              <c:pt idx="0">
                <c:v>2015/2016</c:v>
              </c:pt>
              <c:pt idx="1">
                <c:v>2016/2017</c:v>
              </c:pt>
              <c:pt idx="2">
                <c:v>2017/2018</c:v>
              </c:pt>
              <c:pt idx="3">
                <c:v>2018/2019</c:v>
              </c:pt>
              <c:pt idx="4">
                <c:v>2019/2020</c:v>
              </c:pt>
              <c:pt idx="5">
                <c:v>2020/2021</c:v>
              </c:pt>
            </c:strLit>
          </c:cat>
          <c:val>
            <c:numRef>
              <c:f>'[Tiszavasvári_indikátor tábla 2025.xlsx]4. Gyermekek'!$CP$4:$CP$9</c:f>
              <c:numCache>
                <c:formatCode>#,##0</c:formatCode>
                <c:ptCount val="6"/>
                <c:pt idx="0">
                  <c:v>55</c:v>
                </c:pt>
                <c:pt idx="1">
                  <c:v>56</c:v>
                </c:pt>
                <c:pt idx="2">
                  <c:v>54</c:v>
                </c:pt>
                <c:pt idx="3">
                  <c:v>52</c:v>
                </c:pt>
                <c:pt idx="4">
                  <c:v>50</c:v>
                </c:pt>
                <c:pt idx="5">
                  <c:v>49</c:v>
                </c:pt>
              </c:numCache>
            </c:numRef>
          </c:val>
          <c:extLst xmlns:c16r2="http://schemas.microsoft.com/office/drawing/2015/06/chart">
            <c:ext xmlns:c16="http://schemas.microsoft.com/office/drawing/2014/chart" uri="{C3380CC4-5D6E-409C-BE32-E72D297353CC}">
              <c16:uniqueId val="{00000001-A580-44DB-8530-AA32AD67179A}"/>
            </c:ext>
          </c:extLst>
        </c:ser>
        <c:ser>
          <c:idx val="2"/>
          <c:order val="2"/>
          <c:tx>
            <c:v>Feladatellátási helyek száma (gyógypedagógiai oktatással együtt)</c:v>
          </c:tx>
          <c:invertIfNegative val="0"/>
          <c:cat>
            <c:strLit>
              <c:ptCount val="6"/>
              <c:pt idx="0">
                <c:v>2015/2016</c:v>
              </c:pt>
              <c:pt idx="1">
                <c:v>2016/2017</c:v>
              </c:pt>
              <c:pt idx="2">
                <c:v>2017/2018</c:v>
              </c:pt>
              <c:pt idx="3">
                <c:v>2018/2019</c:v>
              </c:pt>
              <c:pt idx="4">
                <c:v>2019/2020</c:v>
              </c:pt>
              <c:pt idx="5">
                <c:v>2020/2021</c:v>
              </c:pt>
            </c:strLit>
          </c:cat>
          <c:val>
            <c:numRef>
              <c:f>'[Tiszavasvári_indikátor tábla 2025.xlsx]4. Gyermekek'!$CQ$4:$CQ$9</c:f>
              <c:numCache>
                <c:formatCode>#,##0</c:formatCode>
                <c:ptCount val="6"/>
                <c:pt idx="0">
                  <c:v>4</c:v>
                </c:pt>
                <c:pt idx="1">
                  <c:v>4</c:v>
                </c:pt>
                <c:pt idx="2">
                  <c:v>4</c:v>
                </c:pt>
                <c:pt idx="3">
                  <c:v>4</c:v>
                </c:pt>
                <c:pt idx="4">
                  <c:v>3</c:v>
                </c:pt>
                <c:pt idx="5">
                  <c:v>3</c:v>
                </c:pt>
              </c:numCache>
            </c:numRef>
          </c:val>
          <c:extLst xmlns:c16r2="http://schemas.microsoft.com/office/drawing/2015/06/chart">
            <c:ext xmlns:c16="http://schemas.microsoft.com/office/drawing/2014/chart" uri="{C3380CC4-5D6E-409C-BE32-E72D297353CC}">
              <c16:uniqueId val="{00000002-A580-44DB-8530-AA32AD67179A}"/>
            </c:ext>
          </c:extLst>
        </c:ser>
        <c:dLbls>
          <c:showLegendKey val="0"/>
          <c:showVal val="0"/>
          <c:showCatName val="0"/>
          <c:showSerName val="0"/>
          <c:showPercent val="0"/>
          <c:showBubbleSize val="0"/>
        </c:dLbls>
        <c:gapWidth val="150"/>
        <c:axId val="292884864"/>
        <c:axId val="292886400"/>
      </c:barChart>
      <c:catAx>
        <c:axId val="292884864"/>
        <c:scaling>
          <c:orientation val="minMax"/>
        </c:scaling>
        <c:delete val="0"/>
        <c:axPos val="b"/>
        <c:numFmt formatCode="General" sourceLinked="0"/>
        <c:majorTickMark val="out"/>
        <c:minorTickMark val="none"/>
        <c:tickLblPos val="nextTo"/>
        <c:crossAx val="292886400"/>
        <c:crosses val="autoZero"/>
        <c:auto val="1"/>
        <c:lblAlgn val="ctr"/>
        <c:lblOffset val="100"/>
        <c:noMultiLvlLbl val="0"/>
      </c:catAx>
      <c:valAx>
        <c:axId val="292886400"/>
        <c:scaling>
          <c:orientation val="minMax"/>
        </c:scaling>
        <c:delete val="0"/>
        <c:axPos val="l"/>
        <c:majorGridlines/>
        <c:numFmt formatCode="#,##0" sourceLinked="1"/>
        <c:majorTickMark val="out"/>
        <c:minorTickMark val="none"/>
        <c:tickLblPos val="nextTo"/>
        <c:crossAx val="292884864"/>
        <c:crosses val="autoZero"/>
        <c:crossBetween val="between"/>
      </c:valAx>
    </c:plotArea>
    <c:legend>
      <c:legendPos val="b"/>
      <c:layout>
        <c:manualLayout>
          <c:xMode val="edge"/>
          <c:yMode val="edge"/>
          <c:x val="0.10010675449951056"/>
          <c:y val="0.79489100296842286"/>
          <c:w val="0.80467816975448392"/>
          <c:h val="0.18416124600082145"/>
        </c:manualLayout>
      </c:layout>
      <c:overlay val="0"/>
      <c:txPr>
        <a:bodyPr/>
        <a:lstStyle/>
        <a:p>
          <a:pPr>
            <a:defRPr b="0"/>
          </a:pPr>
          <a:endParaRPr lang="hu-HU"/>
        </a:p>
      </c:txPr>
    </c:legend>
    <c:plotVisOnly val="1"/>
    <c:dispBlanksAs val="gap"/>
    <c:showDLblsOverMax val="0"/>
  </c:chart>
  <c:externalData r:id="rId1">
    <c:autoUpdate val="0"/>
  </c:externalData>
</c:chartSpace>
</file>

<file path=word/charts/chart32.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chemeClr val="tx1"/>
                </a:solidFill>
                <a:latin typeface="+mn-lt"/>
                <a:ea typeface="+mn-ea"/>
                <a:cs typeface="+mn-cs"/>
              </a:defRPr>
            </a:pPr>
            <a:r>
              <a:rPr lang="hu-HU" sz="1200" b="1">
                <a:solidFill>
                  <a:schemeClr val="tx1"/>
                </a:solidFill>
              </a:rPr>
              <a:t>8. évfolyamot sikeresen elvégzett tanulók száma</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'[Tiszavasvári_indikátor tábla 2025.xlsx]4. Gyermekek'!$CU$4:$CU$9</c:f>
              <c:numCache>
                <c:formatCode>General</c:formatCode>
                <c:ptCount val="6"/>
                <c:pt idx="0">
                  <c:v>2019</c:v>
                </c:pt>
                <c:pt idx="1">
                  <c:v>2020</c:v>
                </c:pt>
                <c:pt idx="2">
                  <c:v>2021</c:v>
                </c:pt>
                <c:pt idx="3">
                  <c:v>2022</c:v>
                </c:pt>
                <c:pt idx="4">
                  <c:v>2023</c:v>
                </c:pt>
                <c:pt idx="5">
                  <c:v>2024</c:v>
                </c:pt>
              </c:numCache>
            </c:numRef>
          </c:cat>
          <c:val>
            <c:numRef>
              <c:f>'[Tiszavasvári_indikátor tábla 2025.xlsx]4. Gyermekek'!$CV$4:$CV$9</c:f>
              <c:numCache>
                <c:formatCode>#,##0</c:formatCode>
                <c:ptCount val="6"/>
                <c:pt idx="0">
                  <c:v>130</c:v>
                </c:pt>
                <c:pt idx="1">
                  <c:v>131</c:v>
                </c:pt>
                <c:pt idx="2">
                  <c:v>181</c:v>
                </c:pt>
                <c:pt idx="3">
                  <c:v>149</c:v>
                </c:pt>
                <c:pt idx="4">
                  <c:v>153</c:v>
                </c:pt>
                <c:pt idx="5">
                  <c:v>120</c:v>
                </c:pt>
              </c:numCache>
            </c:numRef>
          </c:val>
          <c:extLst xmlns:c16r2="http://schemas.microsoft.com/office/drawing/2015/06/chart">
            <c:ext xmlns:c16="http://schemas.microsoft.com/office/drawing/2014/chart" uri="{C3380CC4-5D6E-409C-BE32-E72D297353CC}">
              <c16:uniqueId val="{00000000-8142-476C-A27C-A4AE56CC50AA}"/>
            </c:ext>
          </c:extLst>
        </c:ser>
        <c:dLbls>
          <c:showLegendKey val="0"/>
          <c:showVal val="0"/>
          <c:showCatName val="0"/>
          <c:showSerName val="0"/>
          <c:showPercent val="0"/>
          <c:showBubbleSize val="0"/>
        </c:dLbls>
        <c:gapWidth val="219"/>
        <c:overlap val="-27"/>
        <c:axId val="292899072"/>
        <c:axId val="292921344"/>
      </c:barChart>
      <c:catAx>
        <c:axId val="29289907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921344"/>
        <c:crosses val="autoZero"/>
        <c:auto val="1"/>
        <c:lblAlgn val="ctr"/>
        <c:lblOffset val="100"/>
        <c:noMultiLvlLbl val="0"/>
      </c:catAx>
      <c:valAx>
        <c:axId val="2929213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89907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33.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Gyermekjóléti, hátránykompenzáló</a:t>
            </a:r>
            <a:r>
              <a:rPr lang="hu-HU" sz="1200" b="1" baseline="0">
                <a:solidFill>
                  <a:schemeClr val="tx1"/>
                </a:solidFill>
              </a:rPr>
              <a:t> szolgáltatások</a:t>
            </a:r>
            <a:endParaRPr lang="hu-HU" sz="1200" b="1">
              <a:solidFill>
                <a:schemeClr val="tx1"/>
              </a:solidFill>
            </a:endParaRPr>
          </a:p>
        </c:rich>
      </c:tx>
      <c:overlay val="0"/>
      <c:spPr>
        <a:noFill/>
        <a:ln>
          <a:noFill/>
        </a:ln>
        <a:effectLst/>
      </c:spPr>
    </c:title>
    <c:autoTitleDeleted val="0"/>
    <c:plotArea>
      <c:layout/>
      <c:barChart>
        <c:barDir val="col"/>
        <c:grouping val="stacked"/>
        <c:varyColors val="0"/>
        <c:ser>
          <c:idx val="0"/>
          <c:order val="0"/>
          <c:tx>
            <c:strRef>
              <c:f>'[Tiszavasvári_indikátor tábla 2025.xlsx]4. Gyermekek'!$CZ$2</c:f>
              <c:strCache>
                <c:ptCount val="1"/>
                <c:pt idx="0">
                  <c:v>Biztos kezdet gyerekházat rendszeresen igénybe vevő gyermekek száma</c:v>
                </c:pt>
              </c:strCache>
            </c:strRef>
          </c:tx>
          <c:spPr>
            <a:solidFill>
              <a:schemeClr val="accent1"/>
            </a:solidFill>
            <a:ln>
              <a:noFill/>
            </a:ln>
            <a:effectLst/>
          </c:spPr>
          <c:invertIfNegative val="0"/>
          <c:cat>
            <c:numRef>
              <c:f>'[Tiszavasvári_indikátor tábla 2025.xlsx]4. Gyermekek'!$CY$4:$CY$9</c:f>
              <c:numCache>
                <c:formatCode>General</c:formatCode>
                <c:ptCount val="6"/>
                <c:pt idx="0">
                  <c:v>2019</c:v>
                </c:pt>
                <c:pt idx="1">
                  <c:v>2020</c:v>
                </c:pt>
                <c:pt idx="2">
                  <c:v>2021</c:v>
                </c:pt>
                <c:pt idx="3">
                  <c:v>2022</c:v>
                </c:pt>
                <c:pt idx="4">
                  <c:v>2023</c:v>
                </c:pt>
                <c:pt idx="5">
                  <c:v>2024</c:v>
                </c:pt>
              </c:numCache>
            </c:numRef>
          </c:cat>
          <c:val>
            <c:numRef>
              <c:f>'[Tiszavasvári_indikátor tábla 2025.xlsx]4. Gyermekek'!$CZ$4:$CZ$9</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0-FAB2-4620-BDC8-CEAE45108128}"/>
            </c:ext>
          </c:extLst>
        </c:ser>
        <c:ser>
          <c:idx val="1"/>
          <c:order val="1"/>
          <c:tx>
            <c:strRef>
              <c:f>'[Tiszavasvári_indikátor tábla 2025.xlsx]4. Gyermekek'!$DA$2</c:f>
              <c:strCache>
                <c:ptCount val="1"/>
                <c:pt idx="0">
                  <c:v>Tanoda szolgáltatást rendszeresen igénybe vevő gyermekek száma</c:v>
                </c:pt>
              </c:strCache>
            </c:strRef>
          </c:tx>
          <c:spPr>
            <a:solidFill>
              <a:schemeClr val="accent2"/>
            </a:solidFill>
            <a:ln>
              <a:noFill/>
            </a:ln>
            <a:effectLst/>
          </c:spPr>
          <c:invertIfNegative val="0"/>
          <c:cat>
            <c:numRef>
              <c:f>'[Tiszavasvári_indikátor tábla 2025.xlsx]4. Gyermekek'!$CY$4:$CY$9</c:f>
              <c:numCache>
                <c:formatCode>General</c:formatCode>
                <c:ptCount val="6"/>
                <c:pt idx="0">
                  <c:v>2019</c:v>
                </c:pt>
                <c:pt idx="1">
                  <c:v>2020</c:v>
                </c:pt>
                <c:pt idx="2">
                  <c:v>2021</c:v>
                </c:pt>
                <c:pt idx="3">
                  <c:v>2022</c:v>
                </c:pt>
                <c:pt idx="4">
                  <c:v>2023</c:v>
                </c:pt>
                <c:pt idx="5">
                  <c:v>2024</c:v>
                </c:pt>
              </c:numCache>
            </c:numRef>
          </c:cat>
          <c:val>
            <c:numRef>
              <c:f>'[Tiszavasvári_indikátor tábla 2025.xlsx]4. Gyermekek'!$DA$4:$DA$9</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1-FAB2-4620-BDC8-CEAE45108128}"/>
            </c:ext>
          </c:extLst>
        </c:ser>
        <c:ser>
          <c:idx val="2"/>
          <c:order val="2"/>
          <c:tx>
            <c:strRef>
              <c:f>'[Tiszavasvári_indikátor tábla 2025.xlsx]4. Gyermekek'!$DB$2</c:f>
              <c:strCache>
                <c:ptCount val="1"/>
                <c:pt idx="0">
                  <c:v>Család- és gyermekjóléti szolgáltatást igénybe vevő kiskorúak száma</c:v>
                </c:pt>
              </c:strCache>
            </c:strRef>
          </c:tx>
          <c:spPr>
            <a:solidFill>
              <a:schemeClr val="accent3"/>
            </a:solidFill>
            <a:ln>
              <a:noFill/>
            </a:ln>
            <a:effectLst/>
          </c:spPr>
          <c:invertIfNegative val="0"/>
          <c:cat>
            <c:numRef>
              <c:f>'[Tiszavasvári_indikátor tábla 2025.xlsx]4. Gyermekek'!$CY$4:$CY$9</c:f>
              <c:numCache>
                <c:formatCode>General</c:formatCode>
                <c:ptCount val="6"/>
                <c:pt idx="0">
                  <c:v>2019</c:v>
                </c:pt>
                <c:pt idx="1">
                  <c:v>2020</c:v>
                </c:pt>
                <c:pt idx="2">
                  <c:v>2021</c:v>
                </c:pt>
                <c:pt idx="3">
                  <c:v>2022</c:v>
                </c:pt>
                <c:pt idx="4">
                  <c:v>2023</c:v>
                </c:pt>
                <c:pt idx="5">
                  <c:v>2024</c:v>
                </c:pt>
              </c:numCache>
            </c:numRef>
          </c:cat>
          <c:val>
            <c:numRef>
              <c:f>'[Tiszavasvári_indikátor tábla 2025.xlsx]4. Gyermekek'!$DB$4:$DB$9</c:f>
              <c:numCache>
                <c:formatCode>General</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2-FAB2-4620-BDC8-CEAE45108128}"/>
            </c:ext>
          </c:extLst>
        </c:ser>
        <c:ser>
          <c:idx val="3"/>
          <c:order val="3"/>
          <c:tx>
            <c:strRef>
              <c:f>'[Tiszavasvári_indikátor tábla 2025.xlsx]4. Gyermekek'!$DC$2</c:f>
              <c:strCache>
                <c:ptCount val="1"/>
                <c:pt idx="0">
                  <c:v>Szünidei étkeztetésben részesülő gyermekek száma (TS 112)</c:v>
                </c:pt>
              </c:strCache>
            </c:strRef>
          </c:tx>
          <c:spPr>
            <a:solidFill>
              <a:schemeClr val="accent4"/>
            </a:solidFill>
            <a:ln>
              <a:noFill/>
            </a:ln>
            <a:effectLst/>
          </c:spPr>
          <c:invertIfNegative val="0"/>
          <c:cat>
            <c:numRef>
              <c:f>'[Tiszavasvári_indikátor tábla 2025.xlsx]4. Gyermekek'!$CY$4:$CY$9</c:f>
              <c:numCache>
                <c:formatCode>General</c:formatCode>
                <c:ptCount val="6"/>
                <c:pt idx="0">
                  <c:v>2019</c:v>
                </c:pt>
                <c:pt idx="1">
                  <c:v>2020</c:v>
                </c:pt>
                <c:pt idx="2">
                  <c:v>2021</c:v>
                </c:pt>
                <c:pt idx="3">
                  <c:v>2022</c:v>
                </c:pt>
                <c:pt idx="4">
                  <c:v>2023</c:v>
                </c:pt>
                <c:pt idx="5">
                  <c:v>2024</c:v>
                </c:pt>
              </c:numCache>
            </c:numRef>
          </c:cat>
          <c:val>
            <c:numRef>
              <c:f>'[Tiszavasvári_indikátor tábla 2025.xlsx]4. Gyermekek'!$DC$4:$DC$9</c:f>
              <c:numCache>
                <c:formatCode>#,##0</c:formatCode>
                <c:ptCount val="6"/>
                <c:pt idx="0">
                  <c:v>1466</c:v>
                </c:pt>
                <c:pt idx="1">
                  <c:v>1367</c:v>
                </c:pt>
                <c:pt idx="2">
                  <c:v>1403</c:v>
                </c:pt>
                <c:pt idx="3">
                  <c:v>1409</c:v>
                </c:pt>
                <c:pt idx="4">
                  <c:v>1378</c:v>
                </c:pt>
                <c:pt idx="5">
                  <c:v>1333</c:v>
                </c:pt>
              </c:numCache>
            </c:numRef>
          </c:val>
          <c:extLst xmlns:c16r2="http://schemas.microsoft.com/office/drawing/2015/06/chart">
            <c:ext xmlns:c16="http://schemas.microsoft.com/office/drawing/2014/chart" uri="{C3380CC4-5D6E-409C-BE32-E72D297353CC}">
              <c16:uniqueId val="{00000003-FAB2-4620-BDC8-CEAE45108128}"/>
            </c:ext>
          </c:extLst>
        </c:ser>
        <c:dLbls>
          <c:showLegendKey val="0"/>
          <c:showVal val="0"/>
          <c:showCatName val="0"/>
          <c:showSerName val="0"/>
          <c:showPercent val="0"/>
          <c:showBubbleSize val="0"/>
        </c:dLbls>
        <c:gapWidth val="150"/>
        <c:overlap val="100"/>
        <c:axId val="292966400"/>
        <c:axId val="292967936"/>
      </c:barChart>
      <c:catAx>
        <c:axId val="2929664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967936"/>
        <c:crosses val="autoZero"/>
        <c:auto val="1"/>
        <c:lblAlgn val="ctr"/>
        <c:lblOffset val="100"/>
        <c:noMultiLvlLbl val="0"/>
      </c:catAx>
      <c:valAx>
        <c:axId val="2929679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9664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34.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Munkanélküliség nemek szerint</a:t>
            </a:r>
          </a:p>
        </c:rich>
      </c:tx>
      <c:overlay val="0"/>
      <c:spPr>
        <a:noFill/>
        <a:ln>
          <a:noFill/>
        </a:ln>
        <a:effectLst/>
      </c:spPr>
    </c:title>
    <c:autoTitleDeleted val="0"/>
    <c:plotArea>
      <c:layout/>
      <c:barChart>
        <c:barDir val="col"/>
        <c:grouping val="clustered"/>
        <c:varyColors val="0"/>
        <c:ser>
          <c:idx val="0"/>
          <c:order val="0"/>
          <c:tx>
            <c:strRef>
              <c:f>'[Tiszavasvári_indikátor tábla 2025.xlsx]3. Mélyszegények-Romák'!$F$3</c:f>
              <c:strCache>
                <c:ptCount val="1"/>
                <c:pt idx="0">
                  <c:v>Férfiak aránya 
(TS 033)</c:v>
                </c:pt>
              </c:strCache>
            </c:strRef>
          </c:tx>
          <c:spPr>
            <a:solidFill>
              <a:schemeClr val="accent1"/>
            </a:solidFill>
            <a:ln>
              <a:noFill/>
            </a:ln>
            <a:effectLst/>
          </c:spPr>
          <c:invertIfNegative val="0"/>
          <c:cat>
            <c:numRef>
              <c:f>'[Tiszavasvári_indikátor tábla 2025.xlsx]3. Mélyszegények-Romák'!$E$4:$E$9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Mélyszegények-Romák'!$F$4:$F$9</c:f>
              <c:numCache>
                <c:formatCode>#,##0.00</c:formatCode>
                <c:ptCount val="6"/>
                <c:pt idx="0">
                  <c:v>8.4499999999999993</c:v>
                </c:pt>
                <c:pt idx="1">
                  <c:v>7.24</c:v>
                </c:pt>
                <c:pt idx="2">
                  <c:v>8.4</c:v>
                </c:pt>
                <c:pt idx="3">
                  <c:v>8.1</c:v>
                </c:pt>
                <c:pt idx="4">
                  <c:v>8.01</c:v>
                </c:pt>
                <c:pt idx="5">
                  <c:v>6.7</c:v>
                </c:pt>
              </c:numCache>
            </c:numRef>
          </c:val>
          <c:extLst xmlns:c16r2="http://schemas.microsoft.com/office/drawing/2015/06/chart">
            <c:ext xmlns:c16="http://schemas.microsoft.com/office/drawing/2014/chart" uri="{C3380CC4-5D6E-409C-BE32-E72D297353CC}">
              <c16:uniqueId val="{00000000-CB0E-4AEB-9EF4-0C1CD9FFADD2}"/>
            </c:ext>
          </c:extLst>
        </c:ser>
        <c:ser>
          <c:idx val="1"/>
          <c:order val="1"/>
          <c:tx>
            <c:strRef>
              <c:f>'[Tiszavasvári_indikátor tábla 2025.xlsx]3. Mélyszegények-Romák'!$G$3</c:f>
              <c:strCache>
                <c:ptCount val="1"/>
                <c:pt idx="0">
                  <c:v>Nők aránya 
(TS 034)</c:v>
                </c:pt>
              </c:strCache>
            </c:strRef>
          </c:tx>
          <c:spPr>
            <a:solidFill>
              <a:schemeClr val="accent2"/>
            </a:solidFill>
            <a:ln>
              <a:noFill/>
            </a:ln>
            <a:effectLst/>
          </c:spPr>
          <c:invertIfNegative val="0"/>
          <c:cat>
            <c:numRef>
              <c:f>'[Tiszavasvári_indikátor tábla 2025.xlsx]3. Mélyszegények-Romák'!$E$4:$E$9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Mélyszegények-Romák'!$G$4:$G$9</c:f>
              <c:numCache>
                <c:formatCode>#,##0.00</c:formatCode>
                <c:ptCount val="6"/>
                <c:pt idx="0">
                  <c:v>8.39</c:v>
                </c:pt>
                <c:pt idx="1">
                  <c:v>7.54</c:v>
                </c:pt>
                <c:pt idx="2">
                  <c:v>7.89</c:v>
                </c:pt>
                <c:pt idx="3">
                  <c:v>9.36</c:v>
                </c:pt>
                <c:pt idx="4">
                  <c:v>10.52</c:v>
                </c:pt>
                <c:pt idx="5">
                  <c:v>9.4</c:v>
                </c:pt>
              </c:numCache>
            </c:numRef>
          </c:val>
          <c:extLst xmlns:c16r2="http://schemas.microsoft.com/office/drawing/2015/06/chart">
            <c:ext xmlns:c16="http://schemas.microsoft.com/office/drawing/2014/chart" uri="{C3380CC4-5D6E-409C-BE32-E72D297353CC}">
              <c16:uniqueId val="{00000001-CB0E-4AEB-9EF4-0C1CD9FFADD2}"/>
            </c:ext>
          </c:extLst>
        </c:ser>
        <c:dLbls>
          <c:showLegendKey val="0"/>
          <c:showVal val="0"/>
          <c:showCatName val="0"/>
          <c:showSerName val="0"/>
          <c:showPercent val="0"/>
          <c:showBubbleSize val="0"/>
        </c:dLbls>
        <c:gapWidth val="219"/>
        <c:overlap val="-27"/>
        <c:axId val="292994048"/>
        <c:axId val="293004032"/>
      </c:barChart>
      <c:catAx>
        <c:axId val="2929940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004032"/>
        <c:crosses val="autoZero"/>
        <c:auto val="1"/>
        <c:lblAlgn val="ctr"/>
        <c:lblOffset val="100"/>
        <c:noMultiLvlLbl val="0"/>
      </c:catAx>
      <c:valAx>
        <c:axId val="293004032"/>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9940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35.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180 napnál</a:t>
            </a:r>
            <a:r>
              <a:rPr lang="hu-HU" sz="1200" b="1" baseline="0">
                <a:solidFill>
                  <a:schemeClr val="tx1"/>
                </a:solidFill>
              </a:rPr>
              <a:t> hosszab ideje álláskeresők</a:t>
            </a:r>
            <a:endParaRPr lang="hu-HU" sz="1200" b="1">
              <a:solidFill>
                <a:schemeClr val="tx1"/>
              </a:solidFill>
            </a:endParaRPr>
          </a:p>
        </c:rich>
      </c:tx>
      <c:overlay val="0"/>
      <c:spPr>
        <a:noFill/>
        <a:ln>
          <a:noFill/>
        </a:ln>
        <a:effectLst/>
      </c:spPr>
    </c:title>
    <c:autoTitleDeleted val="0"/>
    <c:plotArea>
      <c:layout/>
      <c:barChart>
        <c:barDir val="bar"/>
        <c:grouping val="clustered"/>
        <c:varyColors val="0"/>
        <c:ser>
          <c:idx val="0"/>
          <c:order val="0"/>
          <c:tx>
            <c:v>180 napnál régebb óta regisztrált</c:v>
          </c:tx>
          <c:spPr>
            <a:solidFill>
              <a:schemeClr val="accent1"/>
            </a:solidFill>
            <a:ln>
              <a:noFill/>
            </a:ln>
            <a:effectLst/>
          </c:spPr>
          <c:invertIfNegative val="0"/>
          <c:cat>
            <c:numRef>
              <c:f>'[Tiszavasvári_indikátor tábla 2025.xlsx]3. Mélyszegények-Romák'!$S$5:$S$10</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Mélyszegények-Romák'!$T$5:$T$10</c:f>
              <c:numCache>
                <c:formatCode>#,##0.00</c:formatCode>
                <c:ptCount val="6"/>
                <c:pt idx="0">
                  <c:v>41.64</c:v>
                </c:pt>
                <c:pt idx="1">
                  <c:v>51.63</c:v>
                </c:pt>
                <c:pt idx="2">
                  <c:v>55.97</c:v>
                </c:pt>
                <c:pt idx="3">
                  <c:v>57.98</c:v>
                </c:pt>
                <c:pt idx="4">
                  <c:v>60.21</c:v>
                </c:pt>
                <c:pt idx="5">
                  <c:v>60.24</c:v>
                </c:pt>
              </c:numCache>
            </c:numRef>
          </c:val>
          <c:extLst xmlns:c16r2="http://schemas.microsoft.com/office/drawing/2015/06/chart">
            <c:ext xmlns:c16="http://schemas.microsoft.com/office/drawing/2014/chart" uri="{C3380CC4-5D6E-409C-BE32-E72D297353CC}">
              <c16:uniqueId val="{00000000-3245-4CB7-B2B4-131D56103456}"/>
            </c:ext>
          </c:extLst>
        </c:ser>
        <c:ser>
          <c:idx val="1"/>
          <c:order val="1"/>
          <c:tx>
            <c:v>Nők arénya a 180 napon túl regisztáltak között</c:v>
          </c:tx>
          <c:spPr>
            <a:solidFill>
              <a:schemeClr val="accent2"/>
            </a:solidFill>
            <a:ln>
              <a:noFill/>
            </a:ln>
            <a:effectLst/>
          </c:spPr>
          <c:invertIfNegative val="0"/>
          <c:cat>
            <c:numRef>
              <c:f>'[Tiszavasvári_indikátor tábla 2025.xlsx]3. Mélyszegények-Romák'!$S$5:$S$10</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Mélyszegények-Romák'!$U$5:$U$10</c:f>
              <c:numCache>
                <c:formatCode>#,##0.00</c:formatCode>
                <c:ptCount val="6"/>
                <c:pt idx="0">
                  <c:v>45.24</c:v>
                </c:pt>
                <c:pt idx="1">
                  <c:v>46.52</c:v>
                </c:pt>
                <c:pt idx="2">
                  <c:v>50.93</c:v>
                </c:pt>
                <c:pt idx="3">
                  <c:v>52.66</c:v>
                </c:pt>
                <c:pt idx="4">
                  <c:v>57.27</c:v>
                </c:pt>
                <c:pt idx="5">
                  <c:v>63.71</c:v>
                </c:pt>
              </c:numCache>
            </c:numRef>
          </c:val>
          <c:extLst xmlns:c16r2="http://schemas.microsoft.com/office/drawing/2015/06/chart">
            <c:ext xmlns:c16="http://schemas.microsoft.com/office/drawing/2014/chart" uri="{C3380CC4-5D6E-409C-BE32-E72D297353CC}">
              <c16:uniqueId val="{00000001-3245-4CB7-B2B4-131D56103456}"/>
            </c:ext>
          </c:extLst>
        </c:ser>
        <c:dLbls>
          <c:showLegendKey val="0"/>
          <c:showVal val="0"/>
          <c:showCatName val="0"/>
          <c:showSerName val="0"/>
          <c:showPercent val="0"/>
          <c:showBubbleSize val="0"/>
        </c:dLbls>
        <c:gapWidth val="182"/>
        <c:axId val="293030144"/>
        <c:axId val="293036032"/>
      </c:barChart>
      <c:catAx>
        <c:axId val="293030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036032"/>
        <c:crosses val="autoZero"/>
        <c:auto val="1"/>
        <c:lblAlgn val="ctr"/>
        <c:lblOffset val="100"/>
        <c:noMultiLvlLbl val="0"/>
      </c:catAx>
      <c:valAx>
        <c:axId val="293036032"/>
        <c:scaling>
          <c:orientation val="minMax"/>
        </c:scaling>
        <c:delete val="0"/>
        <c:axPos val="b"/>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030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36.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Álláskeresők</a:t>
            </a:r>
          </a:p>
        </c:rich>
      </c:tx>
      <c:overlay val="0"/>
      <c:spPr>
        <a:noFill/>
        <a:ln>
          <a:noFill/>
        </a:ln>
        <a:effectLst/>
      </c:spPr>
    </c:title>
    <c:autoTitleDeleted val="0"/>
    <c:plotArea>
      <c:layout/>
      <c:barChart>
        <c:barDir val="bar"/>
        <c:grouping val="clustered"/>
        <c:varyColors val="0"/>
        <c:ser>
          <c:idx val="0"/>
          <c:order val="0"/>
          <c:tx>
            <c:v>Nyilvántartott álláskeresők</c:v>
          </c:tx>
          <c:spPr>
            <a:solidFill>
              <a:schemeClr val="accent1"/>
            </a:solidFill>
            <a:ln>
              <a:noFill/>
            </a:ln>
            <a:effectLst/>
          </c:spPr>
          <c:invertIfNegative val="0"/>
          <c:cat>
            <c:numRef>
              <c:f>'[Tiszavasvári_indikátor tábla 2025.xlsx]3. Mélyszegények-Romák'!$AJ$4:$AJ$9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Mélyszegények-Romák'!$AK$4:$AK$9</c:f>
              <c:numCache>
                <c:formatCode>#,##0</c:formatCode>
                <c:ptCount val="6"/>
                <c:pt idx="0">
                  <c:v>706</c:v>
                </c:pt>
                <c:pt idx="1">
                  <c:v>612</c:v>
                </c:pt>
                <c:pt idx="2">
                  <c:v>670</c:v>
                </c:pt>
                <c:pt idx="3">
                  <c:v>714</c:v>
                </c:pt>
                <c:pt idx="4">
                  <c:v>754</c:v>
                </c:pt>
                <c:pt idx="5">
                  <c:v>654</c:v>
                </c:pt>
              </c:numCache>
            </c:numRef>
          </c:val>
          <c:extLst xmlns:c16r2="http://schemas.microsoft.com/office/drawing/2015/06/chart">
            <c:ext xmlns:c16="http://schemas.microsoft.com/office/drawing/2014/chart" uri="{C3380CC4-5D6E-409C-BE32-E72D297353CC}">
              <c16:uniqueId val="{00000000-1E6C-4488-84CA-760B0FB28ABF}"/>
            </c:ext>
          </c:extLst>
        </c:ser>
        <c:ser>
          <c:idx val="1"/>
          <c:order val="1"/>
          <c:tx>
            <c:v>Nyilvántartott pályakezdő álláskeresők</c:v>
          </c:tx>
          <c:spPr>
            <a:solidFill>
              <a:schemeClr val="accent2"/>
            </a:solidFill>
            <a:ln>
              <a:noFill/>
            </a:ln>
            <a:effectLst/>
          </c:spPr>
          <c:invertIfNegative val="0"/>
          <c:cat>
            <c:numRef>
              <c:f>'[Tiszavasvári_indikátor tábla 2025.xlsx]3. Mélyszegények-Romák'!$AJ$4:$AJ$9</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Mélyszegények-Romák'!$AL$4:$AL$9</c:f>
              <c:numCache>
                <c:formatCode>#,##0</c:formatCode>
                <c:ptCount val="6"/>
                <c:pt idx="0">
                  <c:v>110</c:v>
                </c:pt>
                <c:pt idx="1">
                  <c:v>97</c:v>
                </c:pt>
                <c:pt idx="2">
                  <c:v>88</c:v>
                </c:pt>
                <c:pt idx="3">
                  <c:v>94</c:v>
                </c:pt>
                <c:pt idx="4">
                  <c:v>67</c:v>
                </c:pt>
                <c:pt idx="5">
                  <c:v>46</c:v>
                </c:pt>
              </c:numCache>
            </c:numRef>
          </c:val>
          <c:extLst xmlns:c16r2="http://schemas.microsoft.com/office/drawing/2015/06/chart">
            <c:ext xmlns:c16="http://schemas.microsoft.com/office/drawing/2014/chart" uri="{C3380CC4-5D6E-409C-BE32-E72D297353CC}">
              <c16:uniqueId val="{00000001-1E6C-4488-84CA-760B0FB28ABF}"/>
            </c:ext>
          </c:extLst>
        </c:ser>
        <c:dLbls>
          <c:showLegendKey val="0"/>
          <c:showVal val="0"/>
          <c:showCatName val="0"/>
          <c:showSerName val="0"/>
          <c:showPercent val="0"/>
          <c:showBubbleSize val="0"/>
        </c:dLbls>
        <c:gapWidth val="182"/>
        <c:axId val="293062144"/>
        <c:axId val="293063680"/>
      </c:barChart>
      <c:catAx>
        <c:axId val="293062144"/>
        <c:scaling>
          <c:orientation val="minMax"/>
        </c:scaling>
        <c:delete val="0"/>
        <c:axPos val="l"/>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063680"/>
        <c:crosses val="autoZero"/>
        <c:auto val="1"/>
        <c:lblAlgn val="ctr"/>
        <c:lblOffset val="100"/>
        <c:noMultiLvlLbl val="0"/>
      </c:catAx>
      <c:valAx>
        <c:axId val="293063680"/>
        <c:scaling>
          <c:orientation val="minMax"/>
        </c:scaling>
        <c:delete val="0"/>
        <c:axPos val="b"/>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06214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37.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sz="1200"/>
              <a:t>Védőnői álláshelyek (db)</a:t>
            </a:r>
          </a:p>
        </c:rich>
      </c:tx>
      <c:overlay val="0"/>
    </c:title>
    <c:autoTitleDeleted val="0"/>
    <c:plotArea>
      <c:layout/>
      <c:barChart>
        <c:barDir val="col"/>
        <c:grouping val="clustered"/>
        <c:varyColors val="0"/>
        <c:ser>
          <c:idx val="0"/>
          <c:order val="0"/>
          <c:tx>
            <c:v>Védőnői álláshelyek</c:v>
          </c:tx>
          <c:invertIfNegative val="0"/>
          <c:cat>
            <c:numRef>
              <c:f>'[Tiszavasvári_indikátor tábla 2025.xlsx]5. Nők'!$O$4:$O$9</c:f>
              <c:numCache>
                <c:formatCode>General</c:formatCode>
                <c:ptCount val="6"/>
                <c:pt idx="0">
                  <c:v>2019</c:v>
                </c:pt>
                <c:pt idx="1">
                  <c:v>2020</c:v>
                </c:pt>
                <c:pt idx="2">
                  <c:v>2021</c:v>
                </c:pt>
                <c:pt idx="3">
                  <c:v>2022</c:v>
                </c:pt>
                <c:pt idx="4">
                  <c:v>2023</c:v>
                </c:pt>
                <c:pt idx="5">
                  <c:v>2024</c:v>
                </c:pt>
              </c:numCache>
            </c:numRef>
          </c:cat>
          <c:val>
            <c:numRef>
              <c:f>'[Tiszavasvári_indikátor tábla 2025.xlsx]4. Gyermekek'!$AD$4:$AD$9</c:f>
              <c:numCache>
                <c:formatCode>#,##0</c:formatCode>
                <c:ptCount val="6"/>
                <c:pt idx="0">
                  <c:v>9</c:v>
                </c:pt>
                <c:pt idx="1">
                  <c:v>8</c:v>
                </c:pt>
                <c:pt idx="2">
                  <c:v>9</c:v>
                </c:pt>
                <c:pt idx="3">
                  <c:v>9</c:v>
                </c:pt>
                <c:pt idx="4">
                  <c:v>9</c:v>
                </c:pt>
                <c:pt idx="5">
                  <c:v>9</c:v>
                </c:pt>
              </c:numCache>
            </c:numRef>
          </c:val>
          <c:extLst xmlns:c16r2="http://schemas.microsoft.com/office/drawing/2015/06/chart">
            <c:ext xmlns:c16="http://schemas.microsoft.com/office/drawing/2014/chart" uri="{C3380CC4-5D6E-409C-BE32-E72D297353CC}">
              <c16:uniqueId val="{00000000-907B-4D7F-BC72-26B0C33E5849}"/>
            </c:ext>
          </c:extLst>
        </c:ser>
        <c:dLbls>
          <c:showLegendKey val="0"/>
          <c:showVal val="0"/>
          <c:showCatName val="0"/>
          <c:showSerName val="0"/>
          <c:showPercent val="0"/>
          <c:showBubbleSize val="0"/>
        </c:dLbls>
        <c:gapWidth val="150"/>
        <c:axId val="292711808"/>
        <c:axId val="292713600"/>
      </c:barChart>
      <c:catAx>
        <c:axId val="292711808"/>
        <c:scaling>
          <c:orientation val="minMax"/>
        </c:scaling>
        <c:delete val="0"/>
        <c:axPos val="b"/>
        <c:numFmt formatCode="General" sourceLinked="1"/>
        <c:majorTickMark val="out"/>
        <c:minorTickMark val="none"/>
        <c:tickLblPos val="nextTo"/>
        <c:crossAx val="292713600"/>
        <c:crosses val="autoZero"/>
        <c:auto val="1"/>
        <c:lblAlgn val="ctr"/>
        <c:lblOffset val="100"/>
        <c:noMultiLvlLbl val="0"/>
      </c:catAx>
      <c:valAx>
        <c:axId val="292713600"/>
        <c:scaling>
          <c:orientation val="minMax"/>
        </c:scaling>
        <c:delete val="0"/>
        <c:axPos val="l"/>
        <c:majorGridlines/>
        <c:numFmt formatCode="#,##0" sourceLinked="1"/>
        <c:majorTickMark val="out"/>
        <c:minorTickMark val="none"/>
        <c:tickLblPos val="nextTo"/>
        <c:crossAx val="292711808"/>
        <c:crosses val="autoZero"/>
        <c:crossBetween val="between"/>
      </c:valAx>
    </c:plotArea>
    <c:plotVisOnly val="1"/>
    <c:dispBlanksAs val="gap"/>
    <c:showDLblsOverMax val="0"/>
  </c:chart>
  <c:externalData r:id="rId1">
    <c:autoUpdate val="0"/>
  </c:externalData>
</c:chartSpace>
</file>

<file path=word/charts/chart38.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Bölcsödei helyek és beírt gyermekek</a:t>
            </a:r>
            <a:r>
              <a:rPr lang="hu-HU" sz="1200" b="1" baseline="0">
                <a:solidFill>
                  <a:schemeClr val="tx1"/>
                </a:solidFill>
              </a:rPr>
              <a:t> száma</a:t>
            </a:r>
            <a:endParaRPr lang="hu-HU" sz="1200" b="1">
              <a:solidFill>
                <a:schemeClr val="tx1"/>
              </a:solidFill>
            </a:endParaRPr>
          </a:p>
        </c:rich>
      </c:tx>
      <c:overlay val="0"/>
      <c:spPr>
        <a:noFill/>
        <a:ln>
          <a:noFill/>
        </a:ln>
        <a:effectLst/>
      </c:spPr>
    </c:title>
    <c:autoTitleDeleted val="0"/>
    <c:plotArea>
      <c:layout/>
      <c:barChart>
        <c:barDir val="col"/>
        <c:grouping val="clustered"/>
        <c:varyColors val="0"/>
        <c:ser>
          <c:idx val="0"/>
          <c:order val="0"/>
          <c:tx>
            <c:v>Müködő önkormányzati bölcsödei férőhelyek</c:v>
          </c:tx>
          <c:spPr>
            <a:solidFill>
              <a:schemeClr val="accent1"/>
            </a:solidFill>
            <a:ln>
              <a:noFill/>
            </a:ln>
            <a:effectLst/>
          </c:spPr>
          <c:invertIfNegative val="0"/>
          <c:cat>
            <c:numRef>
              <c:f>'[Tiszavasvári_indikátor tábla 2025.xlsx]4. Gyermekek'!$AO$4:$AO$9</c:f>
              <c:numCache>
                <c:formatCode>General</c:formatCode>
                <c:ptCount val="6"/>
                <c:pt idx="0">
                  <c:v>2019</c:v>
                </c:pt>
                <c:pt idx="1">
                  <c:v>2020</c:v>
                </c:pt>
                <c:pt idx="2">
                  <c:v>2021</c:v>
                </c:pt>
                <c:pt idx="3">
                  <c:v>2022</c:v>
                </c:pt>
                <c:pt idx="4">
                  <c:v>2023</c:v>
                </c:pt>
                <c:pt idx="5">
                  <c:v>2024</c:v>
                </c:pt>
              </c:numCache>
            </c:numRef>
          </c:cat>
          <c:val>
            <c:numRef>
              <c:f>'[Tiszavasvári_indikátor tábla 2025.xlsx]4. Gyermekek'!$AP$4:$AP$9</c:f>
              <c:numCache>
                <c:formatCode>0</c:formatCode>
                <c:ptCount val="6"/>
                <c:pt idx="0">
                  <c:v>78</c:v>
                </c:pt>
                <c:pt idx="1">
                  <c:v>78</c:v>
                </c:pt>
                <c:pt idx="2">
                  <c:v>78</c:v>
                </c:pt>
                <c:pt idx="3">
                  <c:v>78</c:v>
                </c:pt>
                <c:pt idx="4">
                  <c:v>78</c:v>
                </c:pt>
                <c:pt idx="5">
                  <c:v>78</c:v>
                </c:pt>
              </c:numCache>
            </c:numRef>
          </c:val>
          <c:extLst xmlns:c16r2="http://schemas.microsoft.com/office/drawing/2015/06/chart">
            <c:ext xmlns:c16="http://schemas.microsoft.com/office/drawing/2014/chart" uri="{C3380CC4-5D6E-409C-BE32-E72D297353CC}">
              <c16:uniqueId val="{00000000-E1C9-4FE0-952E-CF38160AD059}"/>
            </c:ext>
          </c:extLst>
        </c:ser>
        <c:ser>
          <c:idx val="1"/>
          <c:order val="1"/>
          <c:tx>
            <c:v>Önkormányzati bölcsödébe beírtak száma</c:v>
          </c:tx>
          <c:spPr>
            <a:solidFill>
              <a:schemeClr val="accent2"/>
            </a:solidFill>
            <a:ln>
              <a:noFill/>
            </a:ln>
            <a:effectLst/>
          </c:spPr>
          <c:invertIfNegative val="0"/>
          <c:cat>
            <c:numRef>
              <c:f>'[Tiszavasvári_indikátor tábla 2025.xlsx]4. Gyermekek'!$AO$4:$AO$9</c:f>
              <c:numCache>
                <c:formatCode>General</c:formatCode>
                <c:ptCount val="6"/>
                <c:pt idx="0">
                  <c:v>2019</c:v>
                </c:pt>
                <c:pt idx="1">
                  <c:v>2020</c:v>
                </c:pt>
                <c:pt idx="2">
                  <c:v>2021</c:v>
                </c:pt>
                <c:pt idx="3">
                  <c:v>2022</c:v>
                </c:pt>
                <c:pt idx="4">
                  <c:v>2023</c:v>
                </c:pt>
                <c:pt idx="5">
                  <c:v>2024</c:v>
                </c:pt>
              </c:numCache>
            </c:numRef>
          </c:cat>
          <c:val>
            <c:numRef>
              <c:f>'[Tiszavasvári_indikátor tábla 2025.xlsx]4. Gyermekek'!$AQ$4:$AQ$9</c:f>
              <c:numCache>
                <c:formatCode>0</c:formatCode>
                <c:ptCount val="6"/>
                <c:pt idx="0">
                  <c:v>82</c:v>
                </c:pt>
                <c:pt idx="1">
                  <c:v>77</c:v>
                </c:pt>
                <c:pt idx="2">
                  <c:v>78</c:v>
                </c:pt>
                <c:pt idx="3">
                  <c:v>78</c:v>
                </c:pt>
                <c:pt idx="4">
                  <c:v>78</c:v>
                </c:pt>
                <c:pt idx="5">
                  <c:v>78</c:v>
                </c:pt>
              </c:numCache>
            </c:numRef>
          </c:val>
          <c:extLst xmlns:c16r2="http://schemas.microsoft.com/office/drawing/2015/06/chart">
            <c:ext xmlns:c16="http://schemas.microsoft.com/office/drawing/2014/chart" uri="{C3380CC4-5D6E-409C-BE32-E72D297353CC}">
              <c16:uniqueId val="{00000001-E1C9-4FE0-952E-CF38160AD059}"/>
            </c:ext>
          </c:extLst>
        </c:ser>
        <c:dLbls>
          <c:showLegendKey val="0"/>
          <c:showVal val="0"/>
          <c:showCatName val="0"/>
          <c:showSerName val="0"/>
          <c:showPercent val="0"/>
          <c:showBubbleSize val="0"/>
        </c:dLbls>
        <c:gapWidth val="219"/>
        <c:overlap val="-27"/>
        <c:axId val="292743424"/>
        <c:axId val="292745216"/>
      </c:barChart>
      <c:catAx>
        <c:axId val="29274342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745216"/>
        <c:crosses val="autoZero"/>
        <c:auto val="1"/>
        <c:lblAlgn val="ctr"/>
        <c:lblOffset val="100"/>
        <c:noMultiLvlLbl val="0"/>
      </c:catAx>
      <c:valAx>
        <c:axId val="2927452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74342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39.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Bölcsődei férőhelyek kihasználtsága</a:t>
            </a:r>
          </a:p>
        </c:rich>
      </c:tx>
      <c:overlay val="0"/>
      <c:spPr>
        <a:noFill/>
        <a:ln>
          <a:noFill/>
        </a:ln>
        <a:effectLst/>
      </c:spPr>
    </c:title>
    <c:autoTitleDeleted val="0"/>
    <c:plotArea>
      <c:layout>
        <c:manualLayout>
          <c:layoutTarget val="inner"/>
          <c:xMode val="edge"/>
          <c:yMode val="edge"/>
          <c:x val="4.9481281076361884E-2"/>
          <c:y val="0.1176000089792419"/>
          <c:w val="0.92781059375489172"/>
          <c:h val="0.6891202053253318"/>
        </c:manualLayout>
      </c:layout>
      <c:barChart>
        <c:barDir val="col"/>
        <c:grouping val="clustered"/>
        <c:varyColors val="0"/>
        <c:ser>
          <c:idx val="0"/>
          <c:order val="0"/>
          <c:tx>
            <c:strRef>
              <c:f>'[Tiszavasvári_indikátor tábla 2025.xlsx]4. Gyermekek'!$AZ$2</c:f>
              <c:strCache>
                <c:ptCount val="1"/>
                <c:pt idx="0">
                  <c:v>Működő (összes) bölcsődei férőhelyek száma (TS 124)</c:v>
                </c:pt>
              </c:strCache>
            </c:strRef>
          </c:tx>
          <c:spPr>
            <a:solidFill>
              <a:schemeClr val="accent1"/>
            </a:solidFill>
            <a:ln>
              <a:noFill/>
            </a:ln>
            <a:effectLst/>
          </c:spPr>
          <c:invertIfNegative val="0"/>
          <c:cat>
            <c:numRef>
              <c:f>'[Tiszavasvári_indikátor tábla 2025.xlsx]4. Gyermekek'!$AO$4:$AO$9</c:f>
              <c:numCache>
                <c:formatCode>General</c:formatCode>
                <c:ptCount val="6"/>
                <c:pt idx="0">
                  <c:v>2019</c:v>
                </c:pt>
                <c:pt idx="1">
                  <c:v>2020</c:v>
                </c:pt>
                <c:pt idx="2">
                  <c:v>2021</c:v>
                </c:pt>
                <c:pt idx="3">
                  <c:v>2022</c:v>
                </c:pt>
                <c:pt idx="4">
                  <c:v>2023</c:v>
                </c:pt>
                <c:pt idx="5">
                  <c:v>2024</c:v>
                </c:pt>
              </c:numCache>
            </c:numRef>
          </c:cat>
          <c:val>
            <c:numRef>
              <c:f>'[Tiszavasvári_indikátor tábla 2025.xlsx]4. Gyermekek'!$AZ$4:$AZ$9</c:f>
              <c:numCache>
                <c:formatCode>#,##0</c:formatCode>
                <c:ptCount val="6"/>
                <c:pt idx="0">
                  <c:v>78</c:v>
                </c:pt>
                <c:pt idx="1">
                  <c:v>78</c:v>
                </c:pt>
                <c:pt idx="2">
                  <c:v>78</c:v>
                </c:pt>
                <c:pt idx="3">
                  <c:v>78</c:v>
                </c:pt>
                <c:pt idx="4">
                  <c:v>78</c:v>
                </c:pt>
                <c:pt idx="5">
                  <c:v>78</c:v>
                </c:pt>
              </c:numCache>
            </c:numRef>
          </c:val>
          <c:extLst xmlns:c16r2="http://schemas.microsoft.com/office/drawing/2015/06/chart">
            <c:ext xmlns:c16="http://schemas.microsoft.com/office/drawing/2014/chart" uri="{C3380CC4-5D6E-409C-BE32-E72D297353CC}">
              <c16:uniqueId val="{00000000-AF93-440A-8596-CE94F88003BB}"/>
            </c:ext>
          </c:extLst>
        </c:ser>
        <c:ser>
          <c:idx val="1"/>
          <c:order val="1"/>
          <c:tx>
            <c:strRef>
              <c:f>'[Tiszavasvári_indikátor tábla 2025.xlsx]4. Gyermekek'!$BA$2</c:f>
              <c:strCache>
                <c:ptCount val="1"/>
                <c:pt idx="0">
                  <c:v>Bölcsődébe (összes) beírt gyermekek száma
(TS 120)</c:v>
                </c:pt>
              </c:strCache>
            </c:strRef>
          </c:tx>
          <c:spPr>
            <a:solidFill>
              <a:schemeClr val="accent2"/>
            </a:solidFill>
            <a:ln>
              <a:noFill/>
            </a:ln>
            <a:effectLst/>
          </c:spPr>
          <c:invertIfNegative val="0"/>
          <c:cat>
            <c:numRef>
              <c:f>'[Tiszavasvári_indikátor tábla 2025.xlsx]4. Gyermekek'!$AO$4:$AO$9</c:f>
              <c:numCache>
                <c:formatCode>General</c:formatCode>
                <c:ptCount val="6"/>
                <c:pt idx="0">
                  <c:v>2019</c:v>
                </c:pt>
                <c:pt idx="1">
                  <c:v>2020</c:v>
                </c:pt>
                <c:pt idx="2">
                  <c:v>2021</c:v>
                </c:pt>
                <c:pt idx="3">
                  <c:v>2022</c:v>
                </c:pt>
                <c:pt idx="4">
                  <c:v>2023</c:v>
                </c:pt>
                <c:pt idx="5">
                  <c:v>2024</c:v>
                </c:pt>
              </c:numCache>
            </c:numRef>
          </c:cat>
          <c:val>
            <c:numRef>
              <c:f>'[Tiszavasvári_indikátor tábla 2025.xlsx]4. Gyermekek'!$BA$4:$BA$9</c:f>
              <c:numCache>
                <c:formatCode>#,##0</c:formatCode>
                <c:ptCount val="6"/>
                <c:pt idx="0">
                  <c:v>82</c:v>
                </c:pt>
                <c:pt idx="1">
                  <c:v>77</c:v>
                </c:pt>
                <c:pt idx="2">
                  <c:v>78</c:v>
                </c:pt>
                <c:pt idx="3">
                  <c:v>78</c:v>
                </c:pt>
                <c:pt idx="4">
                  <c:v>78</c:v>
                </c:pt>
                <c:pt idx="5">
                  <c:v>78</c:v>
                </c:pt>
              </c:numCache>
            </c:numRef>
          </c:val>
          <c:extLst xmlns:c16r2="http://schemas.microsoft.com/office/drawing/2015/06/chart">
            <c:ext xmlns:c16="http://schemas.microsoft.com/office/drawing/2014/chart" uri="{C3380CC4-5D6E-409C-BE32-E72D297353CC}">
              <c16:uniqueId val="{00000001-AF93-440A-8596-CE94F88003BB}"/>
            </c:ext>
          </c:extLst>
        </c:ser>
        <c:dLbls>
          <c:showLegendKey val="0"/>
          <c:showVal val="0"/>
          <c:showCatName val="0"/>
          <c:showSerName val="0"/>
          <c:showPercent val="0"/>
          <c:showBubbleSize val="0"/>
        </c:dLbls>
        <c:gapWidth val="219"/>
        <c:overlap val="-27"/>
        <c:axId val="293365248"/>
        <c:axId val="293366784"/>
      </c:barChart>
      <c:catAx>
        <c:axId val="2933652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366784"/>
        <c:crosses val="autoZero"/>
        <c:auto val="1"/>
        <c:lblAlgn val="ctr"/>
        <c:lblOffset val="100"/>
        <c:noMultiLvlLbl val="0"/>
      </c:catAx>
      <c:valAx>
        <c:axId val="29336678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3652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Öregedési index (%)</a:t>
            </a:r>
          </a:p>
        </c:rich>
      </c:tx>
      <c:overlay val="0"/>
    </c:title>
    <c:autoTitleDeleted val="0"/>
    <c:plotArea>
      <c:layout/>
      <c:barChart>
        <c:barDir val="col"/>
        <c:grouping val="clustered"/>
        <c:varyColors val="0"/>
        <c:ser>
          <c:idx val="0"/>
          <c:order val="0"/>
          <c:tx>
            <c:strRef>
              <c:f>'[Tiszavasvári_indikátor tábla 2025.xlsx]Település Bemutatása - Népesség'!$Q$2</c:f>
              <c:strCache>
                <c:ptCount val="1"/>
                <c:pt idx="0">
                  <c:v>
Öregedési index
% 
(TS 030)</c:v>
                </c:pt>
              </c:strCache>
            </c:strRef>
          </c:tx>
          <c:invertIfNegative val="0"/>
          <c:cat>
            <c:numRef>
              <c:f>'[Tiszavasvári_indikátor tábla 2025.xlsx]Település Bemutatása - Népesség'!$N$3:$N$8</c:f>
              <c:numCache>
                <c:formatCode>General</c:formatCode>
                <c:ptCount val="6"/>
                <c:pt idx="0">
                  <c:v>2019</c:v>
                </c:pt>
                <c:pt idx="1">
                  <c:v>2020</c:v>
                </c:pt>
                <c:pt idx="2">
                  <c:v>2021</c:v>
                </c:pt>
                <c:pt idx="3">
                  <c:v>2022</c:v>
                </c:pt>
                <c:pt idx="4">
                  <c:v>2023</c:v>
                </c:pt>
                <c:pt idx="5">
                  <c:v>2024</c:v>
                </c:pt>
              </c:numCache>
            </c:numRef>
          </c:cat>
          <c:val>
            <c:numRef>
              <c:f>'[Tiszavasvári_indikátor tábla 2025.xlsx]Település Bemutatása - Népesség'!$Q$3:$Q$8</c:f>
              <c:numCache>
                <c:formatCode>0.00%</c:formatCode>
                <c:ptCount val="6"/>
                <c:pt idx="0">
                  <c:v>0.82120500782472616</c:v>
                </c:pt>
                <c:pt idx="1">
                  <c:v>0.82545880515423664</c:v>
                </c:pt>
                <c:pt idx="2">
                  <c:v>0.86733067729083668</c:v>
                </c:pt>
                <c:pt idx="3">
                  <c:v>0.87644942023190719</c:v>
                </c:pt>
                <c:pt idx="4">
                  <c:v>0.87802907915993533</c:v>
                </c:pt>
                <c:pt idx="5">
                  <c:v>0.88725490196078427</c:v>
                </c:pt>
              </c:numCache>
            </c:numRef>
          </c:val>
          <c:extLst xmlns:c16r2="http://schemas.microsoft.com/office/drawing/2015/06/chart">
            <c:ext xmlns:c16="http://schemas.microsoft.com/office/drawing/2014/chart" uri="{C3380CC4-5D6E-409C-BE32-E72D297353CC}">
              <c16:uniqueId val="{00000000-71F8-49C3-9AE1-1E81497E467A}"/>
            </c:ext>
          </c:extLst>
        </c:ser>
        <c:dLbls>
          <c:showLegendKey val="0"/>
          <c:showVal val="0"/>
          <c:showCatName val="0"/>
          <c:showSerName val="0"/>
          <c:showPercent val="0"/>
          <c:showBubbleSize val="0"/>
        </c:dLbls>
        <c:gapWidth val="150"/>
        <c:axId val="291923456"/>
        <c:axId val="291924992"/>
      </c:barChart>
      <c:catAx>
        <c:axId val="291923456"/>
        <c:scaling>
          <c:orientation val="minMax"/>
        </c:scaling>
        <c:delete val="0"/>
        <c:axPos val="b"/>
        <c:numFmt formatCode="General" sourceLinked="1"/>
        <c:majorTickMark val="out"/>
        <c:minorTickMark val="none"/>
        <c:tickLblPos val="nextTo"/>
        <c:crossAx val="291924992"/>
        <c:crosses val="autoZero"/>
        <c:auto val="1"/>
        <c:lblAlgn val="ctr"/>
        <c:lblOffset val="100"/>
        <c:noMultiLvlLbl val="0"/>
      </c:catAx>
      <c:valAx>
        <c:axId val="291924992"/>
        <c:scaling>
          <c:orientation val="minMax"/>
        </c:scaling>
        <c:delete val="0"/>
        <c:axPos val="l"/>
        <c:majorGridlines/>
        <c:numFmt formatCode="0%" sourceLinked="0"/>
        <c:majorTickMark val="out"/>
        <c:minorTickMark val="none"/>
        <c:tickLblPos val="nextTo"/>
        <c:crossAx val="291923456"/>
        <c:crosses val="autoZero"/>
        <c:crossBetween val="between"/>
      </c:valAx>
    </c:plotArea>
    <c:plotVisOnly val="1"/>
    <c:dispBlanksAs val="gap"/>
    <c:showDLblsOverMax val="0"/>
  </c:chart>
  <c:externalData r:id="rId1">
    <c:autoUpdate val="0"/>
  </c:externalData>
</c:chartSpace>
</file>

<file path=word/charts/chart40.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sz="1200"/>
              <a:t>Öregedési index (%)</a:t>
            </a:r>
          </a:p>
        </c:rich>
      </c:tx>
      <c:overlay val="0"/>
    </c:title>
    <c:autoTitleDeleted val="0"/>
    <c:plotArea>
      <c:layout/>
      <c:barChart>
        <c:barDir val="col"/>
        <c:grouping val="clustered"/>
        <c:varyColors val="0"/>
        <c:ser>
          <c:idx val="0"/>
          <c:order val="0"/>
          <c:tx>
            <c:strRef>
              <c:f>'[Tiszavasvári_indikátor tábla 2025.xlsx]Település Bemutatása - Népesség'!$Q$2</c:f>
              <c:strCache>
                <c:ptCount val="1"/>
                <c:pt idx="0">
                  <c:v>
Öregedési index
% 
(TS 030)</c:v>
                </c:pt>
              </c:strCache>
            </c:strRef>
          </c:tx>
          <c:invertIfNegative val="0"/>
          <c:cat>
            <c:numRef>
              <c:f>'[Tiszavasvári_indikátor tábla 2025.xlsx]6. Idősek'!$B$3:$B$8</c:f>
              <c:numCache>
                <c:formatCode>General</c:formatCode>
                <c:ptCount val="6"/>
                <c:pt idx="0">
                  <c:v>2019</c:v>
                </c:pt>
                <c:pt idx="1">
                  <c:v>2020</c:v>
                </c:pt>
                <c:pt idx="2">
                  <c:v>2021</c:v>
                </c:pt>
                <c:pt idx="3">
                  <c:v>2022</c:v>
                </c:pt>
                <c:pt idx="4">
                  <c:v>2023</c:v>
                </c:pt>
                <c:pt idx="5">
                  <c:v>2024</c:v>
                </c:pt>
              </c:numCache>
            </c:numRef>
          </c:cat>
          <c:val>
            <c:numRef>
              <c:f>'[Tiszavasvári_indikátor tábla 2025.xlsx]Település Bemutatása - Népesség'!$Q$3:$Q$8</c:f>
              <c:numCache>
                <c:formatCode>0.00%</c:formatCode>
                <c:ptCount val="6"/>
                <c:pt idx="0">
                  <c:v>0.82120500782472616</c:v>
                </c:pt>
                <c:pt idx="1">
                  <c:v>0.82545880515423664</c:v>
                </c:pt>
                <c:pt idx="2">
                  <c:v>0.86733067729083668</c:v>
                </c:pt>
                <c:pt idx="3">
                  <c:v>0.87644942023190719</c:v>
                </c:pt>
                <c:pt idx="4">
                  <c:v>0.87802907915993533</c:v>
                </c:pt>
                <c:pt idx="5">
                  <c:v>0.88725490196078427</c:v>
                </c:pt>
              </c:numCache>
            </c:numRef>
          </c:val>
          <c:extLst xmlns:c16r2="http://schemas.microsoft.com/office/drawing/2015/06/chart">
            <c:ext xmlns:c16="http://schemas.microsoft.com/office/drawing/2014/chart" uri="{C3380CC4-5D6E-409C-BE32-E72D297353CC}">
              <c16:uniqueId val="{00000000-5E21-4077-A48A-8360E57086AC}"/>
            </c:ext>
          </c:extLst>
        </c:ser>
        <c:dLbls>
          <c:showLegendKey val="0"/>
          <c:showVal val="0"/>
          <c:showCatName val="0"/>
          <c:showSerName val="0"/>
          <c:showPercent val="0"/>
          <c:showBubbleSize val="0"/>
        </c:dLbls>
        <c:gapWidth val="150"/>
        <c:axId val="293391744"/>
        <c:axId val="293393536"/>
      </c:barChart>
      <c:catAx>
        <c:axId val="293391744"/>
        <c:scaling>
          <c:orientation val="minMax"/>
        </c:scaling>
        <c:delete val="0"/>
        <c:axPos val="b"/>
        <c:numFmt formatCode="General" sourceLinked="1"/>
        <c:majorTickMark val="out"/>
        <c:minorTickMark val="none"/>
        <c:tickLblPos val="nextTo"/>
        <c:crossAx val="293393536"/>
        <c:crosses val="autoZero"/>
        <c:auto val="1"/>
        <c:lblAlgn val="ctr"/>
        <c:lblOffset val="100"/>
        <c:noMultiLvlLbl val="0"/>
      </c:catAx>
      <c:valAx>
        <c:axId val="293393536"/>
        <c:scaling>
          <c:orientation val="minMax"/>
        </c:scaling>
        <c:delete val="0"/>
        <c:axPos val="l"/>
        <c:majorGridlines/>
        <c:numFmt formatCode="0%" sourceLinked="0"/>
        <c:majorTickMark val="out"/>
        <c:minorTickMark val="none"/>
        <c:tickLblPos val="nextTo"/>
        <c:crossAx val="293391744"/>
        <c:crosses val="autoZero"/>
        <c:crossBetween val="between"/>
      </c:valAx>
    </c:plotArea>
    <c:plotVisOnly val="1"/>
    <c:dispBlanksAs val="gap"/>
    <c:showDLblsOverMax val="0"/>
  </c:chart>
  <c:externalData r:id="rId1">
    <c:autoUpdate val="0"/>
  </c:externalData>
</c:chartSpace>
</file>

<file path=word/charts/chart41.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hu-HU" sz="1200" b="1">
                <a:solidFill>
                  <a:sysClr val="windowText" lastClr="000000"/>
                </a:solidFill>
              </a:rPr>
              <a:t>Nyugdíjasok</a:t>
            </a:r>
            <a:r>
              <a:rPr lang="hu-HU" sz="1200" b="1" baseline="0">
                <a:solidFill>
                  <a:sysClr val="windowText" lastClr="000000"/>
                </a:solidFill>
              </a:rPr>
              <a:t> száma</a:t>
            </a:r>
            <a:endParaRPr lang="hu-HU" sz="1200" b="1">
              <a:solidFill>
                <a:sysClr val="windowText" lastClr="000000"/>
              </a:solidFill>
            </a:endParaRP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numRef>
              <c:f>'[Tiszavasvári_indikátor tábla 2025.xlsx]6. Idősek'!$G$3:$G$8</c:f>
              <c:numCache>
                <c:formatCode>General</c:formatCode>
                <c:ptCount val="6"/>
                <c:pt idx="0">
                  <c:v>2019</c:v>
                </c:pt>
                <c:pt idx="1">
                  <c:v>2020</c:v>
                </c:pt>
                <c:pt idx="2">
                  <c:v>2021</c:v>
                </c:pt>
                <c:pt idx="3">
                  <c:v>2022</c:v>
                </c:pt>
                <c:pt idx="4">
                  <c:v>2023</c:v>
                </c:pt>
                <c:pt idx="5">
                  <c:v>2024</c:v>
                </c:pt>
              </c:numCache>
            </c:numRef>
          </c:cat>
          <c:val>
            <c:numRef>
              <c:f>'[Tiszavasvári_indikátor tábla 2025.xlsx]6. Idősek'!$J$3:$J$8</c:f>
              <c:numCache>
                <c:formatCode>0</c:formatCode>
                <c:ptCount val="6"/>
                <c:pt idx="0">
                  <c:v>2895</c:v>
                </c:pt>
                <c:pt idx="1">
                  <c:v>2814</c:v>
                </c:pt>
                <c:pt idx="2">
                  <c:v>2752</c:v>
                </c:pt>
                <c:pt idx="3">
                  <c:v>2743</c:v>
                </c:pt>
                <c:pt idx="4">
                  <c:v>2699</c:v>
                </c:pt>
                <c:pt idx="5">
                  <c:v>2672</c:v>
                </c:pt>
              </c:numCache>
            </c:numRef>
          </c:val>
          <c:extLst xmlns:c16r2="http://schemas.microsoft.com/office/drawing/2015/06/chart">
            <c:ext xmlns:c16="http://schemas.microsoft.com/office/drawing/2014/chart" uri="{C3380CC4-5D6E-409C-BE32-E72D297353CC}">
              <c16:uniqueId val="{00000000-A6BE-4B37-A9DD-8E0EFB38A70B}"/>
            </c:ext>
          </c:extLst>
        </c:ser>
        <c:dLbls>
          <c:showLegendKey val="0"/>
          <c:showVal val="0"/>
          <c:showCatName val="0"/>
          <c:showSerName val="0"/>
          <c:showPercent val="0"/>
          <c:showBubbleSize val="0"/>
        </c:dLbls>
        <c:gapWidth val="219"/>
        <c:overlap val="-27"/>
        <c:axId val="293627008"/>
        <c:axId val="293628544"/>
      </c:barChart>
      <c:catAx>
        <c:axId val="29362700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628544"/>
        <c:crosses val="autoZero"/>
        <c:auto val="1"/>
        <c:lblAlgn val="ctr"/>
        <c:lblOffset val="100"/>
        <c:noMultiLvlLbl val="0"/>
      </c:catAx>
      <c:valAx>
        <c:axId val="293628544"/>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62700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42.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200" b="1" i="0" u="none" strike="noStrike" kern="1200" spc="0" baseline="0">
                <a:solidFill>
                  <a:sysClr val="windowText" lastClr="000000"/>
                </a:solidFill>
                <a:latin typeface="+mn-lt"/>
                <a:ea typeface="+mn-ea"/>
                <a:cs typeface="+mn-cs"/>
              </a:defRPr>
            </a:pPr>
            <a:r>
              <a:rPr lang="hu-HU" sz="1200" b="1">
                <a:solidFill>
                  <a:sysClr val="windowText" lastClr="000000"/>
                </a:solidFill>
              </a:rPr>
              <a:t>Életkoron alapuló ellátás nemek szerint</a:t>
            </a:r>
          </a:p>
        </c:rich>
      </c:tx>
      <c:overlay val="0"/>
      <c:spPr>
        <a:noFill/>
        <a:ln>
          <a:noFill/>
        </a:ln>
        <a:effectLst/>
      </c:spPr>
    </c:title>
    <c:autoTitleDeleted val="0"/>
    <c:plotArea>
      <c:layout/>
      <c:barChart>
        <c:barDir val="col"/>
        <c:grouping val="stacked"/>
        <c:varyColors val="0"/>
        <c:ser>
          <c:idx val="0"/>
          <c:order val="0"/>
          <c:tx>
            <c:v>Férfiak</c:v>
          </c:tx>
          <c:spPr>
            <a:solidFill>
              <a:schemeClr val="accent1"/>
            </a:solidFill>
            <a:ln>
              <a:noFill/>
            </a:ln>
            <a:effectLst/>
          </c:spPr>
          <c:invertIfNegative val="0"/>
          <c:cat>
            <c:numRef>
              <c:f>'[Tiszavasvári_indikátor tábla 2025.xlsx]6. Idősek'!$L$3:$L$8</c:f>
              <c:numCache>
                <c:formatCode>General</c:formatCode>
                <c:ptCount val="6"/>
                <c:pt idx="0">
                  <c:v>2019</c:v>
                </c:pt>
                <c:pt idx="1">
                  <c:v>2020</c:v>
                </c:pt>
                <c:pt idx="2">
                  <c:v>2021</c:v>
                </c:pt>
                <c:pt idx="3">
                  <c:v>2022</c:v>
                </c:pt>
                <c:pt idx="4">
                  <c:v>2023</c:v>
                </c:pt>
                <c:pt idx="5">
                  <c:v>2024</c:v>
                </c:pt>
              </c:numCache>
            </c:numRef>
          </c:cat>
          <c:val>
            <c:numRef>
              <c:f>'[Tiszavasvári_indikátor tábla 2025.xlsx]6. Idősek'!$M$3:$M$8</c:f>
              <c:numCache>
                <c:formatCode>#,##0</c:formatCode>
                <c:ptCount val="6"/>
                <c:pt idx="0">
                  <c:v>20</c:v>
                </c:pt>
                <c:pt idx="1">
                  <c:v>18</c:v>
                </c:pt>
                <c:pt idx="2">
                  <c:v>19</c:v>
                </c:pt>
                <c:pt idx="3">
                  <c:v>18</c:v>
                </c:pt>
                <c:pt idx="4">
                  <c:v>17</c:v>
                </c:pt>
                <c:pt idx="5">
                  <c:v>17</c:v>
                </c:pt>
              </c:numCache>
            </c:numRef>
          </c:val>
          <c:extLst xmlns:c16r2="http://schemas.microsoft.com/office/drawing/2015/06/chart">
            <c:ext xmlns:c16="http://schemas.microsoft.com/office/drawing/2014/chart" uri="{C3380CC4-5D6E-409C-BE32-E72D297353CC}">
              <c16:uniqueId val="{00000000-D12A-426C-B47A-71228B8AEFDB}"/>
            </c:ext>
          </c:extLst>
        </c:ser>
        <c:ser>
          <c:idx val="1"/>
          <c:order val="1"/>
          <c:tx>
            <c:v>Nők</c:v>
          </c:tx>
          <c:spPr>
            <a:solidFill>
              <a:schemeClr val="accent2"/>
            </a:solidFill>
            <a:ln>
              <a:noFill/>
            </a:ln>
            <a:effectLst/>
          </c:spPr>
          <c:invertIfNegative val="0"/>
          <c:cat>
            <c:numRef>
              <c:f>'[Tiszavasvári_indikátor tábla 2025.xlsx]6. Idősek'!$L$3:$L$8</c:f>
              <c:numCache>
                <c:formatCode>General</c:formatCode>
                <c:ptCount val="6"/>
                <c:pt idx="0">
                  <c:v>2019</c:v>
                </c:pt>
                <c:pt idx="1">
                  <c:v>2020</c:v>
                </c:pt>
                <c:pt idx="2">
                  <c:v>2021</c:v>
                </c:pt>
                <c:pt idx="3">
                  <c:v>2022</c:v>
                </c:pt>
                <c:pt idx="4">
                  <c:v>2023</c:v>
                </c:pt>
                <c:pt idx="5">
                  <c:v>2024</c:v>
                </c:pt>
              </c:numCache>
            </c:numRef>
          </c:cat>
          <c:val>
            <c:numRef>
              <c:f>'[Tiszavasvári_indikátor tábla 2025.xlsx]6. Idősek'!$N$3:$N$8</c:f>
              <c:numCache>
                <c:formatCode>#,##0</c:formatCode>
                <c:ptCount val="6"/>
                <c:pt idx="0">
                  <c:v>0</c:v>
                </c:pt>
                <c:pt idx="1">
                  <c:v>0</c:v>
                </c:pt>
                <c:pt idx="2">
                  <c:v>0</c:v>
                </c:pt>
                <c:pt idx="3">
                  <c:v>0</c:v>
                </c:pt>
                <c:pt idx="4">
                  <c:v>0</c:v>
                </c:pt>
                <c:pt idx="5">
                  <c:v>0</c:v>
                </c:pt>
              </c:numCache>
            </c:numRef>
          </c:val>
          <c:extLst xmlns:c16r2="http://schemas.microsoft.com/office/drawing/2015/06/chart">
            <c:ext xmlns:c16="http://schemas.microsoft.com/office/drawing/2014/chart" uri="{C3380CC4-5D6E-409C-BE32-E72D297353CC}">
              <c16:uniqueId val="{00000001-D12A-426C-B47A-71228B8AEFDB}"/>
            </c:ext>
          </c:extLst>
        </c:ser>
        <c:dLbls>
          <c:showLegendKey val="0"/>
          <c:showVal val="0"/>
          <c:showCatName val="0"/>
          <c:showSerName val="0"/>
          <c:showPercent val="0"/>
          <c:showBubbleSize val="0"/>
        </c:dLbls>
        <c:gapWidth val="150"/>
        <c:overlap val="100"/>
        <c:axId val="293667200"/>
        <c:axId val="293668736"/>
      </c:barChart>
      <c:catAx>
        <c:axId val="2936672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668736"/>
        <c:crosses val="autoZero"/>
        <c:auto val="1"/>
        <c:lblAlgn val="ctr"/>
        <c:lblOffset val="100"/>
        <c:noMultiLvlLbl val="0"/>
      </c:catAx>
      <c:valAx>
        <c:axId val="293668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6672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43.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i="0" baseline="0">
                <a:solidFill>
                  <a:sysClr val="windowText" lastClr="000000"/>
                </a:solidFill>
                <a:effectLst/>
              </a:rPr>
              <a:t>Öregségi nyugdíjban részesülők nemek szerint</a:t>
            </a:r>
            <a:endParaRPr lang="hu-HU" sz="1050">
              <a:solidFill>
                <a:sysClr val="windowText" lastClr="000000"/>
              </a:solidFill>
              <a:effectLst/>
            </a:endParaRPr>
          </a:p>
        </c:rich>
      </c:tx>
      <c:overlay val="0"/>
      <c:spPr>
        <a:noFill/>
        <a:ln>
          <a:noFill/>
        </a:ln>
        <a:effectLst/>
      </c:spPr>
    </c:title>
    <c:autoTitleDeleted val="0"/>
    <c:plotArea>
      <c:layout/>
      <c:barChart>
        <c:barDir val="col"/>
        <c:grouping val="stacked"/>
        <c:varyColors val="0"/>
        <c:ser>
          <c:idx val="0"/>
          <c:order val="0"/>
          <c:tx>
            <c:v>Férfiak</c:v>
          </c:tx>
          <c:spPr>
            <a:solidFill>
              <a:schemeClr val="accent1"/>
            </a:solidFill>
            <a:ln>
              <a:noFill/>
            </a:ln>
            <a:effectLst/>
          </c:spPr>
          <c:invertIfNegative val="0"/>
          <c:cat>
            <c:numRef>
              <c:f>'[Tiszavasvári_indikátor tábla 2025.xlsx]6. Idősek'!$L$3:$L$8</c:f>
              <c:numCache>
                <c:formatCode>General</c:formatCode>
                <c:ptCount val="6"/>
                <c:pt idx="0">
                  <c:v>2019</c:v>
                </c:pt>
                <c:pt idx="1">
                  <c:v>2020</c:v>
                </c:pt>
                <c:pt idx="2">
                  <c:v>2021</c:v>
                </c:pt>
                <c:pt idx="3">
                  <c:v>2022</c:v>
                </c:pt>
                <c:pt idx="4">
                  <c:v>2023</c:v>
                </c:pt>
                <c:pt idx="5">
                  <c:v>2024</c:v>
                </c:pt>
              </c:numCache>
            </c:numRef>
          </c:cat>
          <c:val>
            <c:numRef>
              <c:f>'[Tiszavasvári_indikátor tábla 2025.xlsx]6. Idősek'!$O$3:$O$8</c:f>
              <c:numCache>
                <c:formatCode>#,##0</c:formatCode>
                <c:ptCount val="6"/>
                <c:pt idx="0">
                  <c:v>849</c:v>
                </c:pt>
                <c:pt idx="1">
                  <c:v>834</c:v>
                </c:pt>
                <c:pt idx="2">
                  <c:v>816</c:v>
                </c:pt>
                <c:pt idx="3">
                  <c:v>832</c:v>
                </c:pt>
                <c:pt idx="4">
                  <c:v>838</c:v>
                </c:pt>
                <c:pt idx="5">
                  <c:v>827</c:v>
                </c:pt>
              </c:numCache>
            </c:numRef>
          </c:val>
          <c:extLst xmlns:c16r2="http://schemas.microsoft.com/office/drawing/2015/06/chart">
            <c:ext xmlns:c16="http://schemas.microsoft.com/office/drawing/2014/chart" uri="{C3380CC4-5D6E-409C-BE32-E72D297353CC}">
              <c16:uniqueId val="{00000000-52E3-4ECE-9CCE-2ADE036F50B6}"/>
            </c:ext>
          </c:extLst>
        </c:ser>
        <c:ser>
          <c:idx val="1"/>
          <c:order val="1"/>
          <c:tx>
            <c:v>Nők</c:v>
          </c:tx>
          <c:spPr>
            <a:solidFill>
              <a:schemeClr val="accent2"/>
            </a:solidFill>
            <a:ln>
              <a:noFill/>
            </a:ln>
            <a:effectLst/>
          </c:spPr>
          <c:invertIfNegative val="0"/>
          <c:cat>
            <c:numRef>
              <c:f>'[Tiszavasvári_indikátor tábla 2025.xlsx]6. Idősek'!$L$3:$L$8</c:f>
              <c:numCache>
                <c:formatCode>General</c:formatCode>
                <c:ptCount val="6"/>
                <c:pt idx="0">
                  <c:v>2019</c:v>
                </c:pt>
                <c:pt idx="1">
                  <c:v>2020</c:v>
                </c:pt>
                <c:pt idx="2">
                  <c:v>2021</c:v>
                </c:pt>
                <c:pt idx="3">
                  <c:v>2022</c:v>
                </c:pt>
                <c:pt idx="4">
                  <c:v>2023</c:v>
                </c:pt>
                <c:pt idx="5">
                  <c:v>2024</c:v>
                </c:pt>
              </c:numCache>
            </c:numRef>
          </c:cat>
          <c:val>
            <c:numRef>
              <c:f>'[Tiszavasvári_indikátor tábla 2025.xlsx]6. Idősek'!$P$3:$P$8</c:f>
              <c:numCache>
                <c:formatCode>#,##0</c:formatCode>
                <c:ptCount val="6"/>
                <c:pt idx="0">
                  <c:v>1435</c:v>
                </c:pt>
                <c:pt idx="1">
                  <c:v>1409</c:v>
                </c:pt>
                <c:pt idx="2">
                  <c:v>1405</c:v>
                </c:pt>
                <c:pt idx="3">
                  <c:v>1404</c:v>
                </c:pt>
                <c:pt idx="4">
                  <c:v>1386</c:v>
                </c:pt>
                <c:pt idx="5">
                  <c:v>1398</c:v>
                </c:pt>
              </c:numCache>
            </c:numRef>
          </c:val>
          <c:extLst xmlns:c16r2="http://schemas.microsoft.com/office/drawing/2015/06/chart">
            <c:ext xmlns:c16="http://schemas.microsoft.com/office/drawing/2014/chart" uri="{C3380CC4-5D6E-409C-BE32-E72D297353CC}">
              <c16:uniqueId val="{00000001-52E3-4ECE-9CCE-2ADE036F50B6}"/>
            </c:ext>
          </c:extLst>
        </c:ser>
        <c:dLbls>
          <c:showLegendKey val="0"/>
          <c:showVal val="0"/>
          <c:showCatName val="0"/>
          <c:showSerName val="0"/>
          <c:showPercent val="0"/>
          <c:showBubbleSize val="0"/>
        </c:dLbls>
        <c:gapWidth val="219"/>
        <c:overlap val="100"/>
        <c:axId val="293694848"/>
        <c:axId val="293700736"/>
      </c:barChart>
      <c:catAx>
        <c:axId val="29369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700736"/>
        <c:crosses val="autoZero"/>
        <c:auto val="1"/>
        <c:lblAlgn val="ctr"/>
        <c:lblOffset val="100"/>
        <c:noMultiLvlLbl val="0"/>
      </c:catAx>
      <c:valAx>
        <c:axId val="29370073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369484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44.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ysClr val="windowText" lastClr="000000"/>
                </a:solidFill>
              </a:rPr>
              <a:t>Özvegységi nyugdíjban</a:t>
            </a:r>
            <a:r>
              <a:rPr lang="hu-HU" sz="1200" b="1" baseline="0">
                <a:solidFill>
                  <a:sysClr val="windowText" lastClr="000000"/>
                </a:solidFill>
              </a:rPr>
              <a:t> részesülők nemek szerint</a:t>
            </a:r>
            <a:endParaRPr lang="hu-HU" sz="1200" b="1">
              <a:solidFill>
                <a:sysClr val="windowText" lastClr="000000"/>
              </a:solidFill>
            </a:endParaRPr>
          </a:p>
        </c:rich>
      </c:tx>
      <c:overlay val="0"/>
      <c:spPr>
        <a:noFill/>
        <a:ln>
          <a:noFill/>
        </a:ln>
        <a:effectLst/>
      </c:spPr>
    </c:title>
    <c:autoTitleDeleted val="0"/>
    <c:plotArea>
      <c:layout/>
      <c:barChart>
        <c:barDir val="col"/>
        <c:grouping val="stacked"/>
        <c:varyColors val="0"/>
        <c:ser>
          <c:idx val="0"/>
          <c:order val="0"/>
          <c:tx>
            <c:v>Férfiak</c:v>
          </c:tx>
          <c:spPr>
            <a:solidFill>
              <a:schemeClr val="accent1"/>
            </a:solidFill>
            <a:ln>
              <a:noFill/>
            </a:ln>
            <a:effectLst/>
          </c:spPr>
          <c:invertIfNegative val="0"/>
          <c:cat>
            <c:numRef>
              <c:f>'[Tiszavasvári_indikátor tábla 2025.xlsx]6. Idősek'!$L$3:$L$8</c:f>
              <c:numCache>
                <c:formatCode>General</c:formatCode>
                <c:ptCount val="6"/>
                <c:pt idx="0">
                  <c:v>2019</c:v>
                </c:pt>
                <c:pt idx="1">
                  <c:v>2020</c:v>
                </c:pt>
                <c:pt idx="2">
                  <c:v>2021</c:v>
                </c:pt>
                <c:pt idx="3">
                  <c:v>2022</c:v>
                </c:pt>
                <c:pt idx="4">
                  <c:v>2023</c:v>
                </c:pt>
                <c:pt idx="5">
                  <c:v>2024</c:v>
                </c:pt>
              </c:numCache>
            </c:numRef>
          </c:cat>
          <c:val>
            <c:numRef>
              <c:f>'[Tiszavasvári_indikátor tábla 2025.xlsx]6. Idősek'!$Q$3:$Q$8</c:f>
              <c:numCache>
                <c:formatCode>#,##0</c:formatCode>
                <c:ptCount val="6"/>
                <c:pt idx="0">
                  <c:v>6</c:v>
                </c:pt>
                <c:pt idx="1">
                  <c:v>2</c:v>
                </c:pt>
                <c:pt idx="2">
                  <c:v>4</c:v>
                </c:pt>
                <c:pt idx="3">
                  <c:v>5</c:v>
                </c:pt>
                <c:pt idx="4">
                  <c:v>9</c:v>
                </c:pt>
                <c:pt idx="5">
                  <c:v>8</c:v>
                </c:pt>
              </c:numCache>
            </c:numRef>
          </c:val>
          <c:extLst xmlns:c16r2="http://schemas.microsoft.com/office/drawing/2015/06/chart">
            <c:ext xmlns:c16="http://schemas.microsoft.com/office/drawing/2014/chart" uri="{C3380CC4-5D6E-409C-BE32-E72D297353CC}">
              <c16:uniqueId val="{00000000-BCFB-4C96-B493-36FB99E5ECB0}"/>
            </c:ext>
          </c:extLst>
        </c:ser>
        <c:ser>
          <c:idx val="1"/>
          <c:order val="1"/>
          <c:tx>
            <c:v>Nők</c:v>
          </c:tx>
          <c:spPr>
            <a:solidFill>
              <a:schemeClr val="accent2"/>
            </a:solidFill>
            <a:ln>
              <a:noFill/>
            </a:ln>
            <a:effectLst/>
          </c:spPr>
          <c:invertIfNegative val="0"/>
          <c:cat>
            <c:numRef>
              <c:f>'[Tiszavasvári_indikátor tábla 2025.xlsx]6. Idősek'!$L$3:$L$8</c:f>
              <c:numCache>
                <c:formatCode>General</c:formatCode>
                <c:ptCount val="6"/>
                <c:pt idx="0">
                  <c:v>2019</c:v>
                </c:pt>
                <c:pt idx="1">
                  <c:v>2020</c:v>
                </c:pt>
                <c:pt idx="2">
                  <c:v>2021</c:v>
                </c:pt>
                <c:pt idx="3">
                  <c:v>2022</c:v>
                </c:pt>
                <c:pt idx="4">
                  <c:v>2023</c:v>
                </c:pt>
                <c:pt idx="5">
                  <c:v>2024</c:v>
                </c:pt>
              </c:numCache>
            </c:numRef>
          </c:cat>
          <c:val>
            <c:numRef>
              <c:f>'[Tiszavasvári_indikátor tábla 2025.xlsx]6. Idősek'!$R$3:$R$8</c:f>
              <c:numCache>
                <c:formatCode>#,##0</c:formatCode>
                <c:ptCount val="6"/>
                <c:pt idx="0">
                  <c:v>91</c:v>
                </c:pt>
                <c:pt idx="1">
                  <c:v>71</c:v>
                </c:pt>
                <c:pt idx="2">
                  <c:v>65</c:v>
                </c:pt>
                <c:pt idx="3">
                  <c:v>60</c:v>
                </c:pt>
                <c:pt idx="4">
                  <c:v>51</c:v>
                </c:pt>
                <c:pt idx="5">
                  <c:v>48</c:v>
                </c:pt>
              </c:numCache>
            </c:numRef>
          </c:val>
          <c:extLst xmlns:c16r2="http://schemas.microsoft.com/office/drawing/2015/06/chart">
            <c:ext xmlns:c16="http://schemas.microsoft.com/office/drawing/2014/chart" uri="{C3380CC4-5D6E-409C-BE32-E72D297353CC}">
              <c16:uniqueId val="{00000001-BCFB-4C96-B493-36FB99E5ECB0}"/>
            </c:ext>
          </c:extLst>
        </c:ser>
        <c:dLbls>
          <c:showLegendKey val="0"/>
          <c:showVal val="0"/>
          <c:showCatName val="0"/>
          <c:showSerName val="0"/>
          <c:showPercent val="0"/>
          <c:showBubbleSize val="0"/>
        </c:dLbls>
        <c:gapWidth val="219"/>
        <c:overlap val="100"/>
        <c:axId val="296172160"/>
        <c:axId val="296173952"/>
      </c:barChart>
      <c:catAx>
        <c:axId val="2961721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6173952"/>
        <c:crosses val="autoZero"/>
        <c:auto val="1"/>
        <c:lblAlgn val="ctr"/>
        <c:lblOffset val="100"/>
        <c:noMultiLvlLbl val="0"/>
      </c:catAx>
      <c:valAx>
        <c:axId val="296173952"/>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6172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45.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sz="1200" b="1" i="0" baseline="0"/>
              <a:t>Nyugdíjasok száma (fő)</a:t>
            </a:r>
            <a:endParaRPr lang="hu-HU" sz="1200"/>
          </a:p>
        </c:rich>
      </c:tx>
      <c:overlay val="0"/>
    </c:title>
    <c:autoTitleDeleted val="0"/>
    <c:plotArea>
      <c:layout/>
      <c:barChart>
        <c:barDir val="col"/>
        <c:grouping val="clustered"/>
        <c:varyColors val="0"/>
        <c:ser>
          <c:idx val="0"/>
          <c:order val="0"/>
          <c:tx>
            <c:v>Összes nyugdíjas</c:v>
          </c:tx>
          <c:invertIfNegative val="0"/>
          <c:cat>
            <c:numRef>
              <c:f>'[Tiszavasvári_indikátor tábla 2025.xlsx]6. Idősek'!$AD$3:$AD$8</c:f>
              <c:numCache>
                <c:formatCode>General</c:formatCode>
                <c:ptCount val="6"/>
                <c:pt idx="0">
                  <c:v>2019</c:v>
                </c:pt>
                <c:pt idx="1">
                  <c:v>2020</c:v>
                </c:pt>
                <c:pt idx="2">
                  <c:v>2021</c:v>
                </c:pt>
                <c:pt idx="3">
                  <c:v>2022</c:v>
                </c:pt>
                <c:pt idx="4">
                  <c:v>2023</c:v>
                </c:pt>
                <c:pt idx="5">
                  <c:v>2024</c:v>
                </c:pt>
              </c:numCache>
            </c:numRef>
          </c:cat>
          <c:val>
            <c:numRef>
              <c:f>'[Tiszavasvári_indikátor tábla 2025.xlsx]6. Idősek'!$AG$3:$AG$8</c:f>
              <c:numCache>
                <c:formatCode>0</c:formatCode>
                <c:ptCount val="6"/>
                <c:pt idx="0">
                  <c:v>2895</c:v>
                </c:pt>
                <c:pt idx="1">
                  <c:v>2814</c:v>
                </c:pt>
                <c:pt idx="2">
                  <c:v>2752</c:v>
                </c:pt>
                <c:pt idx="3">
                  <c:v>2743</c:v>
                </c:pt>
                <c:pt idx="4">
                  <c:v>2699</c:v>
                </c:pt>
                <c:pt idx="5">
                  <c:v>2672</c:v>
                </c:pt>
              </c:numCache>
            </c:numRef>
          </c:val>
          <c:extLst xmlns:c16r2="http://schemas.microsoft.com/office/drawing/2015/06/chart">
            <c:ext xmlns:c16="http://schemas.microsoft.com/office/drawing/2014/chart" uri="{C3380CC4-5D6E-409C-BE32-E72D297353CC}">
              <c16:uniqueId val="{00000000-4C29-4A6B-B662-0DAB575F7357}"/>
            </c:ext>
          </c:extLst>
        </c:ser>
        <c:dLbls>
          <c:showLegendKey val="0"/>
          <c:showVal val="0"/>
          <c:showCatName val="0"/>
          <c:showSerName val="0"/>
          <c:showPercent val="0"/>
          <c:showBubbleSize val="0"/>
        </c:dLbls>
        <c:gapWidth val="150"/>
        <c:axId val="296207104"/>
        <c:axId val="296208640"/>
      </c:barChart>
      <c:catAx>
        <c:axId val="296207104"/>
        <c:scaling>
          <c:orientation val="minMax"/>
        </c:scaling>
        <c:delete val="0"/>
        <c:axPos val="b"/>
        <c:numFmt formatCode="General" sourceLinked="1"/>
        <c:majorTickMark val="out"/>
        <c:minorTickMark val="none"/>
        <c:tickLblPos val="nextTo"/>
        <c:crossAx val="296208640"/>
        <c:crosses val="autoZero"/>
        <c:auto val="1"/>
        <c:lblAlgn val="ctr"/>
        <c:lblOffset val="100"/>
        <c:noMultiLvlLbl val="0"/>
      </c:catAx>
      <c:valAx>
        <c:axId val="296208640"/>
        <c:scaling>
          <c:orientation val="minMax"/>
        </c:scaling>
        <c:delete val="0"/>
        <c:axPos val="l"/>
        <c:majorGridlines/>
        <c:numFmt formatCode="0" sourceLinked="1"/>
        <c:majorTickMark val="out"/>
        <c:minorTickMark val="none"/>
        <c:tickLblPos val="nextTo"/>
        <c:crossAx val="296207104"/>
        <c:crosses val="autoZero"/>
        <c:crossBetween val="between"/>
      </c:valAx>
    </c:plotArea>
    <c:plotVisOnly val="1"/>
    <c:dispBlanksAs val="gap"/>
    <c:showDLblsOverMax val="0"/>
  </c:chart>
  <c:externalData r:id="rId1">
    <c:autoUpdate val="0"/>
  </c:externalData>
</c:chartSpace>
</file>

<file path=word/charts/chart46.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Ellátások</a:t>
            </a:r>
          </a:p>
        </c:rich>
      </c:tx>
      <c:overlay val="0"/>
      <c:spPr>
        <a:noFill/>
        <a:ln>
          <a:noFill/>
        </a:ln>
        <a:effectLst/>
      </c:spPr>
    </c:title>
    <c:autoTitleDeleted val="0"/>
    <c:view3D>
      <c:rotX val="15"/>
      <c:rotY val="20"/>
      <c:depthPercent val="100"/>
      <c:rAngAx val="1"/>
    </c:view3D>
    <c:floor>
      <c:thickness val="0"/>
      <c:spPr>
        <a:noFill/>
        <a:ln>
          <a:noFill/>
        </a:ln>
        <a:effectLst/>
        <a:sp3d/>
      </c:spPr>
    </c:floor>
    <c:sideWall>
      <c:thickness val="0"/>
      <c:spPr>
        <a:noFill/>
        <a:ln>
          <a:noFill/>
        </a:ln>
        <a:effectLst/>
        <a:sp3d/>
      </c:spPr>
    </c:sideWall>
    <c:backWall>
      <c:thickness val="0"/>
      <c:spPr>
        <a:noFill/>
        <a:ln>
          <a:noFill/>
        </a:ln>
        <a:effectLst/>
        <a:sp3d/>
      </c:spPr>
    </c:backWall>
    <c:plotArea>
      <c:layout/>
      <c:bar3DChart>
        <c:barDir val="col"/>
        <c:grouping val="clustered"/>
        <c:varyColors val="0"/>
        <c:ser>
          <c:idx val="0"/>
          <c:order val="0"/>
          <c:tx>
            <c:v>Nappali ellátás</c:v>
          </c:tx>
          <c:spPr>
            <a:solidFill>
              <a:schemeClr val="accent1"/>
            </a:solidFill>
            <a:ln>
              <a:noFill/>
            </a:ln>
            <a:effectLst/>
            <a:sp3d/>
          </c:spPr>
          <c:invertIfNegative val="0"/>
          <c:cat>
            <c:numRef>
              <c:f>'[Tiszavasvári_indikátor tábla 2025.xlsx]6. Idősek'!$AJ$4:$AJ$9</c:f>
              <c:numCache>
                <c:formatCode>General</c:formatCode>
                <c:ptCount val="6"/>
                <c:pt idx="0">
                  <c:v>2019</c:v>
                </c:pt>
                <c:pt idx="1">
                  <c:v>2020</c:v>
                </c:pt>
                <c:pt idx="2">
                  <c:v>2021</c:v>
                </c:pt>
                <c:pt idx="3">
                  <c:v>2022</c:v>
                </c:pt>
                <c:pt idx="4">
                  <c:v>2023</c:v>
                </c:pt>
                <c:pt idx="5">
                  <c:v>2024</c:v>
                </c:pt>
              </c:numCache>
            </c:numRef>
          </c:cat>
          <c:val>
            <c:numRef>
              <c:f>'[Tiszavasvári_indikátor tábla 2025.xlsx]6. Idősek'!$AL$4:$AL$9</c:f>
              <c:numCache>
                <c:formatCode>#,##0</c:formatCode>
                <c:ptCount val="6"/>
                <c:pt idx="0">
                  <c:v>26</c:v>
                </c:pt>
                <c:pt idx="1">
                  <c:v>20</c:v>
                </c:pt>
                <c:pt idx="2">
                  <c:v>21</c:v>
                </c:pt>
                <c:pt idx="3">
                  <c:v>20</c:v>
                </c:pt>
                <c:pt idx="4">
                  <c:v>23</c:v>
                </c:pt>
                <c:pt idx="5">
                  <c:v>23</c:v>
                </c:pt>
              </c:numCache>
            </c:numRef>
          </c:val>
          <c:extLst xmlns:c16r2="http://schemas.microsoft.com/office/drawing/2015/06/chart">
            <c:ext xmlns:c16="http://schemas.microsoft.com/office/drawing/2014/chart" uri="{C3380CC4-5D6E-409C-BE32-E72D297353CC}">
              <c16:uniqueId val="{00000000-3654-415B-8016-A49F8F2400BA}"/>
            </c:ext>
          </c:extLst>
        </c:ser>
        <c:ser>
          <c:idx val="1"/>
          <c:order val="1"/>
          <c:tx>
            <c:v>Házi segítségnyújtás</c:v>
          </c:tx>
          <c:spPr>
            <a:solidFill>
              <a:schemeClr val="accent2"/>
            </a:solidFill>
            <a:ln>
              <a:noFill/>
            </a:ln>
            <a:effectLst/>
            <a:sp3d/>
          </c:spPr>
          <c:invertIfNegative val="0"/>
          <c:cat>
            <c:numRef>
              <c:f>'[Tiszavasvári_indikátor tábla 2025.xlsx]6. Idősek'!$AJ$4:$AJ$9</c:f>
              <c:numCache>
                <c:formatCode>General</c:formatCode>
                <c:ptCount val="6"/>
                <c:pt idx="0">
                  <c:v>2019</c:v>
                </c:pt>
                <c:pt idx="1">
                  <c:v>2020</c:v>
                </c:pt>
                <c:pt idx="2">
                  <c:v>2021</c:v>
                </c:pt>
                <c:pt idx="3">
                  <c:v>2022</c:v>
                </c:pt>
                <c:pt idx="4">
                  <c:v>2023</c:v>
                </c:pt>
                <c:pt idx="5">
                  <c:v>2024</c:v>
                </c:pt>
              </c:numCache>
            </c:numRef>
          </c:cat>
          <c:val>
            <c:numRef>
              <c:f>'[Tiszavasvári_indikátor tábla 2025.xlsx]6. Idősek'!$AM$4:$AM$9</c:f>
              <c:numCache>
                <c:formatCode>#,##0</c:formatCode>
                <c:ptCount val="6"/>
                <c:pt idx="0">
                  <c:v>181</c:v>
                </c:pt>
                <c:pt idx="1">
                  <c:v>188</c:v>
                </c:pt>
                <c:pt idx="2">
                  <c:v>185</c:v>
                </c:pt>
                <c:pt idx="3">
                  <c:v>190</c:v>
                </c:pt>
                <c:pt idx="4">
                  <c:v>185</c:v>
                </c:pt>
                <c:pt idx="5">
                  <c:v>183</c:v>
                </c:pt>
              </c:numCache>
            </c:numRef>
          </c:val>
          <c:extLst xmlns:c16r2="http://schemas.microsoft.com/office/drawing/2015/06/chart">
            <c:ext xmlns:c16="http://schemas.microsoft.com/office/drawing/2014/chart" uri="{C3380CC4-5D6E-409C-BE32-E72D297353CC}">
              <c16:uniqueId val="{00000001-3654-415B-8016-A49F8F2400BA}"/>
            </c:ext>
          </c:extLst>
        </c:ser>
        <c:ser>
          <c:idx val="2"/>
          <c:order val="2"/>
          <c:tx>
            <c:v>Szociális étkeztetés</c:v>
          </c:tx>
          <c:spPr>
            <a:solidFill>
              <a:schemeClr val="accent3"/>
            </a:solidFill>
            <a:ln>
              <a:noFill/>
            </a:ln>
            <a:effectLst/>
            <a:sp3d/>
          </c:spPr>
          <c:invertIfNegative val="0"/>
          <c:cat>
            <c:numRef>
              <c:f>'[Tiszavasvári_indikátor tábla 2025.xlsx]6. Idősek'!$AJ$4:$AJ$9</c:f>
              <c:numCache>
                <c:formatCode>General</c:formatCode>
                <c:ptCount val="6"/>
                <c:pt idx="0">
                  <c:v>2019</c:v>
                </c:pt>
                <c:pt idx="1">
                  <c:v>2020</c:v>
                </c:pt>
                <c:pt idx="2">
                  <c:v>2021</c:v>
                </c:pt>
                <c:pt idx="3">
                  <c:v>2022</c:v>
                </c:pt>
                <c:pt idx="4">
                  <c:v>2023</c:v>
                </c:pt>
                <c:pt idx="5">
                  <c:v>2024</c:v>
                </c:pt>
              </c:numCache>
            </c:numRef>
          </c:cat>
          <c:val>
            <c:numRef>
              <c:f>'[Tiszavasvári_indikátor tábla 2025.xlsx]6. Idősek'!$AN$4:$AN$9</c:f>
              <c:numCache>
                <c:formatCode>#,##0</c:formatCode>
                <c:ptCount val="6"/>
                <c:pt idx="0">
                  <c:v>216</c:v>
                </c:pt>
                <c:pt idx="1">
                  <c:v>227</c:v>
                </c:pt>
                <c:pt idx="2">
                  <c:v>382</c:v>
                </c:pt>
                <c:pt idx="3">
                  <c:v>391</c:v>
                </c:pt>
                <c:pt idx="4">
                  <c:v>372</c:v>
                </c:pt>
                <c:pt idx="5">
                  <c:v>403</c:v>
                </c:pt>
              </c:numCache>
            </c:numRef>
          </c:val>
          <c:extLst xmlns:c16r2="http://schemas.microsoft.com/office/drawing/2015/06/chart">
            <c:ext xmlns:c16="http://schemas.microsoft.com/office/drawing/2014/chart" uri="{C3380CC4-5D6E-409C-BE32-E72D297353CC}">
              <c16:uniqueId val="{00000002-3654-415B-8016-A49F8F2400BA}"/>
            </c:ext>
          </c:extLst>
        </c:ser>
        <c:dLbls>
          <c:showLegendKey val="0"/>
          <c:showVal val="0"/>
          <c:showCatName val="0"/>
          <c:showSerName val="0"/>
          <c:showPercent val="0"/>
          <c:showBubbleSize val="0"/>
        </c:dLbls>
        <c:gapWidth val="150"/>
        <c:shape val="box"/>
        <c:axId val="296236160"/>
        <c:axId val="296237696"/>
        <c:axId val="0"/>
      </c:bar3DChart>
      <c:catAx>
        <c:axId val="296236160"/>
        <c:scaling>
          <c:orientation val="minMax"/>
        </c:scaling>
        <c:delete val="0"/>
        <c:axPos val="b"/>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6237696"/>
        <c:crosses val="autoZero"/>
        <c:auto val="1"/>
        <c:lblAlgn val="ctr"/>
        <c:lblOffset val="100"/>
        <c:noMultiLvlLbl val="0"/>
      </c:catAx>
      <c:valAx>
        <c:axId val="29623769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62361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47.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a:t> </a:t>
            </a:r>
            <a:r>
              <a:rPr lang="hu-HU" sz="1200" b="1"/>
              <a:t>Megváltozott munkaképességű személyek járó ellátásaiban</a:t>
            </a:r>
          </a:p>
          <a:p>
            <a:pPr>
              <a:defRPr sz="1400" b="0" i="0" u="none" strike="noStrike" kern="1200" spc="0" baseline="0">
                <a:solidFill>
                  <a:schemeClr val="tx1">
                    <a:lumMod val="65000"/>
                    <a:lumOff val="35000"/>
                  </a:schemeClr>
                </a:solidFill>
                <a:latin typeface="+mn-lt"/>
                <a:ea typeface="+mn-ea"/>
                <a:cs typeface="+mn-cs"/>
              </a:defRPr>
            </a:pPr>
            <a:r>
              <a:rPr lang="hu-HU" sz="1200" b="1"/>
              <a:t>részesülők száma nemenként</a:t>
            </a:r>
          </a:p>
        </c:rich>
      </c:tx>
      <c:overlay val="0"/>
      <c:spPr>
        <a:noFill/>
        <a:ln>
          <a:noFill/>
        </a:ln>
        <a:effectLst/>
      </c:spPr>
    </c:title>
    <c:autoTitleDeleted val="0"/>
    <c:plotArea>
      <c:layout/>
      <c:barChart>
        <c:barDir val="col"/>
        <c:grouping val="clustered"/>
        <c:varyColors val="0"/>
        <c:ser>
          <c:idx val="0"/>
          <c:order val="0"/>
          <c:tx>
            <c:v>Férfiak</c:v>
          </c:tx>
          <c:spPr>
            <a:ln>
              <a:noFill/>
            </a:ln>
            <a:effectLst/>
          </c:spPr>
          <c:invertIfNegative val="0"/>
          <c:cat>
            <c:numRef>
              <c:f>'[Tiszavasvári_indikátor tábla 2025.xlsx]7.Fogyatékkal élők'!$B$3:$B$8</c:f>
              <c:numCache>
                <c:formatCode>General</c:formatCode>
                <c:ptCount val="6"/>
                <c:pt idx="0">
                  <c:v>2019</c:v>
                </c:pt>
                <c:pt idx="1">
                  <c:v>2020</c:v>
                </c:pt>
                <c:pt idx="2">
                  <c:v>2021</c:v>
                </c:pt>
                <c:pt idx="3">
                  <c:v>2022</c:v>
                </c:pt>
                <c:pt idx="4">
                  <c:v>2023</c:v>
                </c:pt>
                <c:pt idx="5">
                  <c:v>2024</c:v>
                </c:pt>
              </c:numCache>
            </c:numRef>
          </c:cat>
          <c:val>
            <c:numRef>
              <c:f>'[Tiszavasvári_indikátor tábla 2025.xlsx]7.Fogyatékkal élők'!$C$3:$C$8</c:f>
              <c:numCache>
                <c:formatCode>#,##0</c:formatCode>
                <c:ptCount val="6"/>
                <c:pt idx="0">
                  <c:v>163</c:v>
                </c:pt>
                <c:pt idx="1">
                  <c:v>157</c:v>
                </c:pt>
                <c:pt idx="2">
                  <c:v>141</c:v>
                </c:pt>
                <c:pt idx="3">
                  <c:v>132</c:v>
                </c:pt>
                <c:pt idx="4">
                  <c:v>123</c:v>
                </c:pt>
                <c:pt idx="5">
                  <c:v>119</c:v>
                </c:pt>
              </c:numCache>
            </c:numRef>
          </c:val>
          <c:extLst xmlns:c16r2="http://schemas.microsoft.com/office/drawing/2015/06/chart">
            <c:ext xmlns:c16="http://schemas.microsoft.com/office/drawing/2014/chart" uri="{C3380CC4-5D6E-409C-BE32-E72D297353CC}">
              <c16:uniqueId val="{00000000-DC0A-4DAC-80F7-FB4F73CD483B}"/>
            </c:ext>
          </c:extLst>
        </c:ser>
        <c:ser>
          <c:idx val="1"/>
          <c:order val="1"/>
          <c:tx>
            <c:v>Nők</c:v>
          </c:tx>
          <c:invertIfNegative val="0"/>
          <c:cat>
            <c:numRef>
              <c:f>'[Tiszavasvári_indikátor tábla 2025.xlsx]7.Fogyatékkal élők'!$B$3:$B$8</c:f>
              <c:numCache>
                <c:formatCode>General</c:formatCode>
                <c:ptCount val="6"/>
                <c:pt idx="0">
                  <c:v>2019</c:v>
                </c:pt>
                <c:pt idx="1">
                  <c:v>2020</c:v>
                </c:pt>
                <c:pt idx="2">
                  <c:v>2021</c:v>
                </c:pt>
                <c:pt idx="3">
                  <c:v>2022</c:v>
                </c:pt>
                <c:pt idx="4">
                  <c:v>2023</c:v>
                </c:pt>
                <c:pt idx="5">
                  <c:v>2024</c:v>
                </c:pt>
              </c:numCache>
            </c:numRef>
          </c:cat>
          <c:val>
            <c:numRef>
              <c:f>'[Tiszavasvári_indikátor tábla 2025.xlsx]7.Fogyatékkal élők'!$D$3:$D$8</c:f>
              <c:numCache>
                <c:formatCode>#,##0</c:formatCode>
                <c:ptCount val="6"/>
                <c:pt idx="0">
                  <c:v>184</c:v>
                </c:pt>
                <c:pt idx="1">
                  <c:v>175</c:v>
                </c:pt>
                <c:pt idx="2">
                  <c:v>152</c:v>
                </c:pt>
                <c:pt idx="3">
                  <c:v>143</c:v>
                </c:pt>
                <c:pt idx="4">
                  <c:v>131</c:v>
                </c:pt>
                <c:pt idx="5">
                  <c:v>114</c:v>
                </c:pt>
              </c:numCache>
            </c:numRef>
          </c:val>
          <c:extLst xmlns:c16r2="http://schemas.microsoft.com/office/drawing/2015/06/chart">
            <c:ext xmlns:c16="http://schemas.microsoft.com/office/drawing/2014/chart" uri="{C3380CC4-5D6E-409C-BE32-E72D297353CC}">
              <c16:uniqueId val="{00000001-DC0A-4DAC-80F7-FB4F73CD483B}"/>
            </c:ext>
          </c:extLst>
        </c:ser>
        <c:dLbls>
          <c:showLegendKey val="0"/>
          <c:showVal val="0"/>
          <c:showCatName val="0"/>
          <c:showSerName val="0"/>
          <c:showPercent val="0"/>
          <c:showBubbleSize val="0"/>
        </c:dLbls>
        <c:gapWidth val="219"/>
        <c:overlap val="-27"/>
        <c:axId val="295633280"/>
        <c:axId val="295634816"/>
      </c:barChart>
      <c:catAx>
        <c:axId val="29563328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5634816"/>
        <c:crosses val="autoZero"/>
        <c:auto val="1"/>
        <c:lblAlgn val="ctr"/>
        <c:lblOffset val="100"/>
        <c:noMultiLvlLbl val="0"/>
      </c:catAx>
      <c:valAx>
        <c:axId val="295634816"/>
        <c:scaling>
          <c:orientation val="minMax"/>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5633280"/>
        <c:crosses val="autoZero"/>
        <c:crossBetween val="between"/>
      </c:valAx>
      <c:spPr>
        <a:noFill/>
        <a:ln>
          <a:noFill/>
        </a:ln>
        <a:effectLst/>
      </c:spPr>
    </c:plotArea>
    <c:legend>
      <c:legendPos val="b"/>
      <c:layout>
        <c:manualLayout>
          <c:xMode val="edge"/>
          <c:yMode val="edge"/>
          <c:x val="0.36108228524658648"/>
          <c:y val="0.89973857423586179"/>
          <c:w val="0.22683476777357364"/>
          <c:h val="9.1635727952564694E-2"/>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ysClr val="windowText" lastClr="000000"/>
      </a:solidFill>
      <a:round/>
    </a:ln>
    <a:effectLst/>
  </c:spPr>
  <c:txPr>
    <a:bodyPr/>
    <a:lstStyle/>
    <a:p>
      <a:pPr>
        <a:defRPr/>
      </a:pPr>
      <a:endParaRPr lang="hu-HU"/>
    </a:p>
  </c:txPr>
  <c:externalData r:id="rId1">
    <c:autoUpdate val="0"/>
  </c:externalData>
</c:chartSpace>
</file>

<file path=word/charts/chart48.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sz="1200"/>
              <a:t>Nappali ellátásban részesülők (fő)</a:t>
            </a:r>
          </a:p>
        </c:rich>
      </c:tx>
      <c:overlay val="0"/>
    </c:title>
    <c:autoTitleDeleted val="0"/>
    <c:plotArea>
      <c:layout/>
      <c:barChart>
        <c:barDir val="col"/>
        <c:grouping val="clustered"/>
        <c:varyColors val="0"/>
        <c:ser>
          <c:idx val="1"/>
          <c:order val="0"/>
          <c:tx>
            <c:v>Nappali ellátásban részesülők</c:v>
          </c:tx>
          <c:invertIfNegative val="0"/>
          <c:cat>
            <c:numRef>
              <c:f>'[Tiszavasvári_indikátor tábla 2025.xlsx]7.Fogyatékkal élők'!$G$3:$G$8</c:f>
              <c:numCache>
                <c:formatCode>General</c:formatCode>
                <c:ptCount val="6"/>
                <c:pt idx="0">
                  <c:v>2019</c:v>
                </c:pt>
                <c:pt idx="1">
                  <c:v>2020</c:v>
                </c:pt>
                <c:pt idx="2">
                  <c:v>2021</c:v>
                </c:pt>
                <c:pt idx="3">
                  <c:v>2022</c:v>
                </c:pt>
                <c:pt idx="4">
                  <c:v>2023</c:v>
                </c:pt>
                <c:pt idx="5">
                  <c:v>2024</c:v>
                </c:pt>
              </c:numCache>
            </c:numRef>
          </c:cat>
          <c:val>
            <c:numRef>
              <c:f>'[Tiszavasvári_indikátor tábla 2025.xlsx]7.Fogyatékkal élők'!$H$3:$H$8</c:f>
              <c:numCache>
                <c:formatCode>#,##0</c:formatCode>
                <c:ptCount val="6"/>
                <c:pt idx="0">
                  <c:v>54</c:v>
                </c:pt>
                <c:pt idx="1">
                  <c:v>54</c:v>
                </c:pt>
                <c:pt idx="2">
                  <c:v>55</c:v>
                </c:pt>
                <c:pt idx="3">
                  <c:v>57</c:v>
                </c:pt>
                <c:pt idx="4">
                  <c:v>53</c:v>
                </c:pt>
                <c:pt idx="5">
                  <c:v>52</c:v>
                </c:pt>
              </c:numCache>
            </c:numRef>
          </c:val>
          <c:extLst xmlns:c16r2="http://schemas.microsoft.com/office/drawing/2015/06/chart">
            <c:ext xmlns:c16="http://schemas.microsoft.com/office/drawing/2014/chart" uri="{C3380CC4-5D6E-409C-BE32-E72D297353CC}">
              <c16:uniqueId val="{00000000-F3DB-4C2E-A4C8-52F10781BAD9}"/>
            </c:ext>
          </c:extLst>
        </c:ser>
        <c:dLbls>
          <c:showLegendKey val="0"/>
          <c:showVal val="0"/>
          <c:showCatName val="0"/>
          <c:showSerName val="0"/>
          <c:showPercent val="0"/>
          <c:showBubbleSize val="0"/>
        </c:dLbls>
        <c:gapWidth val="150"/>
        <c:axId val="295643776"/>
        <c:axId val="295670144"/>
      </c:barChart>
      <c:catAx>
        <c:axId val="295643776"/>
        <c:scaling>
          <c:orientation val="minMax"/>
        </c:scaling>
        <c:delete val="0"/>
        <c:axPos val="b"/>
        <c:numFmt formatCode="General" sourceLinked="1"/>
        <c:majorTickMark val="out"/>
        <c:minorTickMark val="none"/>
        <c:tickLblPos val="nextTo"/>
        <c:crossAx val="295670144"/>
        <c:crosses val="autoZero"/>
        <c:auto val="1"/>
        <c:lblAlgn val="ctr"/>
        <c:lblOffset val="100"/>
        <c:noMultiLvlLbl val="0"/>
      </c:catAx>
      <c:valAx>
        <c:axId val="295670144"/>
        <c:scaling>
          <c:orientation val="minMax"/>
        </c:scaling>
        <c:delete val="0"/>
        <c:axPos val="l"/>
        <c:majorGridlines/>
        <c:numFmt formatCode="#,##0" sourceLinked="1"/>
        <c:majorTickMark val="out"/>
        <c:minorTickMark val="none"/>
        <c:tickLblPos val="nextTo"/>
        <c:crossAx val="295643776"/>
        <c:crosses val="autoZero"/>
        <c:crossBetween val="between"/>
      </c:valAx>
    </c:plotArea>
    <c:plotVisOnly val="1"/>
    <c:dispBlanksAs val="gap"/>
    <c:showDLblsOverMax val="0"/>
  </c:chart>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en-US" sz="1200" b="1">
                <a:solidFill>
                  <a:schemeClr val="tx1"/>
                </a:solidFill>
              </a:rPr>
              <a:t>Állandó oda-, és elvándorlások különbségének 1000 állandó lakosra vetített száma (fő)</a:t>
            </a:r>
          </a:p>
        </c:rich>
      </c:tx>
      <c:overlay val="0"/>
      <c:spPr>
        <a:noFill/>
        <a:ln>
          <a:noFill/>
        </a:ln>
        <a:effectLst/>
      </c:spPr>
    </c:title>
    <c:autoTitleDeleted val="0"/>
    <c:plotArea>
      <c:layout/>
      <c:lineChart>
        <c:grouping val="standard"/>
        <c:varyColors val="0"/>
        <c:ser>
          <c:idx val="0"/>
          <c:order val="0"/>
          <c:tx>
            <c:strRef>
              <c:f>'[Tiszavasvári_indikátor tábla 2025.xlsx]Település Bemutatása - Népesség'!$T$2</c:f>
              <c:strCache>
                <c:ptCount val="1"/>
                <c:pt idx="0">
                  <c:v>Állandó oda-, és elvándorlások különbségének 1000 állandó lakosra vetített száma (fő)
(TS 031)</c:v>
                </c:pt>
              </c:strCache>
            </c:strRef>
          </c:tx>
          <c:spPr>
            <a:ln w="28575" cap="rnd">
              <a:solidFill>
                <a:schemeClr val="accent1"/>
              </a:solidFill>
              <a:round/>
            </a:ln>
            <a:effectLst/>
          </c:spPr>
          <c:marker>
            <c:symbol val="none"/>
          </c:marker>
          <c:cat>
            <c:numRef>
              <c:f>'[Tiszavasvári_indikátor tábla 2025.xlsx]Település Bemutatása - Népesség'!$S$3:$S$8</c:f>
              <c:numCache>
                <c:formatCode>General</c:formatCode>
                <c:ptCount val="6"/>
                <c:pt idx="0">
                  <c:v>2019</c:v>
                </c:pt>
                <c:pt idx="1">
                  <c:v>2020</c:v>
                </c:pt>
                <c:pt idx="2">
                  <c:v>2021</c:v>
                </c:pt>
                <c:pt idx="3">
                  <c:v>2022</c:v>
                </c:pt>
                <c:pt idx="4">
                  <c:v>2023</c:v>
                </c:pt>
                <c:pt idx="5">
                  <c:v>2024</c:v>
                </c:pt>
              </c:numCache>
            </c:numRef>
          </c:cat>
          <c:val>
            <c:numRef>
              <c:f>'[Tiszavasvári_indikátor tábla 2025.xlsx]Település Bemutatása - Népesség'!$T$3:$T$8</c:f>
              <c:numCache>
                <c:formatCode>#,##0.00</c:formatCode>
                <c:ptCount val="6"/>
                <c:pt idx="0">
                  <c:v>-8.44</c:v>
                </c:pt>
                <c:pt idx="1">
                  <c:v>-6.08</c:v>
                </c:pt>
                <c:pt idx="2">
                  <c:v>-3.86</c:v>
                </c:pt>
                <c:pt idx="3">
                  <c:v>-4.04</c:v>
                </c:pt>
                <c:pt idx="4">
                  <c:v>-4.71</c:v>
                </c:pt>
                <c:pt idx="5">
                  <c:v>-2.04</c:v>
                </c:pt>
              </c:numCache>
            </c:numRef>
          </c:val>
          <c:smooth val="0"/>
          <c:extLst xmlns:c16r2="http://schemas.microsoft.com/office/drawing/2015/06/chart">
            <c:ext xmlns:c16="http://schemas.microsoft.com/office/drawing/2014/chart" uri="{C3380CC4-5D6E-409C-BE32-E72D297353CC}">
              <c16:uniqueId val="{00000000-E4BD-4834-89C7-A5FB5B6E0006}"/>
            </c:ext>
          </c:extLst>
        </c:ser>
        <c:dLbls>
          <c:showLegendKey val="0"/>
          <c:showVal val="0"/>
          <c:showCatName val="0"/>
          <c:showSerName val="0"/>
          <c:showPercent val="0"/>
          <c:showBubbleSize val="0"/>
        </c:dLbls>
        <c:marker val="1"/>
        <c:smooth val="0"/>
        <c:axId val="291933568"/>
        <c:axId val="291935360"/>
      </c:lineChart>
      <c:catAx>
        <c:axId val="2919335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1935360"/>
        <c:crosses val="autoZero"/>
        <c:auto val="1"/>
        <c:lblAlgn val="ctr"/>
        <c:lblOffset val="100"/>
        <c:noMultiLvlLbl val="0"/>
      </c:catAx>
      <c:valAx>
        <c:axId val="29193536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193356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Az élve születések és halálozások különbözetének 1000 lakosra vetített száma (fő)</a:t>
            </a:r>
          </a:p>
        </c:rich>
      </c:tx>
      <c:overlay val="0"/>
      <c:spPr>
        <a:noFill/>
        <a:ln>
          <a:noFill/>
        </a:ln>
        <a:effectLst/>
      </c:spPr>
    </c:title>
    <c:autoTitleDeleted val="0"/>
    <c:plotArea>
      <c:layout/>
      <c:barChart>
        <c:barDir val="col"/>
        <c:grouping val="clustered"/>
        <c:varyColors val="0"/>
        <c:ser>
          <c:idx val="0"/>
          <c:order val="0"/>
          <c:tx>
            <c:strRef>
              <c:f>'[Tiszavasvári_indikátor tábla 2025.xlsx]Település Bemutatása - Népesség'!$W$2</c:f>
              <c:strCache>
                <c:ptCount val="1"/>
                <c:pt idx="0">
                  <c:v>Az élve születések és halálozások különbözetének 1000 lakosra vetített száma (fő)
(TS 032)</c:v>
                </c:pt>
              </c:strCache>
            </c:strRef>
          </c:tx>
          <c:spPr>
            <a:solidFill>
              <a:schemeClr val="accent1"/>
            </a:solidFill>
            <a:ln>
              <a:noFill/>
            </a:ln>
            <a:effectLst/>
          </c:spPr>
          <c:invertIfNegative val="0"/>
          <c:cat>
            <c:numRef>
              <c:f>'[Tiszavasvári_indikátor tábla 2025.xlsx]Település Bemutatása - Népesség'!$V$3:$V$8</c:f>
              <c:numCache>
                <c:formatCode>General</c:formatCode>
                <c:ptCount val="6"/>
                <c:pt idx="0">
                  <c:v>2019</c:v>
                </c:pt>
                <c:pt idx="1">
                  <c:v>2020</c:v>
                </c:pt>
                <c:pt idx="2">
                  <c:v>2021</c:v>
                </c:pt>
                <c:pt idx="3">
                  <c:v>2022</c:v>
                </c:pt>
                <c:pt idx="4">
                  <c:v>2023</c:v>
                </c:pt>
                <c:pt idx="5">
                  <c:v>2024</c:v>
                </c:pt>
              </c:numCache>
            </c:numRef>
          </c:cat>
          <c:val>
            <c:numRef>
              <c:f>'[Tiszavasvári_indikátor tábla 2025.xlsx]Település Bemutatása - Népesség'!$W$3:$W$8</c:f>
              <c:numCache>
                <c:formatCode>#,##0.00</c:formatCode>
                <c:ptCount val="6"/>
                <c:pt idx="0">
                  <c:v>1.43</c:v>
                </c:pt>
                <c:pt idx="1">
                  <c:v>-0.16</c:v>
                </c:pt>
                <c:pt idx="2">
                  <c:v>-0.8</c:v>
                </c:pt>
                <c:pt idx="3">
                  <c:v>-1.86</c:v>
                </c:pt>
                <c:pt idx="4">
                  <c:v>-1.46</c:v>
                </c:pt>
                <c:pt idx="5">
                  <c:v>-0.49</c:v>
                </c:pt>
              </c:numCache>
            </c:numRef>
          </c:val>
          <c:extLst xmlns:c16r2="http://schemas.microsoft.com/office/drawing/2015/06/chart">
            <c:ext xmlns:c16="http://schemas.microsoft.com/office/drawing/2014/chart" uri="{C3380CC4-5D6E-409C-BE32-E72D297353CC}">
              <c16:uniqueId val="{00000000-4F4E-4EDC-9FCF-CA28EDAE4D18}"/>
            </c:ext>
          </c:extLst>
        </c:ser>
        <c:dLbls>
          <c:showLegendKey val="0"/>
          <c:showVal val="0"/>
          <c:showCatName val="0"/>
          <c:showSerName val="0"/>
          <c:showPercent val="0"/>
          <c:showBubbleSize val="0"/>
        </c:dLbls>
        <c:gapWidth val="219"/>
        <c:overlap val="-27"/>
        <c:axId val="291947648"/>
        <c:axId val="291949184"/>
      </c:barChart>
      <c:catAx>
        <c:axId val="2919476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1949184"/>
        <c:crosses val="autoZero"/>
        <c:auto val="1"/>
        <c:lblAlgn val="ctr"/>
        <c:lblOffset val="100"/>
        <c:noMultiLvlLbl val="0"/>
      </c:catAx>
      <c:valAx>
        <c:axId val="291949184"/>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19476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Jövedelmi helyzet (%)</a:t>
            </a:r>
          </a:p>
        </c:rich>
      </c:tx>
      <c:overlay val="0"/>
      <c:spPr>
        <a:noFill/>
        <a:ln>
          <a:noFill/>
        </a:ln>
        <a:effectLst/>
      </c:spPr>
    </c:title>
    <c:autoTitleDeleted val="0"/>
    <c:plotArea>
      <c:layout>
        <c:manualLayout>
          <c:layoutTarget val="inner"/>
          <c:xMode val="edge"/>
          <c:yMode val="edge"/>
          <c:x val="0.12648984976920546"/>
          <c:y val="0.1359150044383057"/>
          <c:w val="0.81042059530076038"/>
          <c:h val="0.63982782581292652"/>
        </c:manualLayout>
      </c:layout>
      <c:scatterChart>
        <c:scatterStyle val="lineMarker"/>
        <c:varyColors val="0"/>
        <c:ser>
          <c:idx val="0"/>
          <c:order val="0"/>
          <c:tx>
            <c:v>SZJA adófizetők száma</c:v>
          </c:tx>
          <c:spPr>
            <a:ln w="19050" cap="rnd">
              <a:solidFill>
                <a:schemeClr val="accent1"/>
              </a:solidFill>
              <a:round/>
            </a:ln>
            <a:effectLst/>
          </c:spPr>
          <c:marker>
            <c:symbol val="circle"/>
            <c:size val="5"/>
            <c:spPr>
              <a:solidFill>
                <a:schemeClr val="accent1"/>
              </a:solidFill>
              <a:ln w="9525">
                <a:solidFill>
                  <a:schemeClr val="accent1"/>
                </a:solidFill>
              </a:ln>
              <a:effectLst/>
            </c:spPr>
          </c:marker>
          <c:xVal>
            <c:numRef>
              <c:f>'[Tiszavasvári_indikátor tábla 2025.xlsx]3. Mélyszegények-Romák'!$A$4:$A$9</c:f>
              <c:numCache>
                <c:formatCode>General</c:formatCode>
                <c:ptCount val="6"/>
                <c:pt idx="0">
                  <c:v>2019</c:v>
                </c:pt>
                <c:pt idx="1">
                  <c:v>2020</c:v>
                </c:pt>
                <c:pt idx="2">
                  <c:v>2021</c:v>
                </c:pt>
                <c:pt idx="3">
                  <c:v>2022</c:v>
                </c:pt>
                <c:pt idx="4">
                  <c:v>2023</c:v>
                </c:pt>
                <c:pt idx="5">
                  <c:v>2024</c:v>
                </c:pt>
              </c:numCache>
            </c:numRef>
          </c:xVal>
          <c:yVal>
            <c:numRef>
              <c:f>'[Tiszavasvári_indikátor tábla 2025.xlsx]3. Mélyszegények-Romák'!$B$4:$B$9</c:f>
              <c:numCache>
                <c:formatCode>#,##0.00</c:formatCode>
                <c:ptCount val="6"/>
                <c:pt idx="0">
                  <c:v>47.27</c:v>
                </c:pt>
                <c:pt idx="1">
                  <c:v>46.02</c:v>
                </c:pt>
                <c:pt idx="2">
                  <c:v>46.29</c:v>
                </c:pt>
                <c:pt idx="3">
                  <c:v>45.63</c:v>
                </c:pt>
                <c:pt idx="4">
                  <c:v>45.44</c:v>
                </c:pt>
                <c:pt idx="5">
                  <c:v>0</c:v>
                </c:pt>
              </c:numCache>
            </c:numRef>
          </c:yVal>
          <c:smooth val="0"/>
          <c:extLst xmlns:c16r2="http://schemas.microsoft.com/office/drawing/2015/06/chart">
            <c:ext xmlns:c16="http://schemas.microsoft.com/office/drawing/2014/chart" uri="{C3380CC4-5D6E-409C-BE32-E72D297353CC}">
              <c16:uniqueId val="{00000000-E775-48D8-86F8-E8820BB9FFBA}"/>
            </c:ext>
          </c:extLst>
        </c:ser>
        <c:ser>
          <c:idx val="1"/>
          <c:order val="1"/>
          <c:tx>
            <c:v>SZJA adófizetők közül a 0-1 millió sávba tartozóak</c:v>
          </c:tx>
          <c:spPr>
            <a:ln w="19050" cap="rnd">
              <a:solidFill>
                <a:schemeClr val="accent2"/>
              </a:solidFill>
              <a:round/>
            </a:ln>
            <a:effectLst/>
          </c:spPr>
          <c:marker>
            <c:symbol val="circle"/>
            <c:size val="5"/>
            <c:spPr>
              <a:solidFill>
                <a:schemeClr val="accent2"/>
              </a:solidFill>
              <a:ln w="9525">
                <a:solidFill>
                  <a:schemeClr val="accent2"/>
                </a:solidFill>
              </a:ln>
              <a:effectLst/>
            </c:spPr>
          </c:marker>
          <c:xVal>
            <c:numRef>
              <c:f>'[Tiszavasvári_indikátor tábla 2025.xlsx]3. Mélyszegények-Romák'!$A$4:$A$9</c:f>
              <c:numCache>
                <c:formatCode>General</c:formatCode>
                <c:ptCount val="6"/>
                <c:pt idx="0">
                  <c:v>2019</c:v>
                </c:pt>
                <c:pt idx="1">
                  <c:v>2020</c:v>
                </c:pt>
                <c:pt idx="2">
                  <c:v>2021</c:v>
                </c:pt>
                <c:pt idx="3">
                  <c:v>2022</c:v>
                </c:pt>
                <c:pt idx="4">
                  <c:v>2023</c:v>
                </c:pt>
                <c:pt idx="5">
                  <c:v>2024</c:v>
                </c:pt>
              </c:numCache>
            </c:numRef>
          </c:xVal>
          <c:yVal>
            <c:numRef>
              <c:f>'[Tiszavasvári_indikátor tábla 2025.xlsx]3. Mélyszegények-Romák'!$C$4:$C$9</c:f>
              <c:numCache>
                <c:formatCode>#,##0.00</c:formatCode>
                <c:ptCount val="6"/>
                <c:pt idx="0">
                  <c:v>29.44</c:v>
                </c:pt>
                <c:pt idx="1">
                  <c:v>31.11</c:v>
                </c:pt>
                <c:pt idx="2">
                  <c:v>31.17</c:v>
                </c:pt>
                <c:pt idx="3">
                  <c:v>25.76</c:v>
                </c:pt>
                <c:pt idx="4">
                  <c:v>23.61</c:v>
                </c:pt>
                <c:pt idx="5">
                  <c:v>0</c:v>
                </c:pt>
              </c:numCache>
            </c:numRef>
          </c:yVal>
          <c:smooth val="0"/>
          <c:extLst xmlns:c16r2="http://schemas.microsoft.com/office/drawing/2015/06/chart">
            <c:ext xmlns:c16="http://schemas.microsoft.com/office/drawing/2014/chart" uri="{C3380CC4-5D6E-409C-BE32-E72D297353CC}">
              <c16:uniqueId val="{00000001-E775-48D8-86F8-E8820BB9FFBA}"/>
            </c:ext>
          </c:extLst>
        </c:ser>
        <c:dLbls>
          <c:showLegendKey val="0"/>
          <c:showVal val="0"/>
          <c:showCatName val="0"/>
          <c:showSerName val="0"/>
          <c:showPercent val="0"/>
          <c:showBubbleSize val="0"/>
        </c:dLbls>
        <c:axId val="291962240"/>
        <c:axId val="292423168"/>
      </c:scatterChart>
      <c:valAx>
        <c:axId val="291962240"/>
        <c:scaling>
          <c:orientation val="minMax"/>
        </c:scaling>
        <c:delete val="0"/>
        <c:axPos val="b"/>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423168"/>
        <c:crosses val="autoZero"/>
        <c:crossBetween val="midCat"/>
      </c:valAx>
      <c:valAx>
        <c:axId val="2924231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0"/>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1962240"/>
        <c:crosses val="autoZero"/>
        <c:crossBetween val="midCat"/>
      </c:valAx>
      <c:spPr>
        <a:noFill/>
        <a:ln>
          <a:noFill/>
        </a:ln>
        <a:effectLst/>
      </c:spPr>
    </c:plotArea>
    <c:legend>
      <c:legendPos val="b"/>
      <c:layout>
        <c:manualLayout>
          <c:xMode val="edge"/>
          <c:yMode val="edge"/>
          <c:x val="0.10802238990168045"/>
          <c:y val="0.87208909097150444"/>
          <c:w val="0.81695184934414644"/>
          <c:h val="0.12396325126578256"/>
        </c:manualLayout>
      </c:layout>
      <c:overlay val="0"/>
      <c:spPr>
        <a:noFill/>
        <a:ln>
          <a:noFill/>
        </a:ln>
        <a:effectLst/>
      </c:spPr>
      <c:txPr>
        <a:bodyPr rot="0" spcFirstLastPara="1" vertOverflow="ellipsis" vert="horz" wrap="square" anchor="ctr" anchorCtr="1"/>
        <a:lstStyle/>
        <a:p>
          <a:pPr>
            <a:defRPr sz="7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hu-HU" sz="1200" b="1">
                <a:solidFill>
                  <a:schemeClr val="tx1"/>
                </a:solidFill>
              </a:rPr>
              <a:t>Munkanélküliség nemek szerint</a:t>
            </a:r>
          </a:p>
        </c:rich>
      </c:tx>
      <c:overlay val="0"/>
      <c:spPr>
        <a:noFill/>
        <a:ln>
          <a:noFill/>
        </a:ln>
        <a:effectLst/>
      </c:spPr>
    </c:title>
    <c:autoTitleDeleted val="0"/>
    <c:plotArea>
      <c:layout/>
      <c:barChart>
        <c:barDir val="col"/>
        <c:grouping val="clustered"/>
        <c:varyColors val="0"/>
        <c:ser>
          <c:idx val="0"/>
          <c:order val="0"/>
          <c:tx>
            <c:strRef>
              <c:f>'3. Mélyszegények-Romák'!$F$3</c:f>
              <c:strCache>
                <c:ptCount val="1"/>
                <c:pt idx="0">
                  <c:v>Férfiak aránya 
(TS 033)</c:v>
                </c:pt>
              </c:strCache>
            </c:strRef>
          </c:tx>
          <c:spPr>
            <a:solidFill>
              <a:schemeClr val="accent1"/>
            </a:solidFill>
            <a:ln>
              <a:noFill/>
            </a:ln>
            <a:effectLst/>
          </c:spPr>
          <c:invertIfNegative val="0"/>
          <c:cat>
            <c:numRef>
              <c:f>'3. Mélyszegények-Romák'!$E$4:$E$10</c:f>
              <c:numCache>
                <c:formatCode>General</c:formatCode>
                <c:ptCount val="7"/>
                <c:pt idx="0">
                  <c:v>2019</c:v>
                </c:pt>
                <c:pt idx="1">
                  <c:v>2020</c:v>
                </c:pt>
                <c:pt idx="2">
                  <c:v>2021</c:v>
                </c:pt>
                <c:pt idx="3">
                  <c:v>2022</c:v>
                </c:pt>
                <c:pt idx="4">
                  <c:v>2023</c:v>
                </c:pt>
                <c:pt idx="5">
                  <c:v>2024</c:v>
                </c:pt>
                <c:pt idx="6">
                  <c:v>2025</c:v>
                </c:pt>
              </c:numCache>
            </c:numRef>
          </c:cat>
          <c:val>
            <c:numRef>
              <c:f>'3. Mélyszegények-Romák'!$F$4:$F$10</c:f>
              <c:numCache>
                <c:formatCode>#,##0.00</c:formatCode>
                <c:ptCount val="7"/>
                <c:pt idx="0">
                  <c:v>8.4499999999999993</c:v>
                </c:pt>
                <c:pt idx="1">
                  <c:v>7.24</c:v>
                </c:pt>
                <c:pt idx="2">
                  <c:v>8.4</c:v>
                </c:pt>
                <c:pt idx="3">
                  <c:v>8.1</c:v>
                </c:pt>
                <c:pt idx="4">
                  <c:v>8.01</c:v>
                </c:pt>
                <c:pt idx="5">
                  <c:v>6.7</c:v>
                </c:pt>
                <c:pt idx="6">
                  <c:v>6.6</c:v>
                </c:pt>
              </c:numCache>
            </c:numRef>
          </c:val>
          <c:extLst xmlns:c16r2="http://schemas.microsoft.com/office/drawing/2015/06/chart">
            <c:ext xmlns:c16="http://schemas.microsoft.com/office/drawing/2014/chart" uri="{C3380CC4-5D6E-409C-BE32-E72D297353CC}">
              <c16:uniqueId val="{00000000-06C2-4446-91FA-323567903859}"/>
            </c:ext>
          </c:extLst>
        </c:ser>
        <c:ser>
          <c:idx val="1"/>
          <c:order val="1"/>
          <c:tx>
            <c:strRef>
              <c:f>'3. Mélyszegények-Romák'!$G$3</c:f>
              <c:strCache>
                <c:ptCount val="1"/>
                <c:pt idx="0">
                  <c:v>Nők aránya 
(TS 034)</c:v>
                </c:pt>
              </c:strCache>
            </c:strRef>
          </c:tx>
          <c:spPr>
            <a:solidFill>
              <a:schemeClr val="accent2"/>
            </a:solidFill>
            <a:ln>
              <a:noFill/>
            </a:ln>
            <a:effectLst/>
          </c:spPr>
          <c:invertIfNegative val="0"/>
          <c:cat>
            <c:numRef>
              <c:f>'3. Mélyszegények-Romák'!$E$4:$E$10</c:f>
              <c:numCache>
                <c:formatCode>General</c:formatCode>
                <c:ptCount val="7"/>
                <c:pt idx="0">
                  <c:v>2019</c:v>
                </c:pt>
                <c:pt idx="1">
                  <c:v>2020</c:v>
                </c:pt>
                <c:pt idx="2">
                  <c:v>2021</c:v>
                </c:pt>
                <c:pt idx="3">
                  <c:v>2022</c:v>
                </c:pt>
                <c:pt idx="4">
                  <c:v>2023</c:v>
                </c:pt>
                <c:pt idx="5">
                  <c:v>2024</c:v>
                </c:pt>
                <c:pt idx="6">
                  <c:v>2025</c:v>
                </c:pt>
              </c:numCache>
            </c:numRef>
          </c:cat>
          <c:val>
            <c:numRef>
              <c:f>'3. Mélyszegények-Romák'!$G$4:$G$10</c:f>
              <c:numCache>
                <c:formatCode>#,##0.00</c:formatCode>
                <c:ptCount val="7"/>
                <c:pt idx="0">
                  <c:v>8.39</c:v>
                </c:pt>
                <c:pt idx="1">
                  <c:v>7.54</c:v>
                </c:pt>
                <c:pt idx="2">
                  <c:v>7.89</c:v>
                </c:pt>
                <c:pt idx="3">
                  <c:v>9.36</c:v>
                </c:pt>
                <c:pt idx="4">
                  <c:v>10.52</c:v>
                </c:pt>
                <c:pt idx="5">
                  <c:v>9.4</c:v>
                </c:pt>
                <c:pt idx="6">
                  <c:v>7.1</c:v>
                </c:pt>
              </c:numCache>
            </c:numRef>
          </c:val>
          <c:extLst xmlns:c16r2="http://schemas.microsoft.com/office/drawing/2015/06/chart">
            <c:ext xmlns:c16="http://schemas.microsoft.com/office/drawing/2014/chart" uri="{C3380CC4-5D6E-409C-BE32-E72D297353CC}">
              <c16:uniqueId val="{00000001-06C2-4446-91FA-323567903859}"/>
            </c:ext>
          </c:extLst>
        </c:ser>
        <c:dLbls>
          <c:showLegendKey val="0"/>
          <c:showVal val="0"/>
          <c:showCatName val="0"/>
          <c:showSerName val="0"/>
          <c:showPercent val="0"/>
          <c:showBubbleSize val="0"/>
        </c:dLbls>
        <c:gapWidth val="219"/>
        <c:overlap val="-27"/>
        <c:axId val="292441088"/>
        <c:axId val="292442880"/>
      </c:barChart>
      <c:catAx>
        <c:axId val="29244108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442880"/>
        <c:crosses val="autoZero"/>
        <c:auto val="1"/>
        <c:lblAlgn val="ctr"/>
        <c:lblOffset val="100"/>
        <c:noMultiLvlLbl val="0"/>
      </c:catAx>
      <c:valAx>
        <c:axId val="292442880"/>
        <c:scaling>
          <c:orientation val="minMax"/>
        </c:scaling>
        <c:delete val="0"/>
        <c:axPos val="l"/>
        <c:majorGridlines>
          <c:spPr>
            <a:ln w="9525" cap="flat" cmpd="sng" algn="ctr">
              <a:solidFill>
                <a:schemeClr val="tx1">
                  <a:lumMod val="15000"/>
                  <a:lumOff val="85000"/>
                </a:schemeClr>
              </a:solidFill>
              <a:round/>
            </a:ln>
            <a:effectLst/>
          </c:spPr>
        </c:majorGridlines>
        <c:numFmt formatCode="#,##0.0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crossAx val="292441088"/>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hu-HU"/>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hu-HU"/>
    </a:p>
  </c:txPr>
  <c:externalData r:id="rId1">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c:date1904 val="0"/>
  <c:lang val="hu-H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hu-HU" sz="1200" b="1" i="0" baseline="0"/>
              <a:t>Álláskeresők száma (fő)</a:t>
            </a:r>
          </a:p>
        </c:rich>
      </c:tx>
      <c:overlay val="0"/>
    </c:title>
    <c:autoTitleDeleted val="0"/>
    <c:plotArea>
      <c:layout/>
      <c:barChart>
        <c:barDir val="col"/>
        <c:grouping val="clustered"/>
        <c:varyColors val="0"/>
        <c:ser>
          <c:idx val="0"/>
          <c:order val="0"/>
          <c:tx>
            <c:v>Álláskeresők száma</c:v>
          </c:tx>
          <c:invertIfNegative val="0"/>
          <c:cat>
            <c:numRef>
              <c:f>'[Tiszavasvári_indikátor tábla 2025.xlsx]3. Mélyszegények-Romák'!$L$2:$Q$2</c:f>
              <c:numCache>
                <c:formatCode>General</c:formatCode>
                <c:ptCount val="6"/>
                <c:pt idx="0">
                  <c:v>2019</c:v>
                </c:pt>
                <c:pt idx="1">
                  <c:v>2020</c:v>
                </c:pt>
                <c:pt idx="2">
                  <c:v>2021</c:v>
                </c:pt>
                <c:pt idx="3">
                  <c:v>2022</c:v>
                </c:pt>
                <c:pt idx="4">
                  <c:v>2023</c:v>
                </c:pt>
                <c:pt idx="5">
                  <c:v>2024</c:v>
                </c:pt>
              </c:numCache>
            </c:numRef>
          </c:cat>
          <c:val>
            <c:numRef>
              <c:f>'[Tiszavasvári_indikátor tábla 2025.xlsx]3. Mélyszegények-Romák'!$L$3:$Q$3</c:f>
              <c:numCache>
                <c:formatCode>#,##0</c:formatCode>
                <c:ptCount val="6"/>
                <c:pt idx="0">
                  <c:v>706</c:v>
                </c:pt>
                <c:pt idx="1">
                  <c:v>612</c:v>
                </c:pt>
                <c:pt idx="2">
                  <c:v>670</c:v>
                </c:pt>
                <c:pt idx="3">
                  <c:v>714</c:v>
                </c:pt>
                <c:pt idx="4">
                  <c:v>754</c:v>
                </c:pt>
                <c:pt idx="5">
                  <c:v>654</c:v>
                </c:pt>
              </c:numCache>
            </c:numRef>
          </c:val>
          <c:extLst xmlns:c16r2="http://schemas.microsoft.com/office/drawing/2015/06/chart">
            <c:ext xmlns:c16="http://schemas.microsoft.com/office/drawing/2014/chart" uri="{C3380CC4-5D6E-409C-BE32-E72D297353CC}">
              <c16:uniqueId val="{00000000-09ED-4C18-9779-738BD29658C1}"/>
            </c:ext>
          </c:extLst>
        </c:ser>
        <c:dLbls>
          <c:showLegendKey val="0"/>
          <c:showVal val="0"/>
          <c:showCatName val="0"/>
          <c:showSerName val="0"/>
          <c:showPercent val="0"/>
          <c:showBubbleSize val="0"/>
        </c:dLbls>
        <c:gapWidth val="150"/>
        <c:axId val="292451456"/>
        <c:axId val="292452992"/>
      </c:barChart>
      <c:catAx>
        <c:axId val="292451456"/>
        <c:scaling>
          <c:orientation val="minMax"/>
        </c:scaling>
        <c:delete val="0"/>
        <c:axPos val="b"/>
        <c:numFmt formatCode="General" sourceLinked="1"/>
        <c:majorTickMark val="out"/>
        <c:minorTickMark val="none"/>
        <c:tickLblPos val="nextTo"/>
        <c:crossAx val="292452992"/>
        <c:crosses val="autoZero"/>
        <c:auto val="1"/>
        <c:lblAlgn val="ctr"/>
        <c:lblOffset val="100"/>
        <c:noMultiLvlLbl val="0"/>
      </c:catAx>
      <c:valAx>
        <c:axId val="292452992"/>
        <c:scaling>
          <c:orientation val="minMax"/>
        </c:scaling>
        <c:delete val="0"/>
        <c:axPos val="l"/>
        <c:majorGridlines/>
        <c:numFmt formatCode="#,##0" sourceLinked="1"/>
        <c:majorTickMark val="out"/>
        <c:minorTickMark val="none"/>
        <c:tickLblPos val="nextTo"/>
        <c:crossAx val="292451456"/>
        <c:crosses val="autoZero"/>
        <c:crossBetween val="between"/>
      </c:valAx>
    </c:plotArea>
    <c:plotVisOnly val="1"/>
    <c:dispBlanksAs val="gap"/>
    <c:showDLblsOverMax val="0"/>
  </c:chart>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2F8AAD8D-93AF-4215-B6EE-FF8CBE1915F5}" type="doc">
      <dgm:prSet loTypeId="urn:microsoft.com/office/officeart/2005/8/layout/radial1" loCatId="relationship" qsTypeId="urn:microsoft.com/office/officeart/2005/8/quickstyle/simple1" qsCatId="simple" csTypeId="urn:microsoft.com/office/officeart/2005/8/colors/accent1_2" csCatId="accent1"/>
      <dgm:spPr/>
    </dgm:pt>
    <dgm:pt modelId="{6009EA19-165B-42E6-A0F5-06B437D4D36E}">
      <dgm:prSet/>
      <dgm:spPr/>
      <dgm:t>
        <a:bodyPr/>
        <a:lstStyle/>
        <a:p>
          <a:pPr marR="0" algn="ctr" rtl="0"/>
          <a:r>
            <a:rPr lang="hu-HU" b="1" i="0" u="none" strike="noStrike" baseline="0">
              <a:latin typeface="Calibri"/>
            </a:rPr>
            <a:t>HEP Fórum </a:t>
          </a:r>
          <a:endParaRPr lang="hu-HU" b="1" i="0" u="none" strike="noStrike" baseline="0">
            <a:latin typeface="Times New Roman"/>
          </a:endParaRPr>
        </a:p>
        <a:p>
          <a:pPr marR="0" algn="ctr" rtl="0"/>
          <a:r>
            <a:rPr lang="hu-HU" b="1" i="0" u="none" strike="noStrike" baseline="0">
              <a:latin typeface="Calibri"/>
            </a:rPr>
            <a:t>tagjai: </a:t>
          </a:r>
        </a:p>
        <a:p>
          <a:pPr marR="0" algn="ctr" rtl="0"/>
          <a:r>
            <a:rPr lang="hu-HU" b="0" i="0" u="none" strike="noStrike" baseline="0">
              <a:latin typeface="Calibri"/>
            </a:rPr>
            <a:t>munkacsoportok vezetői, önkormányzat, képviselője, partnerek képviselője</a:t>
          </a:r>
          <a:endParaRPr lang="hu-HU"/>
        </a:p>
      </dgm:t>
    </dgm:pt>
    <dgm:pt modelId="{3408B798-7A00-4E54-AB41-5DE88115A88E}" type="parTrans" cxnId="{C789F5AB-A7ED-4345-9795-0488B1D23B12}">
      <dgm:prSet/>
      <dgm:spPr/>
      <dgm:t>
        <a:bodyPr/>
        <a:lstStyle/>
        <a:p>
          <a:endParaRPr lang="hu-HU"/>
        </a:p>
      </dgm:t>
    </dgm:pt>
    <dgm:pt modelId="{FAC625DB-5C5D-4EA3-BE19-541D36226E75}" type="sibTrans" cxnId="{C789F5AB-A7ED-4345-9795-0488B1D23B12}">
      <dgm:prSet/>
      <dgm:spPr/>
      <dgm:t>
        <a:bodyPr/>
        <a:lstStyle/>
        <a:p>
          <a:endParaRPr lang="hu-HU"/>
        </a:p>
      </dgm:t>
    </dgm:pt>
    <dgm:pt modelId="{B9D77DDE-86D0-4512-A87A-D9C80D1BD96D}">
      <dgm:prSet/>
      <dgm:spPr/>
      <dgm:t>
        <a:bodyPr/>
        <a:lstStyle/>
        <a:p>
          <a:pPr marR="0" algn="ctr" rtl="0"/>
          <a:r>
            <a:rPr lang="hu-HU" b="0" i="0" u="none" strike="noStrike" baseline="0">
              <a:latin typeface="Calibri"/>
            </a:rPr>
            <a:t>Romák/ mély-szegénységben élők esély-egyenlőségével foglalkozó munkacsoport</a:t>
          </a:r>
          <a:endParaRPr lang="hu-HU" b="0" i="0" u="none" strike="noStrike" baseline="0">
            <a:latin typeface="Times New Roman"/>
          </a:endParaRPr>
        </a:p>
      </dgm:t>
    </dgm:pt>
    <dgm:pt modelId="{3F25C897-AC26-4381-98A3-B3776780770A}" type="parTrans" cxnId="{F7AF3087-1DE5-4AF4-B222-2C14F745F79B}">
      <dgm:prSet/>
      <dgm:spPr/>
      <dgm:t>
        <a:bodyPr/>
        <a:lstStyle/>
        <a:p>
          <a:endParaRPr lang="hu-HU"/>
        </a:p>
      </dgm:t>
    </dgm:pt>
    <dgm:pt modelId="{93D4FD0B-7298-4DD7-82C7-B2B3DE0ED189}" type="sibTrans" cxnId="{F7AF3087-1DE5-4AF4-B222-2C14F745F79B}">
      <dgm:prSet/>
      <dgm:spPr/>
      <dgm:t>
        <a:bodyPr/>
        <a:lstStyle/>
        <a:p>
          <a:endParaRPr lang="hu-HU"/>
        </a:p>
      </dgm:t>
    </dgm:pt>
    <dgm:pt modelId="{C2256408-9BBD-4D27-96E0-C3567740BFC9}">
      <dgm:prSet/>
      <dgm:spPr/>
      <dgm:t>
        <a:bodyPr/>
        <a:lstStyle/>
        <a:p>
          <a:pPr marR="0" algn="ctr" rtl="0"/>
          <a:r>
            <a:rPr lang="hu-HU" b="0" i="0" u="none" strike="noStrike" baseline="0">
              <a:latin typeface="Calibri"/>
            </a:rPr>
            <a:t>Idősek esély-egyenlőségével foglalkozó munkacsoport</a:t>
          </a:r>
          <a:endParaRPr lang="hu-HU"/>
        </a:p>
      </dgm:t>
    </dgm:pt>
    <dgm:pt modelId="{2E88E390-8F95-4793-806F-FB3636F0B65C}" type="parTrans" cxnId="{F990864A-F29B-4033-B408-88D14E7E57A8}">
      <dgm:prSet/>
      <dgm:spPr/>
      <dgm:t>
        <a:bodyPr/>
        <a:lstStyle/>
        <a:p>
          <a:endParaRPr lang="hu-HU"/>
        </a:p>
      </dgm:t>
    </dgm:pt>
    <dgm:pt modelId="{198FBEC1-0878-4D28-98CD-332798770E03}" type="sibTrans" cxnId="{F990864A-F29B-4033-B408-88D14E7E57A8}">
      <dgm:prSet/>
      <dgm:spPr/>
      <dgm:t>
        <a:bodyPr/>
        <a:lstStyle/>
        <a:p>
          <a:endParaRPr lang="hu-HU"/>
        </a:p>
      </dgm:t>
    </dgm:pt>
    <dgm:pt modelId="{D0822498-4E86-42B1-97D1-45DE315AE36C}">
      <dgm:prSet/>
      <dgm:spPr/>
      <dgm:t>
        <a:bodyPr/>
        <a:lstStyle/>
        <a:p>
          <a:pPr marR="0" algn="ctr" rtl="0"/>
          <a:r>
            <a:rPr lang="hu-HU" b="0" i="0" u="none" strike="noStrike" baseline="0">
              <a:latin typeface="Calibri"/>
            </a:rPr>
            <a:t>Gyerekek esély-egyenlőségével foglalkozó munkacsoport</a:t>
          </a:r>
          <a:endParaRPr lang="hu-HU"/>
        </a:p>
      </dgm:t>
    </dgm:pt>
    <dgm:pt modelId="{DD64DC27-F99A-4E1D-BA6B-40DBDC163459}" type="parTrans" cxnId="{8EF58216-3B1A-4F21-BA25-C834CF128F2D}">
      <dgm:prSet/>
      <dgm:spPr/>
      <dgm:t>
        <a:bodyPr/>
        <a:lstStyle/>
        <a:p>
          <a:endParaRPr lang="hu-HU"/>
        </a:p>
      </dgm:t>
    </dgm:pt>
    <dgm:pt modelId="{F597170F-6DC7-4FC4-B6AA-F8E8AEE47450}" type="sibTrans" cxnId="{8EF58216-3B1A-4F21-BA25-C834CF128F2D}">
      <dgm:prSet/>
      <dgm:spPr/>
      <dgm:t>
        <a:bodyPr/>
        <a:lstStyle/>
        <a:p>
          <a:endParaRPr lang="hu-HU"/>
        </a:p>
      </dgm:t>
    </dgm:pt>
    <dgm:pt modelId="{A9E430E4-BCDE-4841-9B4A-F76CB5CD00D2}">
      <dgm:prSet/>
      <dgm:spPr/>
      <dgm:t>
        <a:bodyPr/>
        <a:lstStyle/>
        <a:p>
          <a:pPr marR="0" algn="ctr" rtl="0"/>
          <a:r>
            <a:rPr lang="hu-HU" b="0" i="0" u="none" strike="noStrike" baseline="0">
              <a:latin typeface="Calibri"/>
            </a:rPr>
            <a:t>Nők esély-egyenlőségével foglalkozó munkacsoport</a:t>
          </a:r>
          <a:endParaRPr lang="hu-HU"/>
        </a:p>
      </dgm:t>
    </dgm:pt>
    <dgm:pt modelId="{E315932B-EBFA-4C8B-B070-327BF71ECB5C}" type="parTrans" cxnId="{2CD8C274-78E5-44F0-9131-7BD5DD151BC9}">
      <dgm:prSet/>
      <dgm:spPr/>
      <dgm:t>
        <a:bodyPr/>
        <a:lstStyle/>
        <a:p>
          <a:endParaRPr lang="hu-HU"/>
        </a:p>
      </dgm:t>
    </dgm:pt>
    <dgm:pt modelId="{9B8378E8-84BD-4154-9776-D89E012BB1A6}" type="sibTrans" cxnId="{2CD8C274-78E5-44F0-9131-7BD5DD151BC9}">
      <dgm:prSet/>
      <dgm:spPr/>
      <dgm:t>
        <a:bodyPr/>
        <a:lstStyle/>
        <a:p>
          <a:endParaRPr lang="hu-HU"/>
        </a:p>
      </dgm:t>
    </dgm:pt>
    <dgm:pt modelId="{0F0489D3-E0B2-40E4-8B22-FB0487DE8AC9}">
      <dgm:prSet/>
      <dgm:spPr/>
      <dgm:t>
        <a:bodyPr/>
        <a:lstStyle/>
        <a:p>
          <a:pPr marR="0" algn="ctr" rtl="0"/>
          <a:r>
            <a:rPr lang="hu-HU" b="0" i="0" u="none" strike="noStrike" baseline="0">
              <a:latin typeface="Calibri"/>
            </a:rPr>
            <a:t>Fogyatékkal élők esély-egyenlőségével foglalkozó munkacsoport</a:t>
          </a:r>
          <a:endParaRPr lang="hu-HU"/>
        </a:p>
      </dgm:t>
    </dgm:pt>
    <dgm:pt modelId="{DBB611D5-B53E-4FB0-AEC9-0FE908F49730}" type="parTrans" cxnId="{664A41B7-D510-4DAF-8065-2A5BF058893B}">
      <dgm:prSet/>
      <dgm:spPr/>
      <dgm:t>
        <a:bodyPr/>
        <a:lstStyle/>
        <a:p>
          <a:endParaRPr lang="hu-HU"/>
        </a:p>
      </dgm:t>
    </dgm:pt>
    <dgm:pt modelId="{92A27BCF-1C8D-4294-91CB-1C2663567DCC}" type="sibTrans" cxnId="{664A41B7-D510-4DAF-8065-2A5BF058893B}">
      <dgm:prSet/>
      <dgm:spPr/>
      <dgm:t>
        <a:bodyPr/>
        <a:lstStyle/>
        <a:p>
          <a:endParaRPr lang="hu-HU"/>
        </a:p>
      </dgm:t>
    </dgm:pt>
    <dgm:pt modelId="{F2874822-4994-4F84-96D0-F4D01F5E978F}" type="pres">
      <dgm:prSet presAssocID="{2F8AAD8D-93AF-4215-B6EE-FF8CBE1915F5}" presName="cycle" presStyleCnt="0">
        <dgm:presLayoutVars>
          <dgm:chMax val="1"/>
          <dgm:dir/>
          <dgm:animLvl val="ctr"/>
          <dgm:resizeHandles val="exact"/>
        </dgm:presLayoutVars>
      </dgm:prSet>
      <dgm:spPr/>
    </dgm:pt>
    <dgm:pt modelId="{D03D6ADB-4E40-41D0-90F7-D57B9DF94951}" type="pres">
      <dgm:prSet presAssocID="{6009EA19-165B-42E6-A0F5-06B437D4D36E}" presName="centerShape" presStyleLbl="node0" presStyleIdx="0" presStyleCnt="1"/>
      <dgm:spPr/>
      <dgm:t>
        <a:bodyPr/>
        <a:lstStyle/>
        <a:p>
          <a:endParaRPr lang="hu-HU"/>
        </a:p>
      </dgm:t>
    </dgm:pt>
    <dgm:pt modelId="{987B1FD5-5F0A-4FE6-8616-D60708CF776F}" type="pres">
      <dgm:prSet presAssocID="{3F25C897-AC26-4381-98A3-B3776780770A}" presName="Name9" presStyleLbl="parChTrans1D2" presStyleIdx="0" presStyleCnt="5"/>
      <dgm:spPr/>
      <dgm:t>
        <a:bodyPr/>
        <a:lstStyle/>
        <a:p>
          <a:endParaRPr lang="hu-HU"/>
        </a:p>
      </dgm:t>
    </dgm:pt>
    <dgm:pt modelId="{F95D5CDB-C690-44E8-9BD2-A3CDD4AA5EAF}" type="pres">
      <dgm:prSet presAssocID="{3F25C897-AC26-4381-98A3-B3776780770A}" presName="connTx" presStyleLbl="parChTrans1D2" presStyleIdx="0" presStyleCnt="5"/>
      <dgm:spPr/>
      <dgm:t>
        <a:bodyPr/>
        <a:lstStyle/>
        <a:p>
          <a:endParaRPr lang="hu-HU"/>
        </a:p>
      </dgm:t>
    </dgm:pt>
    <dgm:pt modelId="{41554565-9DAD-4D31-8487-32FB9E290384}" type="pres">
      <dgm:prSet presAssocID="{B9D77DDE-86D0-4512-A87A-D9C80D1BD96D}" presName="node" presStyleLbl="node1" presStyleIdx="0" presStyleCnt="5">
        <dgm:presLayoutVars>
          <dgm:bulletEnabled val="1"/>
        </dgm:presLayoutVars>
      </dgm:prSet>
      <dgm:spPr/>
      <dgm:t>
        <a:bodyPr/>
        <a:lstStyle/>
        <a:p>
          <a:endParaRPr lang="hu-HU"/>
        </a:p>
      </dgm:t>
    </dgm:pt>
    <dgm:pt modelId="{234ABFD7-97B0-4B49-B867-E0CAE1C3A897}" type="pres">
      <dgm:prSet presAssocID="{2E88E390-8F95-4793-806F-FB3636F0B65C}" presName="Name9" presStyleLbl="parChTrans1D2" presStyleIdx="1" presStyleCnt="5"/>
      <dgm:spPr/>
      <dgm:t>
        <a:bodyPr/>
        <a:lstStyle/>
        <a:p>
          <a:endParaRPr lang="hu-HU"/>
        </a:p>
      </dgm:t>
    </dgm:pt>
    <dgm:pt modelId="{BFC86E18-35F5-4667-B6A7-BF2B327A8241}" type="pres">
      <dgm:prSet presAssocID="{2E88E390-8F95-4793-806F-FB3636F0B65C}" presName="connTx" presStyleLbl="parChTrans1D2" presStyleIdx="1" presStyleCnt="5"/>
      <dgm:spPr/>
      <dgm:t>
        <a:bodyPr/>
        <a:lstStyle/>
        <a:p>
          <a:endParaRPr lang="hu-HU"/>
        </a:p>
      </dgm:t>
    </dgm:pt>
    <dgm:pt modelId="{0B33E6CD-AED4-49FD-9C46-64ED7B4EB4CF}" type="pres">
      <dgm:prSet presAssocID="{C2256408-9BBD-4D27-96E0-C3567740BFC9}" presName="node" presStyleLbl="node1" presStyleIdx="1" presStyleCnt="5">
        <dgm:presLayoutVars>
          <dgm:bulletEnabled val="1"/>
        </dgm:presLayoutVars>
      </dgm:prSet>
      <dgm:spPr/>
      <dgm:t>
        <a:bodyPr/>
        <a:lstStyle/>
        <a:p>
          <a:endParaRPr lang="hu-HU"/>
        </a:p>
      </dgm:t>
    </dgm:pt>
    <dgm:pt modelId="{0693FDCE-09A3-459E-85F1-DF53FD64FBC3}" type="pres">
      <dgm:prSet presAssocID="{DD64DC27-F99A-4E1D-BA6B-40DBDC163459}" presName="Name9" presStyleLbl="parChTrans1D2" presStyleIdx="2" presStyleCnt="5"/>
      <dgm:spPr/>
      <dgm:t>
        <a:bodyPr/>
        <a:lstStyle/>
        <a:p>
          <a:endParaRPr lang="hu-HU"/>
        </a:p>
      </dgm:t>
    </dgm:pt>
    <dgm:pt modelId="{FD155AF0-4876-4BD4-903A-86B27F1DD4DD}" type="pres">
      <dgm:prSet presAssocID="{DD64DC27-F99A-4E1D-BA6B-40DBDC163459}" presName="connTx" presStyleLbl="parChTrans1D2" presStyleIdx="2" presStyleCnt="5"/>
      <dgm:spPr/>
      <dgm:t>
        <a:bodyPr/>
        <a:lstStyle/>
        <a:p>
          <a:endParaRPr lang="hu-HU"/>
        </a:p>
      </dgm:t>
    </dgm:pt>
    <dgm:pt modelId="{0789A2DB-7538-4EE2-BE13-1C1B7E4FBA3A}" type="pres">
      <dgm:prSet presAssocID="{D0822498-4E86-42B1-97D1-45DE315AE36C}" presName="node" presStyleLbl="node1" presStyleIdx="2" presStyleCnt="5">
        <dgm:presLayoutVars>
          <dgm:bulletEnabled val="1"/>
        </dgm:presLayoutVars>
      </dgm:prSet>
      <dgm:spPr/>
      <dgm:t>
        <a:bodyPr/>
        <a:lstStyle/>
        <a:p>
          <a:endParaRPr lang="hu-HU"/>
        </a:p>
      </dgm:t>
    </dgm:pt>
    <dgm:pt modelId="{AC4F6873-292C-4D4D-B009-7BD7A24229E8}" type="pres">
      <dgm:prSet presAssocID="{E315932B-EBFA-4C8B-B070-327BF71ECB5C}" presName="Name9" presStyleLbl="parChTrans1D2" presStyleIdx="3" presStyleCnt="5"/>
      <dgm:spPr/>
      <dgm:t>
        <a:bodyPr/>
        <a:lstStyle/>
        <a:p>
          <a:endParaRPr lang="hu-HU"/>
        </a:p>
      </dgm:t>
    </dgm:pt>
    <dgm:pt modelId="{4E01E439-14DB-4782-A7AB-73D95A5368CA}" type="pres">
      <dgm:prSet presAssocID="{E315932B-EBFA-4C8B-B070-327BF71ECB5C}" presName="connTx" presStyleLbl="parChTrans1D2" presStyleIdx="3" presStyleCnt="5"/>
      <dgm:spPr/>
      <dgm:t>
        <a:bodyPr/>
        <a:lstStyle/>
        <a:p>
          <a:endParaRPr lang="hu-HU"/>
        </a:p>
      </dgm:t>
    </dgm:pt>
    <dgm:pt modelId="{7050DD8E-1A0C-49B1-A8D9-0525ADDEC30E}" type="pres">
      <dgm:prSet presAssocID="{A9E430E4-BCDE-4841-9B4A-F76CB5CD00D2}" presName="node" presStyleLbl="node1" presStyleIdx="3" presStyleCnt="5">
        <dgm:presLayoutVars>
          <dgm:bulletEnabled val="1"/>
        </dgm:presLayoutVars>
      </dgm:prSet>
      <dgm:spPr/>
      <dgm:t>
        <a:bodyPr/>
        <a:lstStyle/>
        <a:p>
          <a:endParaRPr lang="hu-HU"/>
        </a:p>
      </dgm:t>
    </dgm:pt>
    <dgm:pt modelId="{EB91F769-3688-456C-B75A-53E546EDBA36}" type="pres">
      <dgm:prSet presAssocID="{DBB611D5-B53E-4FB0-AEC9-0FE908F49730}" presName="Name9" presStyleLbl="parChTrans1D2" presStyleIdx="4" presStyleCnt="5"/>
      <dgm:spPr/>
      <dgm:t>
        <a:bodyPr/>
        <a:lstStyle/>
        <a:p>
          <a:endParaRPr lang="hu-HU"/>
        </a:p>
      </dgm:t>
    </dgm:pt>
    <dgm:pt modelId="{C8D36DAC-8AF2-43D8-8FF2-E75BEE309046}" type="pres">
      <dgm:prSet presAssocID="{DBB611D5-B53E-4FB0-AEC9-0FE908F49730}" presName="connTx" presStyleLbl="parChTrans1D2" presStyleIdx="4" presStyleCnt="5"/>
      <dgm:spPr/>
      <dgm:t>
        <a:bodyPr/>
        <a:lstStyle/>
        <a:p>
          <a:endParaRPr lang="hu-HU"/>
        </a:p>
      </dgm:t>
    </dgm:pt>
    <dgm:pt modelId="{5BAD8790-01A8-424A-9D1B-D17BCB762C45}" type="pres">
      <dgm:prSet presAssocID="{0F0489D3-E0B2-40E4-8B22-FB0487DE8AC9}" presName="node" presStyleLbl="node1" presStyleIdx="4" presStyleCnt="5">
        <dgm:presLayoutVars>
          <dgm:bulletEnabled val="1"/>
        </dgm:presLayoutVars>
      </dgm:prSet>
      <dgm:spPr/>
      <dgm:t>
        <a:bodyPr/>
        <a:lstStyle/>
        <a:p>
          <a:endParaRPr lang="hu-HU"/>
        </a:p>
      </dgm:t>
    </dgm:pt>
  </dgm:ptLst>
  <dgm:cxnLst>
    <dgm:cxn modelId="{73D34327-8E39-43C2-B10F-DD0E4AFA83AD}" type="presOf" srcId="{C2256408-9BBD-4D27-96E0-C3567740BFC9}" destId="{0B33E6CD-AED4-49FD-9C46-64ED7B4EB4CF}" srcOrd="0" destOrd="0" presId="urn:microsoft.com/office/officeart/2005/8/layout/radial1"/>
    <dgm:cxn modelId="{1A1BAF6C-1720-4A62-B1E8-894A0F14141F}" type="presOf" srcId="{6009EA19-165B-42E6-A0F5-06B437D4D36E}" destId="{D03D6ADB-4E40-41D0-90F7-D57B9DF94951}" srcOrd="0" destOrd="0" presId="urn:microsoft.com/office/officeart/2005/8/layout/radial1"/>
    <dgm:cxn modelId="{68AA021D-0B34-4B7F-BC69-84B314C874B7}" type="presOf" srcId="{2E88E390-8F95-4793-806F-FB3636F0B65C}" destId="{234ABFD7-97B0-4B49-B867-E0CAE1C3A897}" srcOrd="0" destOrd="0" presId="urn:microsoft.com/office/officeart/2005/8/layout/radial1"/>
    <dgm:cxn modelId="{F99901B7-4954-443C-B047-6BC595E38F54}" type="presOf" srcId="{DD64DC27-F99A-4E1D-BA6B-40DBDC163459}" destId="{0693FDCE-09A3-459E-85F1-DF53FD64FBC3}" srcOrd="0" destOrd="0" presId="urn:microsoft.com/office/officeart/2005/8/layout/radial1"/>
    <dgm:cxn modelId="{664A41B7-D510-4DAF-8065-2A5BF058893B}" srcId="{6009EA19-165B-42E6-A0F5-06B437D4D36E}" destId="{0F0489D3-E0B2-40E4-8B22-FB0487DE8AC9}" srcOrd="4" destOrd="0" parTransId="{DBB611D5-B53E-4FB0-AEC9-0FE908F49730}" sibTransId="{92A27BCF-1C8D-4294-91CB-1C2663567DCC}"/>
    <dgm:cxn modelId="{F7AF3087-1DE5-4AF4-B222-2C14F745F79B}" srcId="{6009EA19-165B-42E6-A0F5-06B437D4D36E}" destId="{B9D77DDE-86D0-4512-A87A-D9C80D1BD96D}" srcOrd="0" destOrd="0" parTransId="{3F25C897-AC26-4381-98A3-B3776780770A}" sibTransId="{93D4FD0B-7298-4DD7-82C7-B2B3DE0ED189}"/>
    <dgm:cxn modelId="{39DEBC56-2EF8-4CF3-952D-DDA7BF4B12E7}" type="presOf" srcId="{D0822498-4E86-42B1-97D1-45DE315AE36C}" destId="{0789A2DB-7538-4EE2-BE13-1C1B7E4FBA3A}" srcOrd="0" destOrd="0" presId="urn:microsoft.com/office/officeart/2005/8/layout/radial1"/>
    <dgm:cxn modelId="{C789F5AB-A7ED-4345-9795-0488B1D23B12}" srcId="{2F8AAD8D-93AF-4215-B6EE-FF8CBE1915F5}" destId="{6009EA19-165B-42E6-A0F5-06B437D4D36E}" srcOrd="0" destOrd="0" parTransId="{3408B798-7A00-4E54-AB41-5DE88115A88E}" sibTransId="{FAC625DB-5C5D-4EA3-BE19-541D36226E75}"/>
    <dgm:cxn modelId="{1491C9AA-67E2-416D-9C82-6BD2C523FFED}" type="presOf" srcId="{A9E430E4-BCDE-4841-9B4A-F76CB5CD00D2}" destId="{7050DD8E-1A0C-49B1-A8D9-0525ADDEC30E}" srcOrd="0" destOrd="0" presId="urn:microsoft.com/office/officeart/2005/8/layout/radial1"/>
    <dgm:cxn modelId="{344233B8-ED2E-4475-924A-8A4C533F4A7F}" type="presOf" srcId="{3F25C897-AC26-4381-98A3-B3776780770A}" destId="{F95D5CDB-C690-44E8-9BD2-A3CDD4AA5EAF}" srcOrd="1" destOrd="0" presId="urn:microsoft.com/office/officeart/2005/8/layout/radial1"/>
    <dgm:cxn modelId="{34EE379B-4ED1-424C-93CE-88BE22132F3B}" type="presOf" srcId="{2F8AAD8D-93AF-4215-B6EE-FF8CBE1915F5}" destId="{F2874822-4994-4F84-96D0-F4D01F5E978F}" srcOrd="0" destOrd="0" presId="urn:microsoft.com/office/officeart/2005/8/layout/radial1"/>
    <dgm:cxn modelId="{CE84B2D1-0E79-4A4E-9A82-3C4DC508719F}" type="presOf" srcId="{DBB611D5-B53E-4FB0-AEC9-0FE908F49730}" destId="{EB91F769-3688-456C-B75A-53E546EDBA36}" srcOrd="0" destOrd="0" presId="urn:microsoft.com/office/officeart/2005/8/layout/radial1"/>
    <dgm:cxn modelId="{F990864A-F29B-4033-B408-88D14E7E57A8}" srcId="{6009EA19-165B-42E6-A0F5-06B437D4D36E}" destId="{C2256408-9BBD-4D27-96E0-C3567740BFC9}" srcOrd="1" destOrd="0" parTransId="{2E88E390-8F95-4793-806F-FB3636F0B65C}" sibTransId="{198FBEC1-0878-4D28-98CD-332798770E03}"/>
    <dgm:cxn modelId="{2CD8C274-78E5-44F0-9131-7BD5DD151BC9}" srcId="{6009EA19-165B-42E6-A0F5-06B437D4D36E}" destId="{A9E430E4-BCDE-4841-9B4A-F76CB5CD00D2}" srcOrd="3" destOrd="0" parTransId="{E315932B-EBFA-4C8B-B070-327BF71ECB5C}" sibTransId="{9B8378E8-84BD-4154-9776-D89E012BB1A6}"/>
    <dgm:cxn modelId="{837B566F-5D2E-49C1-A338-F513B96AB8A6}" type="presOf" srcId="{B9D77DDE-86D0-4512-A87A-D9C80D1BD96D}" destId="{41554565-9DAD-4D31-8487-32FB9E290384}" srcOrd="0" destOrd="0" presId="urn:microsoft.com/office/officeart/2005/8/layout/radial1"/>
    <dgm:cxn modelId="{1562EA65-FD26-473A-BED7-A164927A83C8}" type="presOf" srcId="{DD64DC27-F99A-4E1D-BA6B-40DBDC163459}" destId="{FD155AF0-4876-4BD4-903A-86B27F1DD4DD}" srcOrd="1" destOrd="0" presId="urn:microsoft.com/office/officeart/2005/8/layout/radial1"/>
    <dgm:cxn modelId="{E1D33EA5-FC2B-4BCA-85D7-0B7A4BC5DAFD}" type="presOf" srcId="{0F0489D3-E0B2-40E4-8B22-FB0487DE8AC9}" destId="{5BAD8790-01A8-424A-9D1B-D17BCB762C45}" srcOrd="0" destOrd="0" presId="urn:microsoft.com/office/officeart/2005/8/layout/radial1"/>
    <dgm:cxn modelId="{316F8C84-2582-4D90-868A-0F4833A8B7FC}" type="presOf" srcId="{2E88E390-8F95-4793-806F-FB3636F0B65C}" destId="{BFC86E18-35F5-4667-B6A7-BF2B327A8241}" srcOrd="1" destOrd="0" presId="urn:microsoft.com/office/officeart/2005/8/layout/radial1"/>
    <dgm:cxn modelId="{36899E69-01E0-475C-AA07-C51CC4E88151}" type="presOf" srcId="{3F25C897-AC26-4381-98A3-B3776780770A}" destId="{987B1FD5-5F0A-4FE6-8616-D60708CF776F}" srcOrd="0" destOrd="0" presId="urn:microsoft.com/office/officeart/2005/8/layout/radial1"/>
    <dgm:cxn modelId="{7252ABBA-10EE-481C-AC23-108EA4EC9839}" type="presOf" srcId="{DBB611D5-B53E-4FB0-AEC9-0FE908F49730}" destId="{C8D36DAC-8AF2-43D8-8FF2-E75BEE309046}" srcOrd="1" destOrd="0" presId="urn:microsoft.com/office/officeart/2005/8/layout/radial1"/>
    <dgm:cxn modelId="{EE663686-DCEF-4DF6-863E-0A25486D7551}" type="presOf" srcId="{E315932B-EBFA-4C8B-B070-327BF71ECB5C}" destId="{AC4F6873-292C-4D4D-B009-7BD7A24229E8}" srcOrd="0" destOrd="0" presId="urn:microsoft.com/office/officeart/2005/8/layout/radial1"/>
    <dgm:cxn modelId="{8EF58216-3B1A-4F21-BA25-C834CF128F2D}" srcId="{6009EA19-165B-42E6-A0F5-06B437D4D36E}" destId="{D0822498-4E86-42B1-97D1-45DE315AE36C}" srcOrd="2" destOrd="0" parTransId="{DD64DC27-F99A-4E1D-BA6B-40DBDC163459}" sibTransId="{F597170F-6DC7-4FC4-B6AA-F8E8AEE47450}"/>
    <dgm:cxn modelId="{4564C8CC-5B60-4675-AE8F-6F7F20AFD302}" type="presOf" srcId="{E315932B-EBFA-4C8B-B070-327BF71ECB5C}" destId="{4E01E439-14DB-4782-A7AB-73D95A5368CA}" srcOrd="1" destOrd="0" presId="urn:microsoft.com/office/officeart/2005/8/layout/radial1"/>
    <dgm:cxn modelId="{F506ECF1-6E96-4D5E-B798-7CA76BE0D54F}" type="presParOf" srcId="{F2874822-4994-4F84-96D0-F4D01F5E978F}" destId="{D03D6ADB-4E40-41D0-90F7-D57B9DF94951}" srcOrd="0" destOrd="0" presId="urn:microsoft.com/office/officeart/2005/8/layout/radial1"/>
    <dgm:cxn modelId="{CB657E05-B511-4583-98E6-3DFAB2F4BF73}" type="presParOf" srcId="{F2874822-4994-4F84-96D0-F4D01F5E978F}" destId="{987B1FD5-5F0A-4FE6-8616-D60708CF776F}" srcOrd="1" destOrd="0" presId="urn:microsoft.com/office/officeart/2005/8/layout/radial1"/>
    <dgm:cxn modelId="{B0529F79-11FF-40CD-8BD0-5825D98EFA8B}" type="presParOf" srcId="{987B1FD5-5F0A-4FE6-8616-D60708CF776F}" destId="{F95D5CDB-C690-44E8-9BD2-A3CDD4AA5EAF}" srcOrd="0" destOrd="0" presId="urn:microsoft.com/office/officeart/2005/8/layout/radial1"/>
    <dgm:cxn modelId="{E7453DF1-D467-4048-BA34-C9CD36AEEC34}" type="presParOf" srcId="{F2874822-4994-4F84-96D0-F4D01F5E978F}" destId="{41554565-9DAD-4D31-8487-32FB9E290384}" srcOrd="2" destOrd="0" presId="urn:microsoft.com/office/officeart/2005/8/layout/radial1"/>
    <dgm:cxn modelId="{5068F38F-7C3F-440D-A50F-426DF6CCB40F}" type="presParOf" srcId="{F2874822-4994-4F84-96D0-F4D01F5E978F}" destId="{234ABFD7-97B0-4B49-B867-E0CAE1C3A897}" srcOrd="3" destOrd="0" presId="urn:microsoft.com/office/officeart/2005/8/layout/radial1"/>
    <dgm:cxn modelId="{5D0FA1D9-8A5B-4243-9398-A0E1ADDF4A09}" type="presParOf" srcId="{234ABFD7-97B0-4B49-B867-E0CAE1C3A897}" destId="{BFC86E18-35F5-4667-B6A7-BF2B327A8241}" srcOrd="0" destOrd="0" presId="urn:microsoft.com/office/officeart/2005/8/layout/radial1"/>
    <dgm:cxn modelId="{472C95B7-9499-42AC-90B2-A0BE2B730F4E}" type="presParOf" srcId="{F2874822-4994-4F84-96D0-F4D01F5E978F}" destId="{0B33E6CD-AED4-49FD-9C46-64ED7B4EB4CF}" srcOrd="4" destOrd="0" presId="urn:microsoft.com/office/officeart/2005/8/layout/radial1"/>
    <dgm:cxn modelId="{639FC0D9-FB64-45DF-AF89-BA967714397D}" type="presParOf" srcId="{F2874822-4994-4F84-96D0-F4D01F5E978F}" destId="{0693FDCE-09A3-459E-85F1-DF53FD64FBC3}" srcOrd="5" destOrd="0" presId="urn:microsoft.com/office/officeart/2005/8/layout/radial1"/>
    <dgm:cxn modelId="{F6115636-6886-4E83-BDF3-180FBA93EAF2}" type="presParOf" srcId="{0693FDCE-09A3-459E-85F1-DF53FD64FBC3}" destId="{FD155AF0-4876-4BD4-903A-86B27F1DD4DD}" srcOrd="0" destOrd="0" presId="urn:microsoft.com/office/officeart/2005/8/layout/radial1"/>
    <dgm:cxn modelId="{81B2D027-9408-43D3-997A-7123E3EF498C}" type="presParOf" srcId="{F2874822-4994-4F84-96D0-F4D01F5E978F}" destId="{0789A2DB-7538-4EE2-BE13-1C1B7E4FBA3A}" srcOrd="6" destOrd="0" presId="urn:microsoft.com/office/officeart/2005/8/layout/radial1"/>
    <dgm:cxn modelId="{F4960156-A884-4334-9D42-AD4B7ED87A05}" type="presParOf" srcId="{F2874822-4994-4F84-96D0-F4D01F5E978F}" destId="{AC4F6873-292C-4D4D-B009-7BD7A24229E8}" srcOrd="7" destOrd="0" presId="urn:microsoft.com/office/officeart/2005/8/layout/radial1"/>
    <dgm:cxn modelId="{16154BAF-2EB6-4E33-B2DF-C92032FCBD0A}" type="presParOf" srcId="{AC4F6873-292C-4D4D-B009-7BD7A24229E8}" destId="{4E01E439-14DB-4782-A7AB-73D95A5368CA}" srcOrd="0" destOrd="0" presId="urn:microsoft.com/office/officeart/2005/8/layout/radial1"/>
    <dgm:cxn modelId="{9DDC3525-727E-41D7-9901-2A4AA7BB128A}" type="presParOf" srcId="{F2874822-4994-4F84-96D0-F4D01F5E978F}" destId="{7050DD8E-1A0C-49B1-A8D9-0525ADDEC30E}" srcOrd="8" destOrd="0" presId="urn:microsoft.com/office/officeart/2005/8/layout/radial1"/>
    <dgm:cxn modelId="{35E1015A-BA66-417E-B3B8-7BAB9856404B}" type="presParOf" srcId="{F2874822-4994-4F84-96D0-F4D01F5E978F}" destId="{EB91F769-3688-456C-B75A-53E546EDBA36}" srcOrd="9" destOrd="0" presId="urn:microsoft.com/office/officeart/2005/8/layout/radial1"/>
    <dgm:cxn modelId="{6FD4C0DC-4BE1-4813-951B-06ACB3F9AEE3}" type="presParOf" srcId="{EB91F769-3688-456C-B75A-53E546EDBA36}" destId="{C8D36DAC-8AF2-43D8-8FF2-E75BEE309046}" srcOrd="0" destOrd="0" presId="urn:microsoft.com/office/officeart/2005/8/layout/radial1"/>
    <dgm:cxn modelId="{3C24C5B0-BDB2-4E93-A22F-5B097836174A}" type="presParOf" srcId="{F2874822-4994-4F84-96D0-F4D01F5E978F}" destId="{5BAD8790-01A8-424A-9D1B-D17BCB762C45}" srcOrd="10" destOrd="0" presId="urn:microsoft.com/office/officeart/2005/8/layout/radial1"/>
  </dgm:cxnLst>
  <dgm:bg/>
  <dgm:whole/>
  <dgm:extLst>
    <a:ext uri="http://schemas.microsoft.com/office/drawing/2008/diagram">
      <dsp:dataModelExt xmlns:dsp="http://schemas.microsoft.com/office/drawing/2008/diagram" relId="rId9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D03D6ADB-4E40-41D0-90F7-D57B9DF94951}">
      <dsp:nvSpPr>
        <dsp:cNvPr id="0" name=""/>
        <dsp:cNvSpPr/>
      </dsp:nvSpPr>
      <dsp:spPr>
        <a:xfrm>
          <a:off x="2201195" y="1312884"/>
          <a:ext cx="1007808" cy="100780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810" tIns="3810" rIns="3810" bIns="3810" numCol="1" spcCol="1270" anchor="ctr" anchorCtr="0">
          <a:noAutofit/>
        </a:bodyPr>
        <a:lstStyle/>
        <a:p>
          <a:pPr marR="0" lvl="0" algn="ctr" defTabSz="266700" rtl="0">
            <a:lnSpc>
              <a:spcPct val="90000"/>
            </a:lnSpc>
            <a:spcBef>
              <a:spcPct val="0"/>
            </a:spcBef>
            <a:spcAft>
              <a:spcPct val="35000"/>
            </a:spcAft>
          </a:pPr>
          <a:r>
            <a:rPr lang="hu-HU" sz="600" b="1" i="0" u="none" strike="noStrike" kern="1200" baseline="0">
              <a:latin typeface="Calibri"/>
            </a:rPr>
            <a:t>HEP Fórum </a:t>
          </a:r>
          <a:endParaRPr lang="hu-HU" sz="600" b="1" i="0" u="none" strike="noStrike" kern="1200" baseline="0">
            <a:latin typeface="Times New Roman"/>
          </a:endParaRPr>
        </a:p>
        <a:p>
          <a:pPr marR="0" lvl="0" algn="ctr" defTabSz="266700" rtl="0">
            <a:lnSpc>
              <a:spcPct val="90000"/>
            </a:lnSpc>
            <a:spcBef>
              <a:spcPct val="0"/>
            </a:spcBef>
            <a:spcAft>
              <a:spcPct val="35000"/>
            </a:spcAft>
          </a:pPr>
          <a:r>
            <a:rPr lang="hu-HU" sz="600" b="1" i="0" u="none" strike="noStrike" kern="1200" baseline="0">
              <a:latin typeface="Calibri"/>
            </a:rPr>
            <a:t>tagjai: </a:t>
          </a:r>
        </a:p>
        <a:p>
          <a:pPr marR="0" lvl="0" algn="ctr" defTabSz="266700" rtl="0">
            <a:lnSpc>
              <a:spcPct val="90000"/>
            </a:lnSpc>
            <a:spcBef>
              <a:spcPct val="0"/>
            </a:spcBef>
            <a:spcAft>
              <a:spcPct val="35000"/>
            </a:spcAft>
          </a:pPr>
          <a:r>
            <a:rPr lang="hu-HU" sz="600" b="0" i="0" u="none" strike="noStrike" kern="1200" baseline="0">
              <a:latin typeface="Calibri"/>
            </a:rPr>
            <a:t>munkacsoportok vezetői, önkormányzat, képviselője, partnerek képviselője</a:t>
          </a:r>
          <a:endParaRPr lang="hu-HU" sz="600" kern="1200"/>
        </a:p>
      </dsp:txBody>
      <dsp:txXfrm>
        <a:off x="2348785" y="1460474"/>
        <a:ext cx="712628" cy="712628"/>
      </dsp:txXfrm>
    </dsp:sp>
    <dsp:sp modelId="{987B1FD5-5F0A-4FE6-8616-D60708CF776F}">
      <dsp:nvSpPr>
        <dsp:cNvPr id="0" name=""/>
        <dsp:cNvSpPr/>
      </dsp:nvSpPr>
      <dsp:spPr>
        <a:xfrm rot="16200000">
          <a:off x="2553719" y="1144738"/>
          <a:ext cx="302760" cy="33530"/>
        </a:xfrm>
        <a:custGeom>
          <a:avLst/>
          <a:gdLst/>
          <a:ahLst/>
          <a:cxnLst/>
          <a:rect l="0" t="0" r="0" b="0"/>
          <a:pathLst>
            <a:path>
              <a:moveTo>
                <a:pt x="0" y="16765"/>
              </a:moveTo>
              <a:lnTo>
                <a:pt x="302760" y="167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hu-HU" sz="500" kern="1200"/>
        </a:p>
      </dsp:txBody>
      <dsp:txXfrm>
        <a:off x="2697530" y="1153934"/>
        <a:ext cx="15138" cy="15138"/>
      </dsp:txXfrm>
    </dsp:sp>
    <dsp:sp modelId="{41554565-9DAD-4D31-8487-32FB9E290384}">
      <dsp:nvSpPr>
        <dsp:cNvPr id="0" name=""/>
        <dsp:cNvSpPr/>
      </dsp:nvSpPr>
      <dsp:spPr>
        <a:xfrm>
          <a:off x="2201195" y="2314"/>
          <a:ext cx="1007808" cy="100780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hu-HU" sz="800" b="0" i="0" u="none" strike="noStrike" kern="1200" baseline="0">
              <a:latin typeface="Calibri"/>
            </a:rPr>
            <a:t>Romák/ mély-szegénységben élők esély-egyenlőségével foglalkozó munkacsoport</a:t>
          </a:r>
          <a:endParaRPr lang="hu-HU" sz="800" b="0" i="0" u="none" strike="noStrike" kern="1200" baseline="0">
            <a:latin typeface="Times New Roman"/>
          </a:endParaRPr>
        </a:p>
      </dsp:txBody>
      <dsp:txXfrm>
        <a:off x="2348785" y="149904"/>
        <a:ext cx="712628" cy="712628"/>
      </dsp:txXfrm>
    </dsp:sp>
    <dsp:sp modelId="{234ABFD7-97B0-4B49-B867-E0CAE1C3A897}">
      <dsp:nvSpPr>
        <dsp:cNvPr id="0" name=""/>
        <dsp:cNvSpPr/>
      </dsp:nvSpPr>
      <dsp:spPr>
        <a:xfrm rot="20520000">
          <a:off x="3176932" y="1597529"/>
          <a:ext cx="302760" cy="33530"/>
        </a:xfrm>
        <a:custGeom>
          <a:avLst/>
          <a:gdLst/>
          <a:ahLst/>
          <a:cxnLst/>
          <a:rect l="0" t="0" r="0" b="0"/>
          <a:pathLst>
            <a:path>
              <a:moveTo>
                <a:pt x="0" y="16765"/>
              </a:moveTo>
              <a:lnTo>
                <a:pt x="302760" y="167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hu-HU" sz="500" kern="1200"/>
        </a:p>
      </dsp:txBody>
      <dsp:txXfrm>
        <a:off x="3320743" y="1606725"/>
        <a:ext cx="15138" cy="15138"/>
      </dsp:txXfrm>
    </dsp:sp>
    <dsp:sp modelId="{0B33E6CD-AED4-49FD-9C46-64ED7B4EB4CF}">
      <dsp:nvSpPr>
        <dsp:cNvPr id="0" name=""/>
        <dsp:cNvSpPr/>
      </dsp:nvSpPr>
      <dsp:spPr>
        <a:xfrm>
          <a:off x="3447621" y="907895"/>
          <a:ext cx="1007808" cy="100780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hu-HU" sz="800" b="0" i="0" u="none" strike="noStrike" kern="1200" baseline="0">
              <a:latin typeface="Calibri"/>
            </a:rPr>
            <a:t>Idősek esély-egyenlőségével foglalkozó munkacsoport</a:t>
          </a:r>
          <a:endParaRPr lang="hu-HU" sz="800" kern="1200"/>
        </a:p>
      </dsp:txBody>
      <dsp:txXfrm>
        <a:off x="3595211" y="1055485"/>
        <a:ext cx="712628" cy="712628"/>
      </dsp:txXfrm>
    </dsp:sp>
    <dsp:sp modelId="{0693FDCE-09A3-459E-85F1-DF53FD64FBC3}">
      <dsp:nvSpPr>
        <dsp:cNvPr id="0" name=""/>
        <dsp:cNvSpPr/>
      </dsp:nvSpPr>
      <dsp:spPr>
        <a:xfrm rot="3240000">
          <a:off x="2938886" y="2330159"/>
          <a:ext cx="302760" cy="33530"/>
        </a:xfrm>
        <a:custGeom>
          <a:avLst/>
          <a:gdLst/>
          <a:ahLst/>
          <a:cxnLst/>
          <a:rect l="0" t="0" r="0" b="0"/>
          <a:pathLst>
            <a:path>
              <a:moveTo>
                <a:pt x="0" y="16765"/>
              </a:moveTo>
              <a:lnTo>
                <a:pt x="302760" y="167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hu-HU" sz="500" kern="1200"/>
        </a:p>
      </dsp:txBody>
      <dsp:txXfrm>
        <a:off x="3082697" y="2339355"/>
        <a:ext cx="15138" cy="15138"/>
      </dsp:txXfrm>
    </dsp:sp>
    <dsp:sp modelId="{0789A2DB-7538-4EE2-BE13-1C1B7E4FBA3A}">
      <dsp:nvSpPr>
        <dsp:cNvPr id="0" name=""/>
        <dsp:cNvSpPr/>
      </dsp:nvSpPr>
      <dsp:spPr>
        <a:xfrm>
          <a:off x="2971529" y="2373156"/>
          <a:ext cx="1007808" cy="100780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hu-HU" sz="800" b="0" i="0" u="none" strike="noStrike" kern="1200" baseline="0">
              <a:latin typeface="Calibri"/>
            </a:rPr>
            <a:t>Gyerekek esély-egyenlőségével foglalkozó munkacsoport</a:t>
          </a:r>
          <a:endParaRPr lang="hu-HU" sz="800" kern="1200"/>
        </a:p>
      </dsp:txBody>
      <dsp:txXfrm>
        <a:off x="3119119" y="2520746"/>
        <a:ext cx="712628" cy="712628"/>
      </dsp:txXfrm>
    </dsp:sp>
    <dsp:sp modelId="{AC4F6873-292C-4D4D-B009-7BD7A24229E8}">
      <dsp:nvSpPr>
        <dsp:cNvPr id="0" name=""/>
        <dsp:cNvSpPr/>
      </dsp:nvSpPr>
      <dsp:spPr>
        <a:xfrm rot="7560000">
          <a:off x="2168552" y="2330159"/>
          <a:ext cx="302760" cy="33530"/>
        </a:xfrm>
        <a:custGeom>
          <a:avLst/>
          <a:gdLst/>
          <a:ahLst/>
          <a:cxnLst/>
          <a:rect l="0" t="0" r="0" b="0"/>
          <a:pathLst>
            <a:path>
              <a:moveTo>
                <a:pt x="0" y="16765"/>
              </a:moveTo>
              <a:lnTo>
                <a:pt x="302760" y="167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hu-HU" sz="500" kern="1200"/>
        </a:p>
      </dsp:txBody>
      <dsp:txXfrm rot="10800000">
        <a:off x="2312364" y="2339355"/>
        <a:ext cx="15138" cy="15138"/>
      </dsp:txXfrm>
    </dsp:sp>
    <dsp:sp modelId="{7050DD8E-1A0C-49B1-A8D9-0525ADDEC30E}">
      <dsp:nvSpPr>
        <dsp:cNvPr id="0" name=""/>
        <dsp:cNvSpPr/>
      </dsp:nvSpPr>
      <dsp:spPr>
        <a:xfrm>
          <a:off x="1430862" y="2373156"/>
          <a:ext cx="1007808" cy="100780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hu-HU" sz="800" b="0" i="0" u="none" strike="noStrike" kern="1200" baseline="0">
              <a:latin typeface="Calibri"/>
            </a:rPr>
            <a:t>Nők esély-egyenlőségével foglalkozó munkacsoport</a:t>
          </a:r>
          <a:endParaRPr lang="hu-HU" sz="800" kern="1200"/>
        </a:p>
      </dsp:txBody>
      <dsp:txXfrm>
        <a:off x="1578452" y="2520746"/>
        <a:ext cx="712628" cy="712628"/>
      </dsp:txXfrm>
    </dsp:sp>
    <dsp:sp modelId="{EB91F769-3688-456C-B75A-53E546EDBA36}">
      <dsp:nvSpPr>
        <dsp:cNvPr id="0" name=""/>
        <dsp:cNvSpPr/>
      </dsp:nvSpPr>
      <dsp:spPr>
        <a:xfrm rot="11880000">
          <a:off x="1930506" y="1597529"/>
          <a:ext cx="302760" cy="33530"/>
        </a:xfrm>
        <a:custGeom>
          <a:avLst/>
          <a:gdLst/>
          <a:ahLst/>
          <a:cxnLst/>
          <a:rect l="0" t="0" r="0" b="0"/>
          <a:pathLst>
            <a:path>
              <a:moveTo>
                <a:pt x="0" y="16765"/>
              </a:moveTo>
              <a:lnTo>
                <a:pt x="302760" y="16765"/>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txBody>
        <a:bodyPr spcFirstLastPara="0" vert="horz" wrap="square" lIns="12700" tIns="0" rIns="12700" bIns="0" numCol="1" spcCol="1270" anchor="ctr" anchorCtr="0">
          <a:noAutofit/>
        </a:bodyPr>
        <a:lstStyle/>
        <a:p>
          <a:pPr lvl="0" algn="ctr" defTabSz="222250">
            <a:lnSpc>
              <a:spcPct val="90000"/>
            </a:lnSpc>
            <a:spcBef>
              <a:spcPct val="0"/>
            </a:spcBef>
            <a:spcAft>
              <a:spcPct val="35000"/>
            </a:spcAft>
          </a:pPr>
          <a:endParaRPr lang="hu-HU" sz="500" kern="1200"/>
        </a:p>
      </dsp:txBody>
      <dsp:txXfrm rot="10800000">
        <a:off x="2074318" y="1606725"/>
        <a:ext cx="15138" cy="15138"/>
      </dsp:txXfrm>
    </dsp:sp>
    <dsp:sp modelId="{5BAD8790-01A8-424A-9D1B-D17BCB762C45}">
      <dsp:nvSpPr>
        <dsp:cNvPr id="0" name=""/>
        <dsp:cNvSpPr/>
      </dsp:nvSpPr>
      <dsp:spPr>
        <a:xfrm>
          <a:off x="954770" y="907895"/>
          <a:ext cx="1007808" cy="1007808"/>
        </a:xfrm>
        <a:prstGeom prst="ellipse">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5080" tIns="5080" rIns="5080" bIns="5080" numCol="1" spcCol="1270" anchor="ctr" anchorCtr="0">
          <a:noAutofit/>
        </a:bodyPr>
        <a:lstStyle/>
        <a:p>
          <a:pPr marR="0" lvl="0" algn="ctr" defTabSz="355600" rtl="0">
            <a:lnSpc>
              <a:spcPct val="90000"/>
            </a:lnSpc>
            <a:spcBef>
              <a:spcPct val="0"/>
            </a:spcBef>
            <a:spcAft>
              <a:spcPct val="35000"/>
            </a:spcAft>
          </a:pPr>
          <a:r>
            <a:rPr lang="hu-HU" sz="800" b="0" i="0" u="none" strike="noStrike" kern="1200" baseline="0">
              <a:latin typeface="Calibri"/>
            </a:rPr>
            <a:t>Fogyatékkal élők esély-egyenlőségével foglalkozó munkacsoport</a:t>
          </a:r>
          <a:endParaRPr lang="hu-HU" sz="800" kern="1200"/>
        </a:p>
      </dsp:txBody>
      <dsp:txXfrm>
        <a:off x="1102360" y="1055485"/>
        <a:ext cx="712628" cy="712628"/>
      </dsp:txXfrm>
    </dsp:sp>
  </dsp:spTree>
</dsp:drawing>
</file>

<file path=word/diagrams/layout1.xml><?xml version="1.0" encoding="utf-8"?>
<dgm:layoutDef xmlns:dgm="http://schemas.openxmlformats.org/drawingml/2006/diagram" xmlns:a="http://schemas.openxmlformats.org/drawingml/2006/main" uniqueId="urn:microsoft.com/office/officeart/2005/8/layout/radial1">
  <dgm:title val=""/>
  <dgm:desc val=""/>
  <dgm:catLst>
    <dgm:cat type="relationship" pri="22000"/>
    <dgm:cat type="cycle" pri="10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cycle">
    <dgm:varLst>
      <dgm:chMax val="1"/>
      <dgm:dir/>
      <dgm:animLvl val="ctr"/>
      <dgm:resizeHandles val="exact"/>
    </dgm:varLst>
    <dgm:choose name="Name0">
      <dgm:if name="Name1" func="var" arg="dir" op="equ" val="norm">
        <dgm:choose name="Name2">
          <dgm:if name="Name3" axis="ch ch" ptType="node node" st="1 1" cnt="1 0" func="cnt" op="lte" val="1">
            <dgm:alg type="cycle">
              <dgm:param type="stAng" val="90"/>
              <dgm:param type="spanAng" val="360"/>
              <dgm:param type="ctrShpMap" val="fNode"/>
            </dgm:alg>
          </dgm:if>
          <dgm:else name="Name4">
            <dgm:alg type="cycle">
              <dgm:param type="stAng" val="0"/>
              <dgm:param type="spanAng" val="360"/>
              <dgm:param type="ctrShpMap" val="fNode"/>
            </dgm:alg>
          </dgm:else>
        </dgm:choose>
      </dgm:if>
      <dgm:else name="Name5">
        <dgm:alg type="cycle">
          <dgm:param type="stAng" val="0"/>
          <dgm:param type="spanAng" val="-360"/>
          <dgm:param type="ctrShpMap" val="fNode"/>
        </dgm:alg>
      </dgm:else>
    </dgm:choose>
    <dgm:shape xmlns:r="http://schemas.openxmlformats.org/officeDocument/2006/relationships" r:blip="">
      <dgm:adjLst/>
    </dgm:shape>
    <dgm:presOf/>
    <dgm:constrLst>
      <dgm:constr type="w" for="ch" forName="centerShape" refType="w"/>
      <dgm:constr type="w" for="ch" forName="node" refType="w" refFor="ch" refForName="centerShape" op="equ"/>
      <dgm:constr type="sp" refType="w" refFor="ch" refForName="node" fact="0.3"/>
      <dgm:constr type="sibSp" refType="w" refFor="ch" refForName="node" fact="0.3"/>
      <dgm:constr type="primFontSz" for="ch" forName="centerShape" val="65"/>
      <dgm:constr type="primFontSz" for="des" forName="node" op="equ" val="65"/>
      <dgm:constr type="primFontSz" for="des" forName="connTx" val="55"/>
      <dgm:constr type="primFontSz" for="des" forName="connTx" refType="primFontSz" refFor="ch" refForName="centerShape" op="lte" fact="0.8"/>
    </dgm:constrLst>
    <dgm:ruleLst/>
    <dgm:forEach name="Name6"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name="Name7" axis="ch">
        <dgm:forEach name="Name8" axis="self" ptType="parTrans">
          <dgm:layoutNode name="Name9">
            <dgm:alg type="conn">
              <dgm:param type="dim" val="1D"/>
              <dgm:param type="begPts" val="auto"/>
              <dgm:param type="endPts" val="auto"/>
              <dgm:param type="begSty" val="noArr"/>
              <dgm:param type="endSty" val="noArr"/>
            </dgm:alg>
            <dgm:shape xmlns:r="http://schemas.openxmlformats.org/officeDocument/2006/relationships" type="conn" r:blip="">
              <dgm:adjLst/>
            </dgm:shape>
            <dgm:presOf axis="self"/>
            <dgm:constrLst>
              <dgm:constr type="connDist"/>
              <dgm:constr type="userA" for="ch" refType="connDist"/>
              <dgm:constr type="w" val="1"/>
              <dgm:constr type="h" val="5"/>
              <dgm:constr type="begPad"/>
              <dgm:constr type="endPad"/>
            </dgm:constrLst>
            <dgm:ruleLst/>
            <dgm:layoutNode name="connTx">
              <dgm:alg type="tx">
                <dgm:param type="autoTxRot" val="grav"/>
              </dgm:alg>
              <dgm:shape xmlns:r="http://schemas.openxmlformats.org/officeDocument/2006/relationships" type="rect" r:blip="" hideGeom="1">
                <dgm:adjLst/>
              </dgm:shape>
              <dgm:presOf axis="self"/>
              <dgm:constrLst>
                <dgm:constr type="userA"/>
                <dgm:constr type="w" refType="userA" fact="0.05"/>
                <dgm:constr type="h" refType="userA" fact="0.05"/>
                <dgm:constr type="lMarg" val="1"/>
                <dgm:constr type="rMarg" val="1"/>
                <dgm:constr type="tMarg"/>
                <dgm:constr type="bMarg"/>
              </dgm:constrLst>
              <dgm:ruleLst>
                <dgm:rule type="w" val="NaN" fact="0.8" max="NaN"/>
                <dgm:rule type="h" val="NaN" fact="1" max="NaN"/>
                <dgm:rule type="primFontSz" val="5" fact="NaN" max="NaN"/>
              </dgm:ruleLst>
            </dgm:layoutNode>
          </dgm:layoutNode>
        </dgm:forEach>
        <dgm:forEach name="Name10" axis="self" ptType="node">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05"/>
              <dgm:constr type="bMarg" refType="primFontSz" fact="0.05"/>
              <dgm:constr type="lMarg" refType="primFontSz" fact="0.05"/>
              <dgm:constr type="rMarg" refType="primFontSz" fact="0.05"/>
            </dgm:constrLst>
            <dgm:ruleLst>
              <dgm:rule type="primFontSz" val="5" fact="NaN" max="NaN"/>
            </dgm:ruleLst>
          </dgm:layoutNod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té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39FCB47-322B-4EEB-9216-2A9606ECF75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32</TotalTime>
  <Pages>139</Pages>
  <Words>33015</Words>
  <Characters>227804</Characters>
  <Application>Microsoft Office Word</Application>
  <DocSecurity>0</DocSecurity>
  <Lines>1898</Lines>
  <Paragraphs>520</Paragraphs>
  <ScaleCrop>false</ScaleCrop>
  <HeadingPairs>
    <vt:vector size="2" baseType="variant">
      <vt:variant>
        <vt:lpstr>Cím</vt:lpstr>
      </vt:variant>
      <vt:variant>
        <vt:i4>1</vt:i4>
      </vt:variant>
    </vt:vector>
  </HeadingPairs>
  <TitlesOfParts>
    <vt:vector size="1" baseType="lpstr">
      <vt:lpstr>Tiszavasvári Város Önkormányzatának Helyi Esélyegyenlőségi Programja 2026-2031</vt:lpstr>
    </vt:vector>
  </TitlesOfParts>
  <Company/>
  <LinksUpToDate>false</LinksUpToDate>
  <CharactersWithSpaces>260299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Tiszavasvári Város Önkormányzatának Helyi Esélyegyenlőségi Programja 2026-2031</dc:title>
  <dc:creator>Fenyvesi-Nagy Emese</dc:creator>
  <cp:lastModifiedBy>Huri-Szabó Szilvia</cp:lastModifiedBy>
  <cp:revision>4</cp:revision>
  <cp:lastPrinted>2026-06-26T07:30:00Z</cp:lastPrinted>
  <dcterms:created xsi:type="dcterms:W3CDTF">2026-06-26T05:42:00Z</dcterms:created>
  <dcterms:modified xsi:type="dcterms:W3CDTF">2026-06-26T07:38:00Z</dcterms:modified>
</cp:coreProperties>
</file>