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4DD" w:rsidRPr="003070A6" w:rsidRDefault="002374DD" w:rsidP="002374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bookmarkStart w:id="0" w:name="_GoBack"/>
      <w:r w:rsidRPr="003070A6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TISZAVASVÁRI VÁROS ÖNKORMÁNYZATA</w:t>
      </w:r>
    </w:p>
    <w:p w:rsidR="002374DD" w:rsidRPr="003070A6" w:rsidRDefault="002374DD" w:rsidP="002374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r w:rsidRPr="003070A6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KÉPVISELŐ-TESTÜLETÉNEK</w:t>
      </w:r>
    </w:p>
    <w:p w:rsidR="002374DD" w:rsidRPr="003070A6" w:rsidRDefault="002374DD" w:rsidP="002374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r w:rsidRPr="003070A6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171/2026. (VI.25.) Kt. számú</w:t>
      </w:r>
    </w:p>
    <w:p w:rsidR="002374DD" w:rsidRPr="003070A6" w:rsidRDefault="002374DD" w:rsidP="002374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proofErr w:type="gramStart"/>
      <w:r w:rsidRPr="003070A6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határozata</w:t>
      </w:r>
      <w:proofErr w:type="gramEnd"/>
    </w:p>
    <w:p w:rsidR="002374DD" w:rsidRPr="003070A6" w:rsidRDefault="002374DD" w:rsidP="002374D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</w:p>
    <w:p w:rsidR="002374DD" w:rsidRPr="003070A6" w:rsidRDefault="002374DD" w:rsidP="00237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0A6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3070A6">
        <w:rPr>
          <w:rFonts w:ascii="Times New Roman" w:hAnsi="Times New Roman" w:cs="Times New Roman"/>
          <w:b/>
          <w:sz w:val="24"/>
          <w:szCs w:val="24"/>
        </w:rPr>
        <w:t>Kornisné</w:t>
      </w:r>
      <w:proofErr w:type="spellEnd"/>
      <w:r w:rsidRPr="003070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70A6">
        <w:rPr>
          <w:rFonts w:ascii="Times New Roman" w:hAnsi="Times New Roman" w:cs="Times New Roman"/>
          <w:b/>
          <w:sz w:val="24"/>
          <w:szCs w:val="24"/>
        </w:rPr>
        <w:t>Liptay</w:t>
      </w:r>
      <w:proofErr w:type="spellEnd"/>
      <w:r w:rsidRPr="003070A6">
        <w:rPr>
          <w:rFonts w:ascii="Times New Roman" w:hAnsi="Times New Roman" w:cs="Times New Roman"/>
          <w:b/>
          <w:sz w:val="24"/>
          <w:szCs w:val="24"/>
        </w:rPr>
        <w:t xml:space="preserve"> Elza Szociális és Gyermekjóléti </w:t>
      </w:r>
      <w:proofErr w:type="gramStart"/>
      <w:r w:rsidRPr="003070A6">
        <w:rPr>
          <w:rFonts w:ascii="Times New Roman" w:hAnsi="Times New Roman" w:cs="Times New Roman"/>
          <w:b/>
          <w:sz w:val="24"/>
          <w:szCs w:val="24"/>
        </w:rPr>
        <w:t>Központ alapító</w:t>
      </w:r>
      <w:proofErr w:type="gramEnd"/>
      <w:r w:rsidRPr="003070A6">
        <w:rPr>
          <w:rFonts w:ascii="Times New Roman" w:hAnsi="Times New Roman" w:cs="Times New Roman"/>
          <w:b/>
          <w:sz w:val="24"/>
          <w:szCs w:val="24"/>
        </w:rPr>
        <w:t xml:space="preserve"> okiratának módosítása </w:t>
      </w:r>
    </w:p>
    <w:p w:rsidR="002374DD" w:rsidRPr="003070A6" w:rsidRDefault="002374DD" w:rsidP="002374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2374DD" w:rsidRPr="003070A6" w:rsidRDefault="002374DD" w:rsidP="002374DD">
      <w:pPr>
        <w:spacing w:after="0" w:line="240" w:lineRule="auto"/>
        <w:jc w:val="both"/>
        <w:rPr>
          <w:rFonts w:asciiTheme="majorHAnsi" w:eastAsia="Calibri" w:hAnsiTheme="majorHAnsi" w:cs="Times New Roman"/>
          <w:lang w:eastAsia="hu-HU"/>
        </w:rPr>
      </w:pPr>
      <w:r w:rsidRPr="003070A6">
        <w:rPr>
          <w:rFonts w:asciiTheme="majorHAnsi" w:eastAsia="Calibri" w:hAnsiTheme="majorHAnsi" w:cs="Times New Roman"/>
          <w:lang w:eastAsia="hu-HU"/>
        </w:rPr>
        <w:t xml:space="preserve">Tiszavasvári Város Önkormányzata Képviselő-testülete az államháztartásról szóló 2011. évi CXCV. törvény 7.§ és 8. §. (1) bekezdés b) pontjában biztosított jogkörében eljárva az önkormányzat által fenntartott </w:t>
      </w:r>
      <w:proofErr w:type="spellStart"/>
      <w:r w:rsidRPr="003070A6">
        <w:rPr>
          <w:rFonts w:asciiTheme="majorHAnsi" w:eastAsia="Calibri" w:hAnsiTheme="majorHAnsi" w:cs="Times New Roman"/>
          <w:lang w:eastAsia="hu-HU"/>
        </w:rPr>
        <w:t>Kornisné</w:t>
      </w:r>
      <w:proofErr w:type="spellEnd"/>
      <w:r w:rsidRPr="003070A6">
        <w:rPr>
          <w:rFonts w:asciiTheme="majorHAnsi" w:eastAsia="Calibri" w:hAnsiTheme="majorHAnsi" w:cs="Times New Roman"/>
          <w:lang w:eastAsia="hu-HU"/>
        </w:rPr>
        <w:t xml:space="preserve"> </w:t>
      </w:r>
      <w:proofErr w:type="spellStart"/>
      <w:r w:rsidRPr="003070A6">
        <w:rPr>
          <w:rFonts w:asciiTheme="majorHAnsi" w:eastAsia="Calibri" w:hAnsiTheme="majorHAnsi" w:cs="Times New Roman"/>
          <w:lang w:eastAsia="hu-HU"/>
        </w:rPr>
        <w:t>Liptay</w:t>
      </w:r>
      <w:proofErr w:type="spellEnd"/>
      <w:r w:rsidRPr="003070A6">
        <w:rPr>
          <w:rFonts w:asciiTheme="majorHAnsi" w:eastAsia="Calibri" w:hAnsiTheme="majorHAnsi" w:cs="Times New Roman"/>
          <w:lang w:eastAsia="hu-HU"/>
        </w:rPr>
        <w:t xml:space="preserve"> Elza Szociális és Gyermekjóléti Központ TPH/2598-9/2026. számú alapító okiratát az alábbiak szerint módosítja:</w:t>
      </w: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rPr>
          <w:rFonts w:asciiTheme="majorHAnsi" w:hAnsiTheme="majorHAnsi"/>
        </w:rPr>
      </w:pPr>
    </w:p>
    <w:p w:rsidR="002374DD" w:rsidRPr="003070A6" w:rsidRDefault="002374DD" w:rsidP="002374DD">
      <w:pPr>
        <w:pStyle w:val="Listaszerbekezds"/>
        <w:numPr>
          <w:ilvl w:val="1"/>
          <w:numId w:val="3"/>
        </w:numPr>
        <w:tabs>
          <w:tab w:val="left" w:leader="dot" w:pos="9072"/>
          <w:tab w:val="left" w:leader="dot" w:pos="16443"/>
        </w:tabs>
        <w:ind w:left="284" w:hanging="284"/>
        <w:rPr>
          <w:rFonts w:asciiTheme="majorHAnsi" w:hAnsiTheme="majorHAnsi"/>
          <w:sz w:val="22"/>
          <w:szCs w:val="22"/>
        </w:rPr>
      </w:pPr>
      <w:r w:rsidRPr="003070A6">
        <w:rPr>
          <w:rFonts w:asciiTheme="majorHAnsi" w:hAnsiTheme="majorHAnsi"/>
          <w:sz w:val="22"/>
          <w:szCs w:val="22"/>
        </w:rPr>
        <w:t xml:space="preserve">Az alapító okirat 1.2.2. pontban szereplő telephely táblázat 1. sorában a telephely elnevezése az alábbiakban módosul: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4709"/>
      </w:tblGrid>
      <w:tr w:rsidR="003070A6" w:rsidRPr="003070A6" w:rsidTr="00273BCF">
        <w:tc>
          <w:tcPr>
            <w:tcW w:w="534" w:type="dxa"/>
          </w:tcPr>
          <w:p w:rsidR="002374DD" w:rsidRPr="003070A6" w:rsidRDefault="002374DD" w:rsidP="00273BCF">
            <w:pPr>
              <w:pStyle w:val="Listaszerbekezds"/>
              <w:numPr>
                <w:ilvl w:val="0"/>
                <w:numId w:val="1"/>
              </w:num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96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telephely megnevezése</w:t>
            </w:r>
          </w:p>
        </w:tc>
        <w:tc>
          <w:tcPr>
            <w:tcW w:w="470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telephely címe</w:t>
            </w:r>
          </w:p>
        </w:tc>
      </w:tr>
      <w:tr w:rsidR="002374DD" w:rsidRPr="003070A6" w:rsidTr="00273BCF">
        <w:tc>
          <w:tcPr>
            <w:tcW w:w="534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1.</w:t>
            </w:r>
          </w:p>
        </w:tc>
        <w:tc>
          <w:tcPr>
            <w:tcW w:w="396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proofErr w:type="spellStart"/>
            <w:r w:rsidRPr="003070A6">
              <w:rPr>
                <w:rFonts w:asciiTheme="majorHAnsi" w:eastAsia="Calibri" w:hAnsiTheme="majorHAnsi"/>
                <w:bCs/>
                <w:sz w:val="22"/>
                <w:szCs w:val="22"/>
              </w:rPr>
              <w:t>Járóbetegek</w:t>
            </w:r>
            <w:proofErr w:type="spellEnd"/>
            <w:r w:rsidRPr="003070A6">
              <w:rPr>
                <w:rFonts w:asciiTheme="majorHAnsi" w:eastAsia="Calibri" w:hAnsiTheme="majorHAnsi"/>
                <w:bCs/>
                <w:sz w:val="22"/>
                <w:szCs w:val="22"/>
              </w:rPr>
              <w:t xml:space="preserve"> gyógyító szakellátása, vérvételi hely</w:t>
            </w:r>
          </w:p>
        </w:tc>
        <w:tc>
          <w:tcPr>
            <w:tcW w:w="470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 xml:space="preserve">4440 Tiszavasvári, </w:t>
            </w:r>
            <w:proofErr w:type="spellStart"/>
            <w:r w:rsidRPr="003070A6">
              <w:rPr>
                <w:rFonts w:asciiTheme="majorHAnsi" w:eastAsia="Calibri" w:hAnsiTheme="majorHAnsi"/>
                <w:sz w:val="22"/>
                <w:szCs w:val="22"/>
              </w:rPr>
              <w:t>Kabay</w:t>
            </w:r>
            <w:proofErr w:type="spellEnd"/>
            <w:r w:rsidRPr="003070A6">
              <w:rPr>
                <w:rFonts w:asciiTheme="majorHAnsi" w:eastAsia="Calibri" w:hAnsiTheme="majorHAnsi"/>
                <w:sz w:val="22"/>
                <w:szCs w:val="22"/>
              </w:rPr>
              <w:t xml:space="preserve"> János utca 21.</w:t>
            </w:r>
          </w:p>
        </w:tc>
      </w:tr>
    </w:tbl>
    <w:p w:rsidR="002374DD" w:rsidRPr="003070A6" w:rsidRDefault="002374DD" w:rsidP="002374DD">
      <w:pPr>
        <w:tabs>
          <w:tab w:val="left" w:leader="dot" w:pos="9072"/>
        </w:tabs>
        <w:spacing w:before="80" w:after="120" w:line="240" w:lineRule="auto"/>
        <w:jc w:val="both"/>
        <w:rPr>
          <w:rFonts w:asciiTheme="majorHAnsi" w:eastAsia="Times New Roman" w:hAnsiTheme="majorHAnsi" w:cs="Times New Roman"/>
          <w:lang w:eastAsia="hu-HU"/>
        </w:rPr>
      </w:pPr>
    </w:p>
    <w:p w:rsidR="002374DD" w:rsidRPr="003070A6" w:rsidRDefault="002374DD" w:rsidP="002374DD">
      <w:pPr>
        <w:pStyle w:val="Listaszerbekezds"/>
        <w:numPr>
          <w:ilvl w:val="1"/>
          <w:numId w:val="3"/>
        </w:numPr>
        <w:tabs>
          <w:tab w:val="left" w:leader="dot" w:pos="9072"/>
          <w:tab w:val="left" w:leader="dot" w:pos="16443"/>
        </w:tabs>
        <w:ind w:left="284" w:hanging="284"/>
        <w:rPr>
          <w:rFonts w:asciiTheme="majorHAnsi" w:hAnsiTheme="majorHAnsi"/>
          <w:sz w:val="22"/>
          <w:szCs w:val="22"/>
        </w:rPr>
      </w:pPr>
      <w:r w:rsidRPr="003070A6">
        <w:rPr>
          <w:rFonts w:asciiTheme="majorHAnsi" w:hAnsiTheme="majorHAnsi"/>
          <w:sz w:val="22"/>
          <w:szCs w:val="22"/>
        </w:rPr>
        <w:t xml:space="preserve">Az alapító okirat 1.2.2. pontban szereplő telephely táblázat eredetileg 4. sorában a telephely elnevezése az alábbiakban módosul: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4709"/>
      </w:tblGrid>
      <w:tr w:rsidR="003070A6" w:rsidRPr="003070A6" w:rsidTr="00273BCF">
        <w:tc>
          <w:tcPr>
            <w:tcW w:w="534" w:type="dxa"/>
          </w:tcPr>
          <w:p w:rsidR="002374DD" w:rsidRPr="003070A6" w:rsidRDefault="002374DD" w:rsidP="002374DD">
            <w:pPr>
              <w:pStyle w:val="Listaszerbekezds"/>
              <w:numPr>
                <w:ilvl w:val="0"/>
                <w:numId w:val="4"/>
              </w:num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96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telephely megnevezése</w:t>
            </w:r>
          </w:p>
        </w:tc>
        <w:tc>
          <w:tcPr>
            <w:tcW w:w="470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telephely címe</w:t>
            </w:r>
          </w:p>
        </w:tc>
      </w:tr>
      <w:tr w:rsidR="002374DD" w:rsidRPr="003070A6" w:rsidTr="00273BCF">
        <w:tc>
          <w:tcPr>
            <w:tcW w:w="534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4.</w:t>
            </w:r>
          </w:p>
        </w:tc>
        <w:tc>
          <w:tcPr>
            <w:tcW w:w="396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bCs/>
                <w:sz w:val="22"/>
                <w:szCs w:val="22"/>
              </w:rPr>
              <w:t>Fizikoterápiás szolgáltatás és ellátás</w:t>
            </w:r>
          </w:p>
        </w:tc>
        <w:tc>
          <w:tcPr>
            <w:tcW w:w="470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 xml:space="preserve">4440 Tiszavasvári, Vasvári Pál utca 6. </w:t>
            </w:r>
          </w:p>
        </w:tc>
      </w:tr>
    </w:tbl>
    <w:p w:rsidR="002374DD" w:rsidRPr="003070A6" w:rsidRDefault="002374DD" w:rsidP="002374DD">
      <w:pPr>
        <w:tabs>
          <w:tab w:val="left" w:leader="dot" w:pos="9072"/>
          <w:tab w:val="left" w:leader="dot" w:pos="16443"/>
        </w:tabs>
        <w:jc w:val="both"/>
        <w:rPr>
          <w:rFonts w:asciiTheme="majorHAnsi" w:eastAsia="Calibri" w:hAnsiTheme="majorHAnsi" w:cs="Times New Roman"/>
          <w:lang w:eastAsia="hu-HU"/>
        </w:rPr>
      </w:pPr>
    </w:p>
    <w:p w:rsidR="002374DD" w:rsidRPr="003070A6" w:rsidRDefault="002374DD" w:rsidP="002374DD">
      <w:pPr>
        <w:pStyle w:val="Listaszerbekezds"/>
        <w:numPr>
          <w:ilvl w:val="1"/>
          <w:numId w:val="3"/>
        </w:numPr>
        <w:tabs>
          <w:tab w:val="left" w:leader="dot" w:pos="9072"/>
          <w:tab w:val="left" w:leader="dot" w:pos="16443"/>
        </w:tabs>
        <w:ind w:left="284" w:hanging="284"/>
        <w:rPr>
          <w:rFonts w:asciiTheme="majorHAnsi" w:hAnsiTheme="majorHAnsi"/>
          <w:sz w:val="22"/>
          <w:szCs w:val="22"/>
        </w:rPr>
      </w:pPr>
      <w:r w:rsidRPr="003070A6">
        <w:rPr>
          <w:rFonts w:asciiTheme="majorHAnsi" w:hAnsiTheme="majorHAnsi"/>
          <w:sz w:val="22"/>
          <w:szCs w:val="22"/>
        </w:rPr>
        <w:t xml:space="preserve">Az alapító okirat 1.2.2. pontban szereplő telephely táblázat 3. sora a támogató szolgálat telephelye törlésre kerül, mivel a támogató szolgálat az intézmény székhelyére kerül áthelyezésre. A táblázat sorainak számozása így értelemszerűen változik. </w:t>
      </w: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ind w:left="284"/>
        <w:rPr>
          <w:rFonts w:asciiTheme="majorHAnsi" w:hAnsiTheme="majorHAnsi"/>
          <w:sz w:val="22"/>
          <w:szCs w:val="22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</w:rPr>
      </w:pPr>
      <w:r w:rsidRPr="003070A6">
        <w:rPr>
          <w:rFonts w:asciiTheme="majorHAnsi" w:hAnsiTheme="majorHAnsi"/>
        </w:rPr>
        <w:t xml:space="preserve">4. Az alapító okirat 4.4. pontjában szereplő kormányzati funkció táblázatban az alábbi kormányzati </w:t>
      </w:r>
      <w:proofErr w:type="gramStart"/>
      <w:r w:rsidRPr="003070A6">
        <w:rPr>
          <w:rFonts w:asciiTheme="majorHAnsi" w:hAnsiTheme="majorHAnsi"/>
        </w:rPr>
        <w:t>funkció törlésre</w:t>
      </w:r>
      <w:proofErr w:type="gramEnd"/>
      <w:r w:rsidRPr="003070A6">
        <w:rPr>
          <w:rFonts w:asciiTheme="majorHAnsi" w:hAnsiTheme="majorHAnsi"/>
        </w:rPr>
        <w:t xml:space="preserve"> kerül, így értelemszerűen a táblázat számozása módosul: </w:t>
      </w:r>
    </w:p>
    <w:tbl>
      <w:tblPr>
        <w:tblStyle w:val="Rcsostblzat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6061"/>
      </w:tblGrid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kormányzati funkciószám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kormányzati funkció megnevezése</w:t>
            </w:r>
          </w:p>
        </w:tc>
      </w:tr>
      <w:tr w:rsidR="002374DD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14.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104030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Gyermekek napközbeni ellátása családi bölcsőde, munkahelyi bölcsőde, napközbeni gyermekfelügyelet vagy alternatív napközbeni ellátás útján</w:t>
            </w:r>
          </w:p>
        </w:tc>
      </w:tr>
    </w:tbl>
    <w:p w:rsidR="002374DD" w:rsidRPr="003070A6" w:rsidRDefault="002374DD" w:rsidP="002374DD">
      <w:pPr>
        <w:tabs>
          <w:tab w:val="left" w:leader="dot" w:pos="9072"/>
          <w:tab w:val="left" w:leader="dot" w:pos="16443"/>
        </w:tabs>
        <w:rPr>
          <w:rFonts w:asciiTheme="majorHAnsi" w:hAnsiTheme="majorHAnsi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</w:rPr>
      </w:pPr>
      <w:r w:rsidRPr="003070A6">
        <w:rPr>
          <w:rFonts w:asciiTheme="majorHAnsi" w:hAnsiTheme="majorHAnsi"/>
        </w:rPr>
        <w:t xml:space="preserve">5. Az alapító okirat 4.4. pontjában szereplő kormányzati funkció az alábbi kormányzati funkciókkal egészül ki: </w:t>
      </w:r>
    </w:p>
    <w:tbl>
      <w:tblPr>
        <w:tblStyle w:val="Rcsostblzat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6061"/>
      </w:tblGrid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kormányzati funkciószám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kormányzati funkció megnevezése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 xml:space="preserve">6. 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074032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rPr>
                <w:rFonts w:asciiTheme="majorHAnsi" w:hAnsiTheme="majorHAnsi"/>
                <w:lang w:eastAsia="hu-HU"/>
              </w:rPr>
            </w:pPr>
            <w:proofErr w:type="gramStart"/>
            <w:r w:rsidRPr="003070A6">
              <w:rPr>
                <w:rFonts w:asciiTheme="majorHAnsi" w:hAnsiTheme="majorHAnsi"/>
              </w:rPr>
              <w:t>Ifjúság-egészségügyi gondozás</w:t>
            </w:r>
            <w:proofErr w:type="gramEnd"/>
          </w:p>
        </w:tc>
      </w:tr>
      <w:tr w:rsidR="002374DD" w:rsidRPr="003070A6" w:rsidTr="00273BCF">
        <w:tblPrEx>
          <w:jc w:val="left"/>
        </w:tblPrEx>
        <w:tc>
          <w:tcPr>
            <w:tcW w:w="363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21.</w:t>
            </w:r>
          </w:p>
        </w:tc>
        <w:tc>
          <w:tcPr>
            <w:tcW w:w="1374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107090</w:t>
            </w:r>
          </w:p>
        </w:tc>
        <w:tc>
          <w:tcPr>
            <w:tcW w:w="3263" w:type="pct"/>
          </w:tcPr>
          <w:p w:rsidR="002374DD" w:rsidRPr="003070A6" w:rsidRDefault="002374DD" w:rsidP="00273BCF">
            <w:pPr>
              <w:spacing w:before="100" w:beforeAutospacing="1" w:after="100" w:afterAutospacing="1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</w:rPr>
              <w:t>Romák társadalmi integrációját elősegítő tevékenységek, programok</w:t>
            </w:r>
          </w:p>
        </w:tc>
      </w:tr>
    </w:tbl>
    <w:p w:rsidR="002374DD" w:rsidRPr="003070A6" w:rsidRDefault="002374DD" w:rsidP="002374DD">
      <w:pPr>
        <w:tabs>
          <w:tab w:val="left" w:leader="dot" w:pos="9072"/>
          <w:tab w:val="left" w:leader="dot" w:pos="16443"/>
        </w:tabs>
        <w:rPr>
          <w:rFonts w:asciiTheme="majorHAnsi" w:hAnsiTheme="majorHAnsi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</w:rPr>
      </w:pPr>
      <w:r w:rsidRPr="003070A6">
        <w:rPr>
          <w:rFonts w:asciiTheme="majorHAnsi" w:hAnsiTheme="majorHAnsi"/>
        </w:rPr>
        <w:lastRenderedPageBreak/>
        <w:t xml:space="preserve">6. Az alapító okirat 4.3.5. pontjában szereplő feladat törlésre kerül, így a számozás értelemszerűen módosul a 4.3. pontban. </w:t>
      </w:r>
    </w:p>
    <w:p w:rsidR="002374DD" w:rsidRPr="003070A6" w:rsidRDefault="002374DD" w:rsidP="002374DD">
      <w:pPr>
        <w:jc w:val="both"/>
        <w:rPr>
          <w:rFonts w:asciiTheme="majorHAnsi" w:hAnsiTheme="majorHAnsi"/>
        </w:rPr>
      </w:pPr>
      <w:r w:rsidRPr="003070A6">
        <w:rPr>
          <w:rFonts w:asciiTheme="majorHAnsi" w:hAnsiTheme="majorHAnsi"/>
        </w:rPr>
        <w:t xml:space="preserve">7. A költségvetési szerv illetékességi, működési területe 4.5. pont szerinti táblázata az alábbi sorokkal egészül ki: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5"/>
        <w:gridCol w:w="4605"/>
      </w:tblGrid>
      <w:tr w:rsidR="003070A6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pStyle w:val="Listaszerbekezds"/>
              <w:ind w:left="0"/>
              <w:rPr>
                <w:rFonts w:asciiTheme="majorHAnsi" w:hAnsiTheme="majorHAnsi"/>
                <w:sz w:val="22"/>
                <w:szCs w:val="22"/>
              </w:rPr>
            </w:pPr>
            <w:r w:rsidRPr="003070A6">
              <w:rPr>
                <w:rFonts w:asciiTheme="majorHAnsi" w:hAnsiTheme="majorHAnsi"/>
                <w:sz w:val="22"/>
                <w:szCs w:val="22"/>
              </w:rPr>
              <w:t>Gyógytorna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jc w:val="both"/>
              <w:rPr>
                <w:rFonts w:asciiTheme="majorHAnsi" w:hAnsiTheme="majorHAnsi"/>
              </w:rPr>
            </w:pPr>
            <w:r w:rsidRPr="003070A6">
              <w:rPr>
                <w:rFonts w:asciiTheme="majorHAnsi" w:hAnsiTheme="majorHAnsi"/>
              </w:rPr>
              <w:t>Tiszavasvári, Tiszadada, Tiszaeszlár, Szorgalmatos, Tiszalök</w:t>
            </w:r>
          </w:p>
        </w:tc>
      </w:tr>
      <w:tr w:rsidR="002374DD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pStyle w:val="Listaszerbekezds"/>
              <w:ind w:left="0"/>
              <w:rPr>
                <w:rFonts w:asciiTheme="majorHAnsi" w:hAnsiTheme="majorHAnsi"/>
                <w:sz w:val="22"/>
                <w:szCs w:val="22"/>
              </w:rPr>
            </w:pPr>
            <w:r w:rsidRPr="003070A6">
              <w:rPr>
                <w:rFonts w:asciiTheme="majorHAnsi" w:hAnsiTheme="majorHAnsi"/>
                <w:sz w:val="22"/>
                <w:szCs w:val="22"/>
              </w:rPr>
              <w:t>Fizikoterápia/fizioterápia ellátás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jc w:val="both"/>
              <w:rPr>
                <w:rFonts w:asciiTheme="majorHAnsi" w:hAnsiTheme="majorHAnsi"/>
              </w:rPr>
            </w:pPr>
            <w:r w:rsidRPr="003070A6">
              <w:rPr>
                <w:rFonts w:asciiTheme="majorHAnsi" w:hAnsiTheme="majorHAnsi"/>
              </w:rPr>
              <w:t>Tiszavasvári, Tiszadada, Tiszaeszlár, Szorgalmatos, Tiszalök, Tiszadob</w:t>
            </w:r>
          </w:p>
        </w:tc>
      </w:tr>
    </w:tbl>
    <w:p w:rsidR="002374DD" w:rsidRPr="003070A6" w:rsidRDefault="002374DD" w:rsidP="002374DD">
      <w:pPr>
        <w:pStyle w:val="Listaszerbekezds"/>
        <w:rPr>
          <w:rFonts w:asciiTheme="majorHAnsi" w:hAnsiTheme="majorHAnsi"/>
          <w:sz w:val="22"/>
          <w:szCs w:val="22"/>
        </w:rPr>
      </w:pPr>
    </w:p>
    <w:p w:rsidR="002374DD" w:rsidRPr="003070A6" w:rsidRDefault="002374DD" w:rsidP="002374DD">
      <w:pPr>
        <w:jc w:val="both"/>
        <w:rPr>
          <w:rFonts w:asciiTheme="majorHAnsi" w:hAnsiTheme="majorHAnsi"/>
        </w:rPr>
      </w:pPr>
      <w:r w:rsidRPr="003070A6">
        <w:rPr>
          <w:rFonts w:asciiTheme="majorHAnsi" w:hAnsiTheme="majorHAnsi"/>
        </w:rPr>
        <w:t>8. Felkéri a polgármestert és a jegyzőt, hogy 8 napon belül kérelmezzék a Magyar Államkincstárnál a módosított alapító okirat törzskönyvi nyilvántartáson való átvezetését.</w:t>
      </w:r>
    </w:p>
    <w:p w:rsidR="002374DD" w:rsidRPr="003070A6" w:rsidRDefault="002374DD" w:rsidP="002374DD">
      <w:pPr>
        <w:pStyle w:val="Listaszerbekezds"/>
        <w:ind w:left="284"/>
        <w:rPr>
          <w:rFonts w:asciiTheme="majorHAnsi" w:hAnsiTheme="majorHAnsi"/>
          <w:sz w:val="22"/>
          <w:szCs w:val="22"/>
        </w:rPr>
      </w:pPr>
    </w:p>
    <w:p w:rsidR="002374DD" w:rsidRPr="003070A6" w:rsidRDefault="002374DD" w:rsidP="002374DD">
      <w:pPr>
        <w:jc w:val="both"/>
        <w:rPr>
          <w:rFonts w:asciiTheme="majorHAnsi" w:hAnsiTheme="majorHAnsi"/>
          <w:b/>
          <w:bCs/>
        </w:rPr>
      </w:pPr>
      <w:r w:rsidRPr="003070A6">
        <w:rPr>
          <w:rFonts w:asciiTheme="majorHAnsi" w:hAnsiTheme="majorHAnsi"/>
        </w:rPr>
        <w:t xml:space="preserve">9. Felkéri a Polgármestert, hogy a </w:t>
      </w:r>
      <w:proofErr w:type="spellStart"/>
      <w:r w:rsidRPr="003070A6">
        <w:rPr>
          <w:rFonts w:asciiTheme="majorHAnsi" w:hAnsiTheme="majorHAnsi"/>
        </w:rPr>
        <w:t>Kornisné</w:t>
      </w:r>
      <w:proofErr w:type="spellEnd"/>
      <w:r w:rsidRPr="003070A6">
        <w:rPr>
          <w:rFonts w:asciiTheme="majorHAnsi" w:hAnsiTheme="majorHAnsi"/>
        </w:rPr>
        <w:t xml:space="preserve"> </w:t>
      </w:r>
      <w:proofErr w:type="spellStart"/>
      <w:r w:rsidRPr="003070A6">
        <w:rPr>
          <w:rFonts w:asciiTheme="majorHAnsi" w:hAnsiTheme="majorHAnsi"/>
        </w:rPr>
        <w:t>Liptay</w:t>
      </w:r>
      <w:proofErr w:type="spellEnd"/>
      <w:r w:rsidRPr="003070A6">
        <w:rPr>
          <w:rFonts w:asciiTheme="majorHAnsi" w:hAnsiTheme="majorHAnsi"/>
        </w:rPr>
        <w:t xml:space="preserve"> Elza Szociális és Gyermekjóléti Központ intézményvezetőjét tájékoztassa a képviselő-testület döntéséről.</w:t>
      </w:r>
    </w:p>
    <w:p w:rsidR="002374DD" w:rsidRPr="003070A6" w:rsidRDefault="002374DD" w:rsidP="002374DD">
      <w:pPr>
        <w:pStyle w:val="Listaszerbekezds"/>
        <w:ind w:left="567" w:hanging="283"/>
        <w:rPr>
          <w:rFonts w:asciiTheme="majorHAnsi" w:hAnsiTheme="majorHAnsi"/>
          <w:b/>
          <w:bCs/>
          <w:sz w:val="22"/>
          <w:szCs w:val="22"/>
        </w:rPr>
      </w:pPr>
    </w:p>
    <w:p w:rsidR="002374DD" w:rsidRPr="003070A6" w:rsidRDefault="002374DD" w:rsidP="002374DD">
      <w:pPr>
        <w:rPr>
          <w:rFonts w:asciiTheme="majorHAnsi" w:hAnsiTheme="majorHAnsi" w:cs="Times New Roman"/>
          <w:b/>
          <w:bCs/>
        </w:rPr>
      </w:pPr>
    </w:p>
    <w:p w:rsidR="002374DD" w:rsidRPr="003070A6" w:rsidRDefault="002374DD" w:rsidP="002374DD">
      <w:pPr>
        <w:spacing w:after="0" w:line="240" w:lineRule="auto"/>
        <w:rPr>
          <w:rFonts w:asciiTheme="majorHAnsi" w:hAnsiTheme="majorHAnsi" w:cs="Times New Roman"/>
        </w:rPr>
      </w:pPr>
      <w:r w:rsidRPr="003070A6">
        <w:rPr>
          <w:rFonts w:asciiTheme="majorHAnsi" w:hAnsiTheme="majorHAnsi" w:cs="Times New Roman"/>
          <w:b/>
          <w:bCs/>
        </w:rPr>
        <w:t xml:space="preserve">Határidő: </w:t>
      </w:r>
      <w:r w:rsidRPr="003070A6">
        <w:rPr>
          <w:rFonts w:asciiTheme="majorHAnsi" w:hAnsiTheme="majorHAnsi" w:cs="Times New Roman"/>
        </w:rPr>
        <w:t>döntés után 8 nap</w:t>
      </w:r>
      <w:r w:rsidRPr="003070A6">
        <w:rPr>
          <w:rFonts w:asciiTheme="majorHAnsi" w:hAnsiTheme="majorHAnsi" w:cs="Times New Roman"/>
        </w:rPr>
        <w:tab/>
      </w:r>
      <w:r w:rsidRPr="003070A6">
        <w:rPr>
          <w:rFonts w:asciiTheme="majorHAnsi" w:hAnsiTheme="majorHAnsi" w:cs="Times New Roman"/>
        </w:rPr>
        <w:tab/>
      </w:r>
      <w:r w:rsidRPr="003070A6">
        <w:rPr>
          <w:rFonts w:asciiTheme="majorHAnsi" w:hAnsiTheme="majorHAnsi" w:cs="Times New Roman"/>
        </w:rPr>
        <w:tab/>
      </w:r>
      <w:r w:rsidRPr="003070A6">
        <w:rPr>
          <w:rFonts w:asciiTheme="majorHAnsi" w:hAnsiTheme="majorHAnsi" w:cs="Times New Roman"/>
          <w:b/>
          <w:bCs/>
        </w:rPr>
        <w:t>Felelős:</w:t>
      </w:r>
      <w:r w:rsidRPr="003070A6">
        <w:rPr>
          <w:rFonts w:asciiTheme="majorHAnsi" w:hAnsiTheme="majorHAnsi" w:cs="Times New Roman"/>
        </w:rPr>
        <w:t xml:space="preserve"> Balázsi Csilla polgármester és</w:t>
      </w:r>
    </w:p>
    <w:p w:rsidR="002374DD" w:rsidRPr="003070A6" w:rsidRDefault="002374DD" w:rsidP="002374DD">
      <w:pPr>
        <w:spacing w:after="0" w:line="240" w:lineRule="auto"/>
        <w:rPr>
          <w:rFonts w:asciiTheme="majorHAnsi" w:hAnsiTheme="majorHAnsi" w:cs="Times New Roman"/>
        </w:rPr>
      </w:pPr>
      <w:r w:rsidRPr="003070A6">
        <w:rPr>
          <w:rFonts w:asciiTheme="majorHAnsi" w:hAnsiTheme="majorHAnsi" w:cs="Times New Roman"/>
        </w:rPr>
        <w:tab/>
      </w:r>
      <w:r w:rsidRPr="003070A6">
        <w:rPr>
          <w:rFonts w:asciiTheme="majorHAnsi" w:hAnsiTheme="majorHAnsi" w:cs="Times New Roman"/>
        </w:rPr>
        <w:tab/>
      </w:r>
      <w:r w:rsidRPr="003070A6">
        <w:rPr>
          <w:rFonts w:asciiTheme="majorHAnsi" w:hAnsiTheme="majorHAnsi" w:cs="Times New Roman"/>
        </w:rPr>
        <w:tab/>
      </w:r>
      <w:r w:rsidRPr="003070A6">
        <w:rPr>
          <w:rFonts w:asciiTheme="majorHAnsi" w:hAnsiTheme="majorHAnsi" w:cs="Times New Roman"/>
        </w:rPr>
        <w:tab/>
      </w:r>
      <w:r w:rsidRPr="003070A6">
        <w:rPr>
          <w:rFonts w:asciiTheme="majorHAnsi" w:hAnsiTheme="majorHAnsi" w:cs="Times New Roman"/>
        </w:rPr>
        <w:tab/>
      </w:r>
      <w:r w:rsidRPr="003070A6">
        <w:rPr>
          <w:rFonts w:asciiTheme="majorHAnsi" w:hAnsiTheme="majorHAnsi" w:cs="Times New Roman"/>
        </w:rPr>
        <w:tab/>
      </w:r>
      <w:r w:rsidRPr="003070A6">
        <w:rPr>
          <w:rFonts w:asciiTheme="majorHAnsi" w:hAnsiTheme="majorHAnsi" w:cs="Times New Roman"/>
        </w:rPr>
        <w:tab/>
        <w:t xml:space="preserve">  Dr. Kovács János jegyző</w:t>
      </w: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E73525" w:rsidRPr="003070A6" w:rsidRDefault="00E73525" w:rsidP="00E73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525" w:rsidRPr="003070A6" w:rsidRDefault="00E73525" w:rsidP="00E73525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3070A6">
        <w:rPr>
          <w:rFonts w:ascii="Times New Roman" w:hAnsi="Times New Roman" w:cs="Times New Roman"/>
          <w:b/>
          <w:sz w:val="24"/>
          <w:szCs w:val="24"/>
        </w:rPr>
        <w:t xml:space="preserve">        Balázsi </w:t>
      </w:r>
      <w:proofErr w:type="gramStart"/>
      <w:r w:rsidRPr="003070A6">
        <w:rPr>
          <w:rFonts w:ascii="Times New Roman" w:hAnsi="Times New Roman" w:cs="Times New Roman"/>
          <w:b/>
          <w:sz w:val="24"/>
          <w:szCs w:val="24"/>
        </w:rPr>
        <w:t xml:space="preserve">Csilla                                              </w:t>
      </w:r>
      <w:r w:rsidRPr="003070A6">
        <w:rPr>
          <w:rFonts w:ascii="Times New Roman" w:hAnsi="Times New Roman" w:cs="Times New Roman"/>
          <w:b/>
          <w:sz w:val="24"/>
          <w:szCs w:val="24"/>
        </w:rPr>
        <w:tab/>
      </w:r>
      <w:r w:rsidRPr="003070A6">
        <w:rPr>
          <w:rFonts w:ascii="Times New Roman" w:hAnsi="Times New Roman" w:cs="Times New Roman"/>
          <w:b/>
          <w:sz w:val="24"/>
          <w:szCs w:val="24"/>
        </w:rPr>
        <w:tab/>
        <w:t xml:space="preserve">  Dr.</w:t>
      </w:r>
      <w:proofErr w:type="gramEnd"/>
      <w:r w:rsidRPr="003070A6">
        <w:rPr>
          <w:rFonts w:ascii="Times New Roman" w:hAnsi="Times New Roman" w:cs="Times New Roman"/>
          <w:b/>
          <w:sz w:val="24"/>
          <w:szCs w:val="24"/>
        </w:rPr>
        <w:t xml:space="preserve"> Kovács János</w:t>
      </w:r>
    </w:p>
    <w:p w:rsidR="00E73525" w:rsidRPr="003070A6" w:rsidRDefault="00E73525" w:rsidP="00E735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070A6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proofErr w:type="gramStart"/>
      <w:r w:rsidRPr="003070A6">
        <w:rPr>
          <w:rFonts w:ascii="Times New Roman" w:hAnsi="Times New Roman" w:cs="Times New Roman"/>
          <w:b/>
          <w:sz w:val="24"/>
          <w:szCs w:val="24"/>
        </w:rPr>
        <w:t>polgármester</w:t>
      </w:r>
      <w:proofErr w:type="gramEnd"/>
      <w:r w:rsidRPr="003070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273BCF" w:rsidRPr="003070A6">
        <w:rPr>
          <w:rFonts w:ascii="Times New Roman" w:hAnsi="Times New Roman" w:cs="Times New Roman"/>
          <w:b/>
          <w:sz w:val="24"/>
          <w:szCs w:val="24"/>
        </w:rPr>
        <w:tab/>
      </w:r>
      <w:r w:rsidRPr="003070A6">
        <w:rPr>
          <w:rFonts w:ascii="Times New Roman" w:hAnsi="Times New Roman" w:cs="Times New Roman"/>
          <w:b/>
          <w:sz w:val="24"/>
          <w:szCs w:val="24"/>
        </w:rPr>
        <w:t xml:space="preserve">          jegyző</w:t>
      </w:r>
    </w:p>
    <w:p w:rsidR="00E73525" w:rsidRPr="003070A6" w:rsidRDefault="00E73525" w:rsidP="00E73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E73525">
      <w:pPr>
        <w:tabs>
          <w:tab w:val="left" w:leader="dot" w:pos="9072"/>
          <w:tab w:val="left" w:leader="dot" w:pos="16443"/>
        </w:tabs>
        <w:rPr>
          <w:rFonts w:asciiTheme="majorHAnsi" w:hAnsiTheme="majorHAnsi"/>
        </w:rPr>
      </w:pPr>
    </w:p>
    <w:p w:rsidR="002374DD" w:rsidRPr="003070A6" w:rsidRDefault="00E73525" w:rsidP="002374D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hu-HU"/>
        </w:rPr>
      </w:pPr>
      <w:r w:rsidRPr="003070A6">
        <w:rPr>
          <w:rFonts w:ascii="Times New Roman" w:eastAsia="Calibri" w:hAnsi="Times New Roman" w:cs="Times New Roman"/>
          <w:i/>
          <w:iCs/>
          <w:sz w:val="24"/>
          <w:szCs w:val="24"/>
          <w:lang w:eastAsia="hu-HU"/>
        </w:rPr>
        <w:t>171</w:t>
      </w:r>
      <w:r w:rsidR="002374DD" w:rsidRPr="003070A6">
        <w:rPr>
          <w:rFonts w:ascii="Times New Roman" w:eastAsia="Calibri" w:hAnsi="Times New Roman" w:cs="Times New Roman"/>
          <w:i/>
          <w:iCs/>
          <w:sz w:val="24"/>
          <w:szCs w:val="24"/>
          <w:lang w:eastAsia="hu-HU"/>
        </w:rPr>
        <w:t>/2026. (VI.25.) Kt. számú határozat 1. melléklete</w:t>
      </w:r>
    </w:p>
    <w:p w:rsidR="002374DD" w:rsidRPr="003070A6" w:rsidRDefault="002374DD" w:rsidP="002374D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hu-HU"/>
        </w:rPr>
      </w:pPr>
    </w:p>
    <w:p w:rsidR="002374DD" w:rsidRPr="003070A6" w:rsidRDefault="002374DD" w:rsidP="002374D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hu-HU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 w:line="240" w:lineRule="auto"/>
        <w:jc w:val="both"/>
        <w:rPr>
          <w:rFonts w:asciiTheme="majorHAnsi" w:eastAsia="Calibri" w:hAnsiTheme="majorHAnsi" w:cs="Times New Roman"/>
          <w:lang w:eastAsia="hu-HU"/>
        </w:rPr>
      </w:pPr>
      <w:r w:rsidRPr="003070A6">
        <w:rPr>
          <w:rFonts w:asciiTheme="majorHAnsi" w:eastAsia="Calibri" w:hAnsiTheme="majorHAnsi" w:cs="Times New Roman"/>
          <w:lang w:eastAsia="hu-HU"/>
        </w:rPr>
        <w:t>Okirat száma: TPH/</w:t>
      </w:r>
      <w:proofErr w:type="gramStart"/>
      <w:r w:rsidRPr="003070A6">
        <w:rPr>
          <w:rFonts w:asciiTheme="majorHAnsi" w:eastAsia="Calibri" w:hAnsiTheme="majorHAnsi" w:cs="Times New Roman"/>
          <w:lang w:eastAsia="hu-HU"/>
        </w:rPr>
        <w:t xml:space="preserve">2598-  </w:t>
      </w:r>
      <w:r w:rsidR="00BF763A" w:rsidRPr="003070A6">
        <w:rPr>
          <w:rFonts w:asciiTheme="majorHAnsi" w:eastAsia="Calibri" w:hAnsiTheme="majorHAnsi" w:cs="Times New Roman"/>
          <w:lang w:eastAsia="hu-HU"/>
        </w:rPr>
        <w:t>20</w:t>
      </w:r>
      <w:proofErr w:type="gramEnd"/>
      <w:r w:rsidRPr="003070A6">
        <w:rPr>
          <w:rFonts w:asciiTheme="majorHAnsi" w:eastAsia="Calibri" w:hAnsiTheme="majorHAnsi" w:cs="Times New Roman"/>
          <w:lang w:eastAsia="hu-HU"/>
        </w:rPr>
        <w:t>/2026.</w:t>
      </w: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 w:line="240" w:lineRule="auto"/>
        <w:jc w:val="both"/>
        <w:rPr>
          <w:rFonts w:asciiTheme="majorHAnsi" w:eastAsia="Calibri" w:hAnsiTheme="majorHAnsi" w:cs="Times New Roman"/>
          <w:lang w:eastAsia="hu-HU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 w:line="240" w:lineRule="auto"/>
        <w:jc w:val="center"/>
        <w:rPr>
          <w:rFonts w:asciiTheme="majorHAnsi" w:eastAsia="Calibri" w:hAnsiTheme="majorHAnsi" w:cs="Times New Roman"/>
          <w:sz w:val="40"/>
          <w:szCs w:val="40"/>
          <w:lang w:eastAsia="hu-HU"/>
        </w:rPr>
      </w:pPr>
      <w:r w:rsidRPr="003070A6">
        <w:rPr>
          <w:rFonts w:asciiTheme="majorHAnsi" w:eastAsia="Calibri" w:hAnsiTheme="majorHAnsi" w:cs="Times New Roman"/>
          <w:sz w:val="40"/>
          <w:szCs w:val="40"/>
          <w:lang w:eastAsia="hu-HU"/>
        </w:rPr>
        <w:t>Módosító okirat</w:t>
      </w: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 w:line="240" w:lineRule="auto"/>
        <w:jc w:val="both"/>
        <w:rPr>
          <w:rFonts w:asciiTheme="majorHAnsi" w:eastAsia="Calibri" w:hAnsiTheme="majorHAnsi" w:cs="Times New Roman"/>
          <w:b/>
          <w:bCs/>
          <w:lang w:eastAsia="hu-HU"/>
        </w:rPr>
      </w:pPr>
      <w:r w:rsidRPr="003070A6">
        <w:rPr>
          <w:rFonts w:asciiTheme="majorHAnsi" w:eastAsia="Calibri" w:hAnsiTheme="majorHAnsi" w:cs="Times New Roman"/>
          <w:b/>
          <w:lang w:eastAsia="hu-HU"/>
        </w:rPr>
        <w:t>A</w:t>
      </w:r>
      <w:r w:rsidRPr="003070A6">
        <w:rPr>
          <w:rFonts w:asciiTheme="majorHAnsi" w:eastAsia="Calibri" w:hAnsiTheme="majorHAnsi" w:cs="Times New Roman"/>
          <w:lang w:eastAsia="hu-HU"/>
        </w:rPr>
        <w:t xml:space="preserve"> </w:t>
      </w:r>
      <w:proofErr w:type="spellStart"/>
      <w:r w:rsidRPr="003070A6">
        <w:rPr>
          <w:rFonts w:asciiTheme="majorHAnsi" w:eastAsia="Calibri" w:hAnsiTheme="majorHAnsi" w:cs="Times New Roman"/>
          <w:b/>
          <w:lang w:eastAsia="hu-HU"/>
        </w:rPr>
        <w:t>Kornisné</w:t>
      </w:r>
      <w:proofErr w:type="spellEnd"/>
      <w:r w:rsidRPr="003070A6">
        <w:rPr>
          <w:rFonts w:asciiTheme="majorHAnsi" w:eastAsia="Calibri" w:hAnsiTheme="majorHAnsi" w:cs="Times New Roman"/>
          <w:b/>
          <w:lang w:eastAsia="hu-HU"/>
        </w:rPr>
        <w:t xml:space="preserve"> </w:t>
      </w:r>
      <w:proofErr w:type="spellStart"/>
      <w:r w:rsidRPr="003070A6">
        <w:rPr>
          <w:rFonts w:asciiTheme="majorHAnsi" w:eastAsia="Calibri" w:hAnsiTheme="majorHAnsi" w:cs="Times New Roman"/>
          <w:b/>
          <w:lang w:eastAsia="hu-HU"/>
        </w:rPr>
        <w:t>Liptay</w:t>
      </w:r>
      <w:proofErr w:type="spellEnd"/>
      <w:r w:rsidRPr="003070A6">
        <w:rPr>
          <w:rFonts w:asciiTheme="majorHAnsi" w:eastAsia="Calibri" w:hAnsiTheme="majorHAnsi" w:cs="Times New Roman"/>
          <w:b/>
          <w:lang w:eastAsia="hu-HU"/>
        </w:rPr>
        <w:t xml:space="preserve"> Elza Szociális és Gyermekjóléti Központ, Tiszavasvári Város Önkormányzat Képviselő-testülete</w:t>
      </w:r>
      <w:r w:rsidRPr="003070A6">
        <w:rPr>
          <w:rFonts w:asciiTheme="majorHAnsi" w:eastAsia="Calibri" w:hAnsiTheme="majorHAnsi" w:cs="Times New Roman"/>
          <w:lang w:eastAsia="hu-HU"/>
        </w:rPr>
        <w:t xml:space="preserve"> </w:t>
      </w:r>
      <w:r w:rsidRPr="003070A6">
        <w:rPr>
          <w:rFonts w:asciiTheme="majorHAnsi" w:eastAsia="Calibri" w:hAnsiTheme="majorHAnsi" w:cs="Times New Roman"/>
          <w:b/>
          <w:lang w:eastAsia="hu-HU"/>
        </w:rPr>
        <w:t>által 2026. 03.13. napján kiadott, TPH/2598-9/2026.  számú</w:t>
      </w:r>
      <w:r w:rsidRPr="003070A6">
        <w:rPr>
          <w:rFonts w:asciiTheme="majorHAnsi" w:eastAsia="Calibri" w:hAnsiTheme="majorHAnsi" w:cs="Times New Roman"/>
          <w:lang w:eastAsia="hu-HU"/>
        </w:rPr>
        <w:t xml:space="preserve"> </w:t>
      </w:r>
      <w:r w:rsidRPr="003070A6">
        <w:rPr>
          <w:rFonts w:asciiTheme="majorHAnsi" w:eastAsia="Calibri" w:hAnsiTheme="majorHAnsi" w:cs="Times New Roman"/>
          <w:b/>
          <w:lang w:eastAsia="hu-HU"/>
        </w:rPr>
        <w:t>alapító okiratát</w:t>
      </w:r>
      <w:r w:rsidRPr="003070A6">
        <w:rPr>
          <w:rFonts w:asciiTheme="majorHAnsi" w:eastAsia="Calibri" w:hAnsiTheme="majorHAnsi" w:cs="Times New Roman"/>
          <w:lang w:eastAsia="hu-HU"/>
        </w:rPr>
        <w:t xml:space="preserve"> </w:t>
      </w:r>
      <w:r w:rsidRPr="003070A6">
        <w:rPr>
          <w:rFonts w:asciiTheme="majorHAnsi" w:eastAsia="Calibri" w:hAnsiTheme="majorHAnsi" w:cs="Times New Roman"/>
          <w:b/>
          <w:bCs/>
          <w:lang w:eastAsia="hu-HU"/>
        </w:rPr>
        <w:t>az államháztartásról szóló 2011. évi CXCV. törvény 8/</w:t>
      </w:r>
      <w:proofErr w:type="gramStart"/>
      <w:r w:rsidRPr="003070A6">
        <w:rPr>
          <w:rFonts w:asciiTheme="majorHAnsi" w:eastAsia="Calibri" w:hAnsiTheme="majorHAnsi" w:cs="Times New Roman"/>
          <w:b/>
          <w:bCs/>
          <w:lang w:eastAsia="hu-HU"/>
        </w:rPr>
        <w:t>A</w:t>
      </w:r>
      <w:proofErr w:type="gramEnd"/>
      <w:r w:rsidRPr="003070A6">
        <w:rPr>
          <w:rFonts w:asciiTheme="majorHAnsi" w:eastAsia="Calibri" w:hAnsiTheme="majorHAnsi" w:cs="Times New Roman"/>
          <w:b/>
          <w:bCs/>
          <w:lang w:eastAsia="hu-HU"/>
        </w:rPr>
        <w:t>. §</w:t>
      </w:r>
      <w:proofErr w:type="spellStart"/>
      <w:r w:rsidRPr="003070A6">
        <w:rPr>
          <w:rFonts w:asciiTheme="majorHAnsi" w:eastAsia="Calibri" w:hAnsiTheme="majorHAnsi" w:cs="Times New Roman"/>
          <w:b/>
          <w:bCs/>
          <w:lang w:eastAsia="hu-HU"/>
        </w:rPr>
        <w:t>-</w:t>
      </w:r>
      <w:proofErr w:type="gramStart"/>
      <w:r w:rsidRPr="003070A6">
        <w:rPr>
          <w:rFonts w:asciiTheme="majorHAnsi" w:eastAsia="Calibri" w:hAnsiTheme="majorHAnsi" w:cs="Times New Roman"/>
          <w:b/>
          <w:bCs/>
          <w:lang w:eastAsia="hu-HU"/>
        </w:rPr>
        <w:t>a</w:t>
      </w:r>
      <w:proofErr w:type="spellEnd"/>
      <w:proofErr w:type="gramEnd"/>
      <w:r w:rsidRPr="003070A6">
        <w:rPr>
          <w:rFonts w:asciiTheme="majorHAnsi" w:eastAsia="Calibri" w:hAnsiTheme="majorHAnsi" w:cs="Times New Roman"/>
          <w:b/>
          <w:bCs/>
          <w:lang w:eastAsia="hu-HU"/>
        </w:rPr>
        <w:t xml:space="preserve"> alapján – Tiszavasvári Város Önkormányzata Képviselő-testületének </w:t>
      </w:r>
      <w:r w:rsidR="00E73525" w:rsidRPr="003070A6">
        <w:rPr>
          <w:rFonts w:asciiTheme="majorHAnsi" w:eastAsia="Calibri" w:hAnsiTheme="majorHAnsi" w:cs="Times New Roman"/>
          <w:b/>
          <w:bCs/>
          <w:lang w:eastAsia="hu-HU"/>
        </w:rPr>
        <w:t>171</w:t>
      </w:r>
      <w:r w:rsidRPr="003070A6">
        <w:rPr>
          <w:rFonts w:asciiTheme="majorHAnsi" w:eastAsia="Calibri" w:hAnsiTheme="majorHAnsi" w:cs="Times New Roman"/>
          <w:b/>
          <w:bCs/>
          <w:lang w:eastAsia="hu-HU"/>
        </w:rPr>
        <w:t>/2026.(V</w:t>
      </w:r>
      <w:r w:rsidR="00BF763A" w:rsidRPr="003070A6">
        <w:rPr>
          <w:rFonts w:asciiTheme="majorHAnsi" w:eastAsia="Calibri" w:hAnsiTheme="majorHAnsi" w:cs="Times New Roman"/>
          <w:b/>
          <w:bCs/>
          <w:lang w:eastAsia="hu-HU"/>
        </w:rPr>
        <w:t>I. 25</w:t>
      </w:r>
      <w:r w:rsidRPr="003070A6">
        <w:rPr>
          <w:rFonts w:asciiTheme="majorHAnsi" w:eastAsia="Calibri" w:hAnsiTheme="majorHAnsi" w:cs="Times New Roman"/>
          <w:b/>
          <w:bCs/>
          <w:lang w:eastAsia="hu-HU"/>
        </w:rPr>
        <w:t>.) Kt. számú határozatára figyelemmel – a következők szerint módosítom:</w:t>
      </w: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 w:line="240" w:lineRule="auto"/>
        <w:jc w:val="both"/>
        <w:rPr>
          <w:rFonts w:asciiTheme="majorHAnsi" w:eastAsia="Calibri" w:hAnsiTheme="majorHAnsi" w:cs="Times New Roman"/>
          <w:b/>
          <w:bCs/>
          <w:lang w:eastAsia="hu-HU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/>
        <w:rPr>
          <w:rFonts w:asciiTheme="majorHAnsi" w:hAnsiTheme="majorHAnsi"/>
        </w:rPr>
      </w:pPr>
      <w:r w:rsidRPr="003070A6">
        <w:rPr>
          <w:rFonts w:asciiTheme="majorHAnsi" w:hAnsiTheme="majorHAnsi"/>
        </w:rPr>
        <w:t xml:space="preserve">1. Az alapító okirat 1.2.2. pontban szereplő telephely táblázat 1. sorában a telephely elnevezése az alábbiakban módosul: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4709"/>
      </w:tblGrid>
      <w:tr w:rsidR="003070A6" w:rsidRPr="003070A6" w:rsidTr="00273BCF">
        <w:tc>
          <w:tcPr>
            <w:tcW w:w="534" w:type="dxa"/>
          </w:tcPr>
          <w:p w:rsidR="002374DD" w:rsidRPr="003070A6" w:rsidRDefault="002374DD" w:rsidP="00273BCF">
            <w:pPr>
              <w:pStyle w:val="Listaszerbekezds"/>
              <w:numPr>
                <w:ilvl w:val="0"/>
                <w:numId w:val="1"/>
              </w:num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96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telephely megnevezése</w:t>
            </w:r>
          </w:p>
        </w:tc>
        <w:tc>
          <w:tcPr>
            <w:tcW w:w="470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telephely címe</w:t>
            </w:r>
          </w:p>
        </w:tc>
      </w:tr>
      <w:tr w:rsidR="002374DD" w:rsidRPr="003070A6" w:rsidTr="00273BCF">
        <w:tc>
          <w:tcPr>
            <w:tcW w:w="534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1.</w:t>
            </w:r>
          </w:p>
        </w:tc>
        <w:tc>
          <w:tcPr>
            <w:tcW w:w="396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proofErr w:type="spellStart"/>
            <w:r w:rsidRPr="003070A6">
              <w:rPr>
                <w:rFonts w:asciiTheme="majorHAnsi" w:eastAsia="Calibri" w:hAnsiTheme="majorHAnsi"/>
                <w:bCs/>
                <w:sz w:val="22"/>
                <w:szCs w:val="22"/>
              </w:rPr>
              <w:t>Járóbetegek</w:t>
            </w:r>
            <w:proofErr w:type="spellEnd"/>
            <w:r w:rsidRPr="003070A6">
              <w:rPr>
                <w:rFonts w:asciiTheme="majorHAnsi" w:eastAsia="Calibri" w:hAnsiTheme="majorHAnsi"/>
                <w:bCs/>
                <w:sz w:val="22"/>
                <w:szCs w:val="22"/>
              </w:rPr>
              <w:t xml:space="preserve"> gyógyító szakellátása, vérvételi hely</w:t>
            </w:r>
          </w:p>
        </w:tc>
        <w:tc>
          <w:tcPr>
            <w:tcW w:w="4709" w:type="dxa"/>
          </w:tcPr>
          <w:p w:rsidR="002374DD" w:rsidRPr="003070A6" w:rsidRDefault="00E73525" w:rsidP="00E73525">
            <w:pPr>
              <w:rPr>
                <w:rFonts w:asciiTheme="majorHAnsi" w:hAnsiTheme="majorHAnsi"/>
                <w:sz w:val="22"/>
                <w:szCs w:val="22"/>
              </w:rPr>
            </w:pPr>
            <w:r w:rsidRPr="003070A6">
              <w:rPr>
                <w:rFonts w:asciiTheme="majorHAnsi" w:hAnsiTheme="majorHAnsi"/>
                <w:sz w:val="22"/>
                <w:szCs w:val="22"/>
              </w:rPr>
              <w:t>4440 Tis</w:t>
            </w:r>
            <w:r w:rsidR="002374DD" w:rsidRPr="003070A6">
              <w:rPr>
                <w:rFonts w:asciiTheme="majorHAnsi" w:hAnsiTheme="majorHAnsi"/>
                <w:sz w:val="22"/>
                <w:szCs w:val="22"/>
              </w:rPr>
              <w:t xml:space="preserve">zavasvári, </w:t>
            </w:r>
            <w:proofErr w:type="spellStart"/>
            <w:r w:rsidR="002374DD" w:rsidRPr="003070A6">
              <w:rPr>
                <w:rFonts w:asciiTheme="majorHAnsi" w:hAnsiTheme="majorHAnsi"/>
                <w:sz w:val="22"/>
                <w:szCs w:val="22"/>
              </w:rPr>
              <w:t>Kabay</w:t>
            </w:r>
            <w:proofErr w:type="spellEnd"/>
            <w:r w:rsidR="002374DD" w:rsidRPr="003070A6">
              <w:rPr>
                <w:rFonts w:asciiTheme="majorHAnsi" w:hAnsiTheme="majorHAnsi"/>
                <w:sz w:val="22"/>
                <w:szCs w:val="22"/>
              </w:rPr>
              <w:t xml:space="preserve"> János utca 21.</w:t>
            </w:r>
          </w:p>
        </w:tc>
      </w:tr>
    </w:tbl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jc w:val="both"/>
        <w:rPr>
          <w:rFonts w:asciiTheme="majorHAnsi" w:eastAsia="Times New Roman" w:hAnsiTheme="majorHAnsi" w:cs="Times New Roman"/>
          <w:lang w:eastAsia="hu-HU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/>
        <w:rPr>
          <w:rFonts w:asciiTheme="majorHAnsi" w:hAnsiTheme="majorHAnsi"/>
        </w:rPr>
      </w:pPr>
      <w:r w:rsidRPr="003070A6">
        <w:rPr>
          <w:rFonts w:asciiTheme="majorHAnsi" w:hAnsiTheme="majorHAnsi"/>
        </w:rPr>
        <w:t xml:space="preserve">2. Az alapító okirat 1.2.2. pontban szereplő telephely táblázat eredetileg 4. sorában a telephely elnevezése az alábbiakban módosul: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4709"/>
      </w:tblGrid>
      <w:tr w:rsidR="003070A6" w:rsidRPr="003070A6" w:rsidTr="00273BCF">
        <w:tc>
          <w:tcPr>
            <w:tcW w:w="534" w:type="dxa"/>
          </w:tcPr>
          <w:p w:rsidR="002374DD" w:rsidRPr="003070A6" w:rsidRDefault="002374DD" w:rsidP="002374DD">
            <w:pPr>
              <w:pStyle w:val="Listaszerbekezds"/>
              <w:numPr>
                <w:ilvl w:val="0"/>
                <w:numId w:val="4"/>
              </w:num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96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telephely megnevezése</w:t>
            </w:r>
          </w:p>
        </w:tc>
        <w:tc>
          <w:tcPr>
            <w:tcW w:w="470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telephely címe</w:t>
            </w:r>
          </w:p>
        </w:tc>
      </w:tr>
      <w:tr w:rsidR="002374DD" w:rsidRPr="003070A6" w:rsidTr="00273BCF">
        <w:tc>
          <w:tcPr>
            <w:tcW w:w="534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4.</w:t>
            </w:r>
          </w:p>
        </w:tc>
        <w:tc>
          <w:tcPr>
            <w:tcW w:w="396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bCs/>
                <w:sz w:val="22"/>
                <w:szCs w:val="22"/>
              </w:rPr>
              <w:t>Fizikoterápiás szolgáltatás és ellátás</w:t>
            </w:r>
          </w:p>
        </w:tc>
        <w:tc>
          <w:tcPr>
            <w:tcW w:w="4709" w:type="dxa"/>
          </w:tcPr>
          <w:p w:rsidR="002374DD" w:rsidRPr="003070A6" w:rsidRDefault="00E73525" w:rsidP="00E73525">
            <w:pPr>
              <w:rPr>
                <w:rFonts w:asciiTheme="majorHAnsi" w:hAnsiTheme="majorHAnsi"/>
                <w:sz w:val="22"/>
                <w:szCs w:val="22"/>
              </w:rPr>
            </w:pPr>
            <w:r w:rsidRPr="003070A6">
              <w:rPr>
                <w:rFonts w:asciiTheme="majorHAnsi" w:hAnsiTheme="majorHAnsi"/>
                <w:sz w:val="22"/>
                <w:szCs w:val="22"/>
              </w:rPr>
              <w:t xml:space="preserve">4440 </w:t>
            </w:r>
            <w:r w:rsidR="002374DD" w:rsidRPr="003070A6">
              <w:rPr>
                <w:rFonts w:asciiTheme="majorHAnsi" w:hAnsiTheme="majorHAnsi"/>
                <w:sz w:val="22"/>
                <w:szCs w:val="22"/>
              </w:rPr>
              <w:t xml:space="preserve">Tiszavasvári, Vasvári Pál utca 6. </w:t>
            </w:r>
          </w:p>
        </w:tc>
      </w:tr>
    </w:tbl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/>
        <w:jc w:val="both"/>
        <w:rPr>
          <w:rFonts w:asciiTheme="majorHAnsi" w:eastAsia="Calibri" w:hAnsiTheme="majorHAnsi" w:cs="Times New Roman"/>
          <w:lang w:eastAsia="hu-HU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/>
        <w:rPr>
          <w:rFonts w:asciiTheme="majorHAnsi" w:hAnsiTheme="majorHAnsi"/>
        </w:rPr>
      </w:pPr>
      <w:r w:rsidRPr="003070A6">
        <w:rPr>
          <w:rFonts w:asciiTheme="majorHAnsi" w:hAnsiTheme="majorHAnsi"/>
        </w:rPr>
        <w:t xml:space="preserve">3. Az alapító okirat 1.2.2. pontban szereplő telephely táblázat 3. sora a támogató szolgálat telephelye törlésre kerül, mivel a támogató szolgálat az intézmény székhelyére kerül áthelyezésre. A táblázat sorainak számozása így értelemszerűen változik. </w:t>
      </w: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ind w:left="284"/>
        <w:rPr>
          <w:rFonts w:asciiTheme="majorHAnsi" w:hAnsiTheme="majorHAnsi"/>
          <w:sz w:val="22"/>
          <w:szCs w:val="22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/>
        <w:jc w:val="both"/>
        <w:rPr>
          <w:rFonts w:asciiTheme="majorHAnsi" w:hAnsiTheme="majorHAnsi"/>
        </w:rPr>
      </w:pPr>
      <w:r w:rsidRPr="003070A6">
        <w:rPr>
          <w:rFonts w:asciiTheme="majorHAnsi" w:hAnsiTheme="majorHAnsi"/>
        </w:rPr>
        <w:t xml:space="preserve">4. Az alapító okirat 4.4. pontjában szereplő kormányzati funkció táblázatban az alábbi kormányzati </w:t>
      </w:r>
      <w:proofErr w:type="gramStart"/>
      <w:r w:rsidRPr="003070A6">
        <w:rPr>
          <w:rFonts w:asciiTheme="majorHAnsi" w:hAnsiTheme="majorHAnsi"/>
        </w:rPr>
        <w:t>funkció törlésre</w:t>
      </w:r>
      <w:proofErr w:type="gramEnd"/>
      <w:r w:rsidRPr="003070A6">
        <w:rPr>
          <w:rFonts w:asciiTheme="majorHAnsi" w:hAnsiTheme="majorHAnsi"/>
        </w:rPr>
        <w:t xml:space="preserve"> kerül, így értelemszerűen a táblázat számozása módosul: </w:t>
      </w:r>
    </w:p>
    <w:tbl>
      <w:tblPr>
        <w:tblStyle w:val="Rcsostblzat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6061"/>
      </w:tblGrid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jc w:val="center"/>
              <w:rPr>
                <w:rFonts w:asciiTheme="majorHAnsi" w:hAnsiTheme="majorHAnsi"/>
                <w:lang w:eastAsia="hu-HU"/>
              </w:rPr>
            </w:pP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kormányzati funkciószám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kormányzati funkció megnevezése</w:t>
            </w:r>
          </w:p>
        </w:tc>
      </w:tr>
      <w:tr w:rsidR="002374DD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14.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104030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Gyermekek napközbeni ellátása családi bölcsőde, munkahelyi bölcsőde, napközbeni gyermekfelügyelet vagy alternatív napközbeni ellátás útján</w:t>
            </w:r>
          </w:p>
        </w:tc>
      </w:tr>
    </w:tbl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/>
        <w:rPr>
          <w:rFonts w:asciiTheme="majorHAnsi" w:hAnsiTheme="majorHAnsi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/>
        <w:jc w:val="both"/>
        <w:rPr>
          <w:rFonts w:asciiTheme="majorHAnsi" w:hAnsiTheme="majorHAnsi"/>
        </w:rPr>
      </w:pPr>
      <w:r w:rsidRPr="003070A6">
        <w:rPr>
          <w:rFonts w:asciiTheme="majorHAnsi" w:hAnsiTheme="majorHAnsi"/>
        </w:rPr>
        <w:t xml:space="preserve">5. Az alapító okirat 4.4. pontjában szereplő kormányzati funkció az alábbi kormányzati funkciókkal egészül ki: </w:t>
      </w:r>
    </w:p>
    <w:tbl>
      <w:tblPr>
        <w:tblStyle w:val="Rcsostblzat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6061"/>
      </w:tblGrid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jc w:val="center"/>
              <w:rPr>
                <w:rFonts w:asciiTheme="majorHAnsi" w:hAnsiTheme="majorHAnsi"/>
                <w:lang w:eastAsia="hu-HU"/>
              </w:rPr>
            </w:pP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kormányzati funkciószám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kormányzati funkció megnevezése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 xml:space="preserve">6. 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074032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rPr>
                <w:rFonts w:asciiTheme="majorHAnsi" w:hAnsiTheme="majorHAnsi"/>
                <w:lang w:eastAsia="hu-HU"/>
              </w:rPr>
            </w:pPr>
            <w:proofErr w:type="gramStart"/>
            <w:r w:rsidRPr="003070A6">
              <w:rPr>
                <w:rFonts w:asciiTheme="majorHAnsi" w:hAnsiTheme="majorHAnsi"/>
              </w:rPr>
              <w:t>Ifjúság-egészségügyi gondozás</w:t>
            </w:r>
            <w:proofErr w:type="gramEnd"/>
          </w:p>
        </w:tc>
      </w:tr>
      <w:tr w:rsidR="002374DD" w:rsidRPr="003070A6" w:rsidTr="00273BCF">
        <w:tblPrEx>
          <w:jc w:val="left"/>
        </w:tblPrEx>
        <w:tc>
          <w:tcPr>
            <w:tcW w:w="363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21.</w:t>
            </w:r>
          </w:p>
        </w:tc>
        <w:tc>
          <w:tcPr>
            <w:tcW w:w="1374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107090</w:t>
            </w:r>
          </w:p>
        </w:tc>
        <w:tc>
          <w:tcPr>
            <w:tcW w:w="3263" w:type="pct"/>
          </w:tcPr>
          <w:p w:rsidR="002374DD" w:rsidRPr="003070A6" w:rsidRDefault="002374DD" w:rsidP="00273BCF">
            <w:pPr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</w:rPr>
              <w:t>Romák társadalmi integrációját elősegítő tevékenységek, programok</w:t>
            </w:r>
          </w:p>
        </w:tc>
      </w:tr>
    </w:tbl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/>
        <w:rPr>
          <w:rFonts w:asciiTheme="majorHAnsi" w:hAnsiTheme="majorHAnsi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/>
        <w:jc w:val="both"/>
        <w:rPr>
          <w:rFonts w:asciiTheme="majorHAnsi" w:hAnsiTheme="majorHAnsi"/>
        </w:rPr>
      </w:pPr>
      <w:r w:rsidRPr="003070A6">
        <w:rPr>
          <w:rFonts w:asciiTheme="majorHAnsi" w:hAnsiTheme="majorHAnsi"/>
        </w:rPr>
        <w:t xml:space="preserve">6. Az alapító okirat 4.3.5. pontjában szereplő feladat törlésre kerül, így a számozás értelemszerűen módosul a 4.3. pontban. </w:t>
      </w: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/>
        <w:jc w:val="both"/>
        <w:rPr>
          <w:rFonts w:asciiTheme="majorHAnsi" w:hAnsiTheme="majorHAnsi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/>
        <w:jc w:val="both"/>
        <w:rPr>
          <w:rFonts w:asciiTheme="majorHAnsi" w:hAnsiTheme="majorHAnsi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/>
        <w:jc w:val="both"/>
        <w:rPr>
          <w:rFonts w:asciiTheme="majorHAnsi" w:hAnsiTheme="majorHAnsi"/>
        </w:rPr>
      </w:pPr>
    </w:p>
    <w:p w:rsidR="002374DD" w:rsidRPr="003070A6" w:rsidRDefault="002374DD" w:rsidP="002374DD">
      <w:pPr>
        <w:spacing w:after="0"/>
        <w:jc w:val="both"/>
        <w:rPr>
          <w:rFonts w:asciiTheme="majorHAnsi" w:hAnsiTheme="majorHAnsi"/>
        </w:rPr>
      </w:pPr>
      <w:r w:rsidRPr="003070A6">
        <w:rPr>
          <w:rFonts w:asciiTheme="majorHAnsi" w:hAnsiTheme="majorHAnsi"/>
        </w:rPr>
        <w:lastRenderedPageBreak/>
        <w:t xml:space="preserve">7. A költségvetési szerv illetékességi, működési területe 4.5. pont szerinti táblázata az alábbi sorokkal egészül ki: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5"/>
        <w:gridCol w:w="4605"/>
      </w:tblGrid>
      <w:tr w:rsidR="003070A6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pStyle w:val="Listaszerbekezds"/>
              <w:ind w:left="0"/>
              <w:rPr>
                <w:rFonts w:asciiTheme="majorHAnsi" w:hAnsiTheme="majorHAnsi"/>
                <w:sz w:val="22"/>
                <w:szCs w:val="22"/>
              </w:rPr>
            </w:pPr>
            <w:r w:rsidRPr="003070A6">
              <w:rPr>
                <w:rFonts w:asciiTheme="majorHAnsi" w:hAnsiTheme="majorHAnsi"/>
                <w:sz w:val="22"/>
                <w:szCs w:val="22"/>
              </w:rPr>
              <w:t>Gyógytorna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spacing w:after="0"/>
              <w:jc w:val="both"/>
              <w:rPr>
                <w:rFonts w:asciiTheme="majorHAnsi" w:hAnsiTheme="majorHAnsi"/>
              </w:rPr>
            </w:pPr>
            <w:r w:rsidRPr="003070A6">
              <w:rPr>
                <w:rFonts w:asciiTheme="majorHAnsi" w:hAnsiTheme="majorHAnsi"/>
              </w:rPr>
              <w:t>Tiszavasvári, Tiszadada, Tiszaeszlár, Szorgalmatos, Tiszalök</w:t>
            </w:r>
          </w:p>
        </w:tc>
      </w:tr>
      <w:tr w:rsidR="002374DD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pStyle w:val="Listaszerbekezds"/>
              <w:ind w:left="0"/>
              <w:rPr>
                <w:rFonts w:asciiTheme="majorHAnsi" w:hAnsiTheme="majorHAnsi"/>
                <w:sz w:val="22"/>
                <w:szCs w:val="22"/>
              </w:rPr>
            </w:pPr>
            <w:r w:rsidRPr="003070A6">
              <w:rPr>
                <w:rFonts w:asciiTheme="majorHAnsi" w:hAnsiTheme="majorHAnsi"/>
                <w:sz w:val="22"/>
                <w:szCs w:val="22"/>
              </w:rPr>
              <w:t>Fizikoterápia/fizioterápia ellátás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spacing w:after="0"/>
              <w:jc w:val="both"/>
              <w:rPr>
                <w:rFonts w:asciiTheme="majorHAnsi" w:hAnsiTheme="majorHAnsi"/>
              </w:rPr>
            </w:pPr>
            <w:r w:rsidRPr="003070A6">
              <w:rPr>
                <w:rFonts w:asciiTheme="majorHAnsi" w:hAnsiTheme="majorHAnsi"/>
              </w:rPr>
              <w:t>Tiszavasvári, Tiszadada, Tiszaeszlár, Szorgalmatos, Tiszalök, Tiszadob</w:t>
            </w:r>
          </w:p>
        </w:tc>
      </w:tr>
    </w:tbl>
    <w:p w:rsidR="002374DD" w:rsidRPr="003070A6" w:rsidRDefault="002374DD" w:rsidP="002374DD">
      <w:pPr>
        <w:pStyle w:val="Listaszerbekezds"/>
        <w:rPr>
          <w:rFonts w:asciiTheme="majorHAnsi" w:hAnsiTheme="majorHAnsi"/>
          <w:sz w:val="22"/>
          <w:szCs w:val="22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9781"/>
          <w:tab w:val="left" w:leader="dot" w:pos="16443"/>
        </w:tabs>
        <w:spacing w:after="0" w:line="240" w:lineRule="auto"/>
        <w:jc w:val="both"/>
        <w:rPr>
          <w:rFonts w:asciiTheme="majorHAnsi" w:eastAsia="Calibri" w:hAnsiTheme="majorHAnsi" w:cs="Times New Roman"/>
          <w:lang w:eastAsia="hu-HU"/>
        </w:rPr>
      </w:pPr>
      <w:r w:rsidRPr="003070A6">
        <w:rPr>
          <w:rFonts w:asciiTheme="majorHAnsi" w:eastAsia="Calibri" w:hAnsiTheme="majorHAnsi" w:cs="Times New Roman"/>
          <w:lang w:eastAsia="hu-HU"/>
        </w:rPr>
        <w:t>Jelen módosító okiratot a törzskönyvi nyilvántartásba történő bejegyzés napjától kell alkalmazni.</w:t>
      </w:r>
    </w:p>
    <w:p w:rsidR="002374DD" w:rsidRPr="003070A6" w:rsidRDefault="002374DD" w:rsidP="002374DD">
      <w:pPr>
        <w:tabs>
          <w:tab w:val="left" w:leader="dot" w:pos="9072"/>
          <w:tab w:val="left" w:leader="dot" w:pos="9781"/>
          <w:tab w:val="left" w:leader="dot" w:pos="16443"/>
        </w:tabs>
        <w:spacing w:after="0" w:line="240" w:lineRule="auto"/>
        <w:jc w:val="both"/>
        <w:rPr>
          <w:rFonts w:asciiTheme="majorHAnsi" w:eastAsia="Calibri" w:hAnsiTheme="majorHAnsi" w:cs="Times New Roman"/>
          <w:lang w:eastAsia="hu-HU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9781"/>
          <w:tab w:val="left" w:leader="dot" w:pos="16443"/>
        </w:tabs>
        <w:spacing w:after="0" w:line="240" w:lineRule="auto"/>
        <w:jc w:val="both"/>
        <w:rPr>
          <w:rFonts w:asciiTheme="majorHAnsi" w:eastAsia="Calibri" w:hAnsiTheme="majorHAnsi" w:cs="Times New Roman"/>
          <w:lang w:eastAsia="hu-HU"/>
        </w:rPr>
      </w:pPr>
    </w:p>
    <w:p w:rsidR="002374DD" w:rsidRPr="003070A6" w:rsidRDefault="002374DD" w:rsidP="002374DD">
      <w:pPr>
        <w:tabs>
          <w:tab w:val="left" w:leader="dot" w:pos="9072"/>
          <w:tab w:val="left" w:leader="dot" w:pos="9781"/>
          <w:tab w:val="left" w:leader="dot" w:pos="16443"/>
        </w:tabs>
        <w:spacing w:after="0" w:line="240" w:lineRule="auto"/>
        <w:jc w:val="both"/>
        <w:rPr>
          <w:rFonts w:asciiTheme="majorHAnsi" w:eastAsia="Calibri" w:hAnsiTheme="majorHAnsi" w:cs="Times New Roman"/>
          <w:lang w:eastAsia="hu-HU"/>
        </w:rPr>
      </w:pPr>
      <w:r w:rsidRPr="003070A6">
        <w:rPr>
          <w:rFonts w:asciiTheme="majorHAnsi" w:eastAsia="Calibri" w:hAnsiTheme="majorHAnsi" w:cs="Times New Roman"/>
          <w:lang w:eastAsia="hu-HU"/>
        </w:rPr>
        <w:t>Kelt: Tiszavasvári, 2026. időbélyegző szerint</w:t>
      </w: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0" w:line="240" w:lineRule="auto"/>
        <w:jc w:val="center"/>
        <w:rPr>
          <w:rFonts w:asciiTheme="majorHAnsi" w:eastAsia="Calibri" w:hAnsiTheme="majorHAnsi" w:cs="Times New Roman"/>
          <w:lang w:eastAsia="hu-HU"/>
        </w:rPr>
      </w:pPr>
      <w:r w:rsidRPr="003070A6">
        <w:rPr>
          <w:rFonts w:asciiTheme="majorHAnsi" w:eastAsia="Calibri" w:hAnsiTheme="majorHAnsi" w:cs="Times New Roman"/>
          <w:lang w:eastAsia="hu-HU"/>
        </w:rPr>
        <w:t>P.H.</w:t>
      </w:r>
    </w:p>
    <w:p w:rsidR="002374DD" w:rsidRPr="003070A6" w:rsidRDefault="002374DD" w:rsidP="002374DD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spacing w:after="0" w:line="240" w:lineRule="auto"/>
        <w:ind w:left="5103"/>
        <w:jc w:val="center"/>
        <w:rPr>
          <w:rFonts w:asciiTheme="majorHAnsi" w:eastAsia="Calibri" w:hAnsiTheme="majorHAnsi" w:cs="Times New Roman"/>
          <w:lang w:eastAsia="hu-HU"/>
        </w:rPr>
      </w:pPr>
      <w:r w:rsidRPr="003070A6">
        <w:rPr>
          <w:rFonts w:asciiTheme="majorHAnsi" w:eastAsia="Calibri" w:hAnsiTheme="majorHAnsi" w:cs="Times New Roman"/>
          <w:lang w:eastAsia="hu-HU"/>
        </w:rPr>
        <w:t>Balázsi Csilla</w:t>
      </w:r>
    </w:p>
    <w:p w:rsidR="002374DD" w:rsidRPr="003070A6" w:rsidRDefault="002374DD" w:rsidP="002374DD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spacing w:after="0" w:line="240" w:lineRule="auto"/>
        <w:ind w:left="5103"/>
        <w:jc w:val="center"/>
        <w:rPr>
          <w:rFonts w:asciiTheme="majorHAnsi" w:eastAsia="Calibri" w:hAnsiTheme="majorHAnsi" w:cs="Times New Roman"/>
          <w:lang w:eastAsia="hu-HU"/>
        </w:rPr>
      </w:pPr>
      <w:proofErr w:type="gramStart"/>
      <w:r w:rsidRPr="003070A6">
        <w:rPr>
          <w:rFonts w:asciiTheme="majorHAnsi" w:eastAsia="Calibri" w:hAnsiTheme="majorHAnsi" w:cs="Times New Roman"/>
          <w:lang w:eastAsia="hu-HU"/>
        </w:rPr>
        <w:t>polgármester</w:t>
      </w:r>
      <w:proofErr w:type="gramEnd"/>
    </w:p>
    <w:p w:rsidR="002374DD" w:rsidRPr="003070A6" w:rsidRDefault="002374DD" w:rsidP="002374DD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spacing w:after="0" w:line="240" w:lineRule="auto"/>
        <w:ind w:left="5103"/>
        <w:jc w:val="center"/>
        <w:rPr>
          <w:rFonts w:asciiTheme="majorHAnsi" w:eastAsia="Calibri" w:hAnsiTheme="majorHAnsi" w:cs="Times New Roman"/>
          <w:lang w:eastAsia="hu-HU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  <w:lang w:eastAsia="en-US"/>
        </w:rPr>
      </w:pPr>
    </w:p>
    <w:p w:rsidR="002374DD" w:rsidRPr="003070A6" w:rsidRDefault="002374DD" w:rsidP="002374DD"/>
    <w:p w:rsidR="002374DD" w:rsidRPr="003070A6" w:rsidRDefault="00E73525" w:rsidP="002374DD">
      <w:pPr>
        <w:tabs>
          <w:tab w:val="left" w:leader="dot" w:pos="9072"/>
          <w:tab w:val="left" w:leader="dot" w:pos="16443"/>
        </w:tabs>
        <w:spacing w:after="840" w:line="240" w:lineRule="auto"/>
        <w:jc w:val="right"/>
        <w:rPr>
          <w:rFonts w:ascii="Times New Roman" w:eastAsia="Calibri" w:hAnsi="Times New Roman" w:cs="Times New Roman"/>
          <w:i/>
          <w:sz w:val="24"/>
          <w:lang w:eastAsia="hu-HU"/>
        </w:rPr>
      </w:pPr>
      <w:r w:rsidRPr="003070A6">
        <w:rPr>
          <w:rFonts w:ascii="Times New Roman" w:eastAsia="Calibri" w:hAnsi="Times New Roman" w:cs="Times New Roman"/>
          <w:i/>
          <w:sz w:val="24"/>
          <w:lang w:eastAsia="hu-HU"/>
        </w:rPr>
        <w:t>171</w:t>
      </w:r>
      <w:r w:rsidR="002374DD" w:rsidRPr="003070A6">
        <w:rPr>
          <w:rFonts w:ascii="Times New Roman" w:eastAsia="Calibri" w:hAnsi="Times New Roman" w:cs="Times New Roman"/>
          <w:i/>
          <w:sz w:val="24"/>
          <w:lang w:eastAsia="hu-HU"/>
        </w:rPr>
        <w:t>/2026. (VI.25.) Kt. számú határozat 2. melléklete</w:t>
      </w:r>
    </w:p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840" w:line="240" w:lineRule="auto"/>
        <w:jc w:val="both"/>
        <w:rPr>
          <w:rFonts w:asciiTheme="majorHAnsi" w:eastAsia="Calibri" w:hAnsiTheme="majorHAnsi" w:cs="Times New Roman"/>
          <w:i/>
          <w:lang w:eastAsia="hu-HU"/>
        </w:rPr>
      </w:pPr>
      <w:r w:rsidRPr="003070A6">
        <w:rPr>
          <w:rFonts w:asciiTheme="majorHAnsi" w:eastAsia="Calibri" w:hAnsiTheme="majorHAnsi" w:cs="Times New Roman"/>
          <w:lang w:eastAsia="hu-HU"/>
        </w:rPr>
        <w:t>Okirat száma: TPH/</w:t>
      </w:r>
      <w:r w:rsidR="00BF763A" w:rsidRPr="003070A6">
        <w:rPr>
          <w:rFonts w:asciiTheme="majorHAnsi" w:eastAsia="Calibri" w:hAnsiTheme="majorHAnsi" w:cs="Times New Roman"/>
          <w:lang w:eastAsia="hu-HU"/>
        </w:rPr>
        <w:t>2598-21</w:t>
      </w:r>
      <w:r w:rsidRPr="003070A6">
        <w:rPr>
          <w:rFonts w:asciiTheme="majorHAnsi" w:eastAsia="Calibri" w:hAnsiTheme="majorHAnsi" w:cs="Times New Roman"/>
          <w:lang w:eastAsia="hu-HU"/>
        </w:rPr>
        <w:t>/2026.</w:t>
      </w:r>
    </w:p>
    <w:p w:rsidR="002374DD" w:rsidRPr="003070A6" w:rsidRDefault="002374DD" w:rsidP="002374DD">
      <w:pPr>
        <w:tabs>
          <w:tab w:val="left" w:leader="dot" w:pos="9072"/>
        </w:tabs>
        <w:spacing w:before="480" w:after="480" w:line="240" w:lineRule="auto"/>
        <w:jc w:val="center"/>
        <w:rPr>
          <w:rFonts w:asciiTheme="majorHAnsi" w:eastAsia="Times New Roman" w:hAnsiTheme="majorHAnsi" w:cs="Times New Roman"/>
          <w:sz w:val="28"/>
          <w:szCs w:val="28"/>
          <w:lang w:eastAsia="hu-HU"/>
        </w:rPr>
      </w:pPr>
      <w:r w:rsidRPr="003070A6">
        <w:rPr>
          <w:rFonts w:asciiTheme="majorHAnsi" w:eastAsia="Times New Roman" w:hAnsiTheme="majorHAnsi" w:cs="Times New Roman"/>
          <w:sz w:val="40"/>
          <w:szCs w:val="24"/>
          <w:lang w:eastAsia="hu-HU"/>
        </w:rPr>
        <w:t>Alapító okirat</w:t>
      </w:r>
      <w:r w:rsidRPr="003070A6">
        <w:rPr>
          <w:rFonts w:asciiTheme="majorHAnsi" w:eastAsia="Times New Roman" w:hAnsiTheme="majorHAnsi" w:cs="Times New Roman"/>
          <w:sz w:val="40"/>
          <w:szCs w:val="24"/>
          <w:lang w:eastAsia="hu-HU"/>
        </w:rPr>
        <w:br/>
      </w:r>
      <w:r w:rsidRPr="003070A6">
        <w:rPr>
          <w:rFonts w:asciiTheme="majorHAnsi" w:eastAsia="Times New Roman" w:hAnsiTheme="majorHAnsi" w:cs="Times New Roman"/>
          <w:sz w:val="28"/>
          <w:szCs w:val="28"/>
          <w:lang w:eastAsia="hu-HU"/>
        </w:rPr>
        <w:t>módosításokkal egységes szerkezetbe foglalva</w:t>
      </w:r>
    </w:p>
    <w:p w:rsidR="002374DD" w:rsidRPr="003070A6" w:rsidRDefault="002374DD" w:rsidP="002374DD">
      <w:pPr>
        <w:tabs>
          <w:tab w:val="left" w:leader="dot" w:pos="9072"/>
        </w:tabs>
        <w:spacing w:after="240" w:line="240" w:lineRule="auto"/>
        <w:jc w:val="both"/>
        <w:rPr>
          <w:rFonts w:asciiTheme="majorHAnsi" w:eastAsia="Times New Roman" w:hAnsiTheme="majorHAnsi" w:cs="Times New Roman"/>
          <w:b/>
          <w:lang w:eastAsia="hu-HU"/>
        </w:rPr>
      </w:pPr>
      <w:r w:rsidRPr="003070A6">
        <w:rPr>
          <w:rFonts w:asciiTheme="majorHAnsi" w:eastAsia="Times New Roman" w:hAnsiTheme="majorHAnsi" w:cs="Times New Roman"/>
          <w:b/>
          <w:lang w:eastAsia="hu-HU"/>
        </w:rPr>
        <w:t>Az államháztartásról szóló 2011. évi CXCV. törvény 8/</w:t>
      </w:r>
      <w:proofErr w:type="gramStart"/>
      <w:r w:rsidRPr="003070A6">
        <w:rPr>
          <w:rFonts w:asciiTheme="majorHAnsi" w:eastAsia="Times New Roman" w:hAnsiTheme="majorHAnsi" w:cs="Times New Roman"/>
          <w:b/>
          <w:lang w:eastAsia="hu-HU"/>
        </w:rPr>
        <w:t>A</w:t>
      </w:r>
      <w:proofErr w:type="gramEnd"/>
      <w:r w:rsidRPr="003070A6">
        <w:rPr>
          <w:rFonts w:asciiTheme="majorHAnsi" w:eastAsia="Times New Roman" w:hAnsiTheme="majorHAnsi" w:cs="Times New Roman"/>
          <w:b/>
          <w:lang w:eastAsia="hu-HU"/>
        </w:rPr>
        <w:t>. §</w:t>
      </w:r>
      <w:proofErr w:type="spellStart"/>
      <w:r w:rsidRPr="003070A6">
        <w:rPr>
          <w:rFonts w:asciiTheme="majorHAnsi" w:eastAsia="Times New Roman" w:hAnsiTheme="majorHAnsi" w:cs="Times New Roman"/>
          <w:b/>
          <w:lang w:eastAsia="hu-HU"/>
        </w:rPr>
        <w:t>-</w:t>
      </w:r>
      <w:proofErr w:type="gramStart"/>
      <w:r w:rsidRPr="003070A6">
        <w:rPr>
          <w:rFonts w:asciiTheme="majorHAnsi" w:eastAsia="Times New Roman" w:hAnsiTheme="majorHAnsi" w:cs="Times New Roman"/>
          <w:b/>
          <w:lang w:eastAsia="hu-HU"/>
        </w:rPr>
        <w:t>a</w:t>
      </w:r>
      <w:proofErr w:type="spellEnd"/>
      <w:proofErr w:type="gramEnd"/>
      <w:r w:rsidRPr="003070A6">
        <w:rPr>
          <w:rFonts w:asciiTheme="majorHAnsi" w:eastAsia="Times New Roman" w:hAnsiTheme="majorHAnsi" w:cs="Times New Roman"/>
          <w:b/>
          <w:lang w:eastAsia="hu-HU"/>
        </w:rPr>
        <w:t xml:space="preserve"> alapján a(z) </w:t>
      </w:r>
      <w:proofErr w:type="spellStart"/>
      <w:r w:rsidRPr="003070A6">
        <w:rPr>
          <w:rFonts w:asciiTheme="majorHAnsi" w:eastAsia="Times New Roman" w:hAnsiTheme="majorHAnsi" w:cs="Times New Roman"/>
          <w:b/>
          <w:lang w:eastAsia="hu-HU"/>
        </w:rPr>
        <w:t>Kornisné</w:t>
      </w:r>
      <w:proofErr w:type="spellEnd"/>
      <w:r w:rsidRPr="003070A6">
        <w:rPr>
          <w:rFonts w:asciiTheme="majorHAnsi" w:eastAsia="Times New Roman" w:hAnsiTheme="majorHAnsi" w:cs="Times New Roman"/>
          <w:b/>
          <w:lang w:eastAsia="hu-HU"/>
        </w:rPr>
        <w:t xml:space="preserve"> </w:t>
      </w:r>
      <w:proofErr w:type="spellStart"/>
      <w:r w:rsidRPr="003070A6">
        <w:rPr>
          <w:rFonts w:asciiTheme="majorHAnsi" w:eastAsia="Times New Roman" w:hAnsiTheme="majorHAnsi" w:cs="Times New Roman"/>
          <w:b/>
          <w:lang w:eastAsia="hu-HU"/>
        </w:rPr>
        <w:t>Liptay</w:t>
      </w:r>
      <w:proofErr w:type="spellEnd"/>
      <w:r w:rsidRPr="003070A6">
        <w:rPr>
          <w:rFonts w:asciiTheme="majorHAnsi" w:eastAsia="Times New Roman" w:hAnsiTheme="majorHAnsi" w:cs="Times New Roman"/>
          <w:b/>
          <w:lang w:eastAsia="hu-HU"/>
        </w:rPr>
        <w:t xml:space="preserve"> Elza Szociális és Gyermekjóléti Központ alapító okiratát a következők szerint adom ki:</w:t>
      </w:r>
    </w:p>
    <w:p w:rsidR="002374DD" w:rsidRPr="003070A6" w:rsidRDefault="002374DD" w:rsidP="002374DD">
      <w:pPr>
        <w:numPr>
          <w:ilvl w:val="0"/>
          <w:numId w:val="2"/>
        </w:numPr>
        <w:tabs>
          <w:tab w:val="left" w:leader="dot" w:pos="9072"/>
        </w:tabs>
        <w:spacing w:before="720" w:after="48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4"/>
          <w:lang w:eastAsia="hu-HU"/>
        </w:rPr>
      </w:pPr>
      <w:r w:rsidRPr="003070A6">
        <w:rPr>
          <w:rFonts w:asciiTheme="majorHAnsi" w:eastAsia="Times New Roman" w:hAnsiTheme="majorHAnsi" w:cs="Times New Roman"/>
          <w:b/>
          <w:sz w:val="28"/>
          <w:szCs w:val="24"/>
          <w:lang w:eastAsia="hu-HU"/>
        </w:rPr>
        <w:t>A költségvetési szerv</w:t>
      </w:r>
      <w:r w:rsidRPr="003070A6">
        <w:rPr>
          <w:rFonts w:asciiTheme="majorHAnsi" w:eastAsia="Times New Roman" w:hAnsiTheme="majorHAnsi" w:cs="Times New Roman"/>
          <w:b/>
          <w:sz w:val="28"/>
          <w:szCs w:val="24"/>
          <w:lang w:eastAsia="hu-HU"/>
        </w:rPr>
        <w:br/>
        <w:t>megnevezése, székhelye, telephelye</w:t>
      </w:r>
    </w:p>
    <w:p w:rsidR="002374DD" w:rsidRPr="003070A6" w:rsidRDefault="002374DD" w:rsidP="002374DD">
      <w:pPr>
        <w:numPr>
          <w:ilvl w:val="1"/>
          <w:numId w:val="2"/>
        </w:numPr>
        <w:tabs>
          <w:tab w:val="left" w:leader="dot" w:pos="9072"/>
        </w:tabs>
        <w:spacing w:before="240" w:after="0" w:line="240" w:lineRule="auto"/>
        <w:ind w:left="567" w:hanging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A költségvetési szerv</w:t>
      </w:r>
    </w:p>
    <w:p w:rsidR="002374DD" w:rsidRPr="003070A6" w:rsidRDefault="002374DD" w:rsidP="002374DD">
      <w:pPr>
        <w:numPr>
          <w:ilvl w:val="2"/>
          <w:numId w:val="2"/>
        </w:numPr>
        <w:tabs>
          <w:tab w:val="left" w:leader="dot" w:pos="9072"/>
        </w:tabs>
        <w:spacing w:before="80" w:after="0" w:line="240" w:lineRule="auto"/>
        <w:ind w:left="1225" w:hanging="658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 xml:space="preserve">megnevezése: </w:t>
      </w:r>
      <w:proofErr w:type="spellStart"/>
      <w:r w:rsidRPr="003070A6">
        <w:rPr>
          <w:rFonts w:asciiTheme="majorHAnsi" w:eastAsia="Times New Roman" w:hAnsiTheme="majorHAnsi" w:cs="Times New Roman"/>
          <w:lang w:eastAsia="hu-HU"/>
        </w:rPr>
        <w:t>Kornisné</w:t>
      </w:r>
      <w:proofErr w:type="spellEnd"/>
      <w:r w:rsidRPr="003070A6">
        <w:rPr>
          <w:rFonts w:asciiTheme="majorHAnsi" w:eastAsia="Times New Roman" w:hAnsiTheme="majorHAnsi" w:cs="Times New Roman"/>
          <w:lang w:eastAsia="hu-HU"/>
        </w:rPr>
        <w:t xml:space="preserve"> </w:t>
      </w:r>
      <w:proofErr w:type="spellStart"/>
      <w:r w:rsidRPr="003070A6">
        <w:rPr>
          <w:rFonts w:asciiTheme="majorHAnsi" w:eastAsia="Times New Roman" w:hAnsiTheme="majorHAnsi" w:cs="Times New Roman"/>
          <w:lang w:eastAsia="hu-HU"/>
        </w:rPr>
        <w:t>Liptay</w:t>
      </w:r>
      <w:proofErr w:type="spellEnd"/>
      <w:r w:rsidRPr="003070A6">
        <w:rPr>
          <w:rFonts w:asciiTheme="majorHAnsi" w:eastAsia="Times New Roman" w:hAnsiTheme="majorHAnsi" w:cs="Times New Roman"/>
          <w:lang w:eastAsia="hu-HU"/>
        </w:rPr>
        <w:t xml:space="preserve"> Elza Szociális és Gyermekjóléti Központ</w:t>
      </w:r>
    </w:p>
    <w:p w:rsidR="002374DD" w:rsidRPr="003070A6" w:rsidRDefault="002374DD" w:rsidP="002374DD">
      <w:pPr>
        <w:numPr>
          <w:ilvl w:val="2"/>
          <w:numId w:val="2"/>
        </w:numPr>
        <w:tabs>
          <w:tab w:val="left" w:leader="dot" w:pos="9072"/>
        </w:tabs>
        <w:spacing w:before="80" w:after="0" w:line="240" w:lineRule="auto"/>
        <w:ind w:left="1225" w:hanging="658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 xml:space="preserve">rövidített neve: </w:t>
      </w:r>
      <w:proofErr w:type="spellStart"/>
      <w:r w:rsidRPr="003070A6">
        <w:rPr>
          <w:rFonts w:asciiTheme="majorHAnsi" w:eastAsia="Times New Roman" w:hAnsiTheme="majorHAnsi" w:cs="Times New Roman"/>
          <w:lang w:eastAsia="hu-HU"/>
        </w:rPr>
        <w:t>Kornisné</w:t>
      </w:r>
      <w:proofErr w:type="spellEnd"/>
      <w:r w:rsidRPr="003070A6">
        <w:rPr>
          <w:rFonts w:asciiTheme="majorHAnsi" w:eastAsia="Times New Roman" w:hAnsiTheme="majorHAnsi" w:cs="Times New Roman"/>
          <w:lang w:eastAsia="hu-HU"/>
        </w:rPr>
        <w:t xml:space="preserve"> Központ</w:t>
      </w:r>
    </w:p>
    <w:p w:rsidR="002374DD" w:rsidRPr="003070A6" w:rsidRDefault="002374DD" w:rsidP="002374DD">
      <w:pPr>
        <w:numPr>
          <w:ilvl w:val="1"/>
          <w:numId w:val="2"/>
        </w:numPr>
        <w:tabs>
          <w:tab w:val="left" w:leader="dot" w:pos="9072"/>
        </w:tabs>
        <w:spacing w:before="240" w:after="0" w:line="240" w:lineRule="auto"/>
        <w:ind w:left="567" w:hanging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A költségvetési szerv</w:t>
      </w:r>
    </w:p>
    <w:p w:rsidR="002374DD" w:rsidRPr="003070A6" w:rsidRDefault="002374DD" w:rsidP="002374DD">
      <w:pPr>
        <w:numPr>
          <w:ilvl w:val="2"/>
          <w:numId w:val="2"/>
        </w:numPr>
        <w:tabs>
          <w:tab w:val="left" w:leader="dot" w:pos="9072"/>
        </w:tabs>
        <w:spacing w:before="80" w:after="0" w:line="240" w:lineRule="auto"/>
        <w:ind w:left="1225" w:hanging="658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székhelye: 4440 Tiszavasvári, Vasvári Pál utca 87.</w:t>
      </w:r>
    </w:p>
    <w:p w:rsidR="002374DD" w:rsidRPr="003070A6" w:rsidRDefault="002374DD" w:rsidP="002374DD">
      <w:pPr>
        <w:numPr>
          <w:ilvl w:val="2"/>
          <w:numId w:val="2"/>
        </w:numPr>
        <w:tabs>
          <w:tab w:val="left" w:leader="dot" w:pos="9072"/>
        </w:tabs>
        <w:spacing w:before="80" w:after="120" w:line="240" w:lineRule="auto"/>
        <w:ind w:left="1225" w:hanging="658"/>
        <w:jc w:val="both"/>
        <w:rPr>
          <w:rFonts w:asciiTheme="majorHAnsi" w:eastAsia="Times New Roman" w:hAnsiTheme="majorHAnsi" w:cs="Times New Roman"/>
          <w:lang w:eastAsia="hu-HU"/>
        </w:rPr>
      </w:pPr>
      <w:proofErr w:type="gramStart"/>
      <w:r w:rsidRPr="003070A6">
        <w:rPr>
          <w:rFonts w:asciiTheme="majorHAnsi" w:eastAsia="Times New Roman" w:hAnsiTheme="majorHAnsi" w:cs="Times New Roman"/>
          <w:lang w:eastAsia="hu-HU"/>
        </w:rPr>
        <w:t>telephelye(</w:t>
      </w:r>
      <w:proofErr w:type="gramEnd"/>
      <w:r w:rsidRPr="003070A6">
        <w:rPr>
          <w:rFonts w:asciiTheme="majorHAnsi" w:eastAsia="Times New Roman" w:hAnsiTheme="majorHAnsi" w:cs="Times New Roman"/>
          <w:lang w:eastAsia="hu-HU"/>
        </w:rPr>
        <w:t>i):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4709"/>
      </w:tblGrid>
      <w:tr w:rsidR="003070A6" w:rsidRPr="003070A6" w:rsidTr="00273BCF">
        <w:tc>
          <w:tcPr>
            <w:tcW w:w="534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</w:p>
        </w:tc>
        <w:tc>
          <w:tcPr>
            <w:tcW w:w="396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telephely megnevezése</w:t>
            </w:r>
          </w:p>
        </w:tc>
        <w:tc>
          <w:tcPr>
            <w:tcW w:w="470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telephely címe</w:t>
            </w:r>
          </w:p>
        </w:tc>
      </w:tr>
      <w:tr w:rsidR="003070A6" w:rsidRPr="003070A6" w:rsidTr="00273BCF">
        <w:tc>
          <w:tcPr>
            <w:tcW w:w="534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proofErr w:type="spellStart"/>
            <w:r w:rsidRPr="003070A6">
              <w:rPr>
                <w:rFonts w:asciiTheme="majorHAnsi" w:eastAsia="Calibri" w:hAnsiTheme="majorHAnsi"/>
                <w:bCs/>
                <w:sz w:val="22"/>
                <w:szCs w:val="22"/>
              </w:rPr>
              <w:t>Járóbetegek</w:t>
            </w:r>
            <w:proofErr w:type="spellEnd"/>
            <w:r w:rsidRPr="003070A6">
              <w:rPr>
                <w:rFonts w:asciiTheme="majorHAnsi" w:eastAsia="Calibri" w:hAnsiTheme="majorHAnsi"/>
                <w:bCs/>
                <w:sz w:val="22"/>
                <w:szCs w:val="22"/>
              </w:rPr>
              <w:t xml:space="preserve"> gyógyító szakellátása, vérvételi hely</w:t>
            </w:r>
          </w:p>
        </w:tc>
        <w:tc>
          <w:tcPr>
            <w:tcW w:w="470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 xml:space="preserve">4440 Tiszavasvári, </w:t>
            </w:r>
            <w:proofErr w:type="spellStart"/>
            <w:r w:rsidRPr="003070A6">
              <w:rPr>
                <w:rFonts w:asciiTheme="majorHAnsi" w:eastAsia="Calibri" w:hAnsiTheme="majorHAnsi"/>
                <w:sz w:val="22"/>
                <w:szCs w:val="22"/>
              </w:rPr>
              <w:t>Kabay</w:t>
            </w:r>
            <w:proofErr w:type="spellEnd"/>
            <w:r w:rsidRPr="003070A6">
              <w:rPr>
                <w:rFonts w:asciiTheme="majorHAnsi" w:eastAsia="Calibri" w:hAnsiTheme="majorHAnsi"/>
                <w:sz w:val="22"/>
                <w:szCs w:val="22"/>
              </w:rPr>
              <w:t xml:space="preserve"> János utca 21.</w:t>
            </w:r>
          </w:p>
        </w:tc>
      </w:tr>
      <w:tr w:rsidR="003070A6" w:rsidRPr="003070A6" w:rsidTr="00273BCF">
        <w:trPr>
          <w:trHeight w:val="909"/>
        </w:trPr>
        <w:tc>
          <w:tcPr>
            <w:tcW w:w="534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Étkeztetés, idősek nappali ellátása, család-és gyermekjóléti szolgálat, család-és gyermekjóléti központ</w:t>
            </w:r>
          </w:p>
        </w:tc>
        <w:tc>
          <w:tcPr>
            <w:tcW w:w="470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</w:p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 xml:space="preserve">4440 Tiszavasvári, </w:t>
            </w:r>
            <w:proofErr w:type="spellStart"/>
            <w:r w:rsidRPr="003070A6">
              <w:rPr>
                <w:rFonts w:asciiTheme="majorHAnsi" w:eastAsia="Calibri" w:hAnsiTheme="majorHAnsi"/>
                <w:sz w:val="22"/>
                <w:szCs w:val="22"/>
              </w:rPr>
              <w:t>Kabay</w:t>
            </w:r>
            <w:proofErr w:type="spellEnd"/>
            <w:r w:rsidRPr="003070A6">
              <w:rPr>
                <w:rFonts w:asciiTheme="majorHAnsi" w:eastAsia="Calibri" w:hAnsiTheme="majorHAnsi"/>
                <w:sz w:val="22"/>
                <w:szCs w:val="22"/>
              </w:rPr>
              <w:t xml:space="preserve"> János utca 23.</w:t>
            </w:r>
          </w:p>
        </w:tc>
      </w:tr>
      <w:tr w:rsidR="003070A6" w:rsidRPr="003070A6" w:rsidTr="00273BCF">
        <w:tc>
          <w:tcPr>
            <w:tcW w:w="534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Fizikoterápiás szolgáltatás és ellátás</w:t>
            </w:r>
          </w:p>
        </w:tc>
        <w:tc>
          <w:tcPr>
            <w:tcW w:w="470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4440 Tiszavasvári, Vasvári Pál utca 6.</w:t>
            </w:r>
          </w:p>
        </w:tc>
      </w:tr>
      <w:tr w:rsidR="003070A6" w:rsidRPr="003070A6" w:rsidTr="00273BCF">
        <w:tc>
          <w:tcPr>
            <w:tcW w:w="534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Házi segítségnyújtás, jelzőrendszeres házi segítségnyújtás</w:t>
            </w:r>
          </w:p>
        </w:tc>
        <w:tc>
          <w:tcPr>
            <w:tcW w:w="470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4440 Tiszavasvári, Vasvári Pál utca 6.</w:t>
            </w:r>
          </w:p>
        </w:tc>
      </w:tr>
      <w:tr w:rsidR="003070A6" w:rsidRPr="003070A6" w:rsidTr="00273BCF">
        <w:tc>
          <w:tcPr>
            <w:tcW w:w="534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5.</w:t>
            </w:r>
          </w:p>
        </w:tc>
        <w:tc>
          <w:tcPr>
            <w:tcW w:w="396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proofErr w:type="spellStart"/>
            <w:r w:rsidRPr="003070A6">
              <w:rPr>
                <w:rFonts w:asciiTheme="majorHAnsi" w:eastAsia="Calibri" w:hAnsiTheme="majorHAnsi"/>
                <w:sz w:val="22"/>
                <w:szCs w:val="22"/>
              </w:rPr>
              <w:t>Járóbetegek</w:t>
            </w:r>
            <w:proofErr w:type="spellEnd"/>
            <w:r w:rsidRPr="003070A6">
              <w:rPr>
                <w:rFonts w:asciiTheme="majorHAnsi" w:eastAsia="Calibri" w:hAnsiTheme="majorHAnsi"/>
                <w:sz w:val="22"/>
                <w:szCs w:val="22"/>
              </w:rPr>
              <w:t xml:space="preserve"> gyógyító szakellátása</w:t>
            </w:r>
          </w:p>
        </w:tc>
        <w:tc>
          <w:tcPr>
            <w:tcW w:w="470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4440 Tiszavasvári, Vasvári Pál utca 6.</w:t>
            </w:r>
          </w:p>
        </w:tc>
      </w:tr>
      <w:tr w:rsidR="002374DD" w:rsidRPr="003070A6" w:rsidTr="00273BCF">
        <w:tc>
          <w:tcPr>
            <w:tcW w:w="534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 xml:space="preserve">6. </w:t>
            </w:r>
          </w:p>
        </w:tc>
        <w:tc>
          <w:tcPr>
            <w:tcW w:w="396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Mesevilág Biztos Kezdet Gyerekház</w:t>
            </w:r>
          </w:p>
        </w:tc>
        <w:tc>
          <w:tcPr>
            <w:tcW w:w="4709" w:type="dxa"/>
          </w:tcPr>
          <w:p w:rsidR="002374DD" w:rsidRPr="003070A6" w:rsidRDefault="002374DD" w:rsidP="00273BCF">
            <w:pPr>
              <w:rPr>
                <w:rFonts w:asciiTheme="majorHAnsi" w:eastAsia="Calibri" w:hAnsiTheme="majorHAnsi"/>
                <w:sz w:val="22"/>
                <w:szCs w:val="22"/>
              </w:rPr>
            </w:pPr>
            <w:r w:rsidRPr="003070A6">
              <w:rPr>
                <w:rFonts w:asciiTheme="majorHAnsi" w:eastAsia="Calibri" w:hAnsiTheme="majorHAnsi"/>
                <w:sz w:val="22"/>
                <w:szCs w:val="22"/>
              </w:rPr>
              <w:t>4440 Tiszavasvári, Vasvári Pál utca 93/</w:t>
            </w:r>
            <w:proofErr w:type="gramStart"/>
            <w:r w:rsidRPr="003070A6">
              <w:rPr>
                <w:rFonts w:asciiTheme="majorHAnsi" w:eastAsia="Calibri" w:hAnsiTheme="majorHAnsi"/>
                <w:sz w:val="22"/>
                <w:szCs w:val="22"/>
              </w:rPr>
              <w:t>A</w:t>
            </w:r>
            <w:proofErr w:type="gramEnd"/>
            <w:r w:rsidRPr="003070A6">
              <w:rPr>
                <w:rFonts w:asciiTheme="majorHAnsi" w:eastAsia="Calibri" w:hAnsiTheme="majorHAnsi"/>
                <w:sz w:val="22"/>
                <w:szCs w:val="22"/>
              </w:rPr>
              <w:t xml:space="preserve"> 2. ajtó</w:t>
            </w:r>
          </w:p>
        </w:tc>
      </w:tr>
    </w:tbl>
    <w:p w:rsidR="002374DD" w:rsidRPr="003070A6" w:rsidRDefault="002374DD" w:rsidP="002374DD">
      <w:pPr>
        <w:tabs>
          <w:tab w:val="left" w:leader="dot" w:pos="9072"/>
        </w:tabs>
        <w:spacing w:before="80" w:after="120" w:line="240" w:lineRule="auto"/>
        <w:jc w:val="both"/>
        <w:rPr>
          <w:rFonts w:asciiTheme="majorHAnsi" w:eastAsia="Times New Roman" w:hAnsiTheme="majorHAnsi" w:cs="Times New Roman"/>
          <w:lang w:eastAsia="hu-HU"/>
        </w:rPr>
      </w:pPr>
    </w:p>
    <w:p w:rsidR="002374DD" w:rsidRPr="003070A6" w:rsidRDefault="002374DD" w:rsidP="002374DD">
      <w:pPr>
        <w:tabs>
          <w:tab w:val="left" w:leader="dot" w:pos="9072"/>
        </w:tabs>
        <w:spacing w:before="80" w:after="120" w:line="240" w:lineRule="auto"/>
        <w:jc w:val="both"/>
        <w:rPr>
          <w:rFonts w:asciiTheme="majorHAnsi" w:eastAsia="Times New Roman" w:hAnsiTheme="majorHAnsi" w:cs="Times New Roman"/>
          <w:lang w:eastAsia="hu-HU"/>
        </w:rPr>
      </w:pPr>
    </w:p>
    <w:p w:rsidR="002374DD" w:rsidRPr="003070A6" w:rsidRDefault="002374DD" w:rsidP="002374DD">
      <w:pPr>
        <w:tabs>
          <w:tab w:val="left" w:leader="dot" w:pos="9072"/>
        </w:tabs>
        <w:spacing w:before="80" w:after="120" w:line="240" w:lineRule="auto"/>
        <w:jc w:val="both"/>
        <w:rPr>
          <w:rFonts w:asciiTheme="majorHAnsi" w:eastAsia="Times New Roman" w:hAnsiTheme="majorHAnsi" w:cs="Times New Roman"/>
          <w:lang w:eastAsia="hu-HU"/>
        </w:rPr>
      </w:pPr>
    </w:p>
    <w:p w:rsidR="002374DD" w:rsidRPr="003070A6" w:rsidRDefault="002374DD" w:rsidP="002374DD">
      <w:pPr>
        <w:tabs>
          <w:tab w:val="left" w:leader="dot" w:pos="9072"/>
        </w:tabs>
        <w:spacing w:before="80" w:after="120" w:line="240" w:lineRule="auto"/>
        <w:jc w:val="both"/>
        <w:rPr>
          <w:rFonts w:asciiTheme="majorHAnsi" w:eastAsia="Times New Roman" w:hAnsiTheme="majorHAnsi" w:cs="Times New Roman"/>
          <w:lang w:eastAsia="hu-HU"/>
        </w:rPr>
      </w:pPr>
    </w:p>
    <w:p w:rsidR="002374DD" w:rsidRPr="003070A6" w:rsidRDefault="002374DD" w:rsidP="002374DD">
      <w:pPr>
        <w:numPr>
          <w:ilvl w:val="0"/>
          <w:numId w:val="2"/>
        </w:numPr>
        <w:tabs>
          <w:tab w:val="left" w:leader="dot" w:pos="9072"/>
        </w:tabs>
        <w:spacing w:before="720" w:after="48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4"/>
          <w:lang w:eastAsia="hu-HU"/>
        </w:rPr>
      </w:pPr>
      <w:r w:rsidRPr="003070A6">
        <w:rPr>
          <w:rFonts w:asciiTheme="majorHAnsi" w:eastAsia="Times New Roman" w:hAnsiTheme="majorHAnsi" w:cs="Times New Roman"/>
          <w:b/>
          <w:sz w:val="28"/>
          <w:szCs w:val="24"/>
          <w:lang w:eastAsia="hu-HU"/>
        </w:rPr>
        <w:t>A költségvetési szerv</w:t>
      </w:r>
      <w:r w:rsidRPr="003070A6">
        <w:rPr>
          <w:rFonts w:asciiTheme="majorHAnsi" w:eastAsia="Times New Roman" w:hAnsiTheme="majorHAnsi" w:cs="Times New Roman"/>
          <w:b/>
          <w:sz w:val="28"/>
          <w:szCs w:val="24"/>
          <w:lang w:eastAsia="hu-HU"/>
        </w:rPr>
        <w:br/>
        <w:t>alapításával és megszűnésével összefüggő rendelkezések</w:t>
      </w:r>
    </w:p>
    <w:p w:rsidR="002374DD" w:rsidRPr="003070A6" w:rsidRDefault="002374DD" w:rsidP="002374DD">
      <w:pPr>
        <w:numPr>
          <w:ilvl w:val="1"/>
          <w:numId w:val="2"/>
        </w:numPr>
        <w:tabs>
          <w:tab w:val="left" w:leader="dot" w:pos="9072"/>
        </w:tabs>
        <w:spacing w:before="240" w:after="0" w:line="240" w:lineRule="auto"/>
        <w:ind w:left="567" w:hanging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A költségvetési szerv alapításának dátuma: 2013. július 1.</w:t>
      </w:r>
    </w:p>
    <w:p w:rsidR="002374DD" w:rsidRPr="003070A6" w:rsidRDefault="002374DD" w:rsidP="002374DD">
      <w:pPr>
        <w:numPr>
          <w:ilvl w:val="1"/>
          <w:numId w:val="2"/>
        </w:numPr>
        <w:tabs>
          <w:tab w:val="left" w:leader="dot" w:pos="9072"/>
        </w:tabs>
        <w:spacing w:before="240" w:after="0" w:line="240" w:lineRule="auto"/>
        <w:ind w:left="567" w:hanging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A költségvetési szerv alapítására, átalakítására, megszüntetésére jogosult szerv</w:t>
      </w:r>
    </w:p>
    <w:p w:rsidR="002374DD" w:rsidRPr="003070A6" w:rsidRDefault="002374DD" w:rsidP="002374DD">
      <w:pPr>
        <w:numPr>
          <w:ilvl w:val="2"/>
          <w:numId w:val="2"/>
        </w:numPr>
        <w:tabs>
          <w:tab w:val="left" w:leader="dot" w:pos="9072"/>
        </w:tabs>
        <w:spacing w:before="80" w:after="0" w:line="240" w:lineRule="auto"/>
        <w:ind w:left="1225" w:hanging="658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megnevezése: Tiszavasvári Város Önkormányzata</w:t>
      </w:r>
    </w:p>
    <w:p w:rsidR="002374DD" w:rsidRPr="003070A6" w:rsidRDefault="002374DD" w:rsidP="002374DD">
      <w:pPr>
        <w:numPr>
          <w:ilvl w:val="2"/>
          <w:numId w:val="2"/>
        </w:numPr>
        <w:tabs>
          <w:tab w:val="left" w:leader="dot" w:pos="9072"/>
        </w:tabs>
        <w:spacing w:before="80" w:after="0" w:line="240" w:lineRule="auto"/>
        <w:ind w:left="1225" w:hanging="658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székhelye: 4440 Tiszavasvári, Városháza tér 4.</w:t>
      </w:r>
    </w:p>
    <w:p w:rsidR="002374DD" w:rsidRPr="003070A6" w:rsidRDefault="002374DD" w:rsidP="002374DD">
      <w:pPr>
        <w:tabs>
          <w:tab w:val="left" w:leader="dot" w:pos="9072"/>
        </w:tabs>
        <w:spacing w:before="80" w:after="0" w:line="240" w:lineRule="auto"/>
        <w:jc w:val="both"/>
        <w:rPr>
          <w:rFonts w:asciiTheme="majorHAnsi" w:eastAsia="Times New Roman" w:hAnsiTheme="majorHAnsi" w:cs="Times New Roman"/>
          <w:lang w:eastAsia="hu-HU"/>
        </w:rPr>
      </w:pPr>
    </w:p>
    <w:p w:rsidR="002374DD" w:rsidRPr="003070A6" w:rsidRDefault="002374DD" w:rsidP="002374DD">
      <w:pPr>
        <w:numPr>
          <w:ilvl w:val="1"/>
          <w:numId w:val="2"/>
        </w:numPr>
        <w:tabs>
          <w:tab w:val="left" w:leader="dot" w:pos="9072"/>
        </w:tabs>
        <w:spacing w:before="240" w:after="120" w:line="240" w:lineRule="auto"/>
        <w:ind w:left="567" w:hanging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A költségvetési szerv jogelőd költségvetési szervének</w:t>
      </w:r>
    </w:p>
    <w:tbl>
      <w:tblPr>
        <w:tblStyle w:val="Rcsostblzat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4397"/>
        <w:gridCol w:w="4217"/>
      </w:tblGrid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</w:p>
        </w:tc>
        <w:tc>
          <w:tcPr>
            <w:tcW w:w="2367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megnevezése</w:t>
            </w:r>
          </w:p>
        </w:tc>
        <w:tc>
          <w:tcPr>
            <w:tcW w:w="2270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székhelye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</w:t>
            </w:r>
          </w:p>
        </w:tc>
        <w:tc>
          <w:tcPr>
            <w:tcW w:w="2367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Tiszavasvári Többcélú Kistérségi Társulás Tiszavasvári Szociális és Egészségügyi Szolgáltató Központja</w:t>
            </w:r>
          </w:p>
        </w:tc>
        <w:tc>
          <w:tcPr>
            <w:tcW w:w="2270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4440 Tiszavasvári, Vasvári Pál utca 87.</w:t>
            </w:r>
          </w:p>
        </w:tc>
      </w:tr>
    </w:tbl>
    <w:p w:rsidR="002374DD" w:rsidRPr="003070A6" w:rsidRDefault="002374DD" w:rsidP="002374DD">
      <w:pPr>
        <w:numPr>
          <w:ilvl w:val="0"/>
          <w:numId w:val="2"/>
        </w:numPr>
        <w:tabs>
          <w:tab w:val="left" w:leader="dot" w:pos="9072"/>
        </w:tabs>
        <w:spacing w:before="720" w:after="48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4"/>
          <w:lang w:eastAsia="hu-HU"/>
        </w:rPr>
      </w:pPr>
      <w:r w:rsidRPr="003070A6">
        <w:rPr>
          <w:rFonts w:asciiTheme="majorHAnsi" w:eastAsia="Times New Roman" w:hAnsiTheme="majorHAnsi" w:cs="Times New Roman"/>
          <w:b/>
          <w:sz w:val="28"/>
          <w:szCs w:val="24"/>
          <w:lang w:eastAsia="hu-HU"/>
        </w:rPr>
        <w:t>A költségvetési szerv irányítása, felügyelete</w:t>
      </w:r>
    </w:p>
    <w:p w:rsidR="002374DD" w:rsidRPr="003070A6" w:rsidRDefault="002374DD" w:rsidP="002374DD">
      <w:pPr>
        <w:numPr>
          <w:ilvl w:val="1"/>
          <w:numId w:val="2"/>
        </w:numPr>
        <w:tabs>
          <w:tab w:val="left" w:leader="dot" w:pos="9072"/>
        </w:tabs>
        <w:spacing w:before="240" w:after="0" w:line="240" w:lineRule="auto"/>
        <w:ind w:left="567" w:hanging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 xml:space="preserve">A költségvetési </w:t>
      </w:r>
      <w:proofErr w:type="gramStart"/>
      <w:r w:rsidRPr="003070A6">
        <w:rPr>
          <w:rFonts w:asciiTheme="majorHAnsi" w:eastAsia="Times New Roman" w:hAnsiTheme="majorHAnsi" w:cs="Times New Roman"/>
          <w:lang w:eastAsia="hu-HU"/>
        </w:rPr>
        <w:t>szerv irányító</w:t>
      </w:r>
      <w:proofErr w:type="gramEnd"/>
      <w:r w:rsidRPr="003070A6">
        <w:rPr>
          <w:rFonts w:asciiTheme="majorHAnsi" w:eastAsia="Times New Roman" w:hAnsiTheme="majorHAnsi" w:cs="Times New Roman"/>
          <w:lang w:eastAsia="hu-HU"/>
        </w:rPr>
        <w:t xml:space="preserve"> szervének</w:t>
      </w:r>
    </w:p>
    <w:p w:rsidR="002374DD" w:rsidRPr="003070A6" w:rsidRDefault="002374DD" w:rsidP="002374DD">
      <w:pPr>
        <w:numPr>
          <w:ilvl w:val="2"/>
          <w:numId w:val="2"/>
        </w:numPr>
        <w:tabs>
          <w:tab w:val="left" w:leader="dot" w:pos="9072"/>
        </w:tabs>
        <w:spacing w:before="80" w:after="0" w:line="240" w:lineRule="auto"/>
        <w:ind w:left="1225" w:hanging="658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megnevezése: Tiszavasvári Város Önkormányzata Képviselő-testülete</w:t>
      </w:r>
    </w:p>
    <w:p w:rsidR="002374DD" w:rsidRPr="003070A6" w:rsidRDefault="002374DD" w:rsidP="002374DD">
      <w:pPr>
        <w:numPr>
          <w:ilvl w:val="2"/>
          <w:numId w:val="2"/>
        </w:numPr>
        <w:tabs>
          <w:tab w:val="left" w:leader="dot" w:pos="9072"/>
        </w:tabs>
        <w:spacing w:before="80" w:after="0" w:line="240" w:lineRule="auto"/>
        <w:ind w:left="1225" w:hanging="658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székhelye: 4440 Tiszavasvári, Városháza tér 4.</w:t>
      </w:r>
    </w:p>
    <w:p w:rsidR="002374DD" w:rsidRPr="003070A6" w:rsidRDefault="002374DD" w:rsidP="002374DD">
      <w:pPr>
        <w:numPr>
          <w:ilvl w:val="1"/>
          <w:numId w:val="2"/>
        </w:numPr>
        <w:tabs>
          <w:tab w:val="left" w:leader="dot" w:pos="9072"/>
        </w:tabs>
        <w:spacing w:before="240" w:after="0" w:line="240" w:lineRule="auto"/>
        <w:ind w:left="567" w:hanging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A költségvetési szerv fenntartójának</w:t>
      </w:r>
    </w:p>
    <w:p w:rsidR="002374DD" w:rsidRPr="003070A6" w:rsidRDefault="002374DD" w:rsidP="002374DD">
      <w:pPr>
        <w:numPr>
          <w:ilvl w:val="2"/>
          <w:numId w:val="2"/>
        </w:numPr>
        <w:tabs>
          <w:tab w:val="left" w:leader="dot" w:pos="9072"/>
        </w:tabs>
        <w:spacing w:before="80" w:after="0" w:line="240" w:lineRule="auto"/>
        <w:ind w:left="1225" w:hanging="658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 xml:space="preserve"> megnevezése: Tiszavasvári Város Önkormányzata</w:t>
      </w:r>
    </w:p>
    <w:p w:rsidR="002374DD" w:rsidRPr="003070A6" w:rsidRDefault="002374DD" w:rsidP="002374DD">
      <w:pPr>
        <w:numPr>
          <w:ilvl w:val="2"/>
          <w:numId w:val="2"/>
        </w:numPr>
        <w:tabs>
          <w:tab w:val="left" w:leader="dot" w:pos="9072"/>
        </w:tabs>
        <w:spacing w:before="80" w:after="0" w:line="240" w:lineRule="auto"/>
        <w:ind w:left="1225" w:hanging="658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székhelye: 4440 Tiszavasvári, Városháza tér 4.</w:t>
      </w:r>
    </w:p>
    <w:p w:rsidR="002374DD" w:rsidRPr="003070A6" w:rsidRDefault="002374DD" w:rsidP="002374DD">
      <w:pPr>
        <w:numPr>
          <w:ilvl w:val="0"/>
          <w:numId w:val="2"/>
        </w:numPr>
        <w:tabs>
          <w:tab w:val="left" w:leader="dot" w:pos="9072"/>
        </w:tabs>
        <w:spacing w:before="720" w:after="48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4"/>
          <w:lang w:eastAsia="hu-HU"/>
        </w:rPr>
      </w:pPr>
      <w:r w:rsidRPr="003070A6">
        <w:rPr>
          <w:rFonts w:asciiTheme="majorHAnsi" w:eastAsia="Times New Roman" w:hAnsiTheme="majorHAnsi" w:cs="Times New Roman"/>
          <w:b/>
          <w:sz w:val="28"/>
          <w:szCs w:val="24"/>
          <w:lang w:eastAsia="hu-HU"/>
        </w:rPr>
        <w:t>A költségvetési szerv tevékenysége</w:t>
      </w:r>
    </w:p>
    <w:p w:rsidR="002374DD" w:rsidRPr="003070A6" w:rsidRDefault="002374DD" w:rsidP="002374DD">
      <w:pPr>
        <w:numPr>
          <w:ilvl w:val="1"/>
          <w:numId w:val="2"/>
        </w:numPr>
        <w:tabs>
          <w:tab w:val="left" w:leader="dot" w:pos="9072"/>
        </w:tabs>
        <w:spacing w:before="240" w:after="0" w:line="240" w:lineRule="auto"/>
        <w:ind w:left="567" w:hanging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A költségvetési szerv közfeladata: Az intézmény szakmai programjában meghatározott szociális-, és gyermekvédelmi alapellátások. Magyarország helyi önkormányzatairól szóló 2011. évi CLXXXIX. törvény rendelkezései alapján ellátott feladat.</w:t>
      </w:r>
    </w:p>
    <w:p w:rsidR="002374DD" w:rsidRPr="003070A6" w:rsidRDefault="002374DD" w:rsidP="002374DD">
      <w:pPr>
        <w:numPr>
          <w:ilvl w:val="1"/>
          <w:numId w:val="2"/>
        </w:numPr>
        <w:tabs>
          <w:tab w:val="left" w:leader="dot" w:pos="9072"/>
        </w:tabs>
        <w:spacing w:before="240" w:after="120" w:line="240" w:lineRule="auto"/>
        <w:ind w:left="567" w:hanging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A költségvetési szerv főtevékenységének államháztartási szakágazati besorolása:</w:t>
      </w:r>
    </w:p>
    <w:tbl>
      <w:tblPr>
        <w:tblStyle w:val="Rcsostblzat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266"/>
        <w:gridCol w:w="6347"/>
      </w:tblGrid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</w:p>
        </w:tc>
        <w:tc>
          <w:tcPr>
            <w:tcW w:w="1220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szakágazat száma</w:t>
            </w:r>
          </w:p>
        </w:tc>
        <w:tc>
          <w:tcPr>
            <w:tcW w:w="3416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szakágazat megnevezése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</w:t>
            </w:r>
          </w:p>
        </w:tc>
        <w:tc>
          <w:tcPr>
            <w:tcW w:w="1220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873000</w:t>
            </w:r>
          </w:p>
        </w:tc>
        <w:tc>
          <w:tcPr>
            <w:tcW w:w="3416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Idősek, testi fogyatékossággal élők bentlakásos ellátása</w:t>
            </w:r>
          </w:p>
        </w:tc>
      </w:tr>
    </w:tbl>
    <w:p w:rsidR="002374DD" w:rsidRPr="003070A6" w:rsidRDefault="002374DD" w:rsidP="002374DD">
      <w:pPr>
        <w:numPr>
          <w:ilvl w:val="1"/>
          <w:numId w:val="2"/>
        </w:numPr>
        <w:tabs>
          <w:tab w:val="left" w:leader="dot" w:pos="9072"/>
        </w:tabs>
        <w:spacing w:before="240" w:after="0" w:line="240" w:lineRule="auto"/>
        <w:ind w:left="567" w:hanging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 xml:space="preserve">A költségvetési szerv alaptevékenysége: 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4.3.1 Szociális alapellátások: Étkeztetés, nappali ellátás, házi segítségnyújtás, jelzőrendszeres házi segítségnyújtás, támogató szolgálat, idősek-, fogyatékos személyek otthona,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4.3.1.1 Étkeztetés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Feladata: A szociálisan rászorultaknak a legalább napi egyszeri meleg étkeztetés biztosítása, amennyiben önmaguknak, illetve önmaguk és eltartottjaik részére tartósan, vagy átmeneti jelleggel nem képesek azt biztosítani.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4.3.1.2 Házi segítségnyújtás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Feladata: a szolgáltatást igénybe vevő személy saját lakókörnyezetében kell biztosítani az önálló életvitel fenntartása érdekében szükséges ellátást.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 xml:space="preserve">4.3.1.3 Jelzőrendszeres házi segítségnyújtás 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Feladata: A saját otthonukban élő, egészségi állapotuk és szociális helyzetük miatt rászoruló, a segélyhívó készülék megfelelő használatára képes időskorú vagy fogyatékos személyek, illetve pszichiátriai betegek részére az önálló életvitel fenntartása mellett felmerülő krízishelyzetek elhárítása céljából nyújtott ellátás.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4.3.1.4 Támogató szolgáltatás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Feladata: A fogyatékos személyek lakókörnyezetben történő ellátása, elsősorban a lakáson kívüli közszolgáltatások elérésének segítése, valamint életvitelük önállóságának megőrzése mellett a lakáson belüli speciális segítségnyújtás biztosítása révén.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4.3.1.5 Nappali ellátás – Idősek klubja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Feladata: A hajléktalan személyek és, elsősorban a saját otthonukban élő, tizennyolcadik életévüket betöltött, egészségi állapotuk vagy idős koruk miatt szociális és mentális támogatásra szoruló, önmaguk ellátására részben képes személyek részére biztosít lehetőséget a napközbeni tartózkodásra, társas kapcsolatokra, valamint az alapvető higiéniai szükségleteik kielégítésére, továbbá igény szerint megszervezi az ellátottak napközbeni étkeztetését.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4.3.2 Szociális intézményi ellátás: Ápolást, gondozást nyújtó intézmény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4.3.2.1 Fogyatékos ápoló-gondozó otthoni ellátás (székhelyen végzett tevékenység)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4.3.2.2 Idősek ápoló-gondozó otthoni ellátás (székhelyen végzett tevékenység)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4.3.2.3 Egészségügyi ápolás bentlakással: az egészségi állapot javítását, az egészség megőrzését és helyreállítását, a beteg állapotának stabilizálását, a betegségek megelőzését, a szenvedések enyhítését, a beteg környezetének az ápolási feladatokban történő részvételre való felkészítését szolgáló egészségügyi ápolási, gondozási feladatokkal összefüggő feladatok ellátása.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4.3.2.4 Bentlakásos, nem kórházi ellátás, ápolás: az idősek otthonában ápolással, az utógondozással, lábadozó beteg intézeti ápolásával, szeretetotthoni ellátással, ápolással, bentlakásos ápolással összefüggő feladatok ellátása.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 xml:space="preserve">4.3.2.5 </w:t>
      </w:r>
      <w:proofErr w:type="spellStart"/>
      <w:r w:rsidRPr="003070A6">
        <w:rPr>
          <w:rFonts w:asciiTheme="majorHAnsi" w:eastAsia="Times New Roman" w:hAnsiTheme="majorHAnsi" w:cs="Times New Roman"/>
          <w:lang w:eastAsia="hu-HU"/>
        </w:rPr>
        <w:t>Demens</w:t>
      </w:r>
      <w:proofErr w:type="spellEnd"/>
      <w:r w:rsidRPr="003070A6">
        <w:rPr>
          <w:rFonts w:asciiTheme="majorHAnsi" w:eastAsia="Times New Roman" w:hAnsiTheme="majorHAnsi" w:cs="Times New Roman"/>
          <w:lang w:eastAsia="hu-HU"/>
        </w:rPr>
        <w:t xml:space="preserve"> betegek tartós bentlakásos ellátása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4.3.3 Gyermekvédelmi alapellátások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4.3.3.1 Család- és gyermekjóléti központ: Család- és gyermekjóléti központnak az a járásszékhely településen működő gyermekjóléti szolgálat minősül, amely önálló intézményként, illetve szervezeti és szakmai szempontból önálló intézményegységként működik. A gyermekjóléti központ a gyermekjóléti szolgálatnak a gyermekek védelméről és a gyámügyi igazgatásról szóló 1997. évi XXXI. törvény (Gyvt.) 39. §, a 40. § (2) bekezdése és a szociális igazgatásról és a szociális ellátásról szóló 1993. évi III. törvény (Szt.) 64. § (4) bekezdése szerinti általános szolgáltatási feladatain túl a gyermek családban nevelkedésének elősegítése, a gyermek veszélyeztetettségének megelőzése érdekében a gyermek igényeinek és szükségleteinek megfelelő önálló egyéni és csoportos speciális szolgáltatásokat, programokat nyújt; a gyermekvédelmi gondoskodás keretébe tartozó hatósági intézkedésekhez kapcsolódó, a gyermekek védelmére irányuló tevékenységet lát el; szakmai támogatást nyújt az ellátási területén működő gyermekjóléti szolgálatok számára.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4.3.3.2 Család- és gyermekjóléti szolgálat: Gyermekjóléti szolgáltatás a családsegítéssel egy szolgáltató – a család- és gyermekjóléti szolgálat keretében működtethető. A gyermekjóléti szolgálat ellátja a Gyvt. 39. § és a (2) bekezdés szerinti gyermekjóléti szolgáltatási feladatokat, valamint a családsegítés Szt. 64. § (4) bekezdése szerinti feladatait.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4.3.4 Településfejlesztési projektek és támogatásuk, pályázatok megvalósítása</w:t>
      </w:r>
    </w:p>
    <w:p w:rsidR="002374DD" w:rsidRPr="003070A6" w:rsidRDefault="002374DD" w:rsidP="002374DD">
      <w:pPr>
        <w:tabs>
          <w:tab w:val="left" w:leader="dot" w:pos="9072"/>
        </w:tabs>
        <w:spacing w:after="0" w:line="240" w:lineRule="auto"/>
        <w:ind w:left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4.3.5. Falugondnoki, tanyagondnoki szolgáltatás</w:t>
      </w:r>
    </w:p>
    <w:p w:rsidR="002374DD" w:rsidRPr="003070A6" w:rsidRDefault="002374DD" w:rsidP="002374DD">
      <w:pPr>
        <w:numPr>
          <w:ilvl w:val="1"/>
          <w:numId w:val="2"/>
        </w:numPr>
        <w:tabs>
          <w:tab w:val="left" w:leader="dot" w:pos="9072"/>
        </w:tabs>
        <w:spacing w:before="240" w:after="120" w:line="240" w:lineRule="auto"/>
        <w:ind w:left="567" w:hanging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A költségvetési szerv alaptevékenységének kormányzati funkció szerinti megjelölése:</w:t>
      </w:r>
    </w:p>
    <w:tbl>
      <w:tblPr>
        <w:tblStyle w:val="Rcsostblzat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6061"/>
      </w:tblGrid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kormányzati funkciószám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kormányzati funkció megnevezése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062020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Településfejlesztési projektek és támogatásuk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2</w:t>
            </w:r>
          </w:p>
        </w:tc>
        <w:tc>
          <w:tcPr>
            <w:tcW w:w="1374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072210</w:t>
            </w:r>
          </w:p>
        </w:tc>
        <w:tc>
          <w:tcPr>
            <w:tcW w:w="3263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proofErr w:type="spellStart"/>
            <w:r w:rsidRPr="003070A6">
              <w:rPr>
                <w:rFonts w:asciiTheme="majorHAnsi" w:hAnsiTheme="majorHAnsi"/>
                <w:lang w:eastAsia="hu-HU"/>
              </w:rPr>
              <w:t>Járóbetegek</w:t>
            </w:r>
            <w:proofErr w:type="spellEnd"/>
            <w:r w:rsidRPr="003070A6">
              <w:rPr>
                <w:rFonts w:asciiTheme="majorHAnsi" w:hAnsiTheme="majorHAnsi"/>
                <w:lang w:eastAsia="hu-HU"/>
              </w:rPr>
              <w:t xml:space="preserve"> gyógyító szakellátása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3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072410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Otthoni (egészségügyi) szakápolás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4</w:t>
            </w:r>
          </w:p>
        </w:tc>
        <w:tc>
          <w:tcPr>
            <w:tcW w:w="1374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072450</w:t>
            </w:r>
          </w:p>
        </w:tc>
        <w:tc>
          <w:tcPr>
            <w:tcW w:w="3263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Fizikoterápiás szolgáltatás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5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073410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Egészségügyi ápolás bentlakással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 xml:space="preserve">6. 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074032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rPr>
                <w:rFonts w:asciiTheme="majorHAnsi" w:hAnsiTheme="majorHAnsi"/>
                <w:lang w:eastAsia="hu-HU"/>
              </w:rPr>
            </w:pPr>
            <w:proofErr w:type="gramStart"/>
            <w:r w:rsidRPr="003070A6">
              <w:rPr>
                <w:rFonts w:asciiTheme="majorHAnsi" w:hAnsiTheme="majorHAnsi"/>
              </w:rPr>
              <w:t>Ifjúság-egészségügyi gondozás</w:t>
            </w:r>
            <w:proofErr w:type="gramEnd"/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7.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092270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Szakképző iskolai tanulók szakmai gyakorlati oktatásával összefüggő működtetési feladatok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8.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101110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Bentlakásos, nem kórházi ellátás, ápolás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9.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101211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Fogyatékossággal élők tartós bentlakásos ellátása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10.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101222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Támogató szolgáltatás fogyatékos személyek részére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11.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102023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Időskorúak tartós bentlakásos ellátása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12.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102024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proofErr w:type="spellStart"/>
            <w:r w:rsidRPr="003070A6">
              <w:rPr>
                <w:rFonts w:asciiTheme="majorHAnsi" w:hAnsiTheme="majorHAnsi"/>
                <w:lang w:eastAsia="hu-HU"/>
              </w:rPr>
              <w:t>Demens</w:t>
            </w:r>
            <w:proofErr w:type="spellEnd"/>
            <w:r w:rsidRPr="003070A6">
              <w:rPr>
                <w:rFonts w:asciiTheme="majorHAnsi" w:hAnsiTheme="majorHAnsi"/>
                <w:lang w:eastAsia="hu-HU"/>
              </w:rPr>
              <w:t xml:space="preserve"> betegek tartós bentlakásos ellátása</w:t>
            </w:r>
          </w:p>
        </w:tc>
      </w:tr>
      <w:tr w:rsidR="003070A6" w:rsidRPr="003070A6" w:rsidTr="00273BCF">
        <w:tblPrEx>
          <w:jc w:val="left"/>
        </w:tblPrEx>
        <w:tc>
          <w:tcPr>
            <w:tcW w:w="363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13.</w:t>
            </w:r>
          </w:p>
        </w:tc>
        <w:tc>
          <w:tcPr>
            <w:tcW w:w="1374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102031</w:t>
            </w:r>
          </w:p>
        </w:tc>
        <w:tc>
          <w:tcPr>
            <w:tcW w:w="3263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Idősek nappali ellátása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14.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104042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Család és gyermekjóléti szolgáltatások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15.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104043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Család és gyermekjóléti központ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16.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104044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Biztos Kezdet Gyerekház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17.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107051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Szociális étkeztetés szociális konyhán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18.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107052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Házi segítségnyújtás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19.</w:t>
            </w:r>
          </w:p>
        </w:tc>
        <w:tc>
          <w:tcPr>
            <w:tcW w:w="137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107053</w:t>
            </w:r>
          </w:p>
        </w:tc>
        <w:tc>
          <w:tcPr>
            <w:tcW w:w="32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Jelzőrendszeres házi segítségnyújtás</w:t>
            </w:r>
          </w:p>
        </w:tc>
      </w:tr>
      <w:tr w:rsidR="003070A6" w:rsidRPr="003070A6" w:rsidTr="00273BCF">
        <w:tblPrEx>
          <w:jc w:val="left"/>
        </w:tblPrEx>
        <w:tc>
          <w:tcPr>
            <w:tcW w:w="363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20.</w:t>
            </w:r>
          </w:p>
        </w:tc>
        <w:tc>
          <w:tcPr>
            <w:tcW w:w="1374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107055</w:t>
            </w:r>
          </w:p>
        </w:tc>
        <w:tc>
          <w:tcPr>
            <w:tcW w:w="3263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Falugondnoki, tanyagondnoki szolgáltatás</w:t>
            </w:r>
          </w:p>
        </w:tc>
      </w:tr>
      <w:tr w:rsidR="003070A6" w:rsidRPr="003070A6" w:rsidTr="00273BCF">
        <w:tblPrEx>
          <w:jc w:val="left"/>
        </w:tblPrEx>
        <w:tc>
          <w:tcPr>
            <w:tcW w:w="363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21.</w:t>
            </w:r>
          </w:p>
        </w:tc>
        <w:tc>
          <w:tcPr>
            <w:tcW w:w="1374" w:type="pct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107090</w:t>
            </w:r>
          </w:p>
        </w:tc>
        <w:tc>
          <w:tcPr>
            <w:tcW w:w="3263" w:type="pct"/>
          </w:tcPr>
          <w:p w:rsidR="002374DD" w:rsidRPr="003070A6" w:rsidRDefault="002374DD" w:rsidP="00273BCF">
            <w:pPr>
              <w:spacing w:before="100" w:beforeAutospacing="1" w:after="100" w:afterAutospacing="1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</w:rPr>
              <w:t>Romák társadalmi integrációját elősegítő tevékenységek, programok</w:t>
            </w:r>
          </w:p>
        </w:tc>
      </w:tr>
    </w:tbl>
    <w:p w:rsidR="002374DD" w:rsidRPr="003070A6" w:rsidRDefault="002374DD" w:rsidP="002374DD">
      <w:pPr>
        <w:numPr>
          <w:ilvl w:val="1"/>
          <w:numId w:val="2"/>
        </w:numPr>
        <w:tabs>
          <w:tab w:val="left" w:leader="dot" w:pos="9072"/>
        </w:tabs>
        <w:spacing w:before="240" w:after="0" w:line="240" w:lineRule="auto"/>
        <w:ind w:left="567" w:hanging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 xml:space="preserve">A költségvetési szerv illetékessége, működési területe: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5"/>
        <w:gridCol w:w="4605"/>
      </w:tblGrid>
      <w:tr w:rsidR="003070A6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240"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étkeztetés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240"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Tiszavasvári Város közigazgatási területe</w:t>
            </w:r>
          </w:p>
        </w:tc>
      </w:tr>
      <w:tr w:rsidR="003070A6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240"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 xml:space="preserve">nappali ellátás (idősek klubja) 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240"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Tiszavasvári Város közigazgatási területe</w:t>
            </w:r>
          </w:p>
        </w:tc>
      </w:tr>
      <w:tr w:rsidR="003070A6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240"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Család- és Gyermekjóléti Szolgálat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240"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Tiszavasvári Város közigazgatási területe</w:t>
            </w:r>
          </w:p>
        </w:tc>
      </w:tr>
      <w:tr w:rsidR="003070A6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240"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Család- és Gyermekjóléti Központ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240"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Tiszavasvári Járáshoz tartozó települések közigazgatási területe</w:t>
            </w:r>
          </w:p>
        </w:tc>
      </w:tr>
      <w:tr w:rsidR="003070A6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240"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házi segítségnyújtás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240"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Tiszavasvári Város, Szorgalmatos Község közigazgatási területe</w:t>
            </w:r>
          </w:p>
        </w:tc>
      </w:tr>
      <w:tr w:rsidR="003070A6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240"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jelzőrendszeres házi segítségnyújtás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240"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Tiszavasvári Város közigazgatási területe</w:t>
            </w:r>
          </w:p>
        </w:tc>
      </w:tr>
      <w:tr w:rsidR="003070A6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240"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támogató szolgálat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before="240"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Tiszavasvári-, Tiszalök városok, és Szorgalmatos-, Tiszadada-, Tiszadob községek közigazgatási területe</w:t>
            </w:r>
          </w:p>
        </w:tc>
      </w:tr>
      <w:tr w:rsidR="003070A6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 xml:space="preserve">idősek -, </w:t>
            </w:r>
            <w:proofErr w:type="spellStart"/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demensek</w:t>
            </w:r>
            <w:proofErr w:type="spellEnd"/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, fogyatékkal élő személyek bentlakásos ellátása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</w:p>
          <w:p w:rsidR="002374DD" w:rsidRPr="003070A6" w:rsidRDefault="002374DD" w:rsidP="00273BCF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after="0" w:line="240" w:lineRule="auto"/>
              <w:jc w:val="both"/>
              <w:rPr>
                <w:rFonts w:asciiTheme="majorHAnsi" w:eastAsia="Calibri" w:hAnsiTheme="majorHAnsi" w:cs="Cambria"/>
                <w:bCs/>
                <w:lang w:eastAsia="hu-HU"/>
              </w:rPr>
            </w:pPr>
            <w:r w:rsidRPr="003070A6">
              <w:rPr>
                <w:rFonts w:asciiTheme="majorHAnsi" w:eastAsia="Calibri" w:hAnsiTheme="majorHAnsi" w:cs="Cambria"/>
                <w:bCs/>
                <w:lang w:eastAsia="hu-HU"/>
              </w:rPr>
              <w:t>Magyarország közigazgatási területe</w:t>
            </w:r>
          </w:p>
        </w:tc>
      </w:tr>
      <w:tr w:rsidR="003070A6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pStyle w:val="Listaszerbekezds"/>
              <w:ind w:left="0"/>
              <w:contextualSpacing w:val="0"/>
              <w:rPr>
                <w:bCs/>
              </w:rPr>
            </w:pPr>
            <w:r w:rsidRPr="003070A6">
              <w:rPr>
                <w:bCs/>
              </w:rPr>
              <w:t>tanyagondnoki szolgálat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pStyle w:val="Listaszerbekezds"/>
              <w:ind w:left="0"/>
              <w:contextualSpacing w:val="0"/>
              <w:rPr>
                <w:bCs/>
              </w:rPr>
            </w:pPr>
            <w:r w:rsidRPr="003070A6">
              <w:rPr>
                <w:bCs/>
              </w:rPr>
              <w:t xml:space="preserve">Tiszavasvári-, </w:t>
            </w:r>
            <w:proofErr w:type="spellStart"/>
            <w:r w:rsidRPr="003070A6">
              <w:rPr>
                <w:bCs/>
              </w:rPr>
              <w:t>Józsefháza</w:t>
            </w:r>
            <w:proofErr w:type="spellEnd"/>
            <w:r w:rsidRPr="003070A6">
              <w:rPr>
                <w:bCs/>
              </w:rPr>
              <w:t xml:space="preserve"> településrész közigazgatási területe</w:t>
            </w:r>
          </w:p>
        </w:tc>
      </w:tr>
      <w:tr w:rsidR="003070A6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pStyle w:val="Listaszerbekezds"/>
              <w:ind w:left="0"/>
            </w:pPr>
            <w:r w:rsidRPr="003070A6">
              <w:t>Biztos Kezdet Gyerekház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pStyle w:val="Listaszerbekezds"/>
              <w:ind w:left="0"/>
            </w:pPr>
            <w:r w:rsidRPr="003070A6">
              <w:t>Tiszavasvári Város közigazgatási területe</w:t>
            </w:r>
          </w:p>
        </w:tc>
      </w:tr>
      <w:tr w:rsidR="003070A6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pStyle w:val="Listaszerbekezds"/>
              <w:ind w:left="0"/>
            </w:pPr>
            <w:r w:rsidRPr="003070A6">
              <w:t>Gyógytorna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jc w:val="both"/>
              <w:rPr>
                <w:rFonts w:asciiTheme="majorHAnsi" w:hAnsiTheme="majorHAnsi"/>
              </w:rPr>
            </w:pPr>
            <w:r w:rsidRPr="003070A6">
              <w:rPr>
                <w:rFonts w:asciiTheme="majorHAnsi" w:hAnsiTheme="majorHAnsi"/>
              </w:rPr>
              <w:t>Tiszavasvári, Tiszadada, Tiszaeszlár, Szorgalmatos, Tiszalök</w:t>
            </w:r>
          </w:p>
        </w:tc>
      </w:tr>
      <w:tr w:rsidR="003070A6" w:rsidRPr="003070A6" w:rsidTr="00273BCF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pStyle w:val="Listaszerbekezds"/>
              <w:ind w:left="0"/>
            </w:pPr>
            <w:r w:rsidRPr="003070A6">
              <w:t>Fizikoterápia/fizioterápia ellátás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DD" w:rsidRPr="003070A6" w:rsidRDefault="002374DD" w:rsidP="00273BCF">
            <w:pPr>
              <w:jc w:val="both"/>
              <w:rPr>
                <w:rFonts w:asciiTheme="majorHAnsi" w:hAnsiTheme="majorHAnsi"/>
              </w:rPr>
            </w:pPr>
            <w:r w:rsidRPr="003070A6">
              <w:rPr>
                <w:rFonts w:asciiTheme="majorHAnsi" w:hAnsiTheme="majorHAnsi"/>
              </w:rPr>
              <w:t>Tiszavasvári, Tiszadada, Tiszaeszlár, Szorgalmatos, Tiszalök, Tiszadob</w:t>
            </w:r>
          </w:p>
        </w:tc>
      </w:tr>
    </w:tbl>
    <w:p w:rsidR="002374DD" w:rsidRPr="003070A6" w:rsidRDefault="002374DD" w:rsidP="002374DD">
      <w:pPr>
        <w:numPr>
          <w:ilvl w:val="0"/>
          <w:numId w:val="2"/>
        </w:numPr>
        <w:tabs>
          <w:tab w:val="left" w:leader="dot" w:pos="9072"/>
        </w:tabs>
        <w:spacing w:before="720" w:after="48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4"/>
          <w:lang w:eastAsia="hu-HU"/>
        </w:rPr>
      </w:pPr>
      <w:r w:rsidRPr="003070A6">
        <w:rPr>
          <w:rFonts w:asciiTheme="majorHAnsi" w:eastAsia="Times New Roman" w:hAnsiTheme="majorHAnsi" w:cs="Times New Roman"/>
          <w:b/>
          <w:sz w:val="28"/>
          <w:szCs w:val="24"/>
          <w:lang w:eastAsia="hu-HU"/>
        </w:rPr>
        <w:t>A költségvetési szerv szervezete és működése</w:t>
      </w:r>
    </w:p>
    <w:p w:rsidR="002374DD" w:rsidRPr="003070A6" w:rsidRDefault="002374DD" w:rsidP="002374DD">
      <w:pPr>
        <w:numPr>
          <w:ilvl w:val="1"/>
          <w:numId w:val="2"/>
        </w:numPr>
        <w:tabs>
          <w:tab w:val="left" w:leader="dot" w:pos="9072"/>
        </w:tabs>
        <w:spacing w:before="240" w:after="0" w:line="240" w:lineRule="auto"/>
        <w:ind w:left="567" w:hanging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A költségvetési szerv vezetőjének megbízási rendje: A vezetőt nyilvános pályázat alapján Tiszavasvári Város Önkormányzata Képviselő-testülete bízza meg 5 év határozott időre, és gyakorolja a munkáltatói jogokat (kinevezés, jogviszony megszüntetése, fegyelmi eljárás). Az egyéb munkáltatói jogokat Magyarország helyi önkormányzatairól szóló 2011. évi CLXXXIX. törvény által biztosított hatáskörben Tiszavasvári Város Polgármestere gyakorolja. A vezető foglalkoztatási jogviszonyára a közalkalmazottak jogállásáról szóló 1992. évi XXXIII. törvény rendelkezései az irányadók, azaz határozatlan idejű közalkalmazottként történő foglalkoztatása mellett határozott idejű megbízottként látja el a vezetői feladatokat.</w:t>
      </w:r>
    </w:p>
    <w:p w:rsidR="002374DD" w:rsidRPr="003070A6" w:rsidRDefault="002374DD" w:rsidP="002374DD">
      <w:pPr>
        <w:numPr>
          <w:ilvl w:val="1"/>
          <w:numId w:val="2"/>
        </w:numPr>
        <w:tabs>
          <w:tab w:val="left" w:leader="dot" w:pos="9072"/>
        </w:tabs>
        <w:spacing w:before="240" w:after="120" w:line="240" w:lineRule="auto"/>
        <w:ind w:left="567" w:hanging="567"/>
        <w:jc w:val="both"/>
        <w:rPr>
          <w:rFonts w:asciiTheme="majorHAnsi" w:eastAsia="Times New Roman" w:hAnsiTheme="majorHAnsi" w:cs="Times New Roman"/>
          <w:lang w:eastAsia="hu-HU"/>
        </w:rPr>
      </w:pPr>
      <w:r w:rsidRPr="003070A6">
        <w:rPr>
          <w:rFonts w:asciiTheme="majorHAnsi" w:eastAsia="Times New Roman" w:hAnsiTheme="majorHAnsi" w:cs="Times New Roman"/>
          <w:lang w:eastAsia="hu-HU"/>
        </w:rPr>
        <w:t>A költségvetési szervnél alkalmazásban álló személyek jogviszonya:</w:t>
      </w:r>
    </w:p>
    <w:tbl>
      <w:tblPr>
        <w:tblStyle w:val="Rcsostblzat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2978"/>
        <w:gridCol w:w="5636"/>
      </w:tblGrid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jc w:val="center"/>
              <w:rPr>
                <w:rFonts w:asciiTheme="majorHAnsi" w:hAnsiTheme="majorHAnsi"/>
                <w:lang w:eastAsia="hu-HU"/>
              </w:rPr>
            </w:pPr>
          </w:p>
        </w:tc>
        <w:tc>
          <w:tcPr>
            <w:tcW w:w="160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foglalkoztatási jogviszony</w:t>
            </w:r>
          </w:p>
        </w:tc>
        <w:tc>
          <w:tcPr>
            <w:tcW w:w="303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jogviszonyt szabályozó jogszabály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 w:after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1</w:t>
            </w:r>
          </w:p>
        </w:tc>
        <w:tc>
          <w:tcPr>
            <w:tcW w:w="160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 w:after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közalkalmazotti jogviszony</w:t>
            </w:r>
          </w:p>
        </w:tc>
        <w:tc>
          <w:tcPr>
            <w:tcW w:w="303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 w:after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a közalkalmazottak jogállásáról szóló 1992. évi XXXIII. törvény</w:t>
            </w:r>
          </w:p>
        </w:tc>
      </w:tr>
      <w:tr w:rsidR="003070A6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 w:after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2</w:t>
            </w:r>
          </w:p>
        </w:tc>
        <w:tc>
          <w:tcPr>
            <w:tcW w:w="160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 w:after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munkaviszony</w:t>
            </w:r>
          </w:p>
        </w:tc>
        <w:tc>
          <w:tcPr>
            <w:tcW w:w="303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 w:after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A Munka törvénykönyvéről szóló 2012. évi I. törvény</w:t>
            </w:r>
          </w:p>
        </w:tc>
      </w:tr>
      <w:tr w:rsidR="002374DD" w:rsidRPr="003070A6" w:rsidTr="00273BCF">
        <w:trPr>
          <w:jc w:val="center"/>
        </w:trPr>
        <w:tc>
          <w:tcPr>
            <w:tcW w:w="36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 w:after="80"/>
              <w:jc w:val="center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3</w:t>
            </w:r>
          </w:p>
        </w:tc>
        <w:tc>
          <w:tcPr>
            <w:tcW w:w="1603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 w:after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egészségügyi szolgálati jogviszony</w:t>
            </w:r>
          </w:p>
        </w:tc>
        <w:tc>
          <w:tcPr>
            <w:tcW w:w="3034" w:type="pct"/>
            <w:vAlign w:val="center"/>
          </w:tcPr>
          <w:p w:rsidR="002374DD" w:rsidRPr="003070A6" w:rsidRDefault="002374DD" w:rsidP="00273BCF">
            <w:pPr>
              <w:tabs>
                <w:tab w:val="left" w:leader="dot" w:pos="9072"/>
              </w:tabs>
              <w:spacing w:before="80" w:after="80"/>
              <w:rPr>
                <w:rFonts w:asciiTheme="majorHAnsi" w:hAnsiTheme="majorHAnsi"/>
                <w:lang w:eastAsia="hu-HU"/>
              </w:rPr>
            </w:pPr>
            <w:r w:rsidRPr="003070A6">
              <w:rPr>
                <w:rFonts w:asciiTheme="majorHAnsi" w:hAnsiTheme="majorHAnsi"/>
                <w:lang w:eastAsia="hu-HU"/>
              </w:rPr>
              <w:t>az egészségügyi szolgálati jogviszonyról szóló 2020. évi C. törvény</w:t>
            </w:r>
          </w:p>
        </w:tc>
      </w:tr>
    </w:tbl>
    <w:p w:rsidR="002374DD" w:rsidRPr="003070A6" w:rsidRDefault="002374DD" w:rsidP="002374DD">
      <w:pPr>
        <w:tabs>
          <w:tab w:val="left" w:leader="dot" w:pos="9072"/>
          <w:tab w:val="left" w:leader="dot" w:pos="16443"/>
        </w:tabs>
        <w:spacing w:after="840" w:line="240" w:lineRule="auto"/>
        <w:rPr>
          <w:rFonts w:asciiTheme="majorHAnsi" w:eastAsia="Calibri" w:hAnsiTheme="majorHAnsi" w:cs="Times New Roman"/>
          <w:lang w:eastAsia="hu-HU"/>
        </w:rPr>
      </w:pPr>
    </w:p>
    <w:p w:rsidR="002374DD" w:rsidRPr="003070A6" w:rsidRDefault="002374DD" w:rsidP="002374DD"/>
    <w:bookmarkEnd w:id="0"/>
    <w:p w:rsidR="00A63A24" w:rsidRPr="003070A6" w:rsidRDefault="00A63A24"/>
    <w:sectPr w:rsidR="00A63A24" w:rsidRPr="00307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E49C6"/>
    <w:multiLevelType w:val="hybridMultilevel"/>
    <w:tmpl w:val="7848C0D6"/>
    <w:lvl w:ilvl="0" w:tplc="48FC76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E0019">
      <w:start w:val="1"/>
      <w:numFmt w:val="lowerLetter"/>
      <w:lvlText w:val="%2."/>
      <w:lvlJc w:val="left"/>
      <w:pPr>
        <w:ind w:left="644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53711"/>
    <w:multiLevelType w:val="hybridMultilevel"/>
    <w:tmpl w:val="CD0E3532"/>
    <w:lvl w:ilvl="0" w:tplc="CCD6DB62">
      <w:start w:val="444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36BCF"/>
    <w:multiLevelType w:val="hybridMultilevel"/>
    <w:tmpl w:val="86107DB8"/>
    <w:lvl w:ilvl="0" w:tplc="B4CC9550">
      <w:start w:val="444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67FA35BC"/>
    <w:multiLevelType w:val="hybridMultilevel"/>
    <w:tmpl w:val="7B82AE7C"/>
    <w:lvl w:ilvl="0" w:tplc="6936CA60">
      <w:start w:val="4440"/>
      <w:numFmt w:val="decimal"/>
      <w:lvlText w:val="%1"/>
      <w:lvlJc w:val="left"/>
      <w:pPr>
        <w:ind w:left="126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0" w:hanging="360"/>
      </w:pPr>
    </w:lvl>
    <w:lvl w:ilvl="2" w:tplc="040E001B" w:tentative="1">
      <w:start w:val="1"/>
      <w:numFmt w:val="lowerRoman"/>
      <w:lvlText w:val="%3."/>
      <w:lvlJc w:val="right"/>
      <w:pPr>
        <w:ind w:left="2580" w:hanging="180"/>
      </w:pPr>
    </w:lvl>
    <w:lvl w:ilvl="3" w:tplc="040E000F" w:tentative="1">
      <w:start w:val="1"/>
      <w:numFmt w:val="decimal"/>
      <w:lvlText w:val="%4."/>
      <w:lvlJc w:val="left"/>
      <w:pPr>
        <w:ind w:left="3300" w:hanging="360"/>
      </w:pPr>
    </w:lvl>
    <w:lvl w:ilvl="4" w:tplc="040E0019" w:tentative="1">
      <w:start w:val="1"/>
      <w:numFmt w:val="lowerLetter"/>
      <w:lvlText w:val="%5."/>
      <w:lvlJc w:val="left"/>
      <w:pPr>
        <w:ind w:left="4020" w:hanging="360"/>
      </w:pPr>
    </w:lvl>
    <w:lvl w:ilvl="5" w:tplc="040E001B" w:tentative="1">
      <w:start w:val="1"/>
      <w:numFmt w:val="lowerRoman"/>
      <w:lvlText w:val="%6."/>
      <w:lvlJc w:val="right"/>
      <w:pPr>
        <w:ind w:left="4740" w:hanging="180"/>
      </w:pPr>
    </w:lvl>
    <w:lvl w:ilvl="6" w:tplc="040E000F" w:tentative="1">
      <w:start w:val="1"/>
      <w:numFmt w:val="decimal"/>
      <w:lvlText w:val="%7."/>
      <w:lvlJc w:val="left"/>
      <w:pPr>
        <w:ind w:left="5460" w:hanging="360"/>
      </w:pPr>
    </w:lvl>
    <w:lvl w:ilvl="7" w:tplc="040E0019" w:tentative="1">
      <w:start w:val="1"/>
      <w:numFmt w:val="lowerLetter"/>
      <w:lvlText w:val="%8."/>
      <w:lvlJc w:val="left"/>
      <w:pPr>
        <w:ind w:left="6180" w:hanging="360"/>
      </w:pPr>
    </w:lvl>
    <w:lvl w:ilvl="8" w:tplc="040E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7B193E56"/>
    <w:multiLevelType w:val="hybridMultilevel"/>
    <w:tmpl w:val="7848C0D6"/>
    <w:lvl w:ilvl="0" w:tplc="48FC76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E0019">
      <w:start w:val="1"/>
      <w:numFmt w:val="lowerLetter"/>
      <w:lvlText w:val="%2."/>
      <w:lvlJc w:val="left"/>
      <w:pPr>
        <w:ind w:left="644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B70A9"/>
    <w:multiLevelType w:val="multilevel"/>
    <w:tmpl w:val="B38A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4DD"/>
    <w:rsid w:val="002374DD"/>
    <w:rsid w:val="00253926"/>
    <w:rsid w:val="00273BCF"/>
    <w:rsid w:val="003070A6"/>
    <w:rsid w:val="00A63A24"/>
    <w:rsid w:val="00BF763A"/>
    <w:rsid w:val="00E7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74D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374D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aliases w:val="Dot pt,No Spacing1,List Paragraph Char Char Char,Indicator Text,Numbered Para 1,Listeafsnit1,リスト段落1,Parágrafo da Lista1,List Paragraph2,List Paragraph21,Párrafo de lista1,Listaszerű bekezdés5,Számozott lista 1,lista_2,List Paragraph"/>
    <w:basedOn w:val="Norml"/>
    <w:link w:val="ListaszerbekezdsChar"/>
    <w:uiPriority w:val="34"/>
    <w:qFormat/>
    <w:rsid w:val="002374DD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2374D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aszerbekezdsChar">
    <w:name w:val="Listaszerű bekezdés Char"/>
    <w:aliases w:val="Dot pt Char,No Spacing1 Char,List Paragraph Char Char Char Char,Indicator Text Char,Numbered Para 1 Char,Listeafsnit1 Char,リスト段落1 Char,Parágrafo da Lista1 Char,List Paragraph2 Char,List Paragraph21 Char,Párrafo de lista1 Char"/>
    <w:link w:val="Listaszerbekezds"/>
    <w:uiPriority w:val="34"/>
    <w:qFormat/>
    <w:locked/>
    <w:rsid w:val="002374DD"/>
    <w:rPr>
      <w:rFonts w:ascii="Times New Roman" w:eastAsia="Calibri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73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73B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74D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2374D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aliases w:val="Dot pt,No Spacing1,List Paragraph Char Char Char,Indicator Text,Numbered Para 1,Listeafsnit1,リスト段落1,Parágrafo da Lista1,List Paragraph2,List Paragraph21,Párrafo de lista1,Listaszerű bekezdés5,Számozott lista 1,lista_2,List Paragraph"/>
    <w:basedOn w:val="Norml"/>
    <w:link w:val="ListaszerbekezdsChar"/>
    <w:uiPriority w:val="34"/>
    <w:qFormat/>
    <w:rsid w:val="002374DD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2374D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aszerbekezdsChar">
    <w:name w:val="Listaszerű bekezdés Char"/>
    <w:aliases w:val="Dot pt Char,No Spacing1 Char,List Paragraph Char Char Char Char,Indicator Text Char,Numbered Para 1 Char,Listeafsnit1 Char,リスト段落1 Char,Parágrafo da Lista1 Char,List Paragraph2 Char,List Paragraph21 Char,Párrafo de lista1 Char"/>
    <w:link w:val="Listaszerbekezds"/>
    <w:uiPriority w:val="34"/>
    <w:qFormat/>
    <w:locked/>
    <w:rsid w:val="002374DD"/>
    <w:rPr>
      <w:rFonts w:ascii="Times New Roman" w:eastAsia="Calibri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73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73B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2009</Words>
  <Characters>13864</Characters>
  <Application>Microsoft Office Word</Application>
  <DocSecurity>0</DocSecurity>
  <Lines>115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Csikós Magdolna</dc:creator>
  <cp:lastModifiedBy>Dr. Csikós Magdolna</cp:lastModifiedBy>
  <cp:revision>4</cp:revision>
  <cp:lastPrinted>2026-06-30T12:03:00Z</cp:lastPrinted>
  <dcterms:created xsi:type="dcterms:W3CDTF">2026-06-30T11:36:00Z</dcterms:created>
  <dcterms:modified xsi:type="dcterms:W3CDTF">2026-07-03T08:10:00Z</dcterms:modified>
</cp:coreProperties>
</file>