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CF3" w:rsidRDefault="00B67CF3" w:rsidP="00B67CF3">
      <w:pPr>
        <w:pStyle w:val="Standard"/>
        <w:jc w:val="center"/>
        <w:rPr>
          <w:rFonts w:eastAsia="Noto Sans CJK SC Regular" w:cs="FreeSans"/>
          <w:b/>
          <w:bCs/>
        </w:rPr>
      </w:pPr>
      <w:r>
        <w:rPr>
          <w:rFonts w:eastAsia="Noto Sans CJK SC Regular" w:cs="FreeSans"/>
          <w:b/>
          <w:bCs/>
        </w:rPr>
        <w:t xml:space="preserve">Tiszavasvári Város Önkormányzata Képviselő-testületének </w:t>
      </w:r>
      <w:r w:rsidR="00CB433F">
        <w:rPr>
          <w:rFonts w:eastAsia="Noto Sans CJK SC Regular" w:cs="FreeSans"/>
          <w:b/>
          <w:bCs/>
        </w:rPr>
        <w:t>14</w:t>
      </w:r>
      <w:bookmarkStart w:id="0" w:name="_GoBack"/>
      <w:bookmarkEnd w:id="0"/>
      <w:r>
        <w:rPr>
          <w:rFonts w:eastAsia="Noto Sans CJK SC Regular" w:cs="FreeSans"/>
          <w:b/>
          <w:bCs/>
        </w:rPr>
        <w:t xml:space="preserve">/2026. (VII.31.) önkormányzati rendelete </w:t>
      </w:r>
    </w:p>
    <w:p w:rsidR="0059154A" w:rsidRDefault="0059154A" w:rsidP="00B67CF3">
      <w:pPr>
        <w:pStyle w:val="Standard"/>
        <w:jc w:val="center"/>
        <w:rPr>
          <w:rFonts w:eastAsia="Noto Sans CJK SC Regular" w:cs="FreeSans"/>
          <w:b/>
          <w:bCs/>
        </w:rPr>
      </w:pPr>
    </w:p>
    <w:p w:rsidR="00B67CF3" w:rsidRDefault="0059154A" w:rsidP="00B67CF3">
      <w:pPr>
        <w:pStyle w:val="Standard"/>
        <w:jc w:val="center"/>
        <w:rPr>
          <w:rFonts w:eastAsia="Noto Sans CJK SC Regular" w:cs="FreeSans"/>
          <w:b/>
          <w:bCs/>
        </w:rPr>
      </w:pPr>
      <w:r>
        <w:rPr>
          <w:rFonts w:eastAsia="Noto Sans CJK SC Regular" w:cs="FreeSans"/>
          <w:b/>
          <w:bCs/>
        </w:rPr>
        <w:t>A</w:t>
      </w:r>
      <w:r w:rsidR="00B67CF3">
        <w:rPr>
          <w:rFonts w:eastAsia="Noto Sans CJK SC Regular" w:cs="FreeSans"/>
          <w:b/>
          <w:bCs/>
        </w:rPr>
        <w:t xml:space="preserve">z önkormányzat által adományozható kitüntetésekről és díjakról, valamint az önkormányzat címerének és zászlajának használatáról szóló </w:t>
      </w:r>
      <w:r w:rsidR="001D7184">
        <w:rPr>
          <w:rFonts w:eastAsia="Noto Sans CJK SC Regular" w:cs="FreeSans"/>
          <w:b/>
          <w:bCs/>
        </w:rPr>
        <w:t xml:space="preserve">8/2025. (IV.30.) </w:t>
      </w:r>
      <w:r w:rsidR="00B67CF3">
        <w:rPr>
          <w:rFonts w:eastAsia="Noto Sans CJK SC Regular" w:cs="FreeSans"/>
          <w:b/>
          <w:bCs/>
        </w:rPr>
        <w:t>önkormányzati rendelet módosításáról</w:t>
      </w:r>
    </w:p>
    <w:p w:rsidR="00B67CF3" w:rsidRDefault="00B67CF3" w:rsidP="00B67CF3">
      <w:pPr>
        <w:pStyle w:val="Standard"/>
        <w:jc w:val="both"/>
      </w:pPr>
    </w:p>
    <w:p w:rsidR="00B67CF3" w:rsidRDefault="00B67CF3" w:rsidP="00B67CF3">
      <w:pPr>
        <w:pStyle w:val="Standard"/>
        <w:jc w:val="both"/>
      </w:pPr>
    </w:p>
    <w:p w:rsidR="00B67CF3" w:rsidRPr="008B3256" w:rsidRDefault="00B67CF3" w:rsidP="00B67CF3">
      <w:pPr>
        <w:pStyle w:val="Standard"/>
        <w:jc w:val="both"/>
      </w:pPr>
      <w:r w:rsidRPr="008B3256">
        <w:t>[</w:t>
      </w:r>
      <w:r>
        <w:t>1</w:t>
      </w:r>
      <w:r w:rsidRPr="008B3256">
        <w:t xml:space="preserve">] Tiszavasvári Város Önkormányzata Képviselő-testülete felismerve a korábbi szabályozás hiányosságait, az önkormányzat által adományozható díjak odaítélésének, méltó és megfelelő szabályainak kidolgozására e </w:t>
      </w:r>
      <w:proofErr w:type="gramStart"/>
      <w:r w:rsidRPr="008B3256">
        <w:t>rendelet</w:t>
      </w:r>
      <w:r>
        <w:t xml:space="preserve"> módosítást</w:t>
      </w:r>
      <w:proofErr w:type="gramEnd"/>
      <w:r w:rsidRPr="008B3256">
        <w:t xml:space="preserve"> alkotja.</w:t>
      </w:r>
    </w:p>
    <w:p w:rsidR="00B67CF3" w:rsidRDefault="00B67CF3" w:rsidP="00B67CF3">
      <w:pPr>
        <w:tabs>
          <w:tab w:val="center" w:pos="680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8B3256">
        <w:t>[</w:t>
      </w:r>
      <w:r w:rsidRPr="00B67CF3">
        <w:rPr>
          <w:rFonts w:ascii="Times New Roman" w:hAnsi="Times New Roman" w:cs="Times New Roman"/>
          <w:sz w:val="24"/>
          <w:szCs w:val="24"/>
        </w:rPr>
        <w:t>2] Tiszavasvári Város Önkormányzata Képviselő-testülete Magyarország címerének és zászlójának használatáról, valamint állami kitüntetéseiről szóló 2011. évi CCII. törvény 24.§ (9) bekezdésében kapott felhatalmazás alapján, az Alaptörvény 32. cikk (1) bekezdés i) pontjában meghatározott feladatkörében eljárva - Tiszavasvári Város Önkormányzata Képviselő-testülete szervezeti és működési szabályzatáról szóló 5/2025. (IV.1.) önkormányzati rendelet 4. melléklet 1.30. pontja által biztosított véleményezési jogkörében eljáró Pénzügyi és Ügyrendi Bizottság véleményének kikérésével a következőket rendeli el:</w:t>
      </w:r>
    </w:p>
    <w:p w:rsidR="00C816D8" w:rsidRDefault="00C816D8" w:rsidP="00B67CF3">
      <w:pPr>
        <w:tabs>
          <w:tab w:val="center" w:pos="680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rsidR="005D55F4" w:rsidRDefault="005D55F4" w:rsidP="005D55F4">
      <w:pPr>
        <w:pStyle w:val="Szvegtrzs"/>
        <w:spacing w:before="240" w:after="240" w:line="240" w:lineRule="auto"/>
        <w:jc w:val="center"/>
        <w:rPr>
          <w:rFonts w:ascii="Times New Roman" w:hAnsi="Times New Roman"/>
          <w:b/>
          <w:bCs/>
        </w:rPr>
      </w:pPr>
      <w:r>
        <w:rPr>
          <w:rFonts w:ascii="Times New Roman" w:hAnsi="Times New Roman"/>
          <w:b/>
          <w:bCs/>
        </w:rPr>
        <w:t>1. §</w:t>
      </w:r>
    </w:p>
    <w:p w:rsidR="005D55F4" w:rsidRDefault="005D55F4" w:rsidP="005D55F4">
      <w:pPr>
        <w:pStyle w:val="Szvegtrzs"/>
        <w:spacing w:after="0" w:line="240" w:lineRule="auto"/>
        <w:jc w:val="both"/>
        <w:rPr>
          <w:rFonts w:ascii="Times New Roman" w:hAnsi="Times New Roman"/>
        </w:rPr>
      </w:pPr>
      <w:r>
        <w:rPr>
          <w:rFonts w:ascii="Times New Roman" w:hAnsi="Times New Roman"/>
        </w:rPr>
        <w:t>Az önkormányzat által adományozható kitüntetésekről és díjakról, valamint az önkormányzat címerének és zászlajának használatáról szóló önkormányzati rendelet megalkotásáról szóló 8/2025. (IV. 30.) önkormányzati rendelet 9. § (1) bekezdése helyébe a következő rendelkezés lép:</w:t>
      </w:r>
    </w:p>
    <w:p w:rsidR="005D55F4" w:rsidRDefault="005D55F4" w:rsidP="005D55F4">
      <w:pPr>
        <w:pStyle w:val="Szvegtrzs"/>
        <w:spacing w:before="240" w:after="0" w:line="240" w:lineRule="auto"/>
        <w:jc w:val="both"/>
        <w:rPr>
          <w:rFonts w:ascii="Times New Roman" w:hAnsi="Times New Roman"/>
        </w:rPr>
      </w:pPr>
      <w:r>
        <w:rPr>
          <w:rFonts w:ascii="Times New Roman" w:hAnsi="Times New Roman"/>
        </w:rPr>
        <w:t xml:space="preserve">„(1) A Képviselő-testület a díjat évente több alkalommal is odaítélheti azon </w:t>
      </w:r>
      <w:proofErr w:type="gramStart"/>
      <w:r>
        <w:rPr>
          <w:rFonts w:ascii="Times New Roman" w:hAnsi="Times New Roman"/>
        </w:rPr>
        <w:t>magánszemély(</w:t>
      </w:r>
      <w:proofErr w:type="spellStart"/>
      <w:proofErr w:type="gramEnd"/>
      <w:r>
        <w:rPr>
          <w:rFonts w:ascii="Times New Roman" w:hAnsi="Times New Roman"/>
        </w:rPr>
        <w:t>ek</w:t>
      </w:r>
      <w:proofErr w:type="spellEnd"/>
      <w:r>
        <w:rPr>
          <w:rFonts w:ascii="Times New Roman" w:hAnsi="Times New Roman"/>
        </w:rPr>
        <w:t>) vagy kollektíva részére, akik:</w:t>
      </w:r>
    </w:p>
    <w:p w:rsidR="005D55F4" w:rsidRDefault="005D55F4" w:rsidP="005D55F4">
      <w:pPr>
        <w:pStyle w:val="Szvegtrzs"/>
        <w:spacing w:after="0" w:line="240" w:lineRule="auto"/>
        <w:ind w:left="580" w:hanging="560"/>
        <w:jc w:val="both"/>
        <w:rPr>
          <w:rFonts w:ascii="Times New Roman" w:hAnsi="Times New Roman"/>
        </w:rPr>
      </w:pPr>
      <w:proofErr w:type="gramStart"/>
      <w:r>
        <w:rPr>
          <w:rFonts w:ascii="Times New Roman" w:hAnsi="Times New Roman"/>
          <w:i/>
          <w:iCs/>
        </w:rPr>
        <w:t>a</w:t>
      </w:r>
      <w:proofErr w:type="gramEnd"/>
      <w:r>
        <w:rPr>
          <w:rFonts w:ascii="Times New Roman" w:hAnsi="Times New Roman"/>
          <w:i/>
          <w:iCs/>
        </w:rPr>
        <w:t>)</w:t>
      </w:r>
      <w:r>
        <w:rPr>
          <w:rFonts w:ascii="Times New Roman" w:hAnsi="Times New Roman"/>
        </w:rPr>
        <w:tab/>
        <w:t>Tiszavasvári város közéletében vagy a várospolitikában huzamosabb időn át kiemelkedő tevékenységet végeztek, vagy</w:t>
      </w:r>
    </w:p>
    <w:p w:rsidR="005D55F4" w:rsidRDefault="005D55F4" w:rsidP="005D55F4">
      <w:pPr>
        <w:pStyle w:val="Szvegtrzs"/>
        <w:spacing w:after="240" w:line="240" w:lineRule="auto"/>
        <w:ind w:left="580" w:hanging="560"/>
        <w:jc w:val="both"/>
        <w:rPr>
          <w:rFonts w:ascii="Times New Roman" w:hAnsi="Times New Roman"/>
        </w:rPr>
      </w:pPr>
      <w:r>
        <w:rPr>
          <w:rFonts w:ascii="Times New Roman" w:hAnsi="Times New Roman"/>
          <w:i/>
          <w:iCs/>
        </w:rPr>
        <w:t>b)</w:t>
      </w:r>
      <w:r>
        <w:rPr>
          <w:rFonts w:ascii="Times New Roman" w:hAnsi="Times New Roman"/>
        </w:rPr>
        <w:tab/>
        <w:t>a városhoz köthető életútjukkal, kiemelkedő kulturális, művészeti, tudományos vagy sporttevékenységükkel jelentős mértékben hozzájárultak Tiszavasvári jó hírnevének hazai vagy nemzetközi elismertségéhez.”</w:t>
      </w:r>
    </w:p>
    <w:p w:rsidR="005D55F4" w:rsidRDefault="005D55F4" w:rsidP="005D55F4">
      <w:pPr>
        <w:pStyle w:val="Szvegtrzs"/>
        <w:spacing w:before="240" w:after="240" w:line="240" w:lineRule="auto"/>
        <w:jc w:val="center"/>
        <w:rPr>
          <w:rFonts w:ascii="Times New Roman" w:hAnsi="Times New Roman"/>
          <w:b/>
          <w:bCs/>
        </w:rPr>
      </w:pPr>
      <w:r>
        <w:rPr>
          <w:rFonts w:ascii="Times New Roman" w:hAnsi="Times New Roman"/>
          <w:b/>
          <w:bCs/>
        </w:rPr>
        <w:t>2. §</w:t>
      </w:r>
    </w:p>
    <w:p w:rsidR="005D55F4" w:rsidRDefault="005D55F4" w:rsidP="005D55F4">
      <w:pPr>
        <w:pStyle w:val="Szvegtrzs"/>
        <w:spacing w:after="0" w:line="240" w:lineRule="auto"/>
        <w:rPr>
          <w:rFonts w:ascii="Times New Roman" w:hAnsi="Times New Roman"/>
        </w:rPr>
      </w:pPr>
      <w:r>
        <w:rPr>
          <w:rFonts w:ascii="Times New Roman" w:hAnsi="Times New Roman"/>
        </w:rPr>
        <w:t>Ez a rendelet 2026. augusztus 1-jén lép hatályba.</w:t>
      </w:r>
    </w:p>
    <w:p w:rsidR="005D55F4" w:rsidRDefault="005D55F4" w:rsidP="005D55F4">
      <w:pPr>
        <w:pStyle w:val="Szvegtrzs"/>
        <w:spacing w:after="0" w:line="240" w:lineRule="auto"/>
        <w:rPr>
          <w:rFonts w:ascii="Times New Roman" w:hAnsi="Times New Roman"/>
        </w:rPr>
      </w:pPr>
    </w:p>
    <w:p w:rsidR="005D55F4" w:rsidRDefault="005D55F4" w:rsidP="005D55F4">
      <w:pPr>
        <w:pStyle w:val="Szvegtrzs"/>
        <w:spacing w:after="0" w:line="240" w:lineRule="auto"/>
        <w:rPr>
          <w:rFonts w:ascii="Times New Roman" w:hAnsi="Times New Roman"/>
        </w:rPr>
      </w:pPr>
    </w:p>
    <w:p w:rsidR="005D55F4" w:rsidRPr="005D55F4" w:rsidRDefault="005D55F4" w:rsidP="005D55F4">
      <w:pPr>
        <w:pStyle w:val="Szvegtrzs"/>
        <w:spacing w:after="0" w:line="240" w:lineRule="auto"/>
        <w:rPr>
          <w:rFonts w:ascii="Times New Roman" w:hAnsi="Times New Roman"/>
          <w:b/>
        </w:rPr>
      </w:pPr>
      <w:r>
        <w:rPr>
          <w:rFonts w:ascii="Times New Roman" w:hAnsi="Times New Roman"/>
          <w:b/>
        </w:rPr>
        <w:t xml:space="preserve">                      </w:t>
      </w:r>
      <w:r w:rsidRPr="005D55F4">
        <w:rPr>
          <w:rFonts w:ascii="Times New Roman" w:hAnsi="Times New Roman"/>
          <w:b/>
        </w:rPr>
        <w:t xml:space="preserve">Balázsi </w:t>
      </w:r>
      <w:proofErr w:type="gramStart"/>
      <w:r w:rsidRPr="005D55F4">
        <w:rPr>
          <w:rFonts w:ascii="Times New Roman" w:hAnsi="Times New Roman"/>
          <w:b/>
        </w:rPr>
        <w:t xml:space="preserve">Csilla </w:t>
      </w:r>
      <w:r>
        <w:rPr>
          <w:rFonts w:ascii="Times New Roman" w:hAnsi="Times New Roman"/>
          <w:b/>
        </w:rPr>
        <w:t xml:space="preserve">                                                   </w:t>
      </w:r>
      <w:r w:rsidR="003352D7">
        <w:rPr>
          <w:rFonts w:ascii="Times New Roman" w:hAnsi="Times New Roman"/>
          <w:b/>
        </w:rPr>
        <w:t xml:space="preserve">  </w:t>
      </w:r>
      <w:r w:rsidRPr="005D55F4">
        <w:rPr>
          <w:rFonts w:ascii="Times New Roman" w:hAnsi="Times New Roman"/>
          <w:b/>
        </w:rPr>
        <w:t>Dr.</w:t>
      </w:r>
      <w:proofErr w:type="gramEnd"/>
      <w:r w:rsidRPr="005D55F4">
        <w:rPr>
          <w:rFonts w:ascii="Times New Roman" w:hAnsi="Times New Roman"/>
          <w:b/>
        </w:rPr>
        <w:t xml:space="preserve"> Kovács János</w:t>
      </w:r>
    </w:p>
    <w:p w:rsidR="005D55F4" w:rsidRDefault="005D55F4" w:rsidP="005D55F4">
      <w:pPr>
        <w:pStyle w:val="Szvegtrzs"/>
        <w:spacing w:after="0" w:line="240" w:lineRule="auto"/>
        <w:rPr>
          <w:rFonts w:ascii="Times New Roman" w:hAnsi="Times New Roman"/>
          <w:b/>
        </w:rPr>
      </w:pPr>
      <w:r>
        <w:rPr>
          <w:rFonts w:ascii="Times New Roman" w:hAnsi="Times New Roman"/>
          <w:b/>
        </w:rPr>
        <w:t xml:space="preserve">                      </w:t>
      </w:r>
      <w:proofErr w:type="gramStart"/>
      <w:r w:rsidRPr="005D55F4">
        <w:rPr>
          <w:rFonts w:ascii="Times New Roman" w:hAnsi="Times New Roman"/>
          <w:b/>
        </w:rPr>
        <w:t>polgármester</w:t>
      </w:r>
      <w:proofErr w:type="gramEnd"/>
      <w:r w:rsidRPr="005D55F4">
        <w:rPr>
          <w:rFonts w:ascii="Times New Roman" w:hAnsi="Times New Roman"/>
          <w:b/>
        </w:rPr>
        <w:t xml:space="preserve"> </w:t>
      </w:r>
      <w:r>
        <w:rPr>
          <w:rFonts w:ascii="Times New Roman" w:hAnsi="Times New Roman"/>
          <w:b/>
        </w:rPr>
        <w:t xml:space="preserve">                                                              </w:t>
      </w:r>
      <w:r w:rsidRPr="005D55F4">
        <w:rPr>
          <w:rFonts w:ascii="Times New Roman" w:hAnsi="Times New Roman"/>
          <w:b/>
        </w:rPr>
        <w:t>jegyző</w:t>
      </w:r>
    </w:p>
    <w:p w:rsidR="005D55F4" w:rsidRDefault="005D55F4" w:rsidP="005D55F4">
      <w:pPr>
        <w:pStyle w:val="Szvegtrzs"/>
        <w:spacing w:after="0" w:line="240" w:lineRule="auto"/>
        <w:rPr>
          <w:rFonts w:ascii="Times New Roman" w:hAnsi="Times New Roman"/>
          <w:b/>
        </w:rPr>
      </w:pPr>
    </w:p>
    <w:p w:rsidR="005D55F4" w:rsidRDefault="005D55F4" w:rsidP="005D55F4">
      <w:pPr>
        <w:pStyle w:val="Szvegtrzs"/>
        <w:spacing w:after="0" w:line="240" w:lineRule="auto"/>
        <w:rPr>
          <w:rFonts w:ascii="Times New Roman" w:hAnsi="Times New Roman"/>
          <w:b/>
        </w:rPr>
      </w:pPr>
    </w:p>
    <w:p w:rsidR="005D55F4" w:rsidRPr="00A709EC" w:rsidRDefault="005D55F4" w:rsidP="005D55F4">
      <w:pPr>
        <w:pStyle w:val="Standard"/>
        <w:jc w:val="both"/>
        <w:rPr>
          <w:rFonts w:eastAsia="Noto Sans CJK SC Regular" w:cs="FreeSans"/>
        </w:rPr>
      </w:pPr>
      <w:r w:rsidRPr="00704581">
        <w:rPr>
          <w:rFonts w:eastAsia="Noto Sans CJK SC Regular" w:cs="FreeSans"/>
        </w:rPr>
        <w:t>A rendelet kihirdetve: 202</w:t>
      </w:r>
      <w:r>
        <w:rPr>
          <w:rFonts w:eastAsia="Noto Sans CJK SC Regular" w:cs="FreeSans"/>
        </w:rPr>
        <w:t>6</w:t>
      </w:r>
      <w:r w:rsidRPr="00704581">
        <w:rPr>
          <w:rFonts w:eastAsia="Noto Sans CJK SC Regular" w:cs="FreeSans"/>
        </w:rPr>
        <w:t xml:space="preserve">. </w:t>
      </w:r>
      <w:r>
        <w:rPr>
          <w:rFonts w:eastAsia="Noto Sans CJK SC Regular" w:cs="FreeSans"/>
        </w:rPr>
        <w:t>július 31</w:t>
      </w:r>
      <w:r w:rsidRPr="00704581">
        <w:rPr>
          <w:rFonts w:eastAsia="Noto Sans CJK SC Regular" w:cs="FreeSans"/>
        </w:rPr>
        <w:t>.</w:t>
      </w:r>
    </w:p>
    <w:p w:rsidR="005D55F4" w:rsidRDefault="005D55F4" w:rsidP="005D55F4">
      <w:pPr>
        <w:pStyle w:val="Standard"/>
        <w:jc w:val="both"/>
        <w:rPr>
          <w:rFonts w:eastAsia="Noto Sans CJK SC Regular" w:cs="FreeSans"/>
          <w:b/>
        </w:rPr>
      </w:pPr>
      <w:r>
        <w:rPr>
          <w:rFonts w:eastAsia="Noto Sans CJK SC Regular" w:cs="FreeSans"/>
          <w:b/>
        </w:rPr>
        <w:t xml:space="preserve">                                                                                               Dr. Kovács János</w:t>
      </w:r>
    </w:p>
    <w:p w:rsidR="005D55F4" w:rsidRPr="005D55F4" w:rsidRDefault="005D55F4" w:rsidP="005D55F4">
      <w:pPr>
        <w:pStyle w:val="Standard"/>
        <w:rPr>
          <w:rFonts w:eastAsia="Noto Sans CJK SC Regular" w:cs="FreeSans"/>
          <w:b/>
        </w:rPr>
        <w:sectPr w:rsidR="005D55F4" w:rsidRPr="005D55F4">
          <w:footerReference w:type="even" r:id="rId8"/>
          <w:footerReference w:type="default" r:id="rId9"/>
          <w:footerReference w:type="first" r:id="rId10"/>
          <w:pgSz w:w="11906" w:h="16668"/>
          <w:pgMar w:top="1473" w:right="1077" w:bottom="1474" w:left="1077" w:header="340" w:footer="794" w:gutter="0"/>
          <w:cols w:space="708"/>
          <w:formProt w:val="0"/>
          <w:titlePg/>
          <w:docGrid w:linePitch="600" w:charSpace="32768"/>
        </w:sectPr>
      </w:pPr>
      <w:r>
        <w:rPr>
          <w:rFonts w:eastAsia="Noto Sans CJK SC Regular" w:cs="FreeSans"/>
          <w:b/>
        </w:rPr>
        <w:t xml:space="preserve">                                                                                                               </w:t>
      </w:r>
      <w:proofErr w:type="gramStart"/>
      <w:r>
        <w:rPr>
          <w:rFonts w:eastAsia="Noto Sans CJK SC Regular" w:cs="FreeSans"/>
          <w:b/>
        </w:rPr>
        <w:t>jegyző</w:t>
      </w:r>
      <w:proofErr w:type="gramEnd"/>
    </w:p>
    <w:p w:rsidR="00C816D8" w:rsidRDefault="00C816D8" w:rsidP="005D55F4">
      <w:pPr>
        <w:pStyle w:val="Standard"/>
        <w:jc w:val="both"/>
        <w:rPr>
          <w:rFonts w:eastAsia="Noto Sans CJK SC Regular" w:cs="FreeSans"/>
          <w:b/>
        </w:rPr>
      </w:pPr>
    </w:p>
    <w:p w:rsidR="00C816D8" w:rsidRPr="005D55F4" w:rsidRDefault="00C816D8" w:rsidP="005D55F4">
      <w:pPr>
        <w:jc w:val="center"/>
        <w:rPr>
          <w:rFonts w:ascii="Times New Roman" w:hAnsi="Times New Roman" w:cs="Times New Roman"/>
          <w:b/>
          <w:bCs/>
          <w:sz w:val="24"/>
          <w:szCs w:val="24"/>
        </w:rPr>
      </w:pPr>
      <w:r w:rsidRPr="005D55F4">
        <w:rPr>
          <w:rFonts w:ascii="Times New Roman" w:hAnsi="Times New Roman" w:cs="Times New Roman"/>
          <w:b/>
          <w:bCs/>
          <w:sz w:val="24"/>
          <w:szCs w:val="24"/>
        </w:rPr>
        <w:t>Általános indokolás</w:t>
      </w:r>
    </w:p>
    <w:p w:rsidR="00C816D8" w:rsidRDefault="00C816D8" w:rsidP="00C816D8">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Magyarország címerének és zászlajának használatáról, valamint állami kitüntetéseiről szóló 2011. évi CCII. törvény 24.§ (9) bekezdésében foglalt felhatalmazás és az Alaptörvény 32. cikk (1) bekezdés i) pontjában meghatározott feladatkör alapján Tiszavasvári Város Önkormányzata kitüntető cím és kitüntető díjak adományozásáról dönthet, melynek szabályait a 8/2025. (IV.30.) önkormányzati rendeletben rögzítette.</w:t>
      </w:r>
    </w:p>
    <w:p w:rsidR="00C816D8" w:rsidRPr="00516E35" w:rsidRDefault="00C816D8" w:rsidP="00C816D8">
      <w:pPr>
        <w:pStyle w:val="Szvegtrzs"/>
        <w:spacing w:before="450" w:after="150" w:line="240" w:lineRule="auto"/>
        <w:ind w:left="150" w:right="150"/>
        <w:jc w:val="center"/>
        <w:rPr>
          <w:rFonts w:ascii="Times New Roman" w:hAnsi="Times New Roman"/>
          <w:b/>
        </w:rPr>
      </w:pPr>
      <w:r w:rsidRPr="00516E35">
        <w:rPr>
          <w:rFonts w:ascii="Times New Roman" w:hAnsi="Times New Roman"/>
          <w:b/>
        </w:rPr>
        <w:t>Részletes indokolás</w:t>
      </w:r>
    </w:p>
    <w:p w:rsidR="00C816D8" w:rsidRDefault="00C816D8" w:rsidP="00C816D8">
      <w:pPr>
        <w:spacing w:before="150" w:after="75"/>
        <w:ind w:left="150" w:right="150"/>
        <w:jc w:val="center"/>
        <w:rPr>
          <w:rFonts w:ascii="Times New Roman" w:hAnsi="Times New Roman"/>
          <w:b/>
          <w:bCs/>
        </w:rPr>
      </w:pPr>
      <w:r>
        <w:rPr>
          <w:rFonts w:ascii="Times New Roman" w:hAnsi="Times New Roman"/>
          <w:b/>
          <w:bCs/>
          <w:sz w:val="24"/>
          <w:szCs w:val="24"/>
        </w:rPr>
        <w:t>Az 1. §</w:t>
      </w:r>
      <w:proofErr w:type="spellStart"/>
      <w:r>
        <w:rPr>
          <w:rFonts w:ascii="Times New Roman" w:hAnsi="Times New Roman"/>
          <w:b/>
          <w:bCs/>
          <w:sz w:val="24"/>
          <w:szCs w:val="24"/>
        </w:rPr>
        <w:t>-hoz</w:t>
      </w:r>
      <w:proofErr w:type="spellEnd"/>
      <w:r>
        <w:rPr>
          <w:rFonts w:ascii="Times New Roman" w:hAnsi="Times New Roman"/>
          <w:b/>
          <w:bCs/>
          <w:sz w:val="24"/>
          <w:szCs w:val="24"/>
        </w:rPr>
        <w:t xml:space="preserve"> </w:t>
      </w:r>
    </w:p>
    <w:p w:rsidR="00C816D8" w:rsidRDefault="00C816D8" w:rsidP="00C816D8">
      <w:pPr>
        <w:pStyle w:val="Szvegtrzs"/>
        <w:spacing w:after="200" w:line="240" w:lineRule="auto"/>
        <w:jc w:val="both"/>
        <w:rPr>
          <w:rFonts w:ascii="Times New Roman" w:hAnsi="Times New Roman"/>
        </w:rPr>
      </w:pPr>
      <w:r>
        <w:rPr>
          <w:rFonts w:ascii="Times New Roman" w:hAnsi="Times New Roman"/>
        </w:rPr>
        <w:t xml:space="preserve">A „Tiszavasvári Városért” Kitüntető Díj adományozásának </w:t>
      </w:r>
      <w:proofErr w:type="spellStart"/>
      <w:r>
        <w:rPr>
          <w:rFonts w:ascii="Times New Roman" w:hAnsi="Times New Roman"/>
        </w:rPr>
        <w:t>korábbii</w:t>
      </w:r>
      <w:proofErr w:type="spellEnd"/>
      <w:r>
        <w:rPr>
          <w:rFonts w:ascii="Times New Roman" w:hAnsi="Times New Roman"/>
        </w:rPr>
        <w:t xml:space="preserve"> szabályozása indokolatlanul szűk keretek közé szorította a jelölhetők körét, mivel az elismerést kifejezetten a helyi közéleti és várospolitikai tevékenységhez kötötte. A modern jog- és társadalomértelmezésben a „közélet” fogalma ennél jóval tágabb: magában foglal minden olyan kulturális, művészeti, tudományos és sporttevékenységet, amely a nyilvánosság előtt zajlik, és pozitív hatást gyakorol a közösségre.</w:t>
      </w:r>
    </w:p>
    <w:p w:rsidR="00C816D8" w:rsidRDefault="00C816D8" w:rsidP="00C816D8">
      <w:pPr>
        <w:pStyle w:val="Szvegtrzs"/>
        <w:spacing w:after="200" w:line="240" w:lineRule="auto"/>
        <w:jc w:val="both"/>
        <w:rPr>
          <w:rFonts w:ascii="Times New Roman" w:hAnsi="Times New Roman"/>
        </w:rPr>
      </w:pPr>
      <w:r>
        <w:rPr>
          <w:rFonts w:ascii="Times New Roman" w:hAnsi="Times New Roman"/>
        </w:rPr>
        <w:t xml:space="preserve">Tiszavasvári városából számos olyan elszármazott vagy jelenleg is itt élő alkotó, művész, kutató és sportoló indult el, akik országos vagy nemzetközi szinten is kiemelkedő teljesítményt nyújtanak. Az ő sikereik, sajtómegjelenéseik és életútjuk közvetlenül Tiszavasvári jó hírnevét, tekintélyét és szellemi tőkéjét gyarapítják. A korábbi szövegezés merevsége miatt a múltban jogértelmezési viták alakultak ki olyan elismert személyek díjazása kapcsán, akik gyermekkorukkal vagy </w:t>
      </w:r>
      <w:proofErr w:type="gramStart"/>
      <w:r>
        <w:rPr>
          <w:rFonts w:ascii="Times New Roman" w:hAnsi="Times New Roman"/>
        </w:rPr>
        <w:t>kötődésükkel</w:t>
      </w:r>
      <w:proofErr w:type="gramEnd"/>
      <w:r>
        <w:rPr>
          <w:rFonts w:ascii="Times New Roman" w:hAnsi="Times New Roman"/>
        </w:rPr>
        <w:t xml:space="preserve"> több szállal kötődnek a városhoz, de aktív politikai vagy helyi igazgatási szerepet nem vállaltak. A módosítás célja az ilyen viták jövőbeli kizárása és a jelölési rendszer rugalmasabbá tétele.</w:t>
      </w:r>
    </w:p>
    <w:p w:rsidR="00C816D8" w:rsidRDefault="00C816D8" w:rsidP="00C816D8">
      <w:pPr>
        <w:pStyle w:val="Szvegtrzs"/>
        <w:spacing w:after="200" w:line="240" w:lineRule="auto"/>
        <w:jc w:val="both"/>
        <w:rPr>
          <w:rFonts w:ascii="Times New Roman" w:hAnsi="Times New Roman"/>
        </w:rPr>
      </w:pPr>
      <w:r>
        <w:rPr>
          <w:rFonts w:ascii="Times New Roman" w:hAnsi="Times New Roman"/>
        </w:rPr>
        <w:t>A módosítás kiterjeszti a „Tiszavasvári Városért” Kitüntető Díj feltételrendszerét. A javasolt szövegezés megtartja a hagyományos közéleti és várospolitikai érdemek elismerésének lehetőségét, ugyanakkor újként emeli be a városhoz való kötődést és a város hírnevének öregbítését.</w:t>
      </w:r>
    </w:p>
    <w:p w:rsidR="00C816D8" w:rsidRDefault="00C816D8" w:rsidP="00C816D8">
      <w:pPr>
        <w:spacing w:before="150" w:after="75"/>
        <w:ind w:left="150" w:right="150"/>
        <w:jc w:val="center"/>
        <w:rPr>
          <w:rFonts w:ascii="Times New Roman" w:hAnsi="Times New Roman"/>
          <w:b/>
          <w:bCs/>
        </w:rPr>
      </w:pPr>
      <w:r>
        <w:rPr>
          <w:rFonts w:ascii="Times New Roman" w:hAnsi="Times New Roman"/>
          <w:b/>
          <w:bCs/>
          <w:sz w:val="24"/>
          <w:szCs w:val="24"/>
        </w:rPr>
        <w:t>A 2. §</w:t>
      </w:r>
      <w:proofErr w:type="spellStart"/>
      <w:r>
        <w:rPr>
          <w:rFonts w:ascii="Times New Roman" w:hAnsi="Times New Roman"/>
          <w:b/>
          <w:bCs/>
          <w:sz w:val="24"/>
          <w:szCs w:val="24"/>
        </w:rPr>
        <w:t>-hoz</w:t>
      </w:r>
      <w:proofErr w:type="spellEnd"/>
      <w:r>
        <w:rPr>
          <w:rFonts w:ascii="Times New Roman" w:hAnsi="Times New Roman"/>
          <w:b/>
          <w:bCs/>
          <w:sz w:val="24"/>
          <w:szCs w:val="24"/>
        </w:rPr>
        <w:t xml:space="preserve"> </w:t>
      </w:r>
    </w:p>
    <w:p w:rsidR="00C816D8" w:rsidRDefault="00C816D8" w:rsidP="00C816D8">
      <w:pPr>
        <w:pStyle w:val="Szvegtrzs"/>
        <w:spacing w:before="150" w:after="150" w:line="240" w:lineRule="auto"/>
        <w:ind w:left="150" w:right="150"/>
        <w:jc w:val="both"/>
        <w:rPr>
          <w:rFonts w:ascii="Times New Roman" w:hAnsi="Times New Roman"/>
        </w:rPr>
      </w:pPr>
      <w:r>
        <w:rPr>
          <w:rFonts w:ascii="Times New Roman" w:hAnsi="Times New Roman"/>
        </w:rPr>
        <w:t>Hatályba</w:t>
      </w:r>
      <w:r w:rsidR="00721BF7">
        <w:rPr>
          <w:rFonts w:ascii="Times New Roman" w:hAnsi="Times New Roman"/>
        </w:rPr>
        <w:t xml:space="preserve"> </w:t>
      </w:r>
      <w:r>
        <w:rPr>
          <w:rFonts w:ascii="Times New Roman" w:hAnsi="Times New Roman"/>
        </w:rPr>
        <w:t>léptető rendelkezést tartalmaz.</w:t>
      </w:r>
    </w:p>
    <w:p w:rsidR="00C816D8" w:rsidRPr="00B67CF3" w:rsidRDefault="00C816D8" w:rsidP="00B67CF3">
      <w:pPr>
        <w:tabs>
          <w:tab w:val="center" w:pos="6804"/>
        </w:tabs>
        <w:overflowPunct w:val="0"/>
        <w:autoSpaceDE w:val="0"/>
        <w:autoSpaceDN w:val="0"/>
        <w:adjustRightInd w:val="0"/>
        <w:spacing w:after="0" w:line="240" w:lineRule="auto"/>
        <w:jc w:val="both"/>
        <w:textAlignment w:val="baseline"/>
        <w:rPr>
          <w:rFonts w:ascii="Times New Roman" w:eastAsia="Times New Roman" w:hAnsi="Times New Roman" w:cs="Times New Roman"/>
          <w:b/>
          <w:color w:val="000000"/>
          <w:sz w:val="24"/>
          <w:szCs w:val="24"/>
          <w:lang w:eastAsia="hu-HU"/>
        </w:rPr>
      </w:pPr>
    </w:p>
    <w:sectPr w:rsidR="00C816D8" w:rsidRPr="00B67C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2EB" w:rsidRDefault="005A02EB" w:rsidP="00DD4B95">
      <w:pPr>
        <w:spacing w:after="0" w:line="240" w:lineRule="auto"/>
      </w:pPr>
      <w:r>
        <w:separator/>
      </w:r>
    </w:p>
  </w:endnote>
  <w:endnote w:type="continuationSeparator" w:id="0">
    <w:p w:rsidR="005A02EB" w:rsidRDefault="005A02EB" w:rsidP="00DD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316" w:rsidRDefault="005A02EB">
    <w:pPr>
      <w:pStyle w:val="llb"/>
      <w:jc w:val="center"/>
    </w:pPr>
    <w:r>
      <w:fldChar w:fldCharType="begin"/>
    </w:r>
    <w:r>
      <w:instrText>PAGE</w:instrText>
    </w:r>
    <w:r>
      <w:fldChar w:fldCharType="separate"/>
    </w:r>
    <w:r>
      <w:t>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316" w:rsidRDefault="005A02EB">
    <w:pPr>
      <w:pStyle w:val="llb"/>
      <w:jc w:val="center"/>
    </w:pPr>
    <w:r>
      <w:fldChar w:fldCharType="begin"/>
    </w:r>
    <w:r>
      <w:instrText>PAGE</w:instrText>
    </w:r>
    <w:r>
      <w:fldChar w:fldCharType="separate"/>
    </w:r>
    <w:r w:rsidR="00CB433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316" w:rsidRDefault="005A02EB">
    <w:pPr>
      <w:pStyle w:val="llb"/>
      <w:jc w:val="center"/>
    </w:pPr>
    <w:r>
      <w:fldChar w:fldCharType="begin"/>
    </w:r>
    <w:r>
      <w:instrText>PAGE</w:instrText>
    </w:r>
    <w:r>
      <w:fldChar w:fldCharType="separate"/>
    </w:r>
    <w:r w:rsidR="00CB433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2EB" w:rsidRDefault="005A02EB" w:rsidP="00DD4B95">
      <w:pPr>
        <w:spacing w:after="0" w:line="240" w:lineRule="auto"/>
      </w:pPr>
      <w:r>
        <w:separator/>
      </w:r>
    </w:p>
  </w:footnote>
  <w:footnote w:type="continuationSeparator" w:id="0">
    <w:p w:rsidR="005A02EB" w:rsidRDefault="005A02EB" w:rsidP="00DD4B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2062B"/>
    <w:multiLevelType w:val="multilevel"/>
    <w:tmpl w:val="A3068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6F"/>
    <w:rsid w:val="000107FE"/>
    <w:rsid w:val="000F0EC8"/>
    <w:rsid w:val="001A418C"/>
    <w:rsid w:val="001C1F23"/>
    <w:rsid w:val="001D7184"/>
    <w:rsid w:val="003352D7"/>
    <w:rsid w:val="00471FBE"/>
    <w:rsid w:val="004E6D4E"/>
    <w:rsid w:val="00516E35"/>
    <w:rsid w:val="0056260D"/>
    <w:rsid w:val="0059154A"/>
    <w:rsid w:val="005A02EB"/>
    <w:rsid w:val="005D55F4"/>
    <w:rsid w:val="00616D70"/>
    <w:rsid w:val="00663B6F"/>
    <w:rsid w:val="00675635"/>
    <w:rsid w:val="00684968"/>
    <w:rsid w:val="00711018"/>
    <w:rsid w:val="00721BF7"/>
    <w:rsid w:val="00831B63"/>
    <w:rsid w:val="009F4F5B"/>
    <w:rsid w:val="00AB79D1"/>
    <w:rsid w:val="00B67CF3"/>
    <w:rsid w:val="00C816D8"/>
    <w:rsid w:val="00CB433F"/>
    <w:rsid w:val="00DD3BDE"/>
    <w:rsid w:val="00DD4B95"/>
    <w:rsid w:val="00E30D3C"/>
    <w:rsid w:val="00E5179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63B6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ighlighted">
    <w:name w:val="highlighted"/>
    <w:basedOn w:val="Bekezdsalapbettpusa"/>
    <w:rsid w:val="00831B63"/>
  </w:style>
  <w:style w:type="paragraph" w:styleId="NormlWeb">
    <w:name w:val="Normal (Web)"/>
    <w:basedOn w:val="Norml"/>
    <w:uiPriority w:val="99"/>
    <w:semiHidden/>
    <w:unhideWhenUsed/>
    <w:rsid w:val="00831B6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inqyif">
    <w:name w:val="inqyif"/>
    <w:basedOn w:val="Bekezdsalapbettpusa"/>
    <w:rsid w:val="000107FE"/>
  </w:style>
  <w:style w:type="paragraph" w:customStyle="1" w:styleId="Standard">
    <w:name w:val="Standard"/>
    <w:rsid w:val="00B67CF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C816D8"/>
    <w:pPr>
      <w:spacing w:after="120"/>
    </w:pPr>
  </w:style>
  <w:style w:type="paragraph" w:styleId="Szvegtrzs">
    <w:name w:val="Body Text"/>
    <w:basedOn w:val="Norml"/>
    <w:link w:val="SzvegtrzsChar"/>
    <w:rsid w:val="00C816D8"/>
    <w:pPr>
      <w:suppressAutoHyphens/>
      <w:spacing w:after="140"/>
    </w:pPr>
    <w:rPr>
      <w:rFonts w:ascii="Liberation Serif" w:eastAsia="Noto Serif CJK SC" w:hAnsi="Liberation Serif" w:cs="Lohit Devanagari"/>
      <w:kern w:val="2"/>
      <w:sz w:val="24"/>
      <w:szCs w:val="24"/>
      <w:lang w:eastAsia="zh-CN" w:bidi="hi-IN"/>
    </w:rPr>
  </w:style>
  <w:style w:type="character" w:customStyle="1" w:styleId="SzvegtrzsChar">
    <w:name w:val="Szövegtörzs Char"/>
    <w:basedOn w:val="Bekezdsalapbettpusa"/>
    <w:link w:val="Szvegtrzs"/>
    <w:rsid w:val="00C816D8"/>
    <w:rPr>
      <w:rFonts w:ascii="Liberation Serif" w:eastAsia="Noto Serif CJK SC" w:hAnsi="Liberation Serif" w:cs="Lohit Devanagari"/>
      <w:kern w:val="2"/>
      <w:sz w:val="24"/>
      <w:szCs w:val="24"/>
      <w:lang w:eastAsia="zh-CN" w:bidi="hi-IN"/>
    </w:rPr>
  </w:style>
  <w:style w:type="paragraph" w:customStyle="1" w:styleId="TableContents">
    <w:name w:val="Table Contents"/>
    <w:basedOn w:val="Norml"/>
    <w:qFormat/>
    <w:rsid w:val="005D55F4"/>
    <w:pPr>
      <w:suppressLineNumbers/>
      <w:suppressAutoHyphens/>
      <w:spacing w:after="0" w:line="240" w:lineRule="auto"/>
    </w:pPr>
    <w:rPr>
      <w:rFonts w:ascii="Liberation Serif" w:eastAsia="Noto Serif CJK SC" w:hAnsi="Liberation Serif" w:cs="Lohit Devanagari"/>
      <w:kern w:val="2"/>
      <w:sz w:val="24"/>
      <w:szCs w:val="24"/>
      <w:lang w:eastAsia="zh-CN" w:bidi="hi-IN"/>
    </w:rPr>
  </w:style>
  <w:style w:type="paragraph" w:styleId="llb">
    <w:name w:val="footer"/>
    <w:basedOn w:val="Norml"/>
    <w:link w:val="llbChar"/>
    <w:rsid w:val="005D55F4"/>
    <w:pPr>
      <w:suppressLineNumbers/>
      <w:tabs>
        <w:tab w:val="center" w:pos="4819"/>
        <w:tab w:val="right" w:pos="9638"/>
      </w:tabs>
      <w:suppressAutoHyphens/>
      <w:spacing w:after="0" w:line="240" w:lineRule="auto"/>
    </w:pPr>
    <w:rPr>
      <w:rFonts w:ascii="Liberation Serif" w:eastAsia="Noto Serif CJK SC" w:hAnsi="Liberation Serif" w:cs="Lohit Devanagari"/>
      <w:kern w:val="2"/>
      <w:sz w:val="24"/>
      <w:szCs w:val="24"/>
      <w:lang w:eastAsia="zh-CN" w:bidi="hi-IN"/>
    </w:rPr>
  </w:style>
  <w:style w:type="character" w:customStyle="1" w:styleId="llbChar">
    <w:name w:val="Élőláb Char"/>
    <w:basedOn w:val="Bekezdsalapbettpusa"/>
    <w:link w:val="llb"/>
    <w:rsid w:val="005D55F4"/>
    <w:rPr>
      <w:rFonts w:ascii="Liberation Serif" w:eastAsia="Noto Serif CJK SC" w:hAnsi="Liberation Serif" w:cs="Lohit Devanagari"/>
      <w:kern w:val="2"/>
      <w:sz w:val="24"/>
      <w:szCs w:val="24"/>
      <w:lang w:eastAsia="zh-CN" w:bidi="hi-IN"/>
    </w:rPr>
  </w:style>
  <w:style w:type="paragraph" w:styleId="lfej">
    <w:name w:val="header"/>
    <w:basedOn w:val="Norml"/>
    <w:link w:val="lfejChar"/>
    <w:uiPriority w:val="99"/>
    <w:unhideWhenUsed/>
    <w:rsid w:val="00DD4B95"/>
    <w:pPr>
      <w:tabs>
        <w:tab w:val="center" w:pos="4536"/>
        <w:tab w:val="right" w:pos="9072"/>
      </w:tabs>
      <w:spacing w:after="0" w:line="240" w:lineRule="auto"/>
    </w:pPr>
  </w:style>
  <w:style w:type="character" w:customStyle="1" w:styleId="lfejChar">
    <w:name w:val="Élőfej Char"/>
    <w:basedOn w:val="Bekezdsalapbettpusa"/>
    <w:link w:val="lfej"/>
    <w:uiPriority w:val="99"/>
    <w:rsid w:val="00DD4B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63B6F"/>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ighlighted">
    <w:name w:val="highlighted"/>
    <w:basedOn w:val="Bekezdsalapbettpusa"/>
    <w:rsid w:val="00831B63"/>
  </w:style>
  <w:style w:type="paragraph" w:styleId="NormlWeb">
    <w:name w:val="Normal (Web)"/>
    <w:basedOn w:val="Norml"/>
    <w:uiPriority w:val="99"/>
    <w:semiHidden/>
    <w:unhideWhenUsed/>
    <w:rsid w:val="00831B6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inqyif">
    <w:name w:val="inqyif"/>
    <w:basedOn w:val="Bekezdsalapbettpusa"/>
    <w:rsid w:val="000107FE"/>
  </w:style>
  <w:style w:type="paragraph" w:customStyle="1" w:styleId="Standard">
    <w:name w:val="Standard"/>
    <w:rsid w:val="00B67CF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C816D8"/>
    <w:pPr>
      <w:spacing w:after="120"/>
    </w:pPr>
  </w:style>
  <w:style w:type="paragraph" w:styleId="Szvegtrzs">
    <w:name w:val="Body Text"/>
    <w:basedOn w:val="Norml"/>
    <w:link w:val="SzvegtrzsChar"/>
    <w:rsid w:val="00C816D8"/>
    <w:pPr>
      <w:suppressAutoHyphens/>
      <w:spacing w:after="140"/>
    </w:pPr>
    <w:rPr>
      <w:rFonts w:ascii="Liberation Serif" w:eastAsia="Noto Serif CJK SC" w:hAnsi="Liberation Serif" w:cs="Lohit Devanagari"/>
      <w:kern w:val="2"/>
      <w:sz w:val="24"/>
      <w:szCs w:val="24"/>
      <w:lang w:eastAsia="zh-CN" w:bidi="hi-IN"/>
    </w:rPr>
  </w:style>
  <w:style w:type="character" w:customStyle="1" w:styleId="SzvegtrzsChar">
    <w:name w:val="Szövegtörzs Char"/>
    <w:basedOn w:val="Bekezdsalapbettpusa"/>
    <w:link w:val="Szvegtrzs"/>
    <w:rsid w:val="00C816D8"/>
    <w:rPr>
      <w:rFonts w:ascii="Liberation Serif" w:eastAsia="Noto Serif CJK SC" w:hAnsi="Liberation Serif" w:cs="Lohit Devanagari"/>
      <w:kern w:val="2"/>
      <w:sz w:val="24"/>
      <w:szCs w:val="24"/>
      <w:lang w:eastAsia="zh-CN" w:bidi="hi-IN"/>
    </w:rPr>
  </w:style>
  <w:style w:type="paragraph" w:customStyle="1" w:styleId="TableContents">
    <w:name w:val="Table Contents"/>
    <w:basedOn w:val="Norml"/>
    <w:qFormat/>
    <w:rsid w:val="005D55F4"/>
    <w:pPr>
      <w:suppressLineNumbers/>
      <w:suppressAutoHyphens/>
      <w:spacing w:after="0" w:line="240" w:lineRule="auto"/>
    </w:pPr>
    <w:rPr>
      <w:rFonts w:ascii="Liberation Serif" w:eastAsia="Noto Serif CJK SC" w:hAnsi="Liberation Serif" w:cs="Lohit Devanagari"/>
      <w:kern w:val="2"/>
      <w:sz w:val="24"/>
      <w:szCs w:val="24"/>
      <w:lang w:eastAsia="zh-CN" w:bidi="hi-IN"/>
    </w:rPr>
  </w:style>
  <w:style w:type="paragraph" w:styleId="llb">
    <w:name w:val="footer"/>
    <w:basedOn w:val="Norml"/>
    <w:link w:val="llbChar"/>
    <w:rsid w:val="005D55F4"/>
    <w:pPr>
      <w:suppressLineNumbers/>
      <w:tabs>
        <w:tab w:val="center" w:pos="4819"/>
        <w:tab w:val="right" w:pos="9638"/>
      </w:tabs>
      <w:suppressAutoHyphens/>
      <w:spacing w:after="0" w:line="240" w:lineRule="auto"/>
    </w:pPr>
    <w:rPr>
      <w:rFonts w:ascii="Liberation Serif" w:eastAsia="Noto Serif CJK SC" w:hAnsi="Liberation Serif" w:cs="Lohit Devanagari"/>
      <w:kern w:val="2"/>
      <w:sz w:val="24"/>
      <w:szCs w:val="24"/>
      <w:lang w:eastAsia="zh-CN" w:bidi="hi-IN"/>
    </w:rPr>
  </w:style>
  <w:style w:type="character" w:customStyle="1" w:styleId="llbChar">
    <w:name w:val="Élőláb Char"/>
    <w:basedOn w:val="Bekezdsalapbettpusa"/>
    <w:link w:val="llb"/>
    <w:rsid w:val="005D55F4"/>
    <w:rPr>
      <w:rFonts w:ascii="Liberation Serif" w:eastAsia="Noto Serif CJK SC" w:hAnsi="Liberation Serif" w:cs="Lohit Devanagari"/>
      <w:kern w:val="2"/>
      <w:sz w:val="24"/>
      <w:szCs w:val="24"/>
      <w:lang w:eastAsia="zh-CN" w:bidi="hi-IN"/>
    </w:rPr>
  </w:style>
  <w:style w:type="paragraph" w:styleId="lfej">
    <w:name w:val="header"/>
    <w:basedOn w:val="Norml"/>
    <w:link w:val="lfejChar"/>
    <w:uiPriority w:val="99"/>
    <w:unhideWhenUsed/>
    <w:rsid w:val="00DD4B95"/>
    <w:pPr>
      <w:tabs>
        <w:tab w:val="center" w:pos="4536"/>
        <w:tab w:val="right" w:pos="9072"/>
      </w:tabs>
      <w:spacing w:after="0" w:line="240" w:lineRule="auto"/>
    </w:pPr>
  </w:style>
  <w:style w:type="character" w:customStyle="1" w:styleId="lfejChar">
    <w:name w:val="Élőfej Char"/>
    <w:basedOn w:val="Bekezdsalapbettpusa"/>
    <w:link w:val="lfej"/>
    <w:uiPriority w:val="99"/>
    <w:rsid w:val="00DD4B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902180">
      <w:bodyDiv w:val="1"/>
      <w:marLeft w:val="0"/>
      <w:marRight w:val="0"/>
      <w:marTop w:val="0"/>
      <w:marBottom w:val="0"/>
      <w:divBdr>
        <w:top w:val="none" w:sz="0" w:space="0" w:color="auto"/>
        <w:left w:val="none" w:sz="0" w:space="0" w:color="auto"/>
        <w:bottom w:val="none" w:sz="0" w:space="0" w:color="auto"/>
        <w:right w:val="none" w:sz="0" w:space="0" w:color="auto"/>
      </w:divBdr>
    </w:div>
    <w:div w:id="10324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3817</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Tóth Marianna</dc:creator>
  <cp:lastModifiedBy>dr. Tóth Marianna</cp:lastModifiedBy>
  <cp:revision>2</cp:revision>
  <cp:lastPrinted>2026-07-21T10:13:00Z</cp:lastPrinted>
  <dcterms:created xsi:type="dcterms:W3CDTF">2026-07-31T05:40:00Z</dcterms:created>
  <dcterms:modified xsi:type="dcterms:W3CDTF">2026-07-31T05:40:00Z</dcterms:modified>
</cp:coreProperties>
</file>