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E3" w:rsidRPr="002D2C75" w:rsidRDefault="00DD2FE3" w:rsidP="00DD2FE3">
      <w:pPr>
        <w:spacing w:after="0" w:line="240" w:lineRule="auto"/>
        <w:jc w:val="center"/>
        <w:rPr>
          <w:rFonts w:ascii="Times New Roman" w:eastAsia="Calibri" w:hAnsi="Times New Roman" w:cs="Times New Roman"/>
          <w:b/>
          <w:bCs/>
          <w:sz w:val="24"/>
          <w:szCs w:val="24"/>
          <w:lang w:eastAsia="hu-HU"/>
        </w:rPr>
      </w:pPr>
      <w:r w:rsidRPr="002D2C75">
        <w:rPr>
          <w:rFonts w:ascii="Times New Roman" w:eastAsia="Calibri" w:hAnsi="Times New Roman" w:cs="Times New Roman"/>
          <w:b/>
          <w:bCs/>
          <w:sz w:val="24"/>
          <w:szCs w:val="24"/>
          <w:lang w:eastAsia="hu-HU"/>
        </w:rPr>
        <w:t>TISZAVASVÁRI VÁROS ÖNKORMÁNYZATA</w:t>
      </w:r>
    </w:p>
    <w:p w:rsidR="00DD2FE3" w:rsidRPr="002D2C75" w:rsidRDefault="00DD2FE3" w:rsidP="00DD2FE3">
      <w:pPr>
        <w:spacing w:after="0" w:line="240" w:lineRule="auto"/>
        <w:jc w:val="center"/>
        <w:rPr>
          <w:rFonts w:ascii="Times New Roman" w:eastAsia="Calibri" w:hAnsi="Times New Roman" w:cs="Times New Roman"/>
          <w:b/>
          <w:bCs/>
          <w:sz w:val="24"/>
          <w:szCs w:val="24"/>
          <w:lang w:eastAsia="hu-HU"/>
        </w:rPr>
      </w:pPr>
      <w:r w:rsidRPr="002D2C75">
        <w:rPr>
          <w:rFonts w:ascii="Times New Roman" w:eastAsia="Calibri" w:hAnsi="Times New Roman" w:cs="Times New Roman"/>
          <w:b/>
          <w:bCs/>
          <w:sz w:val="24"/>
          <w:szCs w:val="24"/>
          <w:lang w:eastAsia="hu-HU"/>
        </w:rPr>
        <w:t>KÉPVISELŐ-TESTÜLETÉNEK</w:t>
      </w:r>
    </w:p>
    <w:p w:rsidR="00DD2FE3" w:rsidRPr="002D2C75" w:rsidRDefault="00DD2FE3" w:rsidP="00DD2FE3">
      <w:pPr>
        <w:spacing w:after="0" w:line="240" w:lineRule="auto"/>
        <w:jc w:val="center"/>
        <w:rPr>
          <w:rFonts w:ascii="Times New Roman" w:eastAsia="Calibri" w:hAnsi="Times New Roman" w:cs="Times New Roman"/>
          <w:b/>
          <w:bCs/>
          <w:sz w:val="24"/>
          <w:szCs w:val="24"/>
          <w:lang w:eastAsia="hu-HU"/>
        </w:rPr>
      </w:pPr>
      <w:r>
        <w:rPr>
          <w:rFonts w:ascii="Times New Roman" w:eastAsia="Calibri" w:hAnsi="Times New Roman" w:cs="Times New Roman"/>
          <w:b/>
          <w:bCs/>
          <w:sz w:val="24"/>
          <w:szCs w:val="24"/>
          <w:lang w:eastAsia="hu-HU"/>
        </w:rPr>
        <w:t>92</w:t>
      </w:r>
      <w:r>
        <w:rPr>
          <w:rFonts w:ascii="Times New Roman" w:eastAsia="Calibri" w:hAnsi="Times New Roman" w:cs="Times New Roman"/>
          <w:b/>
          <w:bCs/>
          <w:sz w:val="24"/>
          <w:szCs w:val="24"/>
          <w:lang w:eastAsia="hu-HU"/>
        </w:rPr>
        <w:t>/2026. (III.</w:t>
      </w:r>
      <w:r w:rsidRPr="00AF597F">
        <w:rPr>
          <w:rFonts w:ascii="Times New Roman" w:eastAsia="Calibri" w:hAnsi="Times New Roman" w:cs="Times New Roman"/>
          <w:b/>
          <w:bCs/>
          <w:sz w:val="24"/>
          <w:szCs w:val="24"/>
          <w:lang w:eastAsia="hu-HU"/>
        </w:rPr>
        <w:t xml:space="preserve">26.) </w:t>
      </w:r>
      <w:r w:rsidRPr="002D2C75">
        <w:rPr>
          <w:rFonts w:ascii="Times New Roman" w:eastAsia="Calibri" w:hAnsi="Times New Roman" w:cs="Times New Roman"/>
          <w:b/>
          <w:bCs/>
          <w:sz w:val="24"/>
          <w:szCs w:val="24"/>
          <w:lang w:eastAsia="hu-HU"/>
        </w:rPr>
        <w:t>Kt. számú</w:t>
      </w:r>
    </w:p>
    <w:p w:rsidR="00DD2FE3" w:rsidRDefault="00DD2FE3" w:rsidP="00DD2FE3">
      <w:pPr>
        <w:spacing w:after="0" w:line="240" w:lineRule="auto"/>
        <w:jc w:val="center"/>
        <w:rPr>
          <w:rFonts w:ascii="Times New Roman" w:eastAsia="Calibri" w:hAnsi="Times New Roman" w:cs="Times New Roman"/>
          <w:b/>
          <w:bCs/>
          <w:sz w:val="24"/>
          <w:szCs w:val="24"/>
          <w:lang w:eastAsia="hu-HU"/>
        </w:rPr>
      </w:pPr>
      <w:proofErr w:type="gramStart"/>
      <w:r w:rsidRPr="002D2C75">
        <w:rPr>
          <w:rFonts w:ascii="Times New Roman" w:eastAsia="Calibri" w:hAnsi="Times New Roman" w:cs="Times New Roman"/>
          <w:b/>
          <w:bCs/>
          <w:sz w:val="24"/>
          <w:szCs w:val="24"/>
          <w:lang w:eastAsia="hu-HU"/>
        </w:rPr>
        <w:t>határozata</w:t>
      </w:r>
      <w:proofErr w:type="gramEnd"/>
    </w:p>
    <w:p w:rsidR="00DD2FE3" w:rsidRPr="002D2C75" w:rsidRDefault="00DD2FE3" w:rsidP="00DD2FE3">
      <w:pPr>
        <w:spacing w:after="0" w:line="240" w:lineRule="auto"/>
        <w:rPr>
          <w:rFonts w:ascii="Times New Roman" w:eastAsia="Calibri" w:hAnsi="Times New Roman" w:cs="Times New Roman"/>
          <w:b/>
          <w:bCs/>
          <w:sz w:val="24"/>
          <w:szCs w:val="24"/>
          <w:lang w:eastAsia="hu-HU"/>
        </w:rPr>
      </w:pPr>
    </w:p>
    <w:p w:rsidR="00DD2FE3" w:rsidRDefault="00DD2FE3" w:rsidP="00DD2FE3">
      <w:pPr>
        <w:jc w:val="center"/>
        <w:rPr>
          <w:rFonts w:ascii="Times New Roman" w:hAnsi="Times New Roman" w:cs="Times New Roman"/>
          <w:b/>
          <w:sz w:val="24"/>
          <w:szCs w:val="24"/>
        </w:rPr>
      </w:pPr>
      <w:r w:rsidRPr="00532B2F">
        <w:rPr>
          <w:rFonts w:ascii="Times New Roman" w:hAnsi="Times New Roman" w:cs="Times New Roman"/>
          <w:b/>
          <w:sz w:val="24"/>
          <w:szCs w:val="24"/>
        </w:rPr>
        <w:t>Az EFOP Plusz 5.1.1-25-2025-00001. azonosító számú projekthez való csatlakozás</w:t>
      </w:r>
      <w:r>
        <w:rPr>
          <w:rFonts w:ascii="Times New Roman" w:hAnsi="Times New Roman" w:cs="Times New Roman"/>
          <w:b/>
          <w:sz w:val="24"/>
          <w:szCs w:val="24"/>
        </w:rPr>
        <w:t>ról</w:t>
      </w:r>
    </w:p>
    <w:p w:rsidR="00DD2FE3" w:rsidRDefault="00DD2FE3" w:rsidP="00DD2FE3">
      <w:pPr>
        <w:jc w:val="center"/>
        <w:rPr>
          <w:rFonts w:ascii="Times New Roman" w:hAnsi="Times New Roman" w:cs="Times New Roman"/>
          <w:b/>
          <w:sz w:val="24"/>
          <w:szCs w:val="24"/>
        </w:rPr>
      </w:pPr>
    </w:p>
    <w:p w:rsidR="00DD2FE3" w:rsidRDefault="00DD2FE3" w:rsidP="00DD2FE3">
      <w:pPr>
        <w:jc w:val="both"/>
        <w:rPr>
          <w:rFonts w:ascii="Times New Roman" w:hAnsi="Times New Roman" w:cs="Times New Roman"/>
          <w:sz w:val="24"/>
          <w:szCs w:val="24"/>
        </w:rPr>
      </w:pPr>
      <w:r w:rsidRPr="00532B2F">
        <w:rPr>
          <w:rFonts w:ascii="Times New Roman" w:hAnsi="Times New Roman" w:cs="Times New Roman"/>
          <w:sz w:val="24"/>
          <w:szCs w:val="24"/>
        </w:rPr>
        <w:t>Tiszavasvári Város Önkormányzata Képviselő-testülete a Magyarország helyi önkormányzatairól szóló 2011. évi CLXXXIX. törvény 107.§</w:t>
      </w:r>
      <w:proofErr w:type="spellStart"/>
      <w:r w:rsidRPr="00532B2F">
        <w:rPr>
          <w:rFonts w:ascii="Times New Roman" w:hAnsi="Times New Roman" w:cs="Times New Roman"/>
          <w:sz w:val="24"/>
          <w:szCs w:val="24"/>
        </w:rPr>
        <w:t>-ban</w:t>
      </w:r>
      <w:proofErr w:type="spellEnd"/>
      <w:r w:rsidRPr="00532B2F">
        <w:rPr>
          <w:rFonts w:ascii="Times New Roman" w:hAnsi="Times New Roman" w:cs="Times New Roman"/>
          <w:sz w:val="24"/>
          <w:szCs w:val="24"/>
        </w:rPr>
        <w:t xml:space="preserve"> foglalt hatáskörében eljárva az alábbi döntést hozza:</w:t>
      </w:r>
    </w:p>
    <w:p w:rsidR="00DD2FE3" w:rsidRPr="00D30713" w:rsidRDefault="00DD2FE3" w:rsidP="00DD2FE3">
      <w:pPr>
        <w:pStyle w:val="Listaszerbekezds"/>
        <w:numPr>
          <w:ilvl w:val="1"/>
          <w:numId w:val="1"/>
        </w:numPr>
        <w:spacing w:before="100" w:beforeAutospacing="1" w:after="100" w:afterAutospacing="1" w:line="240" w:lineRule="auto"/>
        <w:ind w:left="0" w:firstLine="0"/>
        <w:jc w:val="both"/>
        <w:rPr>
          <w:rFonts w:ascii="Times New Roman" w:eastAsia="Times New Roman" w:hAnsi="Times New Roman"/>
          <w:sz w:val="24"/>
          <w:szCs w:val="24"/>
          <w:lang w:eastAsia="hu-HU"/>
        </w:rPr>
      </w:pPr>
      <w:r w:rsidRPr="00D30713">
        <w:rPr>
          <w:rFonts w:ascii="Times New Roman" w:eastAsia="Times New Roman" w:hAnsi="Times New Roman"/>
          <w:sz w:val="24"/>
          <w:szCs w:val="24"/>
          <w:lang w:eastAsia="hu-HU"/>
        </w:rPr>
        <w:t xml:space="preserve"> </w:t>
      </w:r>
      <w:r w:rsidRPr="00D30713">
        <w:rPr>
          <w:rFonts w:ascii="Times New Roman" w:eastAsia="Times New Roman" w:hAnsi="Times New Roman"/>
          <w:b/>
          <w:sz w:val="24"/>
          <w:szCs w:val="24"/>
          <w:lang w:eastAsia="hu-HU"/>
        </w:rPr>
        <w:t>Egyetért</w:t>
      </w:r>
      <w:r w:rsidRPr="00D30713">
        <w:rPr>
          <w:rFonts w:ascii="Times New Roman" w:eastAsia="Times New Roman" w:hAnsi="Times New Roman"/>
          <w:sz w:val="24"/>
          <w:szCs w:val="24"/>
          <w:lang w:eastAsia="hu-HU"/>
        </w:rPr>
        <w:t xml:space="preserve"> az EFOP Plusz 5.1.1-25-2025-00001. azonosító számú projekt keretében megvalósuló csomagosztási pr</w:t>
      </w:r>
      <w:r>
        <w:rPr>
          <w:rFonts w:ascii="Times New Roman" w:eastAsia="Times New Roman" w:hAnsi="Times New Roman"/>
          <w:sz w:val="24"/>
          <w:szCs w:val="24"/>
          <w:lang w:eastAsia="hu-HU"/>
        </w:rPr>
        <w:t>ogramhoz történő csatlakozással</w:t>
      </w:r>
      <w:r>
        <w:rPr>
          <w:rFonts w:ascii="Times New Roman" w:eastAsia="Times New Roman" w:hAnsi="Times New Roman"/>
          <w:sz w:val="24"/>
          <w:szCs w:val="24"/>
          <w:lang w:val="hu-HU" w:eastAsia="hu-HU"/>
        </w:rPr>
        <w:t>.</w:t>
      </w:r>
    </w:p>
    <w:p w:rsidR="00DD2FE3" w:rsidRPr="00D30713" w:rsidRDefault="00DD2FE3" w:rsidP="00DD2FE3">
      <w:pPr>
        <w:pStyle w:val="Listaszerbekezds"/>
        <w:spacing w:before="100" w:beforeAutospacing="1" w:after="100" w:afterAutospacing="1" w:line="240" w:lineRule="auto"/>
        <w:ind w:left="0"/>
        <w:jc w:val="both"/>
        <w:rPr>
          <w:rFonts w:ascii="Times New Roman" w:eastAsia="Times New Roman" w:hAnsi="Times New Roman"/>
          <w:sz w:val="24"/>
          <w:szCs w:val="24"/>
          <w:lang w:eastAsia="hu-HU"/>
        </w:rPr>
      </w:pPr>
    </w:p>
    <w:p w:rsidR="00DD2FE3" w:rsidRPr="00D30713" w:rsidRDefault="00DD2FE3" w:rsidP="00DD2FE3">
      <w:pPr>
        <w:pStyle w:val="Listaszerbekezds"/>
        <w:numPr>
          <w:ilvl w:val="1"/>
          <w:numId w:val="1"/>
        </w:numPr>
        <w:spacing w:before="100" w:beforeAutospacing="1" w:after="100" w:afterAutospacing="1" w:line="240" w:lineRule="auto"/>
        <w:ind w:left="0" w:firstLine="0"/>
        <w:jc w:val="both"/>
        <w:rPr>
          <w:rFonts w:ascii="Times New Roman" w:eastAsia="Times New Roman" w:hAnsi="Times New Roman"/>
          <w:sz w:val="24"/>
          <w:szCs w:val="24"/>
          <w:lang w:eastAsia="hu-HU"/>
        </w:rPr>
      </w:pPr>
      <w:r w:rsidRPr="00D30713">
        <w:rPr>
          <w:rFonts w:ascii="Times New Roman" w:eastAsia="Times New Roman" w:hAnsi="Times New Roman"/>
          <w:b/>
          <w:sz w:val="24"/>
          <w:szCs w:val="24"/>
          <w:lang w:eastAsia="hu-HU"/>
        </w:rPr>
        <w:t>Jóváhagyja</w:t>
      </w:r>
      <w:r w:rsidRPr="00D30713">
        <w:rPr>
          <w:rFonts w:ascii="Times New Roman" w:eastAsia="Times New Roman" w:hAnsi="Times New Roman"/>
          <w:sz w:val="24"/>
          <w:szCs w:val="24"/>
          <w:lang w:eastAsia="hu-HU"/>
        </w:rPr>
        <w:t xml:space="preserve"> a Szociális és Gyermekvédelmi Főigazgatóság, Tiszavasvári Város Önkormányzata és a </w:t>
      </w:r>
      <w:proofErr w:type="spellStart"/>
      <w:r w:rsidRPr="00D30713">
        <w:rPr>
          <w:rFonts w:ascii="Times New Roman" w:eastAsia="Times New Roman" w:hAnsi="Times New Roman"/>
          <w:sz w:val="24"/>
          <w:szCs w:val="24"/>
          <w:lang w:eastAsia="hu-HU"/>
        </w:rPr>
        <w:t>Kornisné</w:t>
      </w:r>
      <w:proofErr w:type="spellEnd"/>
      <w:r w:rsidRPr="00D30713">
        <w:rPr>
          <w:rFonts w:ascii="Times New Roman" w:eastAsia="Times New Roman" w:hAnsi="Times New Roman"/>
          <w:sz w:val="24"/>
          <w:szCs w:val="24"/>
          <w:lang w:eastAsia="hu-HU"/>
        </w:rPr>
        <w:t xml:space="preserve"> </w:t>
      </w:r>
      <w:proofErr w:type="spellStart"/>
      <w:r w:rsidRPr="00D30713">
        <w:rPr>
          <w:rFonts w:ascii="Times New Roman" w:eastAsia="Times New Roman" w:hAnsi="Times New Roman"/>
          <w:sz w:val="24"/>
          <w:szCs w:val="24"/>
          <w:lang w:eastAsia="hu-HU"/>
        </w:rPr>
        <w:t>Liptay</w:t>
      </w:r>
      <w:proofErr w:type="spellEnd"/>
      <w:r w:rsidRPr="00D30713">
        <w:rPr>
          <w:rFonts w:ascii="Times New Roman" w:eastAsia="Times New Roman" w:hAnsi="Times New Roman"/>
          <w:sz w:val="24"/>
          <w:szCs w:val="24"/>
          <w:lang w:eastAsia="hu-HU"/>
        </w:rPr>
        <w:t xml:space="preserve"> Elza Szociális és Gyermekjóléti Központ között létrejö</w:t>
      </w:r>
      <w:r>
        <w:rPr>
          <w:rFonts w:ascii="Times New Roman" w:eastAsia="Times New Roman" w:hAnsi="Times New Roman"/>
          <w:sz w:val="24"/>
          <w:szCs w:val="24"/>
          <w:lang w:eastAsia="hu-HU"/>
        </w:rPr>
        <w:t>vő</w:t>
      </w:r>
      <w:r>
        <w:rPr>
          <w:rFonts w:ascii="Times New Roman" w:eastAsia="Times New Roman" w:hAnsi="Times New Roman"/>
          <w:sz w:val="24"/>
          <w:szCs w:val="24"/>
          <w:lang w:val="hu-HU" w:eastAsia="hu-HU"/>
        </w:rPr>
        <w:t>, jelen</w:t>
      </w:r>
      <w:r>
        <w:rPr>
          <w:rFonts w:ascii="Times New Roman" w:eastAsia="Times New Roman" w:hAnsi="Times New Roman"/>
          <w:sz w:val="24"/>
          <w:szCs w:val="24"/>
          <w:lang w:eastAsia="hu-HU"/>
        </w:rPr>
        <w:t xml:space="preserve"> </w:t>
      </w:r>
      <w:r>
        <w:rPr>
          <w:rFonts w:ascii="Times New Roman" w:eastAsia="Times New Roman" w:hAnsi="Times New Roman"/>
          <w:sz w:val="24"/>
          <w:szCs w:val="24"/>
          <w:lang w:val="hu-HU" w:eastAsia="hu-HU"/>
        </w:rPr>
        <w:t xml:space="preserve">határozat mellékletét képező </w:t>
      </w:r>
      <w:r>
        <w:rPr>
          <w:rFonts w:ascii="Times New Roman" w:eastAsia="Times New Roman" w:hAnsi="Times New Roman"/>
          <w:sz w:val="24"/>
          <w:szCs w:val="24"/>
          <w:lang w:eastAsia="hu-HU"/>
        </w:rPr>
        <w:t>együttműködési megállapodást</w:t>
      </w:r>
      <w:r>
        <w:rPr>
          <w:rFonts w:ascii="Times New Roman" w:eastAsia="Times New Roman" w:hAnsi="Times New Roman"/>
          <w:sz w:val="24"/>
          <w:szCs w:val="24"/>
          <w:lang w:val="hu-HU" w:eastAsia="hu-HU"/>
        </w:rPr>
        <w:t>.</w:t>
      </w:r>
    </w:p>
    <w:p w:rsidR="00DD2FE3" w:rsidRPr="00D30713" w:rsidRDefault="00DD2FE3" w:rsidP="00DD2FE3">
      <w:pPr>
        <w:pStyle w:val="Listaszerbekezds"/>
        <w:spacing w:before="100" w:beforeAutospacing="1" w:after="100" w:afterAutospacing="1" w:line="240" w:lineRule="auto"/>
        <w:ind w:left="0"/>
        <w:jc w:val="both"/>
        <w:rPr>
          <w:rFonts w:ascii="Times New Roman" w:eastAsia="Times New Roman" w:hAnsi="Times New Roman"/>
          <w:sz w:val="24"/>
          <w:szCs w:val="24"/>
          <w:lang w:eastAsia="hu-HU"/>
        </w:rPr>
      </w:pPr>
    </w:p>
    <w:p w:rsidR="00DD2FE3" w:rsidRPr="00D30713" w:rsidRDefault="00DD2FE3" w:rsidP="00DD2FE3">
      <w:pPr>
        <w:pStyle w:val="Listaszerbekezds"/>
        <w:numPr>
          <w:ilvl w:val="1"/>
          <w:numId w:val="1"/>
        </w:numPr>
        <w:spacing w:before="100" w:beforeAutospacing="1" w:after="100" w:afterAutospacing="1" w:line="240" w:lineRule="auto"/>
        <w:ind w:left="0" w:firstLine="0"/>
        <w:jc w:val="both"/>
        <w:rPr>
          <w:rFonts w:ascii="Times New Roman" w:eastAsia="Times New Roman" w:hAnsi="Times New Roman"/>
          <w:sz w:val="24"/>
          <w:szCs w:val="24"/>
          <w:lang w:eastAsia="hu-HU"/>
        </w:rPr>
      </w:pPr>
      <w:r w:rsidRPr="00D30713">
        <w:rPr>
          <w:rFonts w:ascii="Times New Roman" w:eastAsia="Times New Roman" w:hAnsi="Times New Roman"/>
          <w:b/>
          <w:sz w:val="24"/>
          <w:szCs w:val="24"/>
          <w:lang w:eastAsia="hu-HU"/>
        </w:rPr>
        <w:t>Felhatalmazza</w:t>
      </w:r>
      <w:r w:rsidRPr="00D30713">
        <w:rPr>
          <w:rFonts w:ascii="Times New Roman" w:eastAsia="Times New Roman" w:hAnsi="Times New Roman"/>
          <w:sz w:val="24"/>
          <w:szCs w:val="24"/>
          <w:lang w:eastAsia="hu-HU"/>
        </w:rPr>
        <w:t xml:space="preserve"> a polgármestert az együttműködési megállapodás aláírására.</w:t>
      </w:r>
    </w:p>
    <w:p w:rsidR="00DD2FE3" w:rsidRPr="00D30713" w:rsidRDefault="00DD2FE3" w:rsidP="00DD2FE3">
      <w:pPr>
        <w:pStyle w:val="Listaszerbekezds"/>
        <w:rPr>
          <w:rFonts w:ascii="Times New Roman" w:eastAsia="Times New Roman" w:hAnsi="Times New Roman"/>
          <w:b/>
          <w:sz w:val="24"/>
          <w:szCs w:val="24"/>
          <w:lang w:eastAsia="hu-HU"/>
        </w:rPr>
      </w:pPr>
    </w:p>
    <w:p w:rsidR="00DD2FE3" w:rsidRPr="00D30713" w:rsidRDefault="00DD2FE3" w:rsidP="00DD2FE3">
      <w:pPr>
        <w:pStyle w:val="Listaszerbekezds"/>
        <w:spacing w:before="100" w:beforeAutospacing="1" w:after="100" w:afterAutospacing="1" w:line="240" w:lineRule="auto"/>
        <w:ind w:left="0"/>
        <w:jc w:val="both"/>
        <w:rPr>
          <w:rFonts w:ascii="Times New Roman" w:eastAsia="Times New Roman" w:hAnsi="Times New Roman"/>
          <w:sz w:val="24"/>
          <w:szCs w:val="24"/>
          <w:lang w:eastAsia="hu-HU"/>
        </w:rPr>
      </w:pPr>
      <w:r w:rsidRPr="00D30713">
        <w:rPr>
          <w:rFonts w:ascii="Times New Roman" w:eastAsia="Times New Roman" w:hAnsi="Times New Roman"/>
          <w:b/>
          <w:sz w:val="24"/>
          <w:szCs w:val="24"/>
          <w:lang w:eastAsia="hu-HU"/>
        </w:rPr>
        <w:t>Határidő</w:t>
      </w:r>
      <w:r w:rsidRPr="00D30713">
        <w:rPr>
          <w:rFonts w:ascii="Times New Roman" w:eastAsia="Times New Roman" w:hAnsi="Times New Roman"/>
          <w:sz w:val="24"/>
          <w:szCs w:val="24"/>
          <w:lang w:eastAsia="hu-HU"/>
        </w:rPr>
        <w:t xml:space="preserve">: </w:t>
      </w:r>
      <w:r>
        <w:rPr>
          <w:rFonts w:ascii="Times New Roman" w:eastAsia="Times New Roman" w:hAnsi="Times New Roman"/>
          <w:sz w:val="24"/>
          <w:szCs w:val="24"/>
          <w:lang w:val="hu-HU" w:eastAsia="hu-HU"/>
        </w:rPr>
        <w:t>esedékességkor</w:t>
      </w:r>
      <w:r w:rsidRPr="00D30713">
        <w:rPr>
          <w:rFonts w:ascii="Times New Roman" w:eastAsia="Times New Roman" w:hAnsi="Times New Roman"/>
          <w:sz w:val="24"/>
          <w:szCs w:val="24"/>
          <w:lang w:eastAsia="hu-HU"/>
        </w:rPr>
        <w:tab/>
      </w:r>
      <w:r w:rsidRPr="00D30713">
        <w:rPr>
          <w:rFonts w:ascii="Times New Roman" w:eastAsia="Times New Roman" w:hAnsi="Times New Roman"/>
          <w:sz w:val="24"/>
          <w:szCs w:val="24"/>
          <w:lang w:eastAsia="hu-HU"/>
        </w:rPr>
        <w:tab/>
      </w:r>
      <w:r w:rsidRPr="00D30713">
        <w:rPr>
          <w:rFonts w:ascii="Times New Roman" w:eastAsia="Times New Roman" w:hAnsi="Times New Roman"/>
          <w:sz w:val="24"/>
          <w:szCs w:val="24"/>
          <w:lang w:eastAsia="hu-HU"/>
        </w:rPr>
        <w:tab/>
      </w:r>
      <w:r w:rsidRPr="00D30713">
        <w:rPr>
          <w:rFonts w:ascii="Times New Roman" w:eastAsia="Times New Roman" w:hAnsi="Times New Roman"/>
          <w:sz w:val="24"/>
          <w:szCs w:val="24"/>
          <w:lang w:eastAsia="hu-HU"/>
        </w:rPr>
        <w:tab/>
      </w:r>
      <w:r w:rsidRPr="00D30713">
        <w:rPr>
          <w:rFonts w:ascii="Times New Roman" w:eastAsia="Times New Roman" w:hAnsi="Times New Roman"/>
          <w:sz w:val="24"/>
          <w:szCs w:val="24"/>
          <w:lang w:eastAsia="hu-HU"/>
        </w:rPr>
        <w:tab/>
      </w:r>
      <w:r w:rsidRPr="00D30713">
        <w:rPr>
          <w:rFonts w:ascii="Times New Roman" w:eastAsia="Times New Roman" w:hAnsi="Times New Roman"/>
          <w:sz w:val="24"/>
          <w:szCs w:val="24"/>
          <w:lang w:eastAsia="hu-HU"/>
        </w:rPr>
        <w:tab/>
      </w:r>
      <w:r w:rsidRPr="00D30713">
        <w:rPr>
          <w:rFonts w:ascii="Times New Roman" w:eastAsia="Times New Roman" w:hAnsi="Times New Roman"/>
          <w:b/>
          <w:sz w:val="24"/>
          <w:szCs w:val="24"/>
          <w:lang w:eastAsia="hu-HU"/>
        </w:rPr>
        <w:t>Felelős</w:t>
      </w:r>
      <w:r w:rsidRPr="00D30713">
        <w:rPr>
          <w:rFonts w:ascii="Times New Roman" w:eastAsia="Times New Roman" w:hAnsi="Times New Roman"/>
          <w:sz w:val="24"/>
          <w:szCs w:val="24"/>
          <w:lang w:eastAsia="hu-HU"/>
        </w:rPr>
        <w:t>: Polgármester</w:t>
      </w:r>
    </w:p>
    <w:p w:rsidR="00DD2FE3" w:rsidRPr="00532B2F" w:rsidRDefault="00DD2FE3" w:rsidP="00DD2FE3">
      <w:pPr>
        <w:jc w:val="both"/>
        <w:rPr>
          <w:rFonts w:ascii="Times New Roman" w:hAnsi="Times New Roman" w:cs="Times New Roman"/>
          <w:sz w:val="24"/>
          <w:szCs w:val="24"/>
        </w:rPr>
      </w:pPr>
    </w:p>
    <w:p w:rsidR="00DD2FE3" w:rsidRDefault="00DD2FE3" w:rsidP="00DD2FE3">
      <w:pPr>
        <w:spacing w:after="0" w:line="240" w:lineRule="auto"/>
        <w:rPr>
          <w:color w:val="FF0000"/>
          <w:sz w:val="24"/>
          <w:szCs w:val="24"/>
        </w:rPr>
      </w:pPr>
    </w:p>
    <w:p w:rsidR="00DD2FE3" w:rsidRDefault="00DD2FE3" w:rsidP="00DD2FE3">
      <w:pPr>
        <w:spacing w:after="0" w:line="240" w:lineRule="auto"/>
        <w:rPr>
          <w:color w:val="FF0000"/>
          <w:sz w:val="24"/>
          <w:szCs w:val="24"/>
        </w:rPr>
      </w:pPr>
    </w:p>
    <w:p w:rsidR="00DD2FE3" w:rsidRDefault="00DD2FE3" w:rsidP="00DD2FE3">
      <w:pPr>
        <w:spacing w:after="0" w:line="240" w:lineRule="auto"/>
        <w:rPr>
          <w:color w:val="FF0000"/>
          <w:sz w:val="24"/>
          <w:szCs w:val="24"/>
        </w:rPr>
      </w:pPr>
    </w:p>
    <w:p w:rsidR="00DD2FE3" w:rsidRPr="00DD2FE3" w:rsidRDefault="00DD2FE3" w:rsidP="00DD2FE3">
      <w:pPr>
        <w:spacing w:after="0" w:line="240" w:lineRule="auto"/>
        <w:rPr>
          <w:color w:val="FF0000"/>
          <w:sz w:val="24"/>
          <w:szCs w:val="24"/>
        </w:rPr>
      </w:pPr>
    </w:p>
    <w:p w:rsidR="00DD2FE3" w:rsidRPr="00DD2FE3" w:rsidRDefault="00DD2FE3" w:rsidP="00DD2FE3">
      <w:pPr>
        <w:spacing w:after="0" w:line="240" w:lineRule="auto"/>
        <w:ind w:left="1416"/>
        <w:rPr>
          <w:rFonts w:ascii="Times New Roman" w:hAnsi="Times New Roman"/>
          <w:b/>
          <w:sz w:val="24"/>
          <w:szCs w:val="24"/>
        </w:rPr>
      </w:pPr>
      <w:r w:rsidRPr="00DD2FE3">
        <w:rPr>
          <w:rFonts w:ascii="Times New Roman" w:hAnsi="Times New Roman"/>
          <w:b/>
          <w:sz w:val="24"/>
          <w:szCs w:val="24"/>
        </w:rPr>
        <w:t xml:space="preserve">    Balázsi </w:t>
      </w:r>
      <w:proofErr w:type="gramStart"/>
      <w:r w:rsidRPr="00DD2FE3">
        <w:rPr>
          <w:rFonts w:ascii="Times New Roman" w:hAnsi="Times New Roman"/>
          <w:b/>
          <w:sz w:val="24"/>
          <w:szCs w:val="24"/>
        </w:rPr>
        <w:t>Csilla</w:t>
      </w:r>
      <w:r w:rsidRPr="00DD2FE3">
        <w:rPr>
          <w:rFonts w:ascii="Times New Roman" w:hAnsi="Times New Roman"/>
          <w:b/>
          <w:sz w:val="24"/>
          <w:szCs w:val="24"/>
        </w:rPr>
        <w:tab/>
      </w:r>
      <w:r w:rsidRPr="00DD2FE3">
        <w:rPr>
          <w:rFonts w:ascii="Times New Roman" w:hAnsi="Times New Roman"/>
          <w:b/>
          <w:sz w:val="24"/>
          <w:szCs w:val="24"/>
        </w:rPr>
        <w:tab/>
        <w:t xml:space="preserve">                        Dr.</w:t>
      </w:r>
      <w:proofErr w:type="gramEnd"/>
      <w:r w:rsidRPr="00DD2FE3">
        <w:rPr>
          <w:rFonts w:ascii="Times New Roman" w:hAnsi="Times New Roman"/>
          <w:b/>
          <w:sz w:val="24"/>
          <w:szCs w:val="24"/>
        </w:rPr>
        <w:t xml:space="preserve"> Kovács János</w:t>
      </w:r>
    </w:p>
    <w:p w:rsidR="00DD2FE3" w:rsidRPr="00DD2FE3" w:rsidRDefault="00DD2FE3" w:rsidP="00DD2FE3">
      <w:pPr>
        <w:spacing w:after="0" w:line="240" w:lineRule="auto"/>
        <w:ind w:firstLine="708"/>
        <w:rPr>
          <w:rFonts w:ascii="Times New Roman" w:hAnsi="Times New Roman"/>
          <w:b/>
          <w:sz w:val="24"/>
          <w:szCs w:val="24"/>
        </w:rPr>
      </w:pPr>
      <w:r w:rsidRPr="00DD2FE3">
        <w:rPr>
          <w:rFonts w:ascii="Times New Roman" w:hAnsi="Times New Roman"/>
          <w:b/>
          <w:sz w:val="24"/>
          <w:szCs w:val="24"/>
        </w:rPr>
        <w:t xml:space="preserve">                </w:t>
      </w:r>
      <w:proofErr w:type="gramStart"/>
      <w:r w:rsidRPr="00DD2FE3">
        <w:rPr>
          <w:rFonts w:ascii="Times New Roman" w:hAnsi="Times New Roman"/>
          <w:b/>
          <w:sz w:val="24"/>
          <w:szCs w:val="24"/>
        </w:rPr>
        <w:t>polgármester</w:t>
      </w:r>
      <w:proofErr w:type="gramEnd"/>
      <w:r w:rsidRPr="00DD2FE3">
        <w:rPr>
          <w:rFonts w:ascii="Times New Roman" w:hAnsi="Times New Roman"/>
          <w:b/>
          <w:sz w:val="24"/>
          <w:szCs w:val="24"/>
        </w:rPr>
        <w:tab/>
      </w:r>
      <w:r w:rsidRPr="00DD2FE3">
        <w:rPr>
          <w:rFonts w:ascii="Times New Roman" w:hAnsi="Times New Roman"/>
          <w:b/>
          <w:sz w:val="24"/>
          <w:szCs w:val="24"/>
        </w:rPr>
        <w:tab/>
      </w:r>
      <w:r w:rsidRPr="00DD2FE3">
        <w:rPr>
          <w:rFonts w:ascii="Times New Roman" w:hAnsi="Times New Roman"/>
          <w:b/>
          <w:sz w:val="24"/>
          <w:szCs w:val="24"/>
        </w:rPr>
        <w:tab/>
      </w:r>
      <w:r w:rsidRPr="00DD2FE3">
        <w:rPr>
          <w:rFonts w:ascii="Times New Roman" w:hAnsi="Times New Roman"/>
          <w:b/>
          <w:sz w:val="24"/>
          <w:szCs w:val="24"/>
        </w:rPr>
        <w:tab/>
        <w:t xml:space="preserve">         jegyző</w:t>
      </w:r>
    </w:p>
    <w:p w:rsidR="00DD2FE3" w:rsidRPr="00DD2FE3" w:rsidRDefault="00DD2FE3" w:rsidP="00DD2FE3">
      <w:pPr>
        <w:pStyle w:val="lfej"/>
        <w:tabs>
          <w:tab w:val="clear" w:pos="4536"/>
          <w:tab w:val="clear" w:pos="9072"/>
        </w:tabs>
        <w:jc w:val="center"/>
        <w:rPr>
          <w:rFonts w:ascii="Times New Roman" w:hAnsi="Times New Roman" w:cs="Times New Roman"/>
          <w:sz w:val="24"/>
          <w:szCs w:val="24"/>
        </w:rPr>
      </w:pPr>
    </w:p>
    <w:p w:rsidR="00DD2FE3" w:rsidRPr="00DD2FE3" w:rsidRDefault="00DD2FE3" w:rsidP="00DD2FE3">
      <w:pPr>
        <w:spacing w:after="0" w:line="240" w:lineRule="auto"/>
        <w:jc w:val="both"/>
        <w:rPr>
          <w:sz w:val="24"/>
          <w:szCs w:val="24"/>
        </w:rPr>
      </w:pPr>
    </w:p>
    <w:p w:rsidR="00DD2FE3" w:rsidRDefault="00DD2FE3" w:rsidP="00DD2FE3">
      <w:r>
        <w:br w:type="page"/>
      </w:r>
    </w:p>
    <w:p w:rsidR="00DD2FE3" w:rsidRDefault="00DD2FE3" w:rsidP="00DD2FE3">
      <w:pPr>
        <w:tabs>
          <w:tab w:val="left" w:pos="4140"/>
        </w:tabs>
        <w:jc w:val="right"/>
        <w:rPr>
          <w:rFonts w:ascii="Nunito" w:hAnsi="Nunito"/>
          <w:bCs/>
        </w:rPr>
      </w:pPr>
      <w:r>
        <w:rPr>
          <w:rFonts w:ascii="Nunito" w:hAnsi="Nunito"/>
          <w:bCs/>
        </w:rPr>
        <w:lastRenderedPageBreak/>
        <w:t>92</w:t>
      </w:r>
      <w:bookmarkStart w:id="0" w:name="_GoBack"/>
      <w:bookmarkEnd w:id="0"/>
      <w:r>
        <w:rPr>
          <w:rFonts w:ascii="Nunito" w:hAnsi="Nunito"/>
          <w:bCs/>
        </w:rPr>
        <w:t>/2026 (III.26.) Kt. határozat 1. számú melléklete</w:t>
      </w:r>
    </w:p>
    <w:p w:rsidR="00DD2FE3" w:rsidRDefault="00DD2FE3" w:rsidP="00DD2FE3">
      <w:pPr>
        <w:tabs>
          <w:tab w:val="left" w:pos="4140"/>
        </w:tabs>
        <w:rPr>
          <w:rFonts w:ascii="Nunito" w:hAnsi="Nunito"/>
          <w:bCs/>
        </w:rPr>
      </w:pPr>
    </w:p>
    <w:p w:rsidR="00DD2FE3" w:rsidRPr="00AD0F09" w:rsidRDefault="00DD2FE3" w:rsidP="00DD2FE3">
      <w:pPr>
        <w:tabs>
          <w:tab w:val="left" w:pos="4140"/>
        </w:tabs>
        <w:rPr>
          <w:rFonts w:ascii="Nunito" w:hAnsi="Nunito"/>
          <w:bCs/>
        </w:rPr>
      </w:pPr>
      <w:r w:rsidRPr="00AD0F09">
        <w:rPr>
          <w:rFonts w:ascii="Nunito" w:hAnsi="Nunito"/>
          <w:bCs/>
        </w:rPr>
        <w:t>Iktatószám: EFOP Plusz 5.1.</w:t>
      </w:r>
      <w:proofErr w:type="gramStart"/>
      <w:r w:rsidRPr="00AD0F09">
        <w:rPr>
          <w:rFonts w:ascii="Nunito" w:hAnsi="Nunito"/>
          <w:bCs/>
        </w:rPr>
        <w:t>1-                 /</w:t>
      </w:r>
      <w:proofErr w:type="gramEnd"/>
      <w:r w:rsidRPr="00AD0F09">
        <w:rPr>
          <w:rFonts w:ascii="Nunito" w:hAnsi="Nunito"/>
          <w:bCs/>
        </w:rPr>
        <w:t>2026.</w:t>
      </w:r>
    </w:p>
    <w:p w:rsidR="00DD2FE3" w:rsidRPr="00D30713" w:rsidRDefault="00DD2FE3" w:rsidP="00DD2FE3">
      <w:pPr>
        <w:tabs>
          <w:tab w:val="left" w:pos="4140"/>
        </w:tabs>
        <w:spacing w:after="0" w:line="240" w:lineRule="auto"/>
        <w:jc w:val="center"/>
        <w:rPr>
          <w:rFonts w:ascii="Times New Roman" w:hAnsi="Times New Roman" w:cs="Times New Roman"/>
          <w:b/>
          <w:sz w:val="24"/>
          <w:szCs w:val="24"/>
        </w:rPr>
      </w:pPr>
    </w:p>
    <w:p w:rsidR="00DD2FE3" w:rsidRPr="00D30713" w:rsidRDefault="00DD2FE3" w:rsidP="00DD2FE3">
      <w:pPr>
        <w:tabs>
          <w:tab w:val="left" w:pos="4140"/>
        </w:tabs>
        <w:spacing w:after="0" w:line="240" w:lineRule="auto"/>
        <w:jc w:val="center"/>
        <w:rPr>
          <w:rFonts w:ascii="Times New Roman" w:hAnsi="Times New Roman" w:cs="Times New Roman"/>
          <w:b/>
          <w:sz w:val="24"/>
          <w:szCs w:val="24"/>
        </w:rPr>
      </w:pPr>
    </w:p>
    <w:p w:rsidR="00DD2FE3" w:rsidRPr="00D30713" w:rsidRDefault="00DD2FE3" w:rsidP="00DD2FE3">
      <w:pPr>
        <w:tabs>
          <w:tab w:val="left" w:pos="4140"/>
        </w:tabs>
        <w:spacing w:after="0" w:line="240" w:lineRule="auto"/>
        <w:jc w:val="center"/>
        <w:rPr>
          <w:rFonts w:ascii="Times New Roman" w:hAnsi="Times New Roman" w:cs="Times New Roman"/>
          <w:b/>
          <w:sz w:val="24"/>
          <w:szCs w:val="24"/>
        </w:rPr>
      </w:pPr>
      <w:r w:rsidRPr="00D30713">
        <w:rPr>
          <w:rFonts w:ascii="Times New Roman" w:hAnsi="Times New Roman" w:cs="Times New Roman"/>
          <w:b/>
          <w:sz w:val="24"/>
          <w:szCs w:val="24"/>
        </w:rPr>
        <w:t>EGYÜTTMŰKÖDÉSI MEGÁLLAPODÁS</w:t>
      </w:r>
    </w:p>
    <w:p w:rsidR="00DD2FE3" w:rsidRPr="00D30713" w:rsidRDefault="00DD2FE3" w:rsidP="00DD2FE3">
      <w:pPr>
        <w:tabs>
          <w:tab w:val="left" w:pos="4140"/>
        </w:tabs>
        <w:spacing w:after="0" w:line="240" w:lineRule="auto"/>
        <w:jc w:val="center"/>
        <w:rPr>
          <w:rFonts w:ascii="Times New Roman" w:hAnsi="Times New Roman" w:cs="Times New Roman"/>
          <w:b/>
          <w:sz w:val="24"/>
          <w:szCs w:val="24"/>
        </w:rPr>
      </w:pPr>
      <w:r w:rsidRPr="00D30713">
        <w:rPr>
          <w:rFonts w:ascii="Times New Roman" w:hAnsi="Times New Roman" w:cs="Times New Roman"/>
          <w:b/>
          <w:sz w:val="24"/>
          <w:szCs w:val="24"/>
        </w:rPr>
        <w:t xml:space="preserve">EFOP Plusz 5.1.1-25 projekt </w:t>
      </w:r>
    </w:p>
    <w:p w:rsidR="00DD2FE3" w:rsidRPr="00D30713" w:rsidRDefault="00DD2FE3" w:rsidP="00DD2FE3">
      <w:pPr>
        <w:tabs>
          <w:tab w:val="left" w:pos="4140"/>
        </w:tabs>
        <w:spacing w:after="0" w:line="240" w:lineRule="auto"/>
        <w:jc w:val="center"/>
        <w:rPr>
          <w:rFonts w:ascii="Times New Roman" w:hAnsi="Times New Roman" w:cs="Times New Roman"/>
          <w:b/>
          <w:sz w:val="24"/>
          <w:szCs w:val="24"/>
        </w:rPr>
      </w:pPr>
      <w:proofErr w:type="gramStart"/>
      <w:r w:rsidRPr="00D30713">
        <w:rPr>
          <w:rFonts w:ascii="Times New Roman" w:hAnsi="Times New Roman" w:cs="Times New Roman"/>
          <w:bCs/>
          <w:sz w:val="24"/>
          <w:szCs w:val="24"/>
        </w:rPr>
        <w:t>csomagosztásokhoz</w:t>
      </w:r>
      <w:proofErr w:type="gramEnd"/>
      <w:r w:rsidRPr="00D30713">
        <w:rPr>
          <w:rFonts w:ascii="Times New Roman" w:hAnsi="Times New Roman" w:cs="Times New Roman"/>
          <w:bCs/>
          <w:sz w:val="24"/>
          <w:szCs w:val="24"/>
        </w:rPr>
        <w:t xml:space="preserve"> kapcsolódó feladatainak</w:t>
      </w:r>
      <w:r w:rsidRPr="00D30713">
        <w:rPr>
          <w:rFonts w:ascii="Times New Roman" w:hAnsi="Times New Roman" w:cs="Times New Roman"/>
          <w:b/>
          <w:sz w:val="24"/>
          <w:szCs w:val="24"/>
        </w:rPr>
        <w:t xml:space="preserve"> megvalósítása érdekében,</w:t>
      </w:r>
    </w:p>
    <w:p w:rsidR="00DD2FE3" w:rsidRPr="00D30713" w:rsidRDefault="00DD2FE3" w:rsidP="00DD2FE3">
      <w:pPr>
        <w:tabs>
          <w:tab w:val="left" w:pos="4140"/>
        </w:tabs>
        <w:spacing w:after="0" w:line="240" w:lineRule="auto"/>
        <w:jc w:val="center"/>
        <w:rPr>
          <w:rFonts w:ascii="Times New Roman" w:hAnsi="Times New Roman" w:cs="Times New Roman"/>
          <w:sz w:val="24"/>
          <w:szCs w:val="24"/>
        </w:rPr>
      </w:pPr>
    </w:p>
    <w:p w:rsidR="00DD2FE3" w:rsidRPr="00D30713" w:rsidRDefault="00DD2FE3" w:rsidP="00DD2FE3">
      <w:pPr>
        <w:tabs>
          <w:tab w:val="left" w:pos="6198"/>
        </w:tabs>
        <w:spacing w:after="0" w:line="240" w:lineRule="auto"/>
        <w:jc w:val="both"/>
        <w:rPr>
          <w:rFonts w:ascii="Times New Roman" w:hAnsi="Times New Roman" w:cs="Times New Roman"/>
          <w:bCs/>
          <w:sz w:val="24"/>
          <w:szCs w:val="24"/>
        </w:rPr>
      </w:pPr>
      <w:proofErr w:type="gramStart"/>
      <w:r w:rsidRPr="00D30713">
        <w:rPr>
          <w:rFonts w:ascii="Times New Roman" w:hAnsi="Times New Roman" w:cs="Times New Roman"/>
          <w:bCs/>
          <w:sz w:val="24"/>
          <w:szCs w:val="24"/>
        </w:rPr>
        <w:t>mely</w:t>
      </w:r>
      <w:proofErr w:type="gramEnd"/>
      <w:r w:rsidRPr="00D30713">
        <w:rPr>
          <w:rFonts w:ascii="Times New Roman" w:hAnsi="Times New Roman" w:cs="Times New Roman"/>
          <w:bCs/>
          <w:sz w:val="24"/>
          <w:szCs w:val="24"/>
        </w:rPr>
        <w:t xml:space="preserve"> létrejött egyrészről</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roofErr w:type="gramStart"/>
      <w:r w:rsidRPr="00D30713">
        <w:rPr>
          <w:rFonts w:ascii="Times New Roman" w:hAnsi="Times New Roman" w:cs="Times New Roman"/>
          <w:b/>
          <w:sz w:val="24"/>
          <w:szCs w:val="24"/>
        </w:rPr>
        <w:t>a</w:t>
      </w:r>
      <w:proofErr w:type="gramEnd"/>
      <w:r w:rsidRPr="00D30713">
        <w:rPr>
          <w:rFonts w:ascii="Times New Roman" w:hAnsi="Times New Roman" w:cs="Times New Roman"/>
          <w:b/>
          <w:sz w:val="24"/>
          <w:szCs w:val="24"/>
        </w:rPr>
        <w:t xml:space="preserve"> Szociális és Gyermekvédelmi Főigazgatóság</w:t>
      </w:r>
      <w:r w:rsidRPr="00D30713">
        <w:rPr>
          <w:rFonts w:ascii="Times New Roman" w:hAnsi="Times New Roman" w:cs="Times New Roman"/>
          <w:sz w:val="24"/>
          <w:szCs w:val="24"/>
        </w:rPr>
        <w:t>:</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Székhely: 1132 Budapest, Visegrádi u. 49.</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Adószám: 15327882-1-42</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Törzskönyvi azonosító (PIR): 802101</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Statisztikai számjel: 15802107-8412-312-01</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 Képviseli: </w:t>
      </w:r>
      <w:proofErr w:type="spellStart"/>
      <w:r w:rsidRPr="00D30713">
        <w:rPr>
          <w:rFonts w:ascii="Times New Roman" w:hAnsi="Times New Roman" w:cs="Times New Roman"/>
          <w:sz w:val="24"/>
          <w:szCs w:val="24"/>
        </w:rPr>
        <w:t>Cséplőné</w:t>
      </w:r>
      <w:proofErr w:type="spellEnd"/>
      <w:r w:rsidRPr="00D30713">
        <w:rPr>
          <w:rFonts w:ascii="Times New Roman" w:hAnsi="Times New Roman" w:cs="Times New Roman"/>
          <w:sz w:val="24"/>
          <w:szCs w:val="24"/>
        </w:rPr>
        <w:t xml:space="preserve"> Gönczi Veronika főigazgató</w:t>
      </w:r>
    </w:p>
    <w:p w:rsidR="00DD2FE3" w:rsidRPr="00D30713" w:rsidRDefault="00DD2FE3" w:rsidP="00DD2FE3">
      <w:pPr>
        <w:tabs>
          <w:tab w:val="left" w:pos="4140"/>
        </w:tabs>
        <w:spacing w:after="0" w:line="240" w:lineRule="auto"/>
        <w:jc w:val="both"/>
        <w:rPr>
          <w:rFonts w:ascii="Times New Roman" w:hAnsi="Times New Roman" w:cs="Times New Roman"/>
          <w:b/>
          <w:sz w:val="24"/>
          <w:szCs w:val="24"/>
        </w:rPr>
      </w:pPr>
      <w:r w:rsidRPr="00D30713">
        <w:rPr>
          <w:rFonts w:ascii="Times New Roman" w:hAnsi="Times New Roman" w:cs="Times New Roman"/>
          <w:bCs/>
          <w:sz w:val="24"/>
          <w:szCs w:val="24"/>
        </w:rPr>
        <w:t>(a továbbiakban:</w:t>
      </w:r>
      <w:r w:rsidRPr="00D30713">
        <w:rPr>
          <w:rFonts w:ascii="Times New Roman" w:hAnsi="Times New Roman" w:cs="Times New Roman"/>
          <w:b/>
          <w:sz w:val="24"/>
          <w:szCs w:val="24"/>
        </w:rPr>
        <w:t xml:space="preserve"> SZGYF</w:t>
      </w:r>
      <w:r w:rsidRPr="00D30713">
        <w:rPr>
          <w:rFonts w:ascii="Times New Roman" w:hAnsi="Times New Roman" w:cs="Times New Roman"/>
          <w:bCs/>
          <w:sz w:val="24"/>
          <w:szCs w:val="24"/>
        </w:rPr>
        <w:t>)</w:t>
      </w:r>
    </w:p>
    <w:p w:rsidR="00DD2FE3" w:rsidRPr="00D30713" w:rsidRDefault="00DD2FE3" w:rsidP="00DD2FE3">
      <w:pPr>
        <w:tabs>
          <w:tab w:val="left" w:pos="4140"/>
        </w:tabs>
        <w:spacing w:after="0" w:line="240" w:lineRule="auto"/>
        <w:jc w:val="both"/>
        <w:rPr>
          <w:rFonts w:ascii="Times New Roman" w:hAnsi="Times New Roman" w:cs="Times New Roman"/>
          <w:b/>
          <w:sz w:val="24"/>
          <w:szCs w:val="24"/>
        </w:rPr>
      </w:pP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roofErr w:type="gramStart"/>
      <w:r w:rsidRPr="00D30713">
        <w:rPr>
          <w:rFonts w:ascii="Times New Roman" w:hAnsi="Times New Roman" w:cs="Times New Roman"/>
          <w:sz w:val="24"/>
          <w:szCs w:val="24"/>
        </w:rPr>
        <w:t>másrészről</w:t>
      </w:r>
      <w:proofErr w:type="gramEnd"/>
      <w:r w:rsidRPr="00D30713">
        <w:rPr>
          <w:rFonts w:ascii="Times New Roman" w:hAnsi="Times New Roman" w:cs="Times New Roman"/>
          <w:sz w:val="24"/>
          <w:szCs w:val="24"/>
        </w:rPr>
        <w:t>:</w:t>
      </w:r>
    </w:p>
    <w:p w:rsidR="00DD2FE3" w:rsidRPr="00D30713" w:rsidRDefault="00DD2FE3" w:rsidP="00DD2FE3">
      <w:pPr>
        <w:tabs>
          <w:tab w:val="left" w:pos="41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(z)Tiszavasvári Város </w:t>
      </w:r>
      <w:r w:rsidRPr="00D30713">
        <w:rPr>
          <w:rFonts w:ascii="Times New Roman" w:hAnsi="Times New Roman" w:cs="Times New Roman"/>
          <w:b/>
          <w:sz w:val="24"/>
          <w:szCs w:val="24"/>
        </w:rPr>
        <w:t>Önkormányzata……………………………….</w:t>
      </w:r>
      <w:r>
        <w:rPr>
          <w:rFonts w:ascii="Times New Roman" w:hAnsi="Times New Roman" w:cs="Times New Roman"/>
          <w:b/>
          <w:sz w:val="24"/>
          <w:szCs w:val="24"/>
        </w:rPr>
        <w:t>……………</w:t>
      </w:r>
      <w:r w:rsidRPr="00D30713">
        <w:rPr>
          <w:rFonts w:ascii="Times New Roman" w:hAnsi="Times New Roman" w:cs="Times New Roman"/>
          <w:b/>
          <w:sz w:val="24"/>
          <w:szCs w:val="24"/>
        </w:rPr>
        <w:t>.,</w:t>
      </w:r>
    </w:p>
    <w:p w:rsidR="00DD2FE3" w:rsidRPr="00D30713" w:rsidRDefault="00DD2FE3" w:rsidP="00DD2FE3">
      <w:pPr>
        <w:tabs>
          <w:tab w:val="left" w:pos="4140"/>
        </w:tabs>
        <w:spacing w:after="0" w:line="240" w:lineRule="auto"/>
        <w:jc w:val="both"/>
        <w:rPr>
          <w:rFonts w:ascii="Times New Roman" w:hAnsi="Times New Roman" w:cs="Times New Roman"/>
          <w:bCs/>
          <w:sz w:val="24"/>
          <w:szCs w:val="24"/>
        </w:rPr>
      </w:pPr>
      <w:proofErr w:type="gramStart"/>
      <w:r w:rsidRPr="00D30713">
        <w:rPr>
          <w:rFonts w:ascii="Times New Roman" w:hAnsi="Times New Roman" w:cs="Times New Roman"/>
          <w:bCs/>
          <w:sz w:val="24"/>
          <w:szCs w:val="24"/>
        </w:rPr>
        <w:t>mint</w:t>
      </w:r>
      <w:proofErr w:type="gramEnd"/>
      <w:r w:rsidRPr="00D30713">
        <w:rPr>
          <w:rFonts w:ascii="Times New Roman" w:hAnsi="Times New Roman" w:cs="Times New Roman"/>
          <w:bCs/>
          <w:sz w:val="24"/>
          <w:szCs w:val="24"/>
        </w:rPr>
        <w:t xml:space="preserve"> a </w:t>
      </w:r>
      <w:proofErr w:type="spellStart"/>
      <w:r w:rsidRPr="00D30713">
        <w:rPr>
          <w:rFonts w:ascii="Times New Roman" w:hAnsi="Times New Roman" w:cs="Times New Roman"/>
          <w:b/>
          <w:sz w:val="24"/>
          <w:szCs w:val="24"/>
        </w:rPr>
        <w:t>Kornisné</w:t>
      </w:r>
      <w:proofErr w:type="spellEnd"/>
      <w:r w:rsidRPr="00D30713">
        <w:rPr>
          <w:rFonts w:ascii="Times New Roman" w:hAnsi="Times New Roman" w:cs="Times New Roman"/>
          <w:b/>
          <w:sz w:val="24"/>
          <w:szCs w:val="24"/>
        </w:rPr>
        <w:t xml:space="preserve"> </w:t>
      </w:r>
      <w:proofErr w:type="spellStart"/>
      <w:r w:rsidRPr="00D30713">
        <w:rPr>
          <w:rFonts w:ascii="Times New Roman" w:hAnsi="Times New Roman" w:cs="Times New Roman"/>
          <w:b/>
          <w:sz w:val="24"/>
          <w:szCs w:val="24"/>
        </w:rPr>
        <w:t>Liptay</w:t>
      </w:r>
      <w:proofErr w:type="spellEnd"/>
      <w:r w:rsidRPr="00D30713">
        <w:rPr>
          <w:rFonts w:ascii="Times New Roman" w:hAnsi="Times New Roman" w:cs="Times New Roman"/>
          <w:b/>
          <w:sz w:val="24"/>
          <w:szCs w:val="24"/>
        </w:rPr>
        <w:t xml:space="preserve"> Elza Szociális és Gyermekjóléti Központ   </w:t>
      </w:r>
      <w:r w:rsidRPr="00D30713">
        <w:rPr>
          <w:rFonts w:ascii="Times New Roman" w:hAnsi="Times New Roman" w:cs="Times New Roman"/>
          <w:bCs/>
          <w:sz w:val="24"/>
          <w:szCs w:val="24"/>
        </w:rPr>
        <w:t>………………. Szolgálat fenntartója</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Székhely: 4440 Tiszavasvári, Városháza tér 4.</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Adószám: 15732468-2-15</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Törzskönyvi azonosító (PIR): 732462</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Statisztikai számjel: 157324688411-321-15</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Képviseli</w:t>
      </w:r>
      <w:proofErr w:type="gramStart"/>
      <w:r w:rsidRPr="00D30713">
        <w:rPr>
          <w:rFonts w:ascii="Times New Roman" w:hAnsi="Times New Roman" w:cs="Times New Roman"/>
          <w:sz w:val="24"/>
          <w:szCs w:val="24"/>
        </w:rPr>
        <w:t>:  Balázsi</w:t>
      </w:r>
      <w:proofErr w:type="gramEnd"/>
      <w:r w:rsidRPr="00D30713">
        <w:rPr>
          <w:rFonts w:ascii="Times New Roman" w:hAnsi="Times New Roman" w:cs="Times New Roman"/>
          <w:sz w:val="24"/>
          <w:szCs w:val="24"/>
        </w:rPr>
        <w:t xml:space="preserve"> Csilla</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Cs/>
          <w:sz w:val="24"/>
          <w:szCs w:val="24"/>
        </w:rPr>
        <w:t>(a továbbiakban:</w:t>
      </w:r>
      <w:r w:rsidRPr="00D30713">
        <w:rPr>
          <w:rFonts w:ascii="Times New Roman" w:hAnsi="Times New Roman" w:cs="Times New Roman"/>
          <w:b/>
          <w:sz w:val="24"/>
          <w:szCs w:val="24"/>
        </w:rPr>
        <w:t xml:space="preserve"> Fenntartó</w:t>
      </w:r>
      <w:r w:rsidRPr="00D30713">
        <w:rPr>
          <w:rFonts w:ascii="Times New Roman" w:hAnsi="Times New Roman" w:cs="Times New Roman"/>
          <w:bCs/>
          <w:sz w:val="24"/>
          <w:szCs w:val="24"/>
        </w:rPr>
        <w:t>)</w:t>
      </w:r>
      <w:r w:rsidRPr="00D30713">
        <w:rPr>
          <w:rFonts w:ascii="Times New Roman" w:hAnsi="Times New Roman" w:cs="Times New Roman"/>
          <w:b/>
          <w:sz w:val="24"/>
          <w:szCs w:val="24"/>
          <w:highlight w:val="yellow"/>
        </w:rPr>
        <w:t xml:space="preserve"> </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Cs/>
          <w:sz w:val="24"/>
          <w:szCs w:val="24"/>
        </w:rPr>
      </w:pPr>
      <w:proofErr w:type="gramStart"/>
      <w:r w:rsidRPr="00D30713">
        <w:rPr>
          <w:rFonts w:ascii="Times New Roman" w:hAnsi="Times New Roman" w:cs="Times New Roman"/>
          <w:bCs/>
          <w:sz w:val="24"/>
          <w:szCs w:val="24"/>
        </w:rPr>
        <w:t>harmadrészről</w:t>
      </w:r>
      <w:proofErr w:type="gramEnd"/>
      <w:r w:rsidRPr="00D30713">
        <w:rPr>
          <w:rFonts w:ascii="Times New Roman" w:hAnsi="Times New Roman" w:cs="Times New Roman"/>
          <w:bCs/>
          <w:sz w:val="24"/>
          <w:szCs w:val="24"/>
        </w:rPr>
        <w:t>:</w:t>
      </w:r>
    </w:p>
    <w:p w:rsidR="00DD2FE3" w:rsidRPr="00D30713" w:rsidRDefault="00DD2FE3" w:rsidP="00DD2FE3">
      <w:pPr>
        <w:tabs>
          <w:tab w:val="left" w:pos="567"/>
        </w:tabs>
        <w:spacing w:after="0" w:line="240" w:lineRule="auto"/>
        <w:jc w:val="both"/>
        <w:rPr>
          <w:rFonts w:ascii="Times New Roman" w:hAnsi="Times New Roman" w:cs="Times New Roman"/>
          <w:bCs/>
          <w:sz w:val="24"/>
          <w:szCs w:val="24"/>
        </w:rPr>
      </w:pPr>
    </w:p>
    <w:p w:rsidR="00DD2FE3" w:rsidRPr="00D30713" w:rsidRDefault="00DD2FE3" w:rsidP="00DD2FE3">
      <w:pPr>
        <w:tabs>
          <w:tab w:val="left" w:pos="4140"/>
        </w:tabs>
        <w:spacing w:after="0" w:line="240" w:lineRule="auto"/>
        <w:jc w:val="both"/>
        <w:rPr>
          <w:rFonts w:ascii="Times New Roman" w:hAnsi="Times New Roman" w:cs="Times New Roman"/>
          <w:b/>
          <w:sz w:val="24"/>
          <w:szCs w:val="24"/>
        </w:rPr>
      </w:pPr>
      <w:proofErr w:type="gramStart"/>
      <w:r w:rsidRPr="00D30713">
        <w:rPr>
          <w:rFonts w:ascii="Times New Roman" w:hAnsi="Times New Roman" w:cs="Times New Roman"/>
          <w:b/>
          <w:sz w:val="24"/>
          <w:szCs w:val="24"/>
        </w:rPr>
        <w:t>a</w:t>
      </w:r>
      <w:proofErr w:type="gramEnd"/>
      <w:r w:rsidRPr="00D30713">
        <w:rPr>
          <w:rFonts w:ascii="Times New Roman" w:hAnsi="Times New Roman" w:cs="Times New Roman"/>
          <w:b/>
          <w:sz w:val="24"/>
          <w:szCs w:val="24"/>
        </w:rPr>
        <w:t xml:space="preserve">(z) </w:t>
      </w:r>
      <w:proofErr w:type="spellStart"/>
      <w:r w:rsidRPr="00D30713">
        <w:rPr>
          <w:rFonts w:ascii="Times New Roman" w:hAnsi="Times New Roman" w:cs="Times New Roman"/>
          <w:b/>
          <w:sz w:val="24"/>
          <w:szCs w:val="24"/>
        </w:rPr>
        <w:t>Kornisné</w:t>
      </w:r>
      <w:proofErr w:type="spellEnd"/>
      <w:r w:rsidRPr="00D30713">
        <w:rPr>
          <w:rFonts w:ascii="Times New Roman" w:hAnsi="Times New Roman" w:cs="Times New Roman"/>
          <w:b/>
          <w:sz w:val="24"/>
          <w:szCs w:val="24"/>
        </w:rPr>
        <w:t xml:space="preserve"> </w:t>
      </w:r>
      <w:proofErr w:type="spellStart"/>
      <w:r w:rsidRPr="00D30713">
        <w:rPr>
          <w:rFonts w:ascii="Times New Roman" w:hAnsi="Times New Roman" w:cs="Times New Roman"/>
          <w:b/>
          <w:sz w:val="24"/>
          <w:szCs w:val="24"/>
        </w:rPr>
        <w:t>Liptay</w:t>
      </w:r>
      <w:proofErr w:type="spellEnd"/>
      <w:r w:rsidRPr="00D30713">
        <w:rPr>
          <w:rFonts w:ascii="Times New Roman" w:hAnsi="Times New Roman" w:cs="Times New Roman"/>
          <w:b/>
          <w:sz w:val="24"/>
          <w:szCs w:val="24"/>
        </w:rPr>
        <w:t xml:space="preserve"> Elza Szociális és Gyermekjóléti Központ   </w:t>
      </w:r>
    </w:p>
    <w:p w:rsidR="00DD2FE3" w:rsidRPr="00D30713" w:rsidRDefault="00DD2FE3" w:rsidP="00DD2FE3">
      <w:pPr>
        <w:tabs>
          <w:tab w:val="left" w:pos="1456"/>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Székhely: </w:t>
      </w:r>
      <w:r w:rsidRPr="00D30713">
        <w:rPr>
          <w:rFonts w:ascii="Times New Roman" w:hAnsi="Times New Roman" w:cs="Times New Roman"/>
          <w:sz w:val="24"/>
          <w:szCs w:val="24"/>
        </w:rPr>
        <w:tab/>
        <w:t>4440 Tiszavasvári, Vasvári P. utca 87.</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Adószám: 15815154-2-15</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Törzskönyvi azonosító (PIR): 815150</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Statisztikai számjel: 15815154-8730-322-15</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Képviseli: Dr. Molnár Tímea</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Cs/>
          <w:sz w:val="24"/>
          <w:szCs w:val="24"/>
        </w:rPr>
        <w:t>(a továbbiakban:</w:t>
      </w:r>
      <w:r w:rsidRPr="00D30713">
        <w:rPr>
          <w:rFonts w:ascii="Times New Roman" w:hAnsi="Times New Roman" w:cs="Times New Roman"/>
          <w:b/>
          <w:sz w:val="24"/>
          <w:szCs w:val="24"/>
        </w:rPr>
        <w:t xml:space="preserve"> Szolgálat</w:t>
      </w:r>
      <w:r w:rsidRPr="00D30713">
        <w:rPr>
          <w:rFonts w:ascii="Times New Roman" w:hAnsi="Times New Roman" w:cs="Times New Roman"/>
          <w:bCs/>
          <w:sz w:val="24"/>
          <w:szCs w:val="24"/>
        </w:rPr>
        <w:t>)</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Cs/>
          <w:sz w:val="24"/>
          <w:szCs w:val="24"/>
        </w:rPr>
      </w:pPr>
      <w:proofErr w:type="gramStart"/>
      <w:r w:rsidRPr="00D30713">
        <w:rPr>
          <w:rFonts w:ascii="Times New Roman" w:hAnsi="Times New Roman" w:cs="Times New Roman"/>
          <w:bCs/>
          <w:sz w:val="24"/>
          <w:szCs w:val="24"/>
        </w:rPr>
        <w:t>között</w:t>
      </w:r>
      <w:proofErr w:type="gramEnd"/>
      <w:r w:rsidRPr="00D30713">
        <w:rPr>
          <w:rFonts w:ascii="Times New Roman" w:hAnsi="Times New Roman" w:cs="Times New Roman"/>
          <w:bCs/>
          <w:sz w:val="24"/>
          <w:szCs w:val="24"/>
        </w:rPr>
        <w:t xml:space="preserve"> a továbbiakban együtt: Felek között, az alulírott helyen és időben, az alábbi feltételekkel:</w:t>
      </w:r>
    </w:p>
    <w:p w:rsidR="00DD2FE3" w:rsidRPr="00D30713" w:rsidRDefault="00DD2FE3" w:rsidP="00DD2FE3">
      <w:pPr>
        <w:tabs>
          <w:tab w:val="left" w:pos="567"/>
        </w:tabs>
        <w:spacing w:after="0" w:line="240" w:lineRule="auto"/>
        <w:rPr>
          <w:rFonts w:ascii="Times New Roman" w:hAnsi="Times New Roman" w:cs="Times New Roman"/>
          <w:b/>
          <w:sz w:val="24"/>
          <w:szCs w:val="24"/>
        </w:rPr>
      </w:pPr>
      <w:r w:rsidRPr="00D30713">
        <w:rPr>
          <w:rFonts w:ascii="Times New Roman" w:hAnsi="Times New Roman" w:cs="Times New Roman"/>
          <w:b/>
          <w:sz w:val="24"/>
          <w:szCs w:val="24"/>
        </w:rPr>
        <w:t>1. Előzmények</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pStyle w:val="Default"/>
        <w:ind w:left="284" w:hanging="284"/>
        <w:jc w:val="both"/>
      </w:pPr>
      <w:r w:rsidRPr="00D30713">
        <w:rPr>
          <w:bCs/>
        </w:rPr>
        <w:t xml:space="preserve">1.1. Az SZGYF az „Élelmiszer és alapvető anyagi támogatás biztosítása rendkívül alacsony jövedelmű személyek és gyermeket nevelő családok számára” tárgyú EFOP Plusz-5.1.1-25-2025-00001. </w:t>
      </w:r>
      <w:proofErr w:type="gramStart"/>
      <w:r w:rsidRPr="00D30713">
        <w:rPr>
          <w:bCs/>
        </w:rPr>
        <w:t>azonosító</w:t>
      </w:r>
      <w:proofErr w:type="gramEnd"/>
      <w:r w:rsidRPr="00D30713">
        <w:rPr>
          <w:bCs/>
        </w:rPr>
        <w:t xml:space="preserve"> számú projektje (a továbbiakban Projekt) megvalósítása </w:t>
      </w:r>
      <w:r w:rsidRPr="00D30713">
        <w:rPr>
          <w:bCs/>
        </w:rPr>
        <w:lastRenderedPageBreak/>
        <w:t xml:space="preserve">érdekében a Nemzeti Fejlesztési Központ, Emberi Erőforrás, Közlekedési, Környezeti és Energiahatékonysági Fejlesztési Programok Végrehajtásáért Felelős Főigazgatósággal, mint Támogatóval </w:t>
      </w:r>
      <w:r w:rsidRPr="004723A3">
        <w:rPr>
          <w:bCs/>
          <w:highlight w:val="yellow"/>
        </w:rPr>
        <w:t>2026. ……… ….</w:t>
      </w:r>
      <w:proofErr w:type="spellStart"/>
      <w:r w:rsidRPr="004723A3">
        <w:rPr>
          <w:bCs/>
          <w:highlight w:val="yellow"/>
        </w:rPr>
        <w:t>-..n</w:t>
      </w:r>
      <w:proofErr w:type="spellEnd"/>
      <w:r w:rsidRPr="00D30713">
        <w:rPr>
          <w:bCs/>
        </w:rPr>
        <w:t xml:space="preserve"> Támogatási Szerződést kötött. </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1.2. A Pályázati Felhívás (továbbiakban: Felhívás) VI. pontja szerint a tartós élelmiszert vagy alapvető anyagi támogatás termékeit tartalmazó csomagok kiosztásába, valamint a kísérő intézkedések megvalósításába kötelező a Felhívás szerint meghatározott </w:t>
      </w:r>
      <w:proofErr w:type="gramStart"/>
      <w:r w:rsidRPr="00D30713">
        <w:rPr>
          <w:rFonts w:ascii="Times New Roman" w:hAnsi="Times New Roman" w:cs="Times New Roman"/>
          <w:sz w:val="24"/>
          <w:szCs w:val="24"/>
        </w:rPr>
        <w:t>partnerszervezet(</w:t>
      </w:r>
      <w:proofErr w:type="spellStart"/>
      <w:proofErr w:type="gramEnd"/>
      <w:r w:rsidRPr="00D30713">
        <w:rPr>
          <w:rFonts w:ascii="Times New Roman" w:hAnsi="Times New Roman" w:cs="Times New Roman"/>
          <w:sz w:val="24"/>
          <w:szCs w:val="24"/>
        </w:rPr>
        <w:t>ek</w:t>
      </w:r>
      <w:proofErr w:type="spellEnd"/>
      <w:r w:rsidRPr="00D30713">
        <w:rPr>
          <w:rFonts w:ascii="Times New Roman" w:hAnsi="Times New Roman" w:cs="Times New Roman"/>
          <w:sz w:val="24"/>
          <w:szCs w:val="24"/>
        </w:rPr>
        <w:t xml:space="preserve">) bevonása. A </w:t>
      </w:r>
      <w:proofErr w:type="gramStart"/>
      <w:r w:rsidRPr="00D30713">
        <w:rPr>
          <w:rFonts w:ascii="Times New Roman" w:hAnsi="Times New Roman" w:cs="Times New Roman"/>
          <w:sz w:val="24"/>
          <w:szCs w:val="24"/>
        </w:rPr>
        <w:t>partnerszervezet(</w:t>
      </w:r>
      <w:proofErr w:type="spellStart"/>
      <w:proofErr w:type="gramEnd"/>
      <w:r w:rsidRPr="00D30713">
        <w:rPr>
          <w:rFonts w:ascii="Times New Roman" w:hAnsi="Times New Roman" w:cs="Times New Roman"/>
          <w:sz w:val="24"/>
          <w:szCs w:val="24"/>
        </w:rPr>
        <w:t>ek</w:t>
      </w:r>
      <w:proofErr w:type="spellEnd"/>
      <w:r w:rsidRPr="00D30713">
        <w:rPr>
          <w:rFonts w:ascii="Times New Roman" w:hAnsi="Times New Roman" w:cs="Times New Roman"/>
          <w:sz w:val="24"/>
          <w:szCs w:val="24"/>
        </w:rPr>
        <w:t xml:space="preserve">) kiválasztását nyílt pályázati eljárás keretében kell lebonyolítani, azzal, hogy a </w:t>
      </w:r>
      <w:r w:rsidRPr="00D30713">
        <w:rPr>
          <w:rFonts w:ascii="Times New Roman" w:hAnsi="Times New Roman" w:cs="Times New Roman"/>
          <w:bCs/>
          <w:sz w:val="24"/>
          <w:szCs w:val="24"/>
        </w:rPr>
        <w:t xml:space="preserve">szociális igazgatásról és szociális ellátásokról szóló 1993. évi III. törvény (a továbbiakban </w:t>
      </w:r>
      <w:proofErr w:type="spellStart"/>
      <w:r w:rsidRPr="00D30713">
        <w:rPr>
          <w:rFonts w:ascii="Times New Roman" w:hAnsi="Times New Roman" w:cs="Times New Roman"/>
          <w:bCs/>
          <w:sz w:val="24"/>
          <w:szCs w:val="24"/>
        </w:rPr>
        <w:t>Szoctv</w:t>
      </w:r>
      <w:proofErr w:type="spellEnd"/>
      <w:r w:rsidRPr="00D30713">
        <w:rPr>
          <w:rFonts w:ascii="Times New Roman" w:hAnsi="Times New Roman" w:cs="Times New Roman"/>
          <w:bCs/>
          <w:sz w:val="24"/>
          <w:szCs w:val="24"/>
        </w:rPr>
        <w:t>.)</w:t>
      </w:r>
      <w:r w:rsidRPr="00D30713">
        <w:rPr>
          <w:rFonts w:ascii="Times New Roman" w:hAnsi="Times New Roman" w:cs="Times New Roman"/>
          <w:sz w:val="24"/>
          <w:szCs w:val="24"/>
        </w:rPr>
        <w:t xml:space="preserve"> 64. § (7) bekezdésében rögzített szervezet, a </w:t>
      </w:r>
      <w:r w:rsidRPr="00D30713">
        <w:rPr>
          <w:rFonts w:ascii="Times New Roman" w:hAnsi="Times New Roman" w:cs="Times New Roman"/>
          <w:b/>
          <w:bCs/>
          <w:sz w:val="24"/>
          <w:szCs w:val="24"/>
        </w:rPr>
        <w:t>család- és gyermekjóléti szolgálat</w:t>
      </w:r>
      <w:r w:rsidRPr="00D30713">
        <w:rPr>
          <w:rFonts w:ascii="Times New Roman" w:hAnsi="Times New Roman" w:cs="Times New Roman"/>
          <w:sz w:val="24"/>
          <w:szCs w:val="24"/>
        </w:rPr>
        <w:t xml:space="preserve"> </w:t>
      </w:r>
      <w:r w:rsidRPr="00D30713">
        <w:rPr>
          <w:rFonts w:ascii="Times New Roman" w:hAnsi="Times New Roman" w:cs="Times New Roman"/>
          <w:b/>
          <w:bCs/>
          <w:i/>
          <w:iCs/>
          <w:sz w:val="24"/>
          <w:szCs w:val="24"/>
        </w:rPr>
        <w:t>partnerszervezetként</w:t>
      </w:r>
      <w:r w:rsidRPr="00D30713">
        <w:rPr>
          <w:rFonts w:ascii="Times New Roman" w:hAnsi="Times New Roman" w:cs="Times New Roman"/>
          <w:b/>
          <w:bCs/>
          <w:sz w:val="24"/>
          <w:szCs w:val="24"/>
        </w:rPr>
        <w:t xml:space="preserve"> külön eljárás lefolytatása nélkül bevonható</w:t>
      </w:r>
      <w:r w:rsidRPr="00D30713">
        <w:rPr>
          <w:rFonts w:ascii="Times New Roman" w:hAnsi="Times New Roman" w:cs="Times New Roman"/>
          <w:sz w:val="24"/>
          <w:szCs w:val="24"/>
        </w:rPr>
        <w:t>.</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1.3. A Felhívás alapján az </w:t>
      </w:r>
      <w:proofErr w:type="spellStart"/>
      <w:r w:rsidRPr="00D30713">
        <w:rPr>
          <w:rFonts w:ascii="Times New Roman" w:hAnsi="Times New Roman" w:cs="Times New Roman"/>
          <w:sz w:val="24"/>
          <w:szCs w:val="24"/>
        </w:rPr>
        <w:t>SZGYF-nek</w:t>
      </w:r>
      <w:proofErr w:type="spellEnd"/>
      <w:r w:rsidRPr="00D30713">
        <w:rPr>
          <w:rFonts w:ascii="Times New Roman" w:hAnsi="Times New Roman" w:cs="Times New Roman"/>
          <w:sz w:val="24"/>
          <w:szCs w:val="24"/>
        </w:rPr>
        <w:t xml:space="preserve"> a partnerszervezetekkel együttműködési megállapodást kell kötnie, mely tartalmazza az együttműködés kereteit, a partnerszervezet által ellátandó feladatokat, illetve a partnerszervezet és a támogatást igénylő közötti feladatmegosztást.</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Fentiekre való tekintettel Felek az alábbi együttműködési megállapodást (továbbiakban: Megállapodás) kötik egymással.</w:t>
      </w:r>
    </w:p>
    <w:p w:rsidR="00DD2FE3" w:rsidRPr="00D30713" w:rsidRDefault="00DD2FE3" w:rsidP="00DD2FE3">
      <w:pPr>
        <w:widowControl w:val="0"/>
        <w:autoSpaceDE w:val="0"/>
        <w:autoSpaceDN w:val="0"/>
        <w:adjustRightInd w:val="0"/>
        <w:spacing w:after="0" w:line="240" w:lineRule="auto"/>
        <w:jc w:val="both"/>
        <w:rPr>
          <w:rFonts w:ascii="Times New Roman" w:hAnsi="Times New Roman" w:cs="Times New Roman"/>
          <w:sz w:val="24"/>
          <w:szCs w:val="24"/>
          <w:lang w:eastAsia="hu-HU"/>
        </w:rPr>
      </w:pPr>
    </w:p>
    <w:p w:rsidR="00DD2FE3" w:rsidRPr="00D30713" w:rsidRDefault="00DD2FE3" w:rsidP="00DD2FE3">
      <w:pPr>
        <w:pStyle w:val="kisbetsfelsorolsok"/>
        <w:numPr>
          <w:ilvl w:val="0"/>
          <w:numId w:val="0"/>
        </w:numPr>
        <w:rPr>
          <w:b/>
          <w:bCs/>
        </w:rPr>
      </w:pPr>
      <w:r w:rsidRPr="00D30713">
        <w:rPr>
          <w:b/>
          <w:bCs/>
        </w:rPr>
        <w:t>2. Az együttműködés célja</w:t>
      </w:r>
    </w:p>
    <w:p w:rsidR="00DD2FE3" w:rsidRPr="00D30713" w:rsidRDefault="00DD2FE3" w:rsidP="00DD2FE3">
      <w:pPr>
        <w:pStyle w:val="kisbetsfelsorolsok"/>
        <w:numPr>
          <w:ilvl w:val="0"/>
          <w:numId w:val="0"/>
        </w:numPr>
      </w:pPr>
    </w:p>
    <w:p w:rsidR="00DD2FE3" w:rsidRPr="00D30713" w:rsidRDefault="00DD2FE3" w:rsidP="00DD2FE3">
      <w:pPr>
        <w:pStyle w:val="rtejustify"/>
        <w:spacing w:before="0" w:beforeAutospacing="0" w:after="0" w:afterAutospacing="0"/>
        <w:ind w:left="284" w:hanging="284"/>
        <w:jc w:val="both"/>
      </w:pPr>
      <w:r w:rsidRPr="00D30713">
        <w:t xml:space="preserve">2.1. Jelen Megállapodás célja, hogy az SZGYF a Felhívásban előírt és pályázatában, valamint a Támogatási szerződésben vállalt kötelezettségeinek teljesítése érdekében a Projekt által támogatható </w:t>
      </w:r>
      <w:proofErr w:type="spellStart"/>
      <w:r w:rsidRPr="00D30713">
        <w:t>jogosulti</w:t>
      </w:r>
      <w:proofErr w:type="spellEnd"/>
      <w:r w:rsidRPr="00D30713">
        <w:t xml:space="preserve"> körbe tartozó személyek részére tartós élelmiszert, valamint alapvető anyagi támogatás termékeit tartalmazó csomagok osztását eredményesen megvalósítsa.</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3. A megállapodás tárgya</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
    <w:p w:rsidR="00DD2FE3" w:rsidRPr="00D30713" w:rsidRDefault="00DD2FE3" w:rsidP="00DD2FE3">
      <w:pPr>
        <w:autoSpaceDE w:val="0"/>
        <w:autoSpaceDN w:val="0"/>
        <w:adjustRightInd w:val="0"/>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bCs/>
          <w:sz w:val="24"/>
          <w:szCs w:val="24"/>
        </w:rPr>
        <w:t>3</w:t>
      </w:r>
      <w:r w:rsidRPr="00D30713">
        <w:rPr>
          <w:rFonts w:ascii="Times New Roman" w:hAnsi="Times New Roman" w:cs="Times New Roman"/>
          <w:sz w:val="24"/>
          <w:szCs w:val="24"/>
          <w:lang w:eastAsia="hu-HU"/>
        </w:rPr>
        <w:t>.1.</w:t>
      </w:r>
      <w:r w:rsidRPr="00D30713">
        <w:rPr>
          <w:rFonts w:ascii="Times New Roman" w:hAnsi="Times New Roman" w:cs="Times New Roman"/>
          <w:bCs/>
          <w:sz w:val="24"/>
          <w:szCs w:val="24"/>
        </w:rPr>
        <w:t xml:space="preserve"> Jelen Megállapodás tárgya a Projekt keretében megvalósítandó csomagosztásokhoz kapcsolódóan a Felek feladatainak, jogosultságainak meghatározása, különösen a jogosultak tájékoztatása és elérése, a csomagosztások helyszíni megszervezése és lebonyolítása, valamint az ezekkel összefüggő adminisztratív és egyéb feladatok támogatása és ellátása.</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3.2. Felek kijelentik, hogy jelen Megállapodást a </w:t>
      </w:r>
      <w:proofErr w:type="spellStart"/>
      <w:r w:rsidRPr="00D30713">
        <w:rPr>
          <w:rFonts w:ascii="Times New Roman" w:hAnsi="Times New Roman" w:cs="Times New Roman"/>
          <w:sz w:val="24"/>
          <w:szCs w:val="24"/>
        </w:rPr>
        <w:t>Szoctv</w:t>
      </w:r>
      <w:proofErr w:type="spellEnd"/>
      <w:r w:rsidRPr="00D30713">
        <w:rPr>
          <w:rFonts w:ascii="Times New Roman" w:hAnsi="Times New Roman" w:cs="Times New Roman"/>
          <w:sz w:val="24"/>
          <w:szCs w:val="24"/>
        </w:rPr>
        <w:t>. 64. § (7) bekezdésében hivatkozott felkéréssel egyenértékűnek tekintik, ami alapján a Szolgálat közreműködik az EFOP Plusz 5.1.1-25 Projekt végrehajtása során.</w:t>
      </w:r>
    </w:p>
    <w:p w:rsidR="00DD2FE3" w:rsidRPr="00D30713" w:rsidRDefault="00DD2FE3" w:rsidP="00DD2FE3">
      <w:pPr>
        <w:tabs>
          <w:tab w:val="left" w:pos="567"/>
        </w:tabs>
        <w:spacing w:after="0" w:line="240" w:lineRule="auto"/>
        <w:jc w:val="both"/>
        <w:rPr>
          <w:rFonts w:ascii="Times New Roman" w:hAnsi="Times New Roman" w:cs="Times New Roman"/>
          <w:bCs/>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4. A Felek közötti együttműködés keretei:</w:t>
      </w:r>
    </w:p>
    <w:p w:rsidR="00DD2FE3" w:rsidRPr="00D30713" w:rsidRDefault="00DD2FE3" w:rsidP="00DD2FE3">
      <w:pPr>
        <w:tabs>
          <w:tab w:val="left" w:pos="567"/>
        </w:tabs>
        <w:spacing w:after="0" w:line="240" w:lineRule="auto"/>
        <w:jc w:val="both"/>
        <w:rPr>
          <w:rFonts w:ascii="Times New Roman" w:hAnsi="Times New Roman" w:cs="Times New Roman"/>
          <w:bCs/>
          <w:sz w:val="24"/>
          <w:szCs w:val="24"/>
        </w:rPr>
      </w:pP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4.1. A Projekt megvalósítása az SZGYF feladatkörébe</w:t>
      </w:r>
      <w:r w:rsidRPr="00D30713">
        <w:rPr>
          <w:rStyle w:val="Lbjegyzet-hivatkozs"/>
          <w:rFonts w:ascii="Times New Roman" w:hAnsi="Times New Roman" w:cs="Times New Roman"/>
          <w:sz w:val="24"/>
          <w:szCs w:val="24"/>
        </w:rPr>
        <w:footnoteReference w:id="1"/>
      </w:r>
      <w:r w:rsidRPr="00D30713">
        <w:rPr>
          <w:rFonts w:ascii="Times New Roman" w:hAnsi="Times New Roman" w:cs="Times New Roman"/>
          <w:sz w:val="24"/>
          <w:szCs w:val="24"/>
        </w:rPr>
        <w:t xml:space="preserve"> tartozik. Ennek megfelelően az együttműködés időtartama alatt az SZGYF felel a Projekt teljes körű koordinációjáért, míg a Szolgálat – jelen Megállapodás 1. számú mellékletében rögzített vállalásai szerint – kiegészítő, támogató jellegű partneri feladatokat lát el.</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4.2. A csomagosztási tevékenységek teljesítése érdekében az SZGYF központi szerve biztosítja a projektirányítást, míg a helyszíni megvalósításban az SZGYF kirendeltségei útján vesz részt. A Szolgálat részéről a vállalt kiegészítő, támogató jellegű tevékenységeket a családsegítő munkatársak végzik. </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4.3. Az SZGYF jogosult – a Szolgálat bevonása mellett – nyílt pályázati eljárás keretében további partnerszervezeteket is bevonni a csomagosztási helyszíneken történő </w:t>
      </w:r>
      <w:r w:rsidRPr="00D30713">
        <w:rPr>
          <w:rFonts w:ascii="Times New Roman" w:hAnsi="Times New Roman" w:cs="Times New Roman"/>
          <w:sz w:val="24"/>
          <w:szCs w:val="24"/>
        </w:rPr>
        <w:lastRenderedPageBreak/>
        <w:t>feladatellátásba, a bevont partnerszervezetekkel kötött külön megállapodás alapján. Az egyéb bevont partnerszervezetek feladatellátása a Szolgálat által vállalt feladatok teljesítését nem érinti.</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4.4. A Szolgálat az általa vállalt feladatokat térítésmentesen látja el, eleget téve a </w:t>
      </w:r>
      <w:proofErr w:type="spellStart"/>
      <w:r w:rsidRPr="00D30713">
        <w:rPr>
          <w:rFonts w:ascii="Times New Roman" w:hAnsi="Times New Roman" w:cs="Times New Roman"/>
          <w:sz w:val="24"/>
          <w:szCs w:val="24"/>
        </w:rPr>
        <w:t>Szoctv</w:t>
      </w:r>
      <w:proofErr w:type="spellEnd"/>
      <w:r w:rsidRPr="00D30713">
        <w:rPr>
          <w:rFonts w:ascii="Times New Roman" w:hAnsi="Times New Roman" w:cs="Times New Roman"/>
          <w:sz w:val="24"/>
          <w:szCs w:val="24"/>
        </w:rPr>
        <w:t>. 64. § (7) bekezdése szerinti törvényi kötelezettségének.</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4.5. A Szolgálat a tudomására jutott személyes adatokat bizalmasan kezeli, azokat kizárólag a jelen megállapodás szerinti feladat ellátásához használhatja fel, és köteles biztosítani, hogy azokhoz jogosulatlan személy ne férhessen hozzá.</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4.6. A csomagosztásokra hétfőtől csütörtökig 8:00-17:00 óra, pénteken 8-14 óra közötti időszakban kerülhet sor, a Szolgálattal és egyéb partnerszervezetekkel előzetesen egyeztetett csomagosztási ütemterv szerint. Az egymást követő hónapokban a Felhívásban rögzített, eltérő célcsoportok részére kerülhet sor csomagosztásra.</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4.7. Az SZGYF biztosítja a Szolgálat számára az osztási módszertana megismerésének lehetőségét. A Szolgálat az abban foglaltak betartását – az általa vállalt feladatok tekintetében – magára nézve is kötelezőnek ismeri el.</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4.8. A Szolgálat az együttműködés keretében támogatja az </w:t>
      </w:r>
      <w:proofErr w:type="spellStart"/>
      <w:r w:rsidRPr="00D30713">
        <w:rPr>
          <w:rFonts w:ascii="Times New Roman" w:hAnsi="Times New Roman" w:cs="Times New Roman"/>
          <w:sz w:val="24"/>
          <w:szCs w:val="24"/>
        </w:rPr>
        <w:t>SZGYF-et</w:t>
      </w:r>
      <w:proofErr w:type="spellEnd"/>
      <w:r w:rsidRPr="00D30713">
        <w:rPr>
          <w:rFonts w:ascii="Times New Roman" w:hAnsi="Times New Roman" w:cs="Times New Roman"/>
          <w:sz w:val="24"/>
          <w:szCs w:val="24"/>
        </w:rPr>
        <w:t xml:space="preserve"> a releváns Horizontális elvárásoknak való megfelelés teljesítésében, melynek keretében a Projektben való részvétele során maga is esélytudatosságot fejez ki, nem közvetít szegregációt, szorgalmazza a célcsoportokra vonatkozó meglévő előítéletek csökkentését, illetve az esélyegyenlőségi előírásokat, jogszabályokat, az elővigyázatosság és a „ne okozz jelentős kárt” elveit a teljesítés során maga is betartja.</w:t>
      </w:r>
    </w:p>
    <w:p w:rsidR="00DD2FE3" w:rsidRPr="00D30713" w:rsidRDefault="00DD2FE3" w:rsidP="00DD2FE3">
      <w:pPr>
        <w:pStyle w:val="Default"/>
        <w:ind w:left="284" w:hanging="284"/>
        <w:jc w:val="both"/>
      </w:pPr>
      <w:r w:rsidRPr="00D30713">
        <w:t xml:space="preserve">4.9. A Projekt megvalósítása érdekében a Felek személyes adatokat kezelnek. Felek az általuk kezelt személyes adatok tekintetében önálló adatkezelőnek minősülnek, önálló felelősséggel tartoznak az adatvédelmi és adatbiztonsági szabályok betartásáért. Az adatkezelési feladatokat a Felek a </w:t>
      </w:r>
      <w:proofErr w:type="spellStart"/>
      <w:r w:rsidRPr="00D30713">
        <w:t>feladatellátási</w:t>
      </w:r>
      <w:proofErr w:type="spellEnd"/>
      <w:r w:rsidRPr="00D30713">
        <w:t xml:space="preserve"> kötelezettségeinek megfelelően teljesítik. </w:t>
      </w:r>
    </w:p>
    <w:p w:rsidR="00DD2FE3" w:rsidRPr="00D30713" w:rsidRDefault="00DD2FE3" w:rsidP="00DD2FE3">
      <w:pPr>
        <w:spacing w:after="0" w:line="240" w:lineRule="auto"/>
        <w:ind w:left="284" w:hanging="284"/>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5. A Felek közötti feladatmegosztás:</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5.1. Az SZGYF feladatai</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5.1.1 Az SZGYF ellátja a csomagosztási és a hozzá kapcsolódó feladatokat. Az SZGYF </w:t>
      </w:r>
      <w:proofErr w:type="spellStart"/>
      <w:r w:rsidRPr="00D30713">
        <w:rPr>
          <w:rFonts w:ascii="Times New Roman" w:hAnsi="Times New Roman" w:cs="Times New Roman"/>
          <w:sz w:val="24"/>
          <w:szCs w:val="24"/>
        </w:rPr>
        <w:t>-csomagosztási</w:t>
      </w:r>
      <w:proofErr w:type="spellEnd"/>
      <w:r w:rsidRPr="00D30713">
        <w:rPr>
          <w:rFonts w:ascii="Times New Roman" w:hAnsi="Times New Roman" w:cs="Times New Roman"/>
          <w:sz w:val="24"/>
          <w:szCs w:val="24"/>
        </w:rPr>
        <w:t xml:space="preserve"> ütemenként (továbbiakban: kampány) elektronikusan nyilvántartja a projektnyilvántartó rendszerben (továbbiakban RSZTTNYR) a támogatásban részesíthető személyek Kincstár által meghatározott listáját és a jogosultaknak a Projekt megvalósítása szempontjából szükséges adatait.</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5.1.2. Az SZGYF kirendeltségi kapcsolattartója útján az aktuális </w:t>
      </w:r>
      <w:proofErr w:type="spellStart"/>
      <w:r w:rsidRPr="00D30713">
        <w:rPr>
          <w:rFonts w:ascii="Times New Roman" w:hAnsi="Times New Roman" w:cs="Times New Roman"/>
          <w:sz w:val="24"/>
          <w:szCs w:val="24"/>
        </w:rPr>
        <w:t>jogosulti</w:t>
      </w:r>
      <w:proofErr w:type="spellEnd"/>
      <w:r w:rsidRPr="00D30713">
        <w:rPr>
          <w:rFonts w:ascii="Times New Roman" w:hAnsi="Times New Roman" w:cs="Times New Roman"/>
          <w:sz w:val="24"/>
          <w:szCs w:val="24"/>
        </w:rPr>
        <w:t xml:space="preserve"> listák Magyar Államkincstár általi rendelkezésre bocsátását követő legkésőbb 5 munkanapon belül kampányonként előzetesen egyeztet a Szolgálat kapcsolattartójával a csomagosztási helyszínek, dátumok és időpontok meghatározása, valamint a tájékoztatás, illetve a csomagosztási ütemtervek mielőbbi véglegesítése érdekében.</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5.1.3. Az SZGYF a jogosultsági listák alapján elkészíti és – amennyiben a kiértesítési feladat ellátását a Szolgálat az 1. számú mellékletben vállalta – elektronikus úton vagy papír alapon eljuttatja a Szolgálathoz a rászorulóknak szóló értesítő leveleket, amelyek tartalmazzák a csomagosztás 5.1.2. pont szerint egyeztetett helyét és idejét, az átvétel feltételeit és a bemutatandó dokumentumok körét. </w:t>
      </w:r>
    </w:p>
    <w:p w:rsidR="00DD2FE3" w:rsidRPr="00D30713" w:rsidRDefault="00DD2FE3" w:rsidP="00DD2FE3">
      <w:pPr>
        <w:pStyle w:val="Nincstrkz"/>
        <w:ind w:left="284" w:hanging="284"/>
        <w:jc w:val="both"/>
        <w:rPr>
          <w:rFonts w:ascii="Times New Roman" w:hAnsi="Times New Roman"/>
          <w:sz w:val="24"/>
          <w:szCs w:val="24"/>
        </w:rPr>
      </w:pPr>
      <w:r w:rsidRPr="00D30713">
        <w:rPr>
          <w:rFonts w:ascii="Times New Roman" w:hAnsi="Times New Roman"/>
          <w:sz w:val="24"/>
          <w:szCs w:val="24"/>
        </w:rPr>
        <w:t>5.1.4. Az SZGYF a közbeszerzési eljárás keretében beszerzett élelmiszer-, illetve alapvető fogyasztási cikket tartalmazó csomagokat megrendeli és gondoskodik azok tárolásáról.</w:t>
      </w:r>
    </w:p>
    <w:p w:rsidR="00DD2FE3" w:rsidRPr="00D30713" w:rsidRDefault="00DD2FE3" w:rsidP="00DD2FE3">
      <w:pPr>
        <w:pStyle w:val="Nincstrkz"/>
        <w:ind w:left="284" w:hanging="284"/>
        <w:jc w:val="both"/>
        <w:rPr>
          <w:rFonts w:ascii="Times New Roman" w:hAnsi="Times New Roman"/>
          <w:sz w:val="24"/>
          <w:szCs w:val="24"/>
          <w:lang w:eastAsia="hu-HU"/>
        </w:rPr>
      </w:pPr>
      <w:r w:rsidRPr="00D30713">
        <w:rPr>
          <w:rFonts w:ascii="Times New Roman" w:hAnsi="Times New Roman"/>
          <w:sz w:val="24"/>
          <w:szCs w:val="24"/>
        </w:rPr>
        <w:t>5.1.5. Az SZGYF legkésőbb a csomagosztás adott helyszínen történő megkezdéséig gondoskodik a tárolási helyről és a szükséges mennyiségű lezárt csomagnak a csomagosztási helyszínre történő szállításáról.</w:t>
      </w:r>
      <w:r w:rsidRPr="00D30713">
        <w:rPr>
          <w:rFonts w:ascii="Times New Roman" w:hAnsi="Times New Roman"/>
          <w:sz w:val="24"/>
          <w:szCs w:val="24"/>
          <w:lang w:eastAsia="hu-HU"/>
        </w:rPr>
        <w:t xml:space="preserve"> </w:t>
      </w:r>
    </w:p>
    <w:p w:rsidR="00DD2FE3" w:rsidRPr="00D30713" w:rsidRDefault="00DD2FE3" w:rsidP="00DD2FE3">
      <w:pPr>
        <w:pStyle w:val="Nincstrkz"/>
        <w:ind w:left="284" w:hanging="284"/>
        <w:jc w:val="both"/>
        <w:rPr>
          <w:rFonts w:ascii="Times New Roman" w:hAnsi="Times New Roman"/>
          <w:sz w:val="24"/>
          <w:szCs w:val="24"/>
          <w:lang w:eastAsia="hu-HU"/>
        </w:rPr>
      </w:pPr>
      <w:r w:rsidRPr="00D30713">
        <w:rPr>
          <w:rFonts w:ascii="Times New Roman" w:hAnsi="Times New Roman"/>
          <w:sz w:val="24"/>
          <w:szCs w:val="24"/>
          <w:lang w:eastAsia="hu-HU"/>
        </w:rPr>
        <w:lastRenderedPageBreak/>
        <w:t xml:space="preserve">5.1.6. Az SZGYF gondoskodik a csomagosztás időtartama alatt </w:t>
      </w:r>
    </w:p>
    <w:p w:rsidR="00DD2FE3" w:rsidRPr="00D30713" w:rsidRDefault="00DD2FE3" w:rsidP="00DD2FE3">
      <w:pPr>
        <w:pStyle w:val="Nincstrkz"/>
        <w:ind w:left="567" w:hanging="284"/>
        <w:jc w:val="both"/>
        <w:rPr>
          <w:rFonts w:ascii="Times New Roman" w:hAnsi="Times New Roman"/>
          <w:sz w:val="24"/>
          <w:szCs w:val="24"/>
          <w:lang w:eastAsia="hu-HU"/>
        </w:rPr>
      </w:pPr>
      <w:proofErr w:type="gramStart"/>
      <w:r w:rsidRPr="00D30713">
        <w:rPr>
          <w:rFonts w:ascii="Times New Roman" w:hAnsi="Times New Roman"/>
          <w:sz w:val="24"/>
          <w:szCs w:val="24"/>
          <w:lang w:eastAsia="hu-HU"/>
        </w:rPr>
        <w:t>a</w:t>
      </w:r>
      <w:proofErr w:type="gramEnd"/>
      <w:r w:rsidRPr="00D30713">
        <w:rPr>
          <w:rFonts w:ascii="Times New Roman" w:hAnsi="Times New Roman"/>
          <w:sz w:val="24"/>
          <w:szCs w:val="24"/>
          <w:lang w:eastAsia="hu-HU"/>
        </w:rPr>
        <w:t xml:space="preserve">) </w:t>
      </w:r>
      <w:proofErr w:type="spellStart"/>
      <w:r w:rsidRPr="00D30713">
        <w:rPr>
          <w:rFonts w:ascii="Times New Roman" w:hAnsi="Times New Roman"/>
          <w:sz w:val="24"/>
          <w:szCs w:val="24"/>
          <w:lang w:eastAsia="hu-HU"/>
        </w:rPr>
        <w:t>a</w:t>
      </w:r>
      <w:proofErr w:type="spellEnd"/>
      <w:r w:rsidRPr="00D30713">
        <w:rPr>
          <w:rFonts w:ascii="Times New Roman" w:hAnsi="Times New Roman"/>
          <w:sz w:val="24"/>
          <w:szCs w:val="24"/>
          <w:lang w:eastAsia="hu-HU"/>
        </w:rPr>
        <w:t xml:space="preserve"> helyszínre kiszállított csomagok kezeléséről, biztonságáról; </w:t>
      </w:r>
    </w:p>
    <w:p w:rsidR="00DD2FE3" w:rsidRPr="00D30713" w:rsidRDefault="00DD2FE3" w:rsidP="00DD2FE3">
      <w:pPr>
        <w:pStyle w:val="Nincstrkz"/>
        <w:ind w:left="567" w:hanging="284"/>
        <w:jc w:val="both"/>
        <w:rPr>
          <w:rFonts w:ascii="Times New Roman" w:hAnsi="Times New Roman"/>
          <w:sz w:val="24"/>
          <w:szCs w:val="24"/>
          <w:lang w:eastAsia="hu-HU"/>
        </w:rPr>
      </w:pPr>
      <w:r w:rsidRPr="00D30713">
        <w:rPr>
          <w:rFonts w:ascii="Times New Roman" w:hAnsi="Times New Roman"/>
          <w:sz w:val="24"/>
          <w:szCs w:val="24"/>
          <w:lang w:eastAsia="hu-HU"/>
        </w:rPr>
        <w:t xml:space="preserve">b) a kötelező arculati elemek elhelyezéséről és a csomagosztást követő begyűjtéséről; </w:t>
      </w:r>
    </w:p>
    <w:p w:rsidR="00DD2FE3" w:rsidRPr="00D30713" w:rsidRDefault="00DD2FE3" w:rsidP="00DD2FE3">
      <w:pPr>
        <w:pStyle w:val="Nincstrkz"/>
        <w:ind w:left="567" w:hanging="284"/>
        <w:jc w:val="both"/>
        <w:rPr>
          <w:rFonts w:ascii="Times New Roman" w:hAnsi="Times New Roman"/>
          <w:sz w:val="24"/>
          <w:szCs w:val="24"/>
          <w:lang w:eastAsia="hu-HU"/>
        </w:rPr>
      </w:pPr>
      <w:r w:rsidRPr="00D30713">
        <w:rPr>
          <w:rFonts w:ascii="Times New Roman" w:hAnsi="Times New Roman"/>
          <w:sz w:val="24"/>
          <w:szCs w:val="24"/>
          <w:lang w:eastAsia="hu-HU"/>
        </w:rPr>
        <w:t xml:space="preserve">c) a jogosultsági feltételek meglétének az elfogadott módszertan szerinti vizsgálatáról; </w:t>
      </w:r>
    </w:p>
    <w:p w:rsidR="00DD2FE3" w:rsidRPr="00D30713" w:rsidRDefault="00DD2FE3" w:rsidP="00DD2FE3">
      <w:pPr>
        <w:pStyle w:val="Nincstrkz"/>
        <w:ind w:left="567" w:hanging="284"/>
        <w:jc w:val="both"/>
        <w:rPr>
          <w:rFonts w:ascii="Times New Roman" w:hAnsi="Times New Roman"/>
          <w:sz w:val="24"/>
          <w:szCs w:val="24"/>
          <w:lang w:eastAsia="hu-HU"/>
        </w:rPr>
      </w:pPr>
      <w:r w:rsidRPr="00D30713">
        <w:rPr>
          <w:rFonts w:ascii="Times New Roman" w:hAnsi="Times New Roman"/>
          <w:sz w:val="24"/>
          <w:szCs w:val="24"/>
          <w:lang w:eastAsia="hu-HU"/>
        </w:rPr>
        <w:t xml:space="preserve">d) a csomagok rászorulók számára – elektronikus, vagy annak akadályba ütközése </w:t>
      </w:r>
      <w:proofErr w:type="gramStart"/>
      <w:r w:rsidRPr="00D30713">
        <w:rPr>
          <w:rFonts w:ascii="Times New Roman" w:hAnsi="Times New Roman"/>
          <w:sz w:val="24"/>
          <w:szCs w:val="24"/>
          <w:lang w:eastAsia="hu-HU"/>
        </w:rPr>
        <w:t>esetén</w:t>
      </w:r>
      <w:proofErr w:type="gramEnd"/>
      <w:r w:rsidRPr="00D30713">
        <w:rPr>
          <w:rFonts w:ascii="Times New Roman" w:hAnsi="Times New Roman"/>
          <w:sz w:val="24"/>
          <w:szCs w:val="24"/>
          <w:lang w:eastAsia="hu-HU"/>
        </w:rPr>
        <w:t xml:space="preserve"> papír alapon – történő, dokumentáltan igazolt átadásáról; </w:t>
      </w:r>
    </w:p>
    <w:p w:rsidR="00DD2FE3" w:rsidRPr="00D30713" w:rsidRDefault="00DD2FE3" w:rsidP="00DD2FE3">
      <w:pPr>
        <w:pStyle w:val="Nincstrkz"/>
        <w:ind w:left="567" w:hanging="284"/>
        <w:jc w:val="both"/>
        <w:rPr>
          <w:rFonts w:ascii="Times New Roman" w:hAnsi="Times New Roman"/>
          <w:sz w:val="24"/>
          <w:szCs w:val="24"/>
          <w:lang w:eastAsia="hu-HU"/>
        </w:rPr>
      </w:pPr>
      <w:proofErr w:type="gramStart"/>
      <w:r w:rsidRPr="00D30713">
        <w:rPr>
          <w:rFonts w:ascii="Times New Roman" w:hAnsi="Times New Roman"/>
          <w:sz w:val="24"/>
          <w:szCs w:val="24"/>
          <w:lang w:eastAsia="hu-HU"/>
        </w:rPr>
        <w:t>e</w:t>
      </w:r>
      <w:proofErr w:type="gramEnd"/>
      <w:r w:rsidRPr="00D30713">
        <w:rPr>
          <w:rFonts w:ascii="Times New Roman" w:hAnsi="Times New Roman"/>
          <w:sz w:val="24"/>
          <w:szCs w:val="24"/>
          <w:lang w:eastAsia="hu-HU"/>
        </w:rPr>
        <w:t xml:space="preserve">) a szükséges dokumentumok gyűjtéséről (pl. meghatalmazás) és az adatvédelmi szabályok betartásáról; </w:t>
      </w:r>
    </w:p>
    <w:p w:rsidR="00DD2FE3" w:rsidRPr="00D30713" w:rsidRDefault="00DD2FE3" w:rsidP="00DD2FE3">
      <w:pPr>
        <w:pStyle w:val="Nincstrkz"/>
        <w:ind w:left="567" w:hanging="284"/>
        <w:jc w:val="both"/>
        <w:rPr>
          <w:rFonts w:ascii="Times New Roman" w:hAnsi="Times New Roman"/>
          <w:sz w:val="24"/>
          <w:szCs w:val="24"/>
          <w:lang w:eastAsia="hu-HU"/>
        </w:rPr>
      </w:pPr>
      <w:proofErr w:type="gramStart"/>
      <w:r w:rsidRPr="00D30713">
        <w:rPr>
          <w:rFonts w:ascii="Times New Roman" w:hAnsi="Times New Roman"/>
          <w:sz w:val="24"/>
          <w:szCs w:val="24"/>
          <w:lang w:eastAsia="hu-HU"/>
        </w:rPr>
        <w:t>f</w:t>
      </w:r>
      <w:proofErr w:type="gramEnd"/>
      <w:r w:rsidRPr="00D30713">
        <w:rPr>
          <w:rFonts w:ascii="Times New Roman" w:hAnsi="Times New Roman"/>
          <w:sz w:val="24"/>
          <w:szCs w:val="24"/>
          <w:lang w:eastAsia="hu-HU"/>
        </w:rPr>
        <w:t xml:space="preserve">) a felmerülő panaszok kezeléséről, valamint </w:t>
      </w:r>
    </w:p>
    <w:p w:rsidR="00DD2FE3" w:rsidRPr="00D30713" w:rsidRDefault="00DD2FE3" w:rsidP="00DD2FE3">
      <w:pPr>
        <w:pStyle w:val="Nincstrkz"/>
        <w:ind w:left="567" w:hanging="284"/>
        <w:jc w:val="both"/>
        <w:rPr>
          <w:rFonts w:ascii="Times New Roman" w:hAnsi="Times New Roman"/>
          <w:sz w:val="24"/>
          <w:szCs w:val="24"/>
          <w:lang w:eastAsia="hu-HU"/>
        </w:rPr>
      </w:pPr>
      <w:proofErr w:type="gramStart"/>
      <w:r w:rsidRPr="00D30713">
        <w:rPr>
          <w:rFonts w:ascii="Times New Roman" w:hAnsi="Times New Roman"/>
          <w:sz w:val="24"/>
          <w:szCs w:val="24"/>
          <w:lang w:eastAsia="hu-HU"/>
        </w:rPr>
        <w:t>g</w:t>
      </w:r>
      <w:proofErr w:type="gramEnd"/>
      <w:r w:rsidRPr="00D30713">
        <w:rPr>
          <w:rFonts w:ascii="Times New Roman" w:hAnsi="Times New Roman"/>
          <w:sz w:val="24"/>
          <w:szCs w:val="24"/>
          <w:lang w:eastAsia="hu-HU"/>
        </w:rPr>
        <w:t xml:space="preserve">) a ki nem osztott (maradvány) csomagok ellenőrzéséről és kezeléséről. </w:t>
      </w:r>
    </w:p>
    <w:p w:rsidR="00DD2FE3" w:rsidRPr="00D30713" w:rsidRDefault="00DD2FE3" w:rsidP="00DD2FE3">
      <w:pPr>
        <w:pStyle w:val="Nincstrkz"/>
        <w:ind w:left="284" w:hanging="284"/>
        <w:jc w:val="both"/>
        <w:rPr>
          <w:rFonts w:ascii="Times New Roman" w:hAnsi="Times New Roman"/>
          <w:sz w:val="24"/>
          <w:szCs w:val="24"/>
        </w:rPr>
      </w:pPr>
      <w:r w:rsidRPr="00D30713">
        <w:rPr>
          <w:rFonts w:ascii="Times New Roman" w:hAnsi="Times New Roman"/>
          <w:sz w:val="24"/>
          <w:szCs w:val="24"/>
          <w:lang w:eastAsia="hu-HU"/>
        </w:rPr>
        <w:t xml:space="preserve">5.1.7. Az SZGYF </w:t>
      </w:r>
      <w:r w:rsidRPr="00D30713">
        <w:rPr>
          <w:rFonts w:ascii="Times New Roman" w:hAnsi="Times New Roman"/>
          <w:sz w:val="24"/>
          <w:szCs w:val="24"/>
        </w:rPr>
        <w:t>a Projekt osztási módszertanát a Szolgálattal – feladatellátását megelőzően a felkészüléshez elegendő idő figyelembevételével konzultáció lehetőségének biztosítása mellett – megismerteti.</w:t>
      </w:r>
    </w:p>
    <w:p w:rsidR="00DD2FE3" w:rsidRPr="00D30713" w:rsidRDefault="00DD2FE3" w:rsidP="00DD2FE3">
      <w:pPr>
        <w:pStyle w:val="Nincstrkz"/>
        <w:jc w:val="both"/>
        <w:rPr>
          <w:rFonts w:ascii="Times New Roman" w:hAnsi="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bCs/>
          <w:sz w:val="24"/>
          <w:szCs w:val="24"/>
        </w:rPr>
      </w:pPr>
      <w:r w:rsidRPr="00D30713">
        <w:rPr>
          <w:rFonts w:ascii="Times New Roman" w:hAnsi="Times New Roman" w:cs="Times New Roman"/>
          <w:b/>
          <w:bCs/>
          <w:sz w:val="24"/>
          <w:szCs w:val="24"/>
        </w:rPr>
        <w:t>5.2. A Szolgálat feladatai</w:t>
      </w:r>
    </w:p>
    <w:p w:rsidR="00DD2FE3" w:rsidRPr="00D30713" w:rsidRDefault="00DD2FE3" w:rsidP="00DD2FE3">
      <w:pPr>
        <w:tabs>
          <w:tab w:val="left" w:pos="567"/>
        </w:tabs>
        <w:spacing w:after="0" w:line="240" w:lineRule="auto"/>
        <w:jc w:val="both"/>
        <w:rPr>
          <w:rFonts w:ascii="Times New Roman" w:hAnsi="Times New Roman" w:cs="Times New Roman"/>
          <w:sz w:val="24"/>
          <w:szCs w:val="24"/>
          <w:highlight w:val="yellow"/>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sz w:val="24"/>
          <w:szCs w:val="24"/>
        </w:rPr>
        <w:t>5.2.1 A Szolgálat által vállalt feladatok listáját az 1. számú melléklet, mint jelen Megállapodás elválaszthatatlan része, tételesen tartalmazza.</w:t>
      </w: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6. Kapcsolattartás</w:t>
      </w:r>
    </w:p>
    <w:p w:rsidR="00DD2FE3" w:rsidRPr="00D30713" w:rsidRDefault="00DD2FE3" w:rsidP="00DD2FE3">
      <w:pPr>
        <w:tabs>
          <w:tab w:val="left" w:pos="4140"/>
        </w:tabs>
        <w:spacing w:after="0" w:line="240" w:lineRule="auto"/>
        <w:rPr>
          <w:rFonts w:ascii="Times New Roman" w:hAnsi="Times New Roman" w:cs="Times New Roman"/>
          <w:bCs/>
          <w:sz w:val="24"/>
          <w:szCs w:val="24"/>
        </w:rPr>
      </w:pP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6.1.A Felek a jelen Megállapodás teljesítésének időtartamára kapcsolattartókat jelölnek ki: </w:t>
      </w: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b/>
          <w:sz w:val="24"/>
          <w:szCs w:val="24"/>
        </w:rPr>
        <w:t>Kapcsolattartó az SZGYF részéről:</w:t>
      </w:r>
    </w:p>
    <w:p w:rsidR="00DD2FE3" w:rsidRPr="00D30713" w:rsidRDefault="00DD2FE3" w:rsidP="00DD2FE3">
      <w:pPr>
        <w:tabs>
          <w:tab w:val="left" w:pos="1985"/>
          <w:tab w:val="left" w:pos="4140"/>
        </w:tabs>
        <w:spacing w:after="0" w:line="240" w:lineRule="auto"/>
        <w:ind w:left="426"/>
        <w:rPr>
          <w:rFonts w:ascii="Times New Roman" w:hAnsi="Times New Roman" w:cs="Times New Roman"/>
          <w:bCs/>
          <w:sz w:val="24"/>
          <w:szCs w:val="24"/>
        </w:rPr>
      </w:pPr>
      <w:bookmarkStart w:id="1" w:name="_Hlk221624313"/>
      <w:r w:rsidRPr="00D30713">
        <w:rPr>
          <w:rFonts w:ascii="Times New Roman" w:hAnsi="Times New Roman" w:cs="Times New Roman"/>
          <w:sz w:val="24"/>
          <w:szCs w:val="24"/>
        </w:rPr>
        <w:t>Név, beosztás:</w:t>
      </w:r>
      <w:r w:rsidRPr="00D30713">
        <w:rPr>
          <w:rFonts w:ascii="Times New Roman" w:hAnsi="Times New Roman" w:cs="Times New Roman"/>
          <w:sz w:val="24"/>
          <w:szCs w:val="24"/>
        </w:rPr>
        <w:tab/>
      </w:r>
      <w:proofErr w:type="spellStart"/>
      <w:r w:rsidRPr="00D30713">
        <w:rPr>
          <w:rFonts w:ascii="Times New Roman" w:hAnsi="Times New Roman" w:cs="Times New Roman"/>
          <w:sz w:val="24"/>
          <w:szCs w:val="24"/>
        </w:rPr>
        <w:t>Malachovszky</w:t>
      </w:r>
      <w:proofErr w:type="spellEnd"/>
      <w:r w:rsidRPr="00D30713">
        <w:rPr>
          <w:rFonts w:ascii="Times New Roman" w:hAnsi="Times New Roman" w:cs="Times New Roman"/>
          <w:sz w:val="24"/>
          <w:szCs w:val="24"/>
        </w:rPr>
        <w:t xml:space="preserve"> Dóra, vagyongazdálkodási referens</w:t>
      </w:r>
      <w:r w:rsidRPr="00D30713">
        <w:rPr>
          <w:rFonts w:ascii="Times New Roman" w:hAnsi="Times New Roman" w:cs="Times New Roman"/>
          <w:bCs/>
          <w:sz w:val="24"/>
          <w:szCs w:val="24"/>
        </w:rPr>
        <w:t xml:space="preserve"> </w:t>
      </w:r>
      <w:r w:rsidRPr="00D30713">
        <w:rPr>
          <w:rFonts w:ascii="Times New Roman" w:hAnsi="Times New Roman" w:cs="Times New Roman"/>
          <w:bCs/>
          <w:sz w:val="24"/>
          <w:szCs w:val="24"/>
        </w:rPr>
        <w:br/>
      </w:r>
      <w:r w:rsidRPr="00D30713">
        <w:rPr>
          <w:rFonts w:ascii="Times New Roman" w:hAnsi="Times New Roman" w:cs="Times New Roman"/>
          <w:bCs/>
          <w:sz w:val="24"/>
          <w:szCs w:val="24"/>
        </w:rPr>
        <w:tab/>
        <w:t>(Szabolcs-Szatmár-Bereg Vármegyei Kirendeltség)</w:t>
      </w:r>
    </w:p>
    <w:p w:rsidR="00DD2FE3" w:rsidRPr="00D30713" w:rsidRDefault="00DD2FE3" w:rsidP="00DD2FE3">
      <w:pPr>
        <w:tabs>
          <w:tab w:val="left" w:pos="1985"/>
          <w:tab w:val="left" w:pos="4140"/>
        </w:tabs>
        <w:spacing w:after="0" w:line="240" w:lineRule="auto"/>
        <w:ind w:left="426"/>
        <w:rPr>
          <w:rFonts w:ascii="Times New Roman" w:hAnsi="Times New Roman" w:cs="Times New Roman"/>
          <w:sz w:val="24"/>
          <w:szCs w:val="24"/>
        </w:rPr>
      </w:pPr>
      <w:r w:rsidRPr="00D30713">
        <w:rPr>
          <w:rFonts w:ascii="Times New Roman" w:hAnsi="Times New Roman" w:cs="Times New Roman"/>
          <w:sz w:val="24"/>
          <w:szCs w:val="24"/>
        </w:rPr>
        <w:t>Telefonszám:</w:t>
      </w:r>
      <w:r w:rsidRPr="00D30713">
        <w:rPr>
          <w:rFonts w:ascii="Times New Roman" w:hAnsi="Times New Roman" w:cs="Times New Roman"/>
          <w:sz w:val="24"/>
          <w:szCs w:val="24"/>
        </w:rPr>
        <w:tab/>
        <w:t>+36-30-384-0873</w:t>
      </w:r>
    </w:p>
    <w:p w:rsidR="00DD2FE3" w:rsidRPr="00D30713" w:rsidRDefault="00DD2FE3" w:rsidP="00DD2FE3">
      <w:pPr>
        <w:tabs>
          <w:tab w:val="left" w:pos="1985"/>
          <w:tab w:val="left" w:pos="4140"/>
        </w:tabs>
        <w:spacing w:after="0" w:line="240" w:lineRule="auto"/>
        <w:ind w:left="426"/>
        <w:rPr>
          <w:rFonts w:ascii="Times New Roman" w:hAnsi="Times New Roman" w:cs="Times New Roman"/>
          <w:sz w:val="24"/>
          <w:szCs w:val="24"/>
        </w:rPr>
      </w:pPr>
      <w:r w:rsidRPr="00D30713">
        <w:rPr>
          <w:rFonts w:ascii="Times New Roman" w:hAnsi="Times New Roman" w:cs="Times New Roman"/>
          <w:sz w:val="24"/>
          <w:szCs w:val="24"/>
        </w:rPr>
        <w:t>E-mail cím:</w:t>
      </w:r>
      <w:r w:rsidRPr="00D30713">
        <w:rPr>
          <w:rFonts w:ascii="Times New Roman" w:hAnsi="Times New Roman" w:cs="Times New Roman"/>
          <w:sz w:val="24"/>
          <w:szCs w:val="24"/>
        </w:rPr>
        <w:tab/>
        <w:t>malachovszky.dora@szgyf.gov.hu</w:t>
      </w:r>
    </w:p>
    <w:bookmarkEnd w:id="1"/>
    <w:p w:rsidR="00DD2FE3" w:rsidRPr="00D30713" w:rsidRDefault="00DD2FE3" w:rsidP="00DD2FE3">
      <w:pPr>
        <w:spacing w:after="0" w:line="240" w:lineRule="auto"/>
        <w:ind w:left="426"/>
        <w:jc w:val="both"/>
        <w:rPr>
          <w:rFonts w:ascii="Times New Roman" w:hAnsi="Times New Roman" w:cs="Times New Roman"/>
          <w:sz w:val="24"/>
          <w:szCs w:val="24"/>
        </w:rPr>
      </w:pP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b/>
          <w:sz w:val="24"/>
          <w:szCs w:val="24"/>
        </w:rPr>
        <w:t>Kapcsolattartó a Szolgálat részéről:</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Név, beosztás: Dr. Molnár Tímea Intézményvezető</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Telefonszám: +3630115-9231</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E-mail cím: kornisnekozpont01@gmail.com</w:t>
      </w:r>
    </w:p>
    <w:p w:rsidR="00DD2FE3" w:rsidRPr="00D30713" w:rsidRDefault="00DD2FE3" w:rsidP="00DD2FE3">
      <w:pPr>
        <w:spacing w:after="0" w:line="240" w:lineRule="auto"/>
        <w:ind w:left="426"/>
        <w:jc w:val="both"/>
        <w:rPr>
          <w:rFonts w:ascii="Times New Roman" w:hAnsi="Times New Roman" w:cs="Times New Roman"/>
          <w:sz w:val="24"/>
          <w:szCs w:val="24"/>
        </w:rPr>
      </w:pP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b/>
          <w:sz w:val="24"/>
          <w:szCs w:val="24"/>
        </w:rPr>
        <w:t>Kapcsolattartó a Fenntartó részéről:</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Név, beosztás</w:t>
      </w:r>
      <w:proofErr w:type="gramStart"/>
      <w:r w:rsidRPr="00D30713">
        <w:rPr>
          <w:rFonts w:ascii="Times New Roman" w:hAnsi="Times New Roman" w:cs="Times New Roman"/>
          <w:sz w:val="24"/>
          <w:szCs w:val="24"/>
        </w:rPr>
        <w:t>:  Krasznainé</w:t>
      </w:r>
      <w:proofErr w:type="gramEnd"/>
      <w:r w:rsidRPr="00D30713">
        <w:rPr>
          <w:rFonts w:ascii="Times New Roman" w:hAnsi="Times New Roman" w:cs="Times New Roman"/>
          <w:sz w:val="24"/>
          <w:szCs w:val="24"/>
        </w:rPr>
        <w:t xml:space="preserve"> Csikós Magdolna  osztályvezető</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Telefonszám: 42/520-500</w:t>
      </w:r>
    </w:p>
    <w:p w:rsidR="00DD2FE3" w:rsidRPr="00D30713" w:rsidRDefault="00DD2FE3" w:rsidP="00DD2FE3">
      <w:pPr>
        <w:tabs>
          <w:tab w:val="left" w:pos="4140"/>
        </w:tabs>
        <w:spacing w:after="0" w:line="240" w:lineRule="auto"/>
        <w:ind w:left="426"/>
        <w:jc w:val="both"/>
        <w:rPr>
          <w:rFonts w:ascii="Times New Roman" w:hAnsi="Times New Roman" w:cs="Times New Roman"/>
          <w:sz w:val="24"/>
          <w:szCs w:val="24"/>
        </w:rPr>
      </w:pPr>
      <w:r w:rsidRPr="00D30713">
        <w:rPr>
          <w:rFonts w:ascii="Times New Roman" w:hAnsi="Times New Roman" w:cs="Times New Roman"/>
          <w:sz w:val="24"/>
          <w:szCs w:val="24"/>
        </w:rPr>
        <w:t>E-mail cím: csikos.magdolna@tiszavasvari.hu</w:t>
      </w:r>
    </w:p>
    <w:p w:rsidR="00DD2FE3" w:rsidRPr="00D30713" w:rsidRDefault="00DD2FE3" w:rsidP="00DD2FE3">
      <w:pPr>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bCs/>
          <w:color w:val="000000"/>
          <w:kern w:val="36"/>
          <w:sz w:val="24"/>
          <w:szCs w:val="24"/>
        </w:rPr>
        <w:t xml:space="preserve">6.2. Felek a kapcsolattartók személyében, vagy adataiban bekövetkezett változásról kötelesek egymást haladéktalanul írásban (elektronikus úton) értesíteni. Ezen adatváltozások a Felek kölcsönös tájékoztatásával hatályossá </w:t>
      </w:r>
      <w:proofErr w:type="gramStart"/>
      <w:r w:rsidRPr="00D30713">
        <w:rPr>
          <w:rFonts w:ascii="Times New Roman" w:hAnsi="Times New Roman" w:cs="Times New Roman"/>
          <w:bCs/>
          <w:color w:val="000000"/>
          <w:kern w:val="36"/>
          <w:sz w:val="24"/>
          <w:szCs w:val="24"/>
        </w:rPr>
        <w:t>válnak</w:t>
      </w:r>
      <w:proofErr w:type="gramEnd"/>
      <w:r w:rsidRPr="00D30713">
        <w:rPr>
          <w:rFonts w:ascii="Times New Roman" w:hAnsi="Times New Roman" w:cs="Times New Roman"/>
          <w:bCs/>
          <w:color w:val="000000"/>
          <w:kern w:val="36"/>
          <w:sz w:val="24"/>
          <w:szCs w:val="24"/>
        </w:rPr>
        <w:t xml:space="preserve"> és nem teszik szükségessé jelen Megállapodás módosítását.</w:t>
      </w:r>
    </w:p>
    <w:p w:rsidR="00DD2FE3" w:rsidRPr="00D30713" w:rsidRDefault="00DD2FE3" w:rsidP="00DD2FE3">
      <w:pPr>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 xml:space="preserve">7. A Megállapodás hatálya, módosítása, megszűnése </w:t>
      </w:r>
    </w:p>
    <w:p w:rsidR="00DD2FE3" w:rsidRPr="00D30713" w:rsidRDefault="00DD2FE3" w:rsidP="00DD2FE3">
      <w:pPr>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7.1. Jelen megállapodás határozott időre, a Projekt tényleges fizikai befejezéséig tartó időtartamra jön létre és a Felek aláírását követő napon lép hatályba, rendelkezései a határozott időtartam alatt alkalmazandók. A határozott időtartalom lejártával (a Projekt fizikai befejezésével) a megállapodás minden külön jogcselekmény nélkül megszűnik. </w:t>
      </w:r>
    </w:p>
    <w:p w:rsidR="00DD2FE3" w:rsidRPr="00D30713" w:rsidRDefault="00DD2FE3" w:rsidP="00DD2FE3">
      <w:pPr>
        <w:pStyle w:val="Default"/>
        <w:ind w:left="284" w:hanging="284"/>
        <w:jc w:val="both"/>
        <w:rPr>
          <w:highlight w:val="green"/>
        </w:rPr>
      </w:pPr>
      <w:r w:rsidRPr="00D30713">
        <w:rPr>
          <w:color w:val="auto"/>
          <w:lang w:eastAsia="en-US"/>
        </w:rPr>
        <w:lastRenderedPageBreak/>
        <w:t xml:space="preserve">7.2. Felek tudomásul veszik, hogy a jogszabályi kötelezettségre való tekintettel a Megállapodásban vállalt feladatok ellátása a Szolgálat részéről ingyenesen történik, jelen Megállapodás nem tartalmaz pénzügyi kötelezettségvállalást </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7.3. Jelen Megállapodás csak írásban, közös megegyezéssel módosítható.</w:t>
      </w:r>
    </w:p>
    <w:p w:rsidR="00DD2FE3" w:rsidRPr="00D30713" w:rsidRDefault="00DD2FE3" w:rsidP="00DD2FE3">
      <w:pPr>
        <w:tabs>
          <w:tab w:val="left" w:pos="567"/>
        </w:tabs>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7.4. Jelen Megállapodás hatálya alatt a Projekt megvalósíthatóságának biztosítása érdekében a Megállapodás kizárólag közös megegyezéssel vagy rendkívüli felmondással (pl. súlyos szerződésszegés esetén) szüntethető meg. </w:t>
      </w:r>
    </w:p>
    <w:p w:rsidR="00DD2FE3" w:rsidRPr="00D30713" w:rsidRDefault="00DD2FE3" w:rsidP="00DD2FE3">
      <w:pPr>
        <w:spacing w:after="0" w:line="240" w:lineRule="auto"/>
        <w:jc w:val="both"/>
        <w:rPr>
          <w:rFonts w:ascii="Times New Roman" w:hAnsi="Times New Roman" w:cs="Times New Roman"/>
          <w:sz w:val="24"/>
          <w:szCs w:val="24"/>
          <w:highlight w:val="green"/>
        </w:rPr>
      </w:pPr>
    </w:p>
    <w:p w:rsidR="00DD2FE3" w:rsidRPr="00D30713" w:rsidRDefault="00DD2FE3" w:rsidP="00DD2FE3">
      <w:pPr>
        <w:tabs>
          <w:tab w:val="left" w:pos="567"/>
        </w:tabs>
        <w:spacing w:after="0" w:line="240" w:lineRule="auto"/>
        <w:jc w:val="both"/>
        <w:rPr>
          <w:rFonts w:ascii="Times New Roman" w:hAnsi="Times New Roman" w:cs="Times New Roman"/>
          <w:b/>
          <w:sz w:val="24"/>
          <w:szCs w:val="24"/>
        </w:rPr>
      </w:pPr>
      <w:r w:rsidRPr="00D30713">
        <w:rPr>
          <w:rFonts w:ascii="Times New Roman" w:hAnsi="Times New Roman" w:cs="Times New Roman"/>
          <w:b/>
          <w:sz w:val="24"/>
          <w:szCs w:val="24"/>
        </w:rPr>
        <w:t>8. Záró rendelkezések</w:t>
      </w:r>
    </w:p>
    <w:p w:rsidR="00DD2FE3" w:rsidRPr="00D30713" w:rsidRDefault="00DD2FE3" w:rsidP="00DD2FE3">
      <w:pPr>
        <w:tabs>
          <w:tab w:val="left" w:pos="567"/>
        </w:tabs>
        <w:spacing w:after="0" w:line="240" w:lineRule="auto"/>
        <w:jc w:val="both"/>
        <w:rPr>
          <w:rFonts w:ascii="Times New Roman" w:hAnsi="Times New Roman" w:cs="Times New Roman"/>
          <w:sz w:val="24"/>
          <w:szCs w:val="24"/>
          <w:highlight w:val="green"/>
        </w:rPr>
      </w:pPr>
    </w:p>
    <w:p w:rsidR="00DD2FE3" w:rsidRPr="00D30713" w:rsidRDefault="00DD2FE3" w:rsidP="00DD2FE3">
      <w:pPr>
        <w:autoSpaceDN w:val="0"/>
        <w:adjustRightInd w:val="0"/>
        <w:spacing w:after="0" w:line="240" w:lineRule="auto"/>
        <w:ind w:left="284" w:hanging="284"/>
        <w:jc w:val="both"/>
        <w:rPr>
          <w:rFonts w:ascii="Times New Roman" w:hAnsi="Times New Roman" w:cs="Times New Roman"/>
          <w:sz w:val="24"/>
          <w:szCs w:val="24"/>
          <w:lang w:eastAsia="hu-HU"/>
        </w:rPr>
      </w:pPr>
      <w:r w:rsidRPr="00D30713">
        <w:rPr>
          <w:rFonts w:ascii="Times New Roman" w:hAnsi="Times New Roman" w:cs="Times New Roman"/>
          <w:sz w:val="24"/>
          <w:szCs w:val="24"/>
        </w:rPr>
        <w:t>8</w:t>
      </w:r>
      <w:r w:rsidRPr="00D30713">
        <w:rPr>
          <w:rFonts w:ascii="Times New Roman" w:hAnsi="Times New Roman" w:cs="Times New Roman"/>
          <w:sz w:val="24"/>
          <w:szCs w:val="24"/>
          <w:lang w:eastAsia="hu-HU"/>
        </w:rPr>
        <w:t>.1. A Felek képviseletében aláíró személyek kijelentik, hogy a Felek között feltüntetettek szerint jogosultak képviseletre, továbbá ennek alapján a jelen megállapodás megkötésére és aláírására. A képviselő személyében történő változást a Felek kötelesek egymás felé jelezni, azonban ez vonja magával jelen Megállapodás kötelező módosítását.</w:t>
      </w:r>
    </w:p>
    <w:p w:rsidR="00DD2FE3" w:rsidRPr="00D30713" w:rsidRDefault="00DD2FE3" w:rsidP="00DD2FE3">
      <w:pPr>
        <w:pStyle w:val="Listaszerbekezds"/>
        <w:autoSpaceDE w:val="0"/>
        <w:autoSpaceDN w:val="0"/>
        <w:adjustRightInd w:val="0"/>
        <w:spacing w:after="0" w:line="240" w:lineRule="auto"/>
        <w:ind w:left="284" w:hanging="284"/>
        <w:contextualSpacing w:val="0"/>
        <w:jc w:val="both"/>
        <w:rPr>
          <w:rFonts w:ascii="Times New Roman" w:hAnsi="Times New Roman"/>
          <w:sz w:val="24"/>
          <w:szCs w:val="24"/>
        </w:rPr>
      </w:pPr>
      <w:r w:rsidRPr="00D30713">
        <w:rPr>
          <w:rFonts w:ascii="Times New Roman" w:hAnsi="Times New Roman"/>
          <w:sz w:val="24"/>
          <w:szCs w:val="24"/>
        </w:rPr>
        <w:t xml:space="preserve">8.2. Felek képviselői kijelentik és jelen Megállapodás </w:t>
      </w:r>
      <w:proofErr w:type="spellStart"/>
      <w:r w:rsidRPr="00D30713">
        <w:rPr>
          <w:rFonts w:ascii="Times New Roman" w:hAnsi="Times New Roman"/>
          <w:sz w:val="24"/>
          <w:szCs w:val="24"/>
        </w:rPr>
        <w:t>alírásával</w:t>
      </w:r>
      <w:proofErr w:type="spellEnd"/>
      <w:r w:rsidRPr="00D30713">
        <w:rPr>
          <w:rFonts w:ascii="Times New Roman" w:hAnsi="Times New Roman"/>
          <w:sz w:val="24"/>
          <w:szCs w:val="24"/>
        </w:rPr>
        <w:t xml:space="preserve"> egyben nyilatkoznak, hogy az általuk képviselt szervezet a nemzeti vagyonról szóló 2011. évi CXCVI. törvény 3. § (1) bekezdés 1. pontjának a) alpontja szerinti átlátható szervezetnek minősül.</w:t>
      </w:r>
    </w:p>
    <w:p w:rsidR="00DD2FE3" w:rsidRPr="00D30713" w:rsidRDefault="00DD2FE3" w:rsidP="00DD2FE3">
      <w:pPr>
        <w:pStyle w:val="Default"/>
        <w:ind w:left="284" w:hanging="284"/>
        <w:jc w:val="both"/>
      </w:pPr>
      <w:r w:rsidRPr="00D30713">
        <w:rPr>
          <w:color w:val="auto"/>
          <w:lang w:eastAsia="en-US"/>
        </w:rPr>
        <w:t xml:space="preserve">8.3. Jelen Megállapodásban nem érintett és jogszabályban nem szabályozott, az együttműködési megállapodás teljesítése során esetlegesen felmerülő kérdéseket, valamint jelen Megállapodásból eredő esetleges jogvitákat a Felek elsősorban tárgyalásos úton rendezik. Amennyiben ez nem jár eredménnyel, a </w:t>
      </w:r>
      <w:r w:rsidRPr="00D30713">
        <w:t>jogviták esetére Felek az SZGYF székhelye szerint illetékes bíróság kizárólagos illetékességét kötik ki.</w:t>
      </w:r>
    </w:p>
    <w:p w:rsidR="00DD2FE3" w:rsidRPr="00D30713" w:rsidRDefault="00DD2FE3" w:rsidP="00DD2FE3">
      <w:pPr>
        <w:pStyle w:val="Default"/>
        <w:ind w:left="284" w:hanging="284"/>
        <w:jc w:val="both"/>
      </w:pPr>
      <w:r w:rsidRPr="00D30713">
        <w:t>8.4 A Felek megállapodnak abban, hogy a jelen Megállapodás bármely pontjának érvénytelensége nem hat ki a Megállapodás egészére, az nem érinti a Megállapodás egyéb rendelkezéseinek érvényességét, kivéve, ha a Felek az érintett rendelkezések nélkül a Megállapodást nem kötötték volna meg. A Felek jóhiszeműen együttműködnek annak érdekében, hogy az ilyen rendelkezést mindkét fél számára elfogadható, érvényes rendelkezéssel helyettesítsék.</w:t>
      </w:r>
    </w:p>
    <w:p w:rsidR="00DD2FE3" w:rsidRPr="00D30713" w:rsidRDefault="00DD2FE3" w:rsidP="00DD2FE3">
      <w:pPr>
        <w:pStyle w:val="Default"/>
        <w:ind w:left="284" w:hanging="284"/>
        <w:jc w:val="both"/>
        <w:rPr>
          <w:highlight w:val="green"/>
        </w:rPr>
      </w:pPr>
      <w:r w:rsidRPr="00D30713">
        <w:rPr>
          <w:bCs/>
        </w:rPr>
        <w:t>8.5. A jelen Megállapodásban nem vagy nem kellő részletezettséggel szabályozott kérdések tekintetében a Felhívás, a Támogatási szerződés, a projektdokumentumok, valamint a projektvégrehajtás és jelen megállapodás végrehajtása szempontjából releváns jogszabályok előírásait tekintik irányadónak.</w:t>
      </w:r>
    </w:p>
    <w:p w:rsidR="00DD2FE3" w:rsidRPr="00D30713" w:rsidRDefault="00DD2FE3" w:rsidP="00DD2FE3">
      <w:pPr>
        <w:spacing w:after="0" w:line="240" w:lineRule="auto"/>
        <w:ind w:left="284" w:hanging="284"/>
        <w:jc w:val="both"/>
        <w:rPr>
          <w:rFonts w:ascii="Times New Roman" w:hAnsi="Times New Roman" w:cs="Times New Roman"/>
          <w:sz w:val="24"/>
          <w:szCs w:val="24"/>
        </w:rPr>
      </w:pPr>
      <w:r w:rsidRPr="00D30713">
        <w:rPr>
          <w:rFonts w:ascii="Times New Roman" w:hAnsi="Times New Roman" w:cs="Times New Roman"/>
          <w:sz w:val="24"/>
          <w:szCs w:val="24"/>
        </w:rPr>
        <w:t xml:space="preserve">8.6. A jelen Megállapodás </w:t>
      </w:r>
      <w:r w:rsidRPr="00D30713">
        <w:rPr>
          <w:rFonts w:ascii="Times New Roman" w:hAnsi="Times New Roman" w:cs="Times New Roman"/>
          <w:sz w:val="24"/>
          <w:szCs w:val="24"/>
          <w:highlight w:val="yellow"/>
        </w:rPr>
        <w:t>5</w:t>
      </w:r>
      <w:r w:rsidRPr="00D30713">
        <w:rPr>
          <w:rFonts w:ascii="Times New Roman" w:hAnsi="Times New Roman" w:cs="Times New Roman"/>
          <w:sz w:val="24"/>
          <w:szCs w:val="24"/>
        </w:rPr>
        <w:t xml:space="preserve"> eredeti példányban készült, melyből </w:t>
      </w:r>
      <w:r w:rsidRPr="00D30713">
        <w:rPr>
          <w:rFonts w:ascii="Times New Roman" w:hAnsi="Times New Roman" w:cs="Times New Roman"/>
          <w:sz w:val="24"/>
          <w:szCs w:val="24"/>
          <w:highlight w:val="yellow"/>
        </w:rPr>
        <w:t>3</w:t>
      </w:r>
      <w:r w:rsidRPr="00D30713">
        <w:rPr>
          <w:rFonts w:ascii="Times New Roman" w:hAnsi="Times New Roman" w:cs="Times New Roman"/>
          <w:sz w:val="24"/>
          <w:szCs w:val="24"/>
        </w:rPr>
        <w:t xml:space="preserve"> példány az </w:t>
      </w:r>
      <w:proofErr w:type="spellStart"/>
      <w:r w:rsidRPr="00D30713">
        <w:rPr>
          <w:rFonts w:ascii="Times New Roman" w:hAnsi="Times New Roman" w:cs="Times New Roman"/>
          <w:sz w:val="24"/>
          <w:szCs w:val="24"/>
        </w:rPr>
        <w:t>SZGYF-et</w:t>
      </w:r>
      <w:proofErr w:type="spellEnd"/>
      <w:r w:rsidRPr="00D30713">
        <w:rPr>
          <w:rFonts w:ascii="Times New Roman" w:hAnsi="Times New Roman" w:cs="Times New Roman"/>
          <w:sz w:val="24"/>
          <w:szCs w:val="24"/>
        </w:rPr>
        <w:t xml:space="preserve">, </w:t>
      </w:r>
      <w:r w:rsidRPr="00D30713">
        <w:rPr>
          <w:rFonts w:ascii="Times New Roman" w:hAnsi="Times New Roman" w:cs="Times New Roman"/>
          <w:sz w:val="24"/>
          <w:szCs w:val="24"/>
          <w:highlight w:val="yellow"/>
        </w:rPr>
        <w:t>1</w:t>
      </w:r>
      <w:r w:rsidRPr="00D30713">
        <w:rPr>
          <w:rFonts w:ascii="Times New Roman" w:hAnsi="Times New Roman" w:cs="Times New Roman"/>
          <w:sz w:val="24"/>
          <w:szCs w:val="24"/>
        </w:rPr>
        <w:t xml:space="preserve"> példány a Fenntartót, </w:t>
      </w:r>
      <w:r w:rsidRPr="00D30713">
        <w:rPr>
          <w:rFonts w:ascii="Times New Roman" w:hAnsi="Times New Roman" w:cs="Times New Roman"/>
          <w:sz w:val="24"/>
          <w:szCs w:val="24"/>
          <w:highlight w:val="yellow"/>
        </w:rPr>
        <w:t>1</w:t>
      </w:r>
      <w:r w:rsidRPr="00D30713">
        <w:rPr>
          <w:rFonts w:ascii="Times New Roman" w:hAnsi="Times New Roman" w:cs="Times New Roman"/>
          <w:sz w:val="24"/>
          <w:szCs w:val="24"/>
        </w:rPr>
        <w:t xml:space="preserve"> példány a Szolgálatot illeti meg</w:t>
      </w:r>
    </w:p>
    <w:p w:rsidR="00DD2FE3" w:rsidRDefault="00DD2FE3" w:rsidP="00DD2FE3">
      <w:pPr>
        <w:spacing w:after="0" w:line="240" w:lineRule="auto"/>
        <w:jc w:val="both"/>
        <w:rPr>
          <w:rFonts w:ascii="Times New Roman" w:hAnsi="Times New Roman" w:cs="Times New Roman"/>
          <w:sz w:val="24"/>
          <w:szCs w:val="24"/>
        </w:rPr>
      </w:pPr>
    </w:p>
    <w:p w:rsidR="00DD2FE3" w:rsidRDefault="00DD2FE3" w:rsidP="00DD2FE3">
      <w:pPr>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 Felek jelen Megállapodást – az alulírott helyen és időben – elolvasás és közös értelmezés után, mint akaratukkal mindenben egyezőt jóváhagyólag írták alá.</w:t>
      </w:r>
    </w:p>
    <w:p w:rsidR="00DD2FE3" w:rsidRDefault="00DD2FE3" w:rsidP="00DD2FE3">
      <w:pPr>
        <w:spacing w:after="0" w:line="240" w:lineRule="auto"/>
        <w:rPr>
          <w:rFonts w:ascii="Times New Roman" w:hAnsi="Times New Roman" w:cs="Times New Roman"/>
          <w:sz w:val="24"/>
          <w:szCs w:val="24"/>
        </w:rPr>
      </w:pPr>
    </w:p>
    <w:p w:rsidR="00DD2FE3" w:rsidRDefault="00DD2FE3" w:rsidP="00DD2FE3">
      <w:pPr>
        <w:spacing w:after="0" w:line="240" w:lineRule="auto"/>
        <w:rPr>
          <w:rFonts w:ascii="Times New Roman" w:hAnsi="Times New Roman" w:cs="Times New Roman"/>
          <w:sz w:val="24"/>
          <w:szCs w:val="24"/>
        </w:rPr>
      </w:pPr>
    </w:p>
    <w:p w:rsidR="00DD2FE3" w:rsidRDefault="00DD2FE3" w:rsidP="00DD2FE3">
      <w:pPr>
        <w:spacing w:after="0" w:line="240" w:lineRule="auto"/>
        <w:rPr>
          <w:rFonts w:ascii="Times New Roman" w:hAnsi="Times New Roman" w:cs="Times New Roman"/>
          <w:sz w:val="24"/>
          <w:szCs w:val="24"/>
        </w:rPr>
      </w:pPr>
    </w:p>
    <w:p w:rsidR="00DD2FE3" w:rsidRPr="00D30713" w:rsidRDefault="00DD2FE3" w:rsidP="00DD2FE3">
      <w:pPr>
        <w:spacing w:after="0" w:line="240" w:lineRule="auto"/>
        <w:rPr>
          <w:rFonts w:ascii="Times New Roman" w:hAnsi="Times New Roman" w:cs="Times New Roman"/>
          <w:sz w:val="24"/>
          <w:szCs w:val="24"/>
        </w:rPr>
      </w:pPr>
    </w:p>
    <w:p w:rsidR="00DD2FE3" w:rsidRPr="00D30713" w:rsidRDefault="00DD2FE3" w:rsidP="00DD2FE3">
      <w:pPr>
        <w:spacing w:after="0" w:line="240" w:lineRule="auto"/>
        <w:jc w:val="both"/>
        <w:rPr>
          <w:rFonts w:ascii="Times New Roman" w:hAnsi="Times New Roman" w:cs="Times New Roman"/>
          <w:sz w:val="24"/>
          <w:szCs w:val="24"/>
          <w:u w:val="single"/>
        </w:rPr>
      </w:pPr>
      <w:r w:rsidRPr="00D30713">
        <w:rPr>
          <w:rFonts w:ascii="Times New Roman" w:hAnsi="Times New Roman" w:cs="Times New Roman"/>
          <w:sz w:val="24"/>
          <w:szCs w:val="24"/>
          <w:u w:val="single"/>
        </w:rPr>
        <w:t xml:space="preserve">Mellékletek: </w:t>
      </w:r>
    </w:p>
    <w:p w:rsidR="00DD2FE3" w:rsidRPr="00D30713" w:rsidRDefault="00DD2FE3" w:rsidP="00DD2FE3">
      <w:pPr>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1. számú melléklet: Szolgálat által vállalt feladatok</w:t>
      </w:r>
    </w:p>
    <w:p w:rsidR="00DD2FE3" w:rsidRPr="00D30713" w:rsidRDefault="00DD2FE3" w:rsidP="00DD2FE3">
      <w:pPr>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2. számú melléklet: Osztási helyszínekhez kapcsolódó jogosító településeket tartalmazó nyilatkozat </w:t>
      </w:r>
    </w:p>
    <w:p w:rsidR="00DD2FE3" w:rsidRPr="00D30713" w:rsidRDefault="00DD2FE3" w:rsidP="00DD2FE3">
      <w:pPr>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3. számú melléklet: Csomagok tárolásáról szóló nyilatkozat</w:t>
      </w:r>
    </w:p>
    <w:p w:rsidR="00DD2FE3" w:rsidRDefault="00DD2FE3" w:rsidP="00DD2FE3">
      <w:pPr>
        <w:tabs>
          <w:tab w:val="left" w:pos="4140"/>
        </w:tabs>
        <w:spacing w:after="0" w:line="240" w:lineRule="auto"/>
        <w:jc w:val="both"/>
        <w:rPr>
          <w:rFonts w:ascii="Times New Roman" w:hAnsi="Times New Roman" w:cs="Times New Roman"/>
          <w:sz w:val="24"/>
          <w:szCs w:val="24"/>
        </w:rPr>
      </w:pPr>
    </w:p>
    <w:p w:rsidR="00DD2FE3" w:rsidRDefault="00DD2FE3" w:rsidP="00DD2FE3">
      <w:pPr>
        <w:tabs>
          <w:tab w:val="left" w:pos="4140"/>
        </w:tabs>
        <w:spacing w:after="0" w:line="240" w:lineRule="auto"/>
        <w:jc w:val="both"/>
        <w:rPr>
          <w:rFonts w:ascii="Times New Roman" w:hAnsi="Times New Roman" w:cs="Times New Roman"/>
          <w:sz w:val="24"/>
          <w:szCs w:val="24"/>
        </w:rPr>
      </w:pPr>
    </w:p>
    <w:p w:rsidR="00DD2FE3" w:rsidRPr="00D30713" w:rsidRDefault="00DD2FE3" w:rsidP="00DD2FE3">
      <w:pPr>
        <w:tabs>
          <w:tab w:val="left" w:pos="4140"/>
        </w:tabs>
        <w:spacing w:after="0" w:line="240" w:lineRule="auto"/>
        <w:jc w:val="both"/>
        <w:rPr>
          <w:rFonts w:ascii="Times New Roman" w:hAnsi="Times New Roman" w:cs="Times New Roman"/>
          <w:sz w:val="24"/>
          <w:szCs w:val="24"/>
        </w:rPr>
      </w:pPr>
    </w:p>
    <w:tbl>
      <w:tblPr>
        <w:tblW w:w="9502" w:type="dxa"/>
        <w:tblLook w:val="04A0" w:firstRow="1" w:lastRow="0" w:firstColumn="1" w:lastColumn="0" w:noHBand="0" w:noVBand="1"/>
      </w:tblPr>
      <w:tblGrid>
        <w:gridCol w:w="5458"/>
        <w:gridCol w:w="5125"/>
      </w:tblGrid>
      <w:tr w:rsidR="00DD2FE3" w:rsidRPr="00D30713" w:rsidTr="000064CE">
        <w:trPr>
          <w:trHeight w:val="434"/>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sz w:val="24"/>
                <w:szCs w:val="24"/>
                <w:lang w:eastAsia="hu-HU"/>
              </w:rPr>
              <w:t>Budapest, 2026. ……………………</w:t>
            </w:r>
          </w:p>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tc>
        <w:tc>
          <w:tcPr>
            <w:tcW w:w="4393"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p>
        </w:tc>
      </w:tr>
      <w:tr w:rsidR="00DD2FE3" w:rsidRPr="00D30713" w:rsidTr="000064CE">
        <w:trPr>
          <w:trHeight w:val="217"/>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i/>
                <w:sz w:val="24"/>
                <w:szCs w:val="24"/>
                <w:lang w:eastAsia="hu-HU"/>
              </w:rPr>
              <w:t>………………………………………………………………..</w:t>
            </w:r>
          </w:p>
        </w:tc>
        <w:tc>
          <w:tcPr>
            <w:tcW w:w="4393"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i/>
                <w:sz w:val="24"/>
                <w:szCs w:val="24"/>
                <w:lang w:eastAsia="hu-HU"/>
              </w:rPr>
              <w:t>……………………………………………………………</w:t>
            </w:r>
          </w:p>
        </w:tc>
      </w:tr>
      <w:tr w:rsidR="00DD2FE3" w:rsidRPr="00D30713" w:rsidTr="000064CE">
        <w:trPr>
          <w:trHeight w:val="869"/>
        </w:trPr>
        <w:tc>
          <w:tcPr>
            <w:tcW w:w="5109" w:type="dxa"/>
            <w:shd w:val="clear" w:color="auto" w:fill="auto"/>
          </w:tcPr>
          <w:p w:rsidR="00DD2FE3" w:rsidRPr="00D30713" w:rsidRDefault="00DD2FE3" w:rsidP="000064CE">
            <w:pPr>
              <w:spacing w:after="0" w:line="240" w:lineRule="auto"/>
              <w:jc w:val="center"/>
              <w:rPr>
                <w:rFonts w:ascii="Times New Roman" w:hAnsi="Times New Roman" w:cs="Times New Roman"/>
                <w:b/>
                <w:bCs/>
                <w:sz w:val="24"/>
                <w:szCs w:val="24"/>
                <w:lang w:eastAsia="hu-HU"/>
              </w:rPr>
            </w:pPr>
            <w:proofErr w:type="spellStart"/>
            <w:r w:rsidRPr="00D30713">
              <w:rPr>
                <w:rFonts w:ascii="Times New Roman" w:hAnsi="Times New Roman" w:cs="Times New Roman"/>
                <w:b/>
                <w:bCs/>
                <w:sz w:val="24"/>
                <w:szCs w:val="24"/>
                <w:lang w:eastAsia="hu-HU"/>
              </w:rPr>
              <w:t>Cséplőné</w:t>
            </w:r>
            <w:proofErr w:type="spellEnd"/>
            <w:r w:rsidRPr="00D30713">
              <w:rPr>
                <w:rFonts w:ascii="Times New Roman" w:hAnsi="Times New Roman" w:cs="Times New Roman"/>
                <w:b/>
                <w:bCs/>
                <w:sz w:val="24"/>
                <w:szCs w:val="24"/>
                <w:lang w:eastAsia="hu-HU"/>
              </w:rPr>
              <w:t xml:space="preserve"> Gönczi Veronika</w:t>
            </w:r>
          </w:p>
          <w:p w:rsidR="00DD2FE3" w:rsidRPr="00D30713" w:rsidRDefault="00DD2FE3" w:rsidP="000064CE">
            <w:pPr>
              <w:spacing w:after="0" w:line="240" w:lineRule="auto"/>
              <w:jc w:val="center"/>
              <w:rPr>
                <w:rFonts w:ascii="Times New Roman" w:hAnsi="Times New Roman" w:cs="Times New Roman"/>
                <w:sz w:val="24"/>
                <w:szCs w:val="24"/>
                <w:lang w:eastAsia="hu-HU"/>
              </w:rPr>
            </w:pPr>
            <w:r w:rsidRPr="00D30713">
              <w:rPr>
                <w:rFonts w:ascii="Times New Roman" w:hAnsi="Times New Roman" w:cs="Times New Roman"/>
                <w:sz w:val="24"/>
                <w:szCs w:val="24"/>
                <w:lang w:eastAsia="hu-HU"/>
              </w:rPr>
              <w:t>főigazgató</w:t>
            </w:r>
          </w:p>
          <w:p w:rsidR="00DD2FE3" w:rsidRPr="00D30713" w:rsidRDefault="00DD2FE3" w:rsidP="000064CE">
            <w:pPr>
              <w:spacing w:after="0" w:line="240" w:lineRule="auto"/>
              <w:jc w:val="center"/>
              <w:rPr>
                <w:rFonts w:ascii="Times New Roman" w:hAnsi="Times New Roman" w:cs="Times New Roman"/>
                <w:b/>
                <w:bCs/>
                <w:sz w:val="24"/>
                <w:szCs w:val="24"/>
                <w:lang w:eastAsia="hu-HU"/>
              </w:rPr>
            </w:pPr>
            <w:r w:rsidRPr="00D30713">
              <w:rPr>
                <w:rFonts w:ascii="Times New Roman" w:hAnsi="Times New Roman" w:cs="Times New Roman"/>
                <w:b/>
                <w:bCs/>
                <w:sz w:val="24"/>
                <w:szCs w:val="24"/>
                <w:lang w:eastAsia="hu-HU"/>
              </w:rPr>
              <w:t>Szociális és Gyermekvédelmi Főigazgatóság</w:t>
            </w:r>
          </w:p>
          <w:p w:rsidR="00DD2FE3" w:rsidRPr="00D30713" w:rsidRDefault="00DD2FE3" w:rsidP="000064CE">
            <w:pPr>
              <w:spacing w:after="0" w:line="240" w:lineRule="auto"/>
              <w:jc w:val="center"/>
              <w:rPr>
                <w:rFonts w:ascii="Times New Roman" w:hAnsi="Times New Roman" w:cs="Times New Roman"/>
                <w:i/>
                <w:sz w:val="24"/>
                <w:szCs w:val="24"/>
                <w:lang w:eastAsia="hu-HU"/>
              </w:rPr>
            </w:pPr>
            <w:r w:rsidRPr="00D30713">
              <w:rPr>
                <w:rFonts w:ascii="Times New Roman" w:hAnsi="Times New Roman" w:cs="Times New Roman"/>
                <w:b/>
                <w:i/>
                <w:sz w:val="24"/>
                <w:szCs w:val="24"/>
                <w:lang w:eastAsia="hu-HU"/>
              </w:rPr>
              <w:t>SZGYF</w:t>
            </w:r>
          </w:p>
        </w:tc>
        <w:tc>
          <w:tcPr>
            <w:tcW w:w="4393" w:type="dxa"/>
            <w:shd w:val="clear" w:color="auto" w:fill="auto"/>
          </w:tcPr>
          <w:p w:rsidR="00DD2FE3" w:rsidRPr="00D30713" w:rsidRDefault="00DD2FE3" w:rsidP="000064CE">
            <w:pPr>
              <w:spacing w:after="0" w:line="240" w:lineRule="auto"/>
              <w:jc w:val="center"/>
              <w:rPr>
                <w:rFonts w:ascii="Times New Roman" w:hAnsi="Times New Roman" w:cs="Times New Roman"/>
                <w:b/>
                <w:bCs/>
                <w:sz w:val="24"/>
                <w:szCs w:val="24"/>
                <w:lang w:eastAsia="hu-HU"/>
              </w:rPr>
            </w:pPr>
            <w:r w:rsidRPr="00D30713">
              <w:rPr>
                <w:rFonts w:ascii="Times New Roman" w:hAnsi="Times New Roman" w:cs="Times New Roman"/>
                <w:b/>
                <w:bCs/>
                <w:sz w:val="24"/>
                <w:szCs w:val="24"/>
                <w:lang w:eastAsia="hu-HU"/>
              </w:rPr>
              <w:t>Dr. Molnár Tímea</w:t>
            </w:r>
          </w:p>
          <w:p w:rsidR="00DD2FE3" w:rsidRPr="00D30713" w:rsidRDefault="00DD2FE3" w:rsidP="000064CE">
            <w:pPr>
              <w:spacing w:after="0" w:line="240" w:lineRule="auto"/>
              <w:jc w:val="center"/>
              <w:rPr>
                <w:rFonts w:ascii="Times New Roman" w:hAnsi="Times New Roman" w:cs="Times New Roman"/>
                <w:sz w:val="24"/>
                <w:szCs w:val="24"/>
                <w:lang w:eastAsia="hu-HU"/>
              </w:rPr>
            </w:pPr>
            <w:r w:rsidRPr="00D30713">
              <w:rPr>
                <w:rFonts w:ascii="Times New Roman" w:hAnsi="Times New Roman" w:cs="Times New Roman"/>
                <w:sz w:val="24"/>
                <w:szCs w:val="24"/>
                <w:lang w:eastAsia="hu-HU"/>
              </w:rPr>
              <w:t>Intézményvezető</w:t>
            </w:r>
          </w:p>
          <w:p w:rsidR="00DD2FE3" w:rsidRPr="00D30713" w:rsidRDefault="00DD2FE3" w:rsidP="000064CE">
            <w:pPr>
              <w:spacing w:after="0" w:line="240" w:lineRule="auto"/>
              <w:jc w:val="center"/>
              <w:rPr>
                <w:rFonts w:ascii="Times New Roman" w:hAnsi="Times New Roman" w:cs="Times New Roman"/>
                <w:b/>
                <w:bCs/>
                <w:sz w:val="24"/>
                <w:szCs w:val="24"/>
                <w:lang w:eastAsia="hu-HU"/>
              </w:rPr>
            </w:pPr>
            <w:proofErr w:type="spellStart"/>
            <w:r w:rsidRPr="00D30713">
              <w:rPr>
                <w:rFonts w:ascii="Times New Roman" w:hAnsi="Times New Roman" w:cs="Times New Roman"/>
                <w:b/>
                <w:bCs/>
                <w:sz w:val="24"/>
                <w:szCs w:val="24"/>
                <w:lang w:eastAsia="hu-HU"/>
              </w:rPr>
              <w:t>Kornisné</w:t>
            </w:r>
            <w:proofErr w:type="spellEnd"/>
            <w:r w:rsidRPr="00D30713">
              <w:rPr>
                <w:rFonts w:ascii="Times New Roman" w:hAnsi="Times New Roman" w:cs="Times New Roman"/>
                <w:b/>
                <w:bCs/>
                <w:sz w:val="24"/>
                <w:szCs w:val="24"/>
                <w:lang w:eastAsia="hu-HU"/>
              </w:rPr>
              <w:t xml:space="preserve"> </w:t>
            </w:r>
            <w:proofErr w:type="spellStart"/>
            <w:r w:rsidRPr="00D30713">
              <w:rPr>
                <w:rFonts w:ascii="Times New Roman" w:hAnsi="Times New Roman" w:cs="Times New Roman"/>
                <w:b/>
                <w:bCs/>
                <w:sz w:val="24"/>
                <w:szCs w:val="24"/>
                <w:lang w:eastAsia="hu-HU"/>
              </w:rPr>
              <w:t>Liptay</w:t>
            </w:r>
            <w:proofErr w:type="spellEnd"/>
            <w:r w:rsidRPr="00D30713">
              <w:rPr>
                <w:rFonts w:ascii="Times New Roman" w:hAnsi="Times New Roman" w:cs="Times New Roman"/>
                <w:b/>
                <w:bCs/>
                <w:sz w:val="24"/>
                <w:szCs w:val="24"/>
                <w:lang w:eastAsia="hu-HU"/>
              </w:rPr>
              <w:t xml:space="preserve"> Elza Szociális és Gyermekjóléti Központ</w:t>
            </w:r>
          </w:p>
          <w:p w:rsidR="00DD2FE3" w:rsidRPr="00D30713" w:rsidRDefault="00DD2FE3" w:rsidP="000064CE">
            <w:pPr>
              <w:spacing w:after="0" w:line="240" w:lineRule="auto"/>
              <w:jc w:val="center"/>
              <w:rPr>
                <w:rFonts w:ascii="Times New Roman" w:hAnsi="Times New Roman" w:cs="Times New Roman"/>
                <w:i/>
                <w:sz w:val="24"/>
                <w:szCs w:val="24"/>
                <w:lang w:eastAsia="hu-HU"/>
              </w:rPr>
            </w:pPr>
            <w:r w:rsidRPr="00D30713">
              <w:rPr>
                <w:rFonts w:ascii="Times New Roman" w:hAnsi="Times New Roman" w:cs="Times New Roman"/>
                <w:b/>
                <w:i/>
                <w:sz w:val="24"/>
                <w:szCs w:val="24"/>
                <w:lang w:eastAsia="hu-HU"/>
              </w:rPr>
              <w:t>Szolgálat</w:t>
            </w:r>
          </w:p>
        </w:tc>
      </w:tr>
      <w:tr w:rsidR="00DD2FE3" w:rsidRPr="00D30713" w:rsidTr="000064CE">
        <w:trPr>
          <w:trHeight w:val="652"/>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tc>
        <w:tc>
          <w:tcPr>
            <w:tcW w:w="4393" w:type="dxa"/>
            <w:shd w:val="clear" w:color="auto" w:fill="auto"/>
          </w:tcPr>
          <w:p w:rsidR="00DD2FE3" w:rsidRPr="00D30713" w:rsidRDefault="00DD2FE3" w:rsidP="000064CE">
            <w:pPr>
              <w:spacing w:after="0" w:line="240" w:lineRule="auto"/>
              <w:jc w:val="both"/>
              <w:rPr>
                <w:rFonts w:ascii="Times New Roman" w:hAnsi="Times New Roman" w:cs="Times New Roman"/>
                <w:iCs/>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tc>
      </w:tr>
      <w:tr w:rsidR="00DD2FE3" w:rsidRPr="00D30713" w:rsidTr="000064CE">
        <w:trPr>
          <w:trHeight w:val="1304"/>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
                <w:sz w:val="24"/>
                <w:szCs w:val="24"/>
                <w:lang w:eastAsia="hu-HU"/>
              </w:rPr>
            </w:pPr>
          </w:p>
          <w:p w:rsidR="00DD2FE3" w:rsidRPr="00D30713" w:rsidRDefault="00DD2FE3" w:rsidP="000064CE">
            <w:pPr>
              <w:spacing w:after="0" w:line="240" w:lineRule="auto"/>
              <w:jc w:val="both"/>
              <w:rPr>
                <w:rFonts w:ascii="Times New Roman" w:hAnsi="Times New Roman" w:cs="Times New Roman"/>
                <w:iCs/>
                <w:sz w:val="24"/>
                <w:szCs w:val="24"/>
                <w:lang w:eastAsia="hu-HU"/>
              </w:rPr>
            </w:pPr>
            <w:r w:rsidRPr="00D30713">
              <w:rPr>
                <w:rFonts w:ascii="Times New Roman" w:hAnsi="Times New Roman" w:cs="Times New Roman"/>
                <w:iCs/>
                <w:sz w:val="24"/>
                <w:szCs w:val="24"/>
                <w:lang w:eastAsia="hu-HU"/>
              </w:rPr>
              <w:t>SZGYF részéről:</w:t>
            </w:r>
          </w:p>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i/>
                <w:sz w:val="24"/>
                <w:szCs w:val="24"/>
                <w:lang w:eastAsia="hu-HU"/>
              </w:rPr>
              <w:t>Jogilag jóváhagyom:</w:t>
            </w:r>
          </w:p>
          <w:p w:rsidR="00DD2FE3" w:rsidRPr="00D30713" w:rsidRDefault="00DD2FE3" w:rsidP="000064CE">
            <w:pPr>
              <w:spacing w:after="0" w:line="240" w:lineRule="auto"/>
              <w:jc w:val="both"/>
              <w:rPr>
                <w:rFonts w:ascii="Times New Roman" w:hAnsi="Times New Roman" w:cs="Times New Roman"/>
                <w:sz w:val="24"/>
                <w:szCs w:val="24"/>
                <w:lang w:eastAsia="hu-HU"/>
              </w:rPr>
            </w:pPr>
          </w:p>
          <w:p w:rsidR="00DD2FE3" w:rsidRPr="00D30713" w:rsidRDefault="00DD2FE3" w:rsidP="000064CE">
            <w:pPr>
              <w:spacing w:after="0" w:line="240" w:lineRule="auto"/>
              <w:jc w:val="both"/>
              <w:rPr>
                <w:rFonts w:ascii="Times New Roman" w:hAnsi="Times New Roman" w:cs="Times New Roman"/>
                <w:sz w:val="24"/>
                <w:szCs w:val="24"/>
                <w:lang w:eastAsia="hu-HU"/>
              </w:rPr>
            </w:pPr>
            <w:r w:rsidRPr="00D30713">
              <w:rPr>
                <w:rFonts w:ascii="Times New Roman" w:hAnsi="Times New Roman" w:cs="Times New Roman"/>
                <w:sz w:val="24"/>
                <w:szCs w:val="24"/>
                <w:lang w:eastAsia="hu-HU"/>
              </w:rPr>
              <w:t xml:space="preserve">Budapest, </w:t>
            </w:r>
            <w:proofErr w:type="gramStart"/>
            <w:r w:rsidRPr="00D30713">
              <w:rPr>
                <w:rFonts w:ascii="Times New Roman" w:hAnsi="Times New Roman" w:cs="Times New Roman"/>
                <w:sz w:val="24"/>
                <w:szCs w:val="24"/>
                <w:lang w:eastAsia="hu-HU"/>
              </w:rPr>
              <w:t>2026. …</w:t>
            </w:r>
            <w:proofErr w:type="gramEnd"/>
            <w:r w:rsidRPr="00D30713">
              <w:rPr>
                <w:rFonts w:ascii="Times New Roman" w:hAnsi="Times New Roman" w:cs="Times New Roman"/>
                <w:sz w:val="24"/>
                <w:szCs w:val="24"/>
                <w:lang w:eastAsia="hu-HU"/>
              </w:rPr>
              <w:t>…………………</w:t>
            </w:r>
          </w:p>
          <w:p w:rsidR="00DD2FE3" w:rsidRPr="00D30713" w:rsidRDefault="00DD2FE3" w:rsidP="000064CE">
            <w:pPr>
              <w:spacing w:after="0" w:line="240" w:lineRule="auto"/>
              <w:jc w:val="both"/>
              <w:rPr>
                <w:rFonts w:ascii="Times New Roman" w:hAnsi="Times New Roman" w:cs="Times New Roman"/>
                <w:sz w:val="24"/>
                <w:szCs w:val="24"/>
                <w:lang w:eastAsia="hu-HU"/>
              </w:rPr>
            </w:pPr>
          </w:p>
          <w:p w:rsidR="00DD2FE3" w:rsidRPr="00D30713" w:rsidRDefault="00DD2FE3" w:rsidP="000064CE">
            <w:pPr>
              <w:spacing w:after="0" w:line="240" w:lineRule="auto"/>
              <w:jc w:val="both"/>
              <w:rPr>
                <w:rFonts w:ascii="Times New Roman" w:hAnsi="Times New Roman" w:cs="Times New Roman"/>
                <w:sz w:val="24"/>
                <w:szCs w:val="24"/>
                <w:lang w:eastAsia="hu-HU"/>
              </w:rPr>
            </w:pPr>
          </w:p>
          <w:p w:rsidR="00DD2FE3" w:rsidRPr="00D30713" w:rsidRDefault="00DD2FE3" w:rsidP="000064CE">
            <w:pPr>
              <w:spacing w:after="0" w:line="240" w:lineRule="auto"/>
              <w:jc w:val="both"/>
              <w:rPr>
                <w:rFonts w:ascii="Times New Roman" w:hAnsi="Times New Roman" w:cs="Times New Roman"/>
                <w:sz w:val="24"/>
                <w:szCs w:val="24"/>
                <w:lang w:eastAsia="hu-HU"/>
              </w:rPr>
            </w:pPr>
            <w:r w:rsidRPr="00D30713">
              <w:rPr>
                <w:rFonts w:ascii="Times New Roman" w:hAnsi="Times New Roman" w:cs="Times New Roman"/>
                <w:sz w:val="24"/>
                <w:szCs w:val="24"/>
                <w:lang w:eastAsia="hu-HU"/>
              </w:rPr>
              <w:t>………………………………………………….</w:t>
            </w:r>
          </w:p>
          <w:p w:rsidR="00DD2FE3" w:rsidRPr="00D30713" w:rsidRDefault="00DD2FE3" w:rsidP="000064CE">
            <w:pPr>
              <w:spacing w:after="0" w:line="240" w:lineRule="auto"/>
              <w:jc w:val="both"/>
              <w:rPr>
                <w:rFonts w:ascii="Times New Roman" w:hAnsi="Times New Roman" w:cs="Times New Roman"/>
                <w:sz w:val="24"/>
                <w:szCs w:val="24"/>
                <w:lang w:eastAsia="hu-HU"/>
              </w:rPr>
            </w:pPr>
            <w:proofErr w:type="spellStart"/>
            <w:r w:rsidRPr="00D30713">
              <w:rPr>
                <w:rFonts w:ascii="Times New Roman" w:hAnsi="Times New Roman" w:cs="Times New Roman"/>
                <w:sz w:val="24"/>
                <w:szCs w:val="24"/>
                <w:lang w:eastAsia="hu-HU"/>
              </w:rPr>
              <w:t>Csulyákné</w:t>
            </w:r>
            <w:proofErr w:type="spellEnd"/>
            <w:r w:rsidRPr="00D30713">
              <w:rPr>
                <w:rFonts w:ascii="Times New Roman" w:hAnsi="Times New Roman" w:cs="Times New Roman"/>
                <w:sz w:val="24"/>
                <w:szCs w:val="24"/>
                <w:lang w:eastAsia="hu-HU"/>
              </w:rPr>
              <w:t xml:space="preserve"> dr. Deák Henrietta</w:t>
            </w:r>
          </w:p>
          <w:p w:rsidR="00DD2FE3" w:rsidRPr="00D30713" w:rsidRDefault="00DD2FE3" w:rsidP="000064CE">
            <w:pPr>
              <w:spacing w:after="0" w:line="240" w:lineRule="auto"/>
              <w:ind w:left="567"/>
              <w:jc w:val="both"/>
              <w:rPr>
                <w:rFonts w:ascii="Times New Roman" w:hAnsi="Times New Roman" w:cs="Times New Roman"/>
                <w:i/>
                <w:sz w:val="24"/>
                <w:szCs w:val="24"/>
                <w:lang w:eastAsia="hu-HU"/>
              </w:rPr>
            </w:pPr>
            <w:r w:rsidRPr="00D30713">
              <w:rPr>
                <w:rFonts w:ascii="Times New Roman" w:hAnsi="Times New Roman" w:cs="Times New Roman"/>
                <w:sz w:val="24"/>
                <w:szCs w:val="24"/>
                <w:lang w:eastAsia="hu-HU"/>
              </w:rPr>
              <w:t>főosztályvezető</w:t>
            </w:r>
          </w:p>
        </w:tc>
        <w:tc>
          <w:tcPr>
            <w:tcW w:w="4393"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i/>
                <w:sz w:val="24"/>
                <w:szCs w:val="24"/>
                <w:lang w:eastAsia="hu-HU"/>
              </w:rPr>
              <w:t>……………………………………………………………</w:t>
            </w:r>
          </w:p>
          <w:p w:rsidR="00DD2FE3" w:rsidRPr="00D30713" w:rsidRDefault="00DD2FE3" w:rsidP="000064CE">
            <w:pPr>
              <w:spacing w:after="0" w:line="240" w:lineRule="auto"/>
              <w:jc w:val="center"/>
              <w:rPr>
                <w:rFonts w:ascii="Times New Roman" w:hAnsi="Times New Roman" w:cs="Times New Roman"/>
                <w:b/>
                <w:bCs/>
                <w:sz w:val="24"/>
                <w:szCs w:val="24"/>
                <w:lang w:eastAsia="hu-HU"/>
              </w:rPr>
            </w:pPr>
            <w:r w:rsidRPr="00D30713">
              <w:rPr>
                <w:rFonts w:ascii="Times New Roman" w:hAnsi="Times New Roman" w:cs="Times New Roman"/>
                <w:b/>
                <w:bCs/>
                <w:sz w:val="24"/>
                <w:szCs w:val="24"/>
                <w:lang w:eastAsia="hu-HU"/>
              </w:rPr>
              <w:t>Balázsi Csilla</w:t>
            </w:r>
          </w:p>
          <w:p w:rsidR="00DD2FE3" w:rsidRPr="00D30713" w:rsidRDefault="00DD2FE3" w:rsidP="000064CE">
            <w:pPr>
              <w:spacing w:after="0" w:line="240" w:lineRule="auto"/>
              <w:jc w:val="center"/>
              <w:rPr>
                <w:rFonts w:ascii="Times New Roman" w:hAnsi="Times New Roman" w:cs="Times New Roman"/>
                <w:sz w:val="24"/>
                <w:szCs w:val="24"/>
                <w:lang w:eastAsia="hu-HU"/>
              </w:rPr>
            </w:pPr>
            <w:r w:rsidRPr="00D30713">
              <w:rPr>
                <w:rFonts w:ascii="Times New Roman" w:hAnsi="Times New Roman" w:cs="Times New Roman"/>
                <w:sz w:val="24"/>
                <w:szCs w:val="24"/>
                <w:lang w:eastAsia="hu-HU"/>
              </w:rPr>
              <w:t>polgármester</w:t>
            </w:r>
          </w:p>
          <w:p w:rsidR="00DD2FE3" w:rsidRPr="00D30713" w:rsidRDefault="00DD2FE3" w:rsidP="000064CE">
            <w:pPr>
              <w:spacing w:after="0" w:line="240" w:lineRule="auto"/>
              <w:jc w:val="center"/>
              <w:rPr>
                <w:rFonts w:ascii="Times New Roman" w:hAnsi="Times New Roman" w:cs="Times New Roman"/>
                <w:b/>
                <w:bCs/>
                <w:sz w:val="24"/>
                <w:szCs w:val="24"/>
                <w:lang w:eastAsia="hu-HU"/>
              </w:rPr>
            </w:pPr>
            <w:r w:rsidRPr="00D30713">
              <w:rPr>
                <w:rFonts w:ascii="Times New Roman" w:hAnsi="Times New Roman" w:cs="Times New Roman"/>
                <w:b/>
                <w:bCs/>
                <w:sz w:val="24"/>
                <w:szCs w:val="24"/>
                <w:lang w:eastAsia="hu-HU"/>
              </w:rPr>
              <w:t>Tiszavasvári Város Önkormányzata</w:t>
            </w:r>
          </w:p>
          <w:p w:rsidR="00DD2FE3" w:rsidRPr="00D30713" w:rsidRDefault="00DD2FE3" w:rsidP="000064CE">
            <w:pPr>
              <w:spacing w:after="0" w:line="240" w:lineRule="auto"/>
              <w:jc w:val="center"/>
              <w:rPr>
                <w:rFonts w:ascii="Times New Roman" w:hAnsi="Times New Roman" w:cs="Times New Roman"/>
                <w:i/>
                <w:sz w:val="24"/>
                <w:szCs w:val="24"/>
                <w:lang w:eastAsia="hu-HU"/>
              </w:rPr>
            </w:pPr>
            <w:r w:rsidRPr="00D30713">
              <w:rPr>
                <w:rFonts w:ascii="Times New Roman" w:hAnsi="Times New Roman" w:cs="Times New Roman"/>
                <w:b/>
                <w:i/>
                <w:sz w:val="24"/>
                <w:szCs w:val="24"/>
                <w:lang w:eastAsia="hu-HU"/>
              </w:rPr>
              <w:t>Fenntartó</w:t>
            </w:r>
          </w:p>
        </w:tc>
      </w:tr>
      <w:tr w:rsidR="00DD2FE3" w:rsidRPr="00D30713" w:rsidTr="000064CE">
        <w:trPr>
          <w:trHeight w:val="217"/>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p>
        </w:tc>
        <w:tc>
          <w:tcPr>
            <w:tcW w:w="4393"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p>
        </w:tc>
      </w:tr>
      <w:tr w:rsidR="00DD2FE3" w:rsidRPr="00D30713" w:rsidTr="000064CE">
        <w:trPr>
          <w:trHeight w:val="1304"/>
        </w:trPr>
        <w:tc>
          <w:tcPr>
            <w:tcW w:w="5109" w:type="dxa"/>
            <w:shd w:val="clear" w:color="auto" w:fill="auto"/>
          </w:tcPr>
          <w:p w:rsidR="00DD2FE3" w:rsidRPr="00D30713" w:rsidRDefault="00DD2FE3" w:rsidP="000064CE">
            <w:pPr>
              <w:spacing w:after="0" w:line="240" w:lineRule="auto"/>
              <w:jc w:val="both"/>
              <w:rPr>
                <w:rFonts w:ascii="Times New Roman" w:hAnsi="Times New Roman" w:cs="Times New Roman"/>
                <w:i/>
                <w:sz w:val="24"/>
                <w:szCs w:val="24"/>
                <w:lang w:eastAsia="hu-HU"/>
              </w:rPr>
            </w:pPr>
            <w:r w:rsidRPr="00D30713">
              <w:rPr>
                <w:rFonts w:ascii="Times New Roman" w:hAnsi="Times New Roman" w:cs="Times New Roman"/>
                <w:i/>
                <w:sz w:val="24"/>
                <w:szCs w:val="24"/>
                <w:lang w:eastAsia="hu-HU"/>
              </w:rPr>
              <w:t>Szakmailag jóváhagyom:</w:t>
            </w:r>
          </w:p>
          <w:p w:rsidR="00DD2FE3" w:rsidRPr="00D30713" w:rsidRDefault="00DD2FE3" w:rsidP="000064CE">
            <w:pPr>
              <w:spacing w:after="0" w:line="240" w:lineRule="auto"/>
              <w:jc w:val="both"/>
              <w:rPr>
                <w:rFonts w:ascii="Times New Roman" w:hAnsi="Times New Roman" w:cs="Times New Roman"/>
                <w:sz w:val="24"/>
                <w:szCs w:val="24"/>
                <w:lang w:eastAsia="hu-HU"/>
              </w:rPr>
            </w:pPr>
            <w:r w:rsidRPr="00D30713">
              <w:rPr>
                <w:rFonts w:ascii="Times New Roman" w:hAnsi="Times New Roman" w:cs="Times New Roman"/>
                <w:sz w:val="24"/>
                <w:szCs w:val="24"/>
                <w:lang w:eastAsia="hu-HU"/>
              </w:rPr>
              <w:t xml:space="preserve">Budapest, </w:t>
            </w:r>
            <w:proofErr w:type="gramStart"/>
            <w:r w:rsidRPr="00D30713">
              <w:rPr>
                <w:rFonts w:ascii="Times New Roman" w:hAnsi="Times New Roman" w:cs="Times New Roman"/>
                <w:sz w:val="24"/>
                <w:szCs w:val="24"/>
                <w:lang w:eastAsia="hu-HU"/>
              </w:rPr>
              <w:t>2026. …</w:t>
            </w:r>
            <w:proofErr w:type="gramEnd"/>
            <w:r w:rsidRPr="00D30713">
              <w:rPr>
                <w:rFonts w:ascii="Times New Roman" w:hAnsi="Times New Roman" w:cs="Times New Roman"/>
                <w:sz w:val="24"/>
                <w:szCs w:val="24"/>
                <w:lang w:eastAsia="hu-HU"/>
              </w:rPr>
              <w:t>…………………</w:t>
            </w:r>
          </w:p>
          <w:p w:rsidR="00DD2FE3" w:rsidRPr="00D30713" w:rsidRDefault="00DD2FE3" w:rsidP="000064CE">
            <w:pPr>
              <w:spacing w:after="0" w:line="240" w:lineRule="auto"/>
              <w:jc w:val="both"/>
              <w:rPr>
                <w:rFonts w:ascii="Times New Roman" w:hAnsi="Times New Roman" w:cs="Times New Roman"/>
                <w:sz w:val="24"/>
                <w:szCs w:val="24"/>
                <w:lang w:eastAsia="hu-HU"/>
              </w:rPr>
            </w:pPr>
          </w:p>
          <w:p w:rsidR="00DD2FE3" w:rsidRPr="00D30713" w:rsidRDefault="00DD2FE3" w:rsidP="000064CE">
            <w:pPr>
              <w:spacing w:after="0" w:line="240" w:lineRule="auto"/>
              <w:jc w:val="both"/>
              <w:rPr>
                <w:rFonts w:ascii="Times New Roman" w:hAnsi="Times New Roman" w:cs="Times New Roman"/>
                <w:sz w:val="24"/>
                <w:szCs w:val="24"/>
                <w:lang w:eastAsia="hu-HU"/>
              </w:rPr>
            </w:pPr>
            <w:r w:rsidRPr="00D30713">
              <w:rPr>
                <w:rFonts w:ascii="Times New Roman" w:hAnsi="Times New Roman" w:cs="Times New Roman"/>
                <w:sz w:val="24"/>
                <w:szCs w:val="24"/>
                <w:lang w:eastAsia="hu-HU"/>
              </w:rPr>
              <w:t>………………………………………………….</w:t>
            </w:r>
          </w:p>
          <w:p w:rsidR="00DD2FE3" w:rsidRPr="00D30713" w:rsidRDefault="00DD2FE3" w:rsidP="000064CE">
            <w:pPr>
              <w:spacing w:after="0" w:line="240" w:lineRule="auto"/>
              <w:ind w:left="567"/>
              <w:jc w:val="both"/>
              <w:rPr>
                <w:rFonts w:ascii="Times New Roman" w:hAnsi="Times New Roman" w:cs="Times New Roman"/>
                <w:sz w:val="24"/>
                <w:szCs w:val="24"/>
                <w:lang w:eastAsia="hu-HU"/>
              </w:rPr>
            </w:pPr>
            <w:r w:rsidRPr="00D30713">
              <w:rPr>
                <w:rFonts w:ascii="Times New Roman" w:hAnsi="Times New Roman" w:cs="Times New Roman"/>
                <w:sz w:val="24"/>
                <w:szCs w:val="24"/>
                <w:lang w:eastAsia="hu-HU"/>
              </w:rPr>
              <w:t>Cseppentő László</w:t>
            </w:r>
          </w:p>
          <w:p w:rsidR="00DD2FE3" w:rsidRPr="00D30713" w:rsidRDefault="00DD2FE3" w:rsidP="000064CE">
            <w:pPr>
              <w:spacing w:after="0" w:line="240" w:lineRule="auto"/>
              <w:ind w:left="709"/>
              <w:jc w:val="both"/>
              <w:rPr>
                <w:rFonts w:ascii="Times New Roman" w:hAnsi="Times New Roman" w:cs="Times New Roman"/>
                <w:i/>
                <w:sz w:val="24"/>
                <w:szCs w:val="24"/>
                <w:lang w:eastAsia="hu-HU"/>
              </w:rPr>
            </w:pPr>
            <w:r w:rsidRPr="00D30713">
              <w:rPr>
                <w:rFonts w:ascii="Times New Roman" w:hAnsi="Times New Roman" w:cs="Times New Roman"/>
                <w:sz w:val="24"/>
                <w:szCs w:val="24"/>
                <w:lang w:eastAsia="hu-HU"/>
              </w:rPr>
              <w:t>osztályvezető</w:t>
            </w:r>
          </w:p>
        </w:tc>
        <w:tc>
          <w:tcPr>
            <w:tcW w:w="4393" w:type="dxa"/>
            <w:shd w:val="clear" w:color="auto" w:fill="auto"/>
          </w:tcPr>
          <w:p w:rsidR="00DD2FE3" w:rsidRPr="00D30713" w:rsidRDefault="00DD2FE3" w:rsidP="000064CE">
            <w:pPr>
              <w:spacing w:after="0" w:line="240" w:lineRule="auto"/>
              <w:rPr>
                <w:rFonts w:ascii="Times New Roman" w:hAnsi="Times New Roman" w:cs="Times New Roman"/>
                <w:i/>
                <w:sz w:val="24"/>
                <w:szCs w:val="24"/>
                <w:lang w:eastAsia="hu-HU"/>
              </w:rPr>
            </w:pPr>
          </w:p>
        </w:tc>
      </w:tr>
    </w:tbl>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Default="00DD2FE3" w:rsidP="00DD2FE3">
      <w:pPr>
        <w:pStyle w:val="Default"/>
      </w:pPr>
    </w:p>
    <w:p w:rsidR="00DD2FE3" w:rsidRPr="004723A3" w:rsidRDefault="00DD2FE3" w:rsidP="00DD2FE3">
      <w:pPr>
        <w:pStyle w:val="Default"/>
        <w:jc w:val="right"/>
        <w:rPr>
          <w:sz w:val="20"/>
          <w:szCs w:val="20"/>
        </w:rPr>
      </w:pPr>
      <w:r w:rsidRPr="004723A3">
        <w:rPr>
          <w:sz w:val="20"/>
          <w:szCs w:val="20"/>
        </w:rPr>
        <w:lastRenderedPageBreak/>
        <w:t>1. sz. melléklet</w:t>
      </w:r>
    </w:p>
    <w:tbl>
      <w:tblPr>
        <w:tblpPr w:leftFromText="142" w:rightFromText="142" w:vertAnchor="page" w:horzAnchor="margin" w:tblpY="16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320"/>
        <w:gridCol w:w="2268"/>
      </w:tblGrid>
      <w:tr w:rsidR="00DD2FE3" w:rsidRPr="004723A3" w:rsidTr="000064CE">
        <w:tc>
          <w:tcPr>
            <w:tcW w:w="1159" w:type="dxa"/>
            <w:shd w:val="clear" w:color="auto" w:fill="auto"/>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p>
          <w:p w:rsidR="00DD2FE3" w:rsidRPr="004723A3" w:rsidRDefault="00DD2FE3" w:rsidP="000064CE">
            <w:pPr>
              <w:tabs>
                <w:tab w:val="left" w:pos="4140"/>
              </w:tabs>
              <w:spacing w:after="0" w:line="240" w:lineRule="auto"/>
              <w:jc w:val="both"/>
              <w:rPr>
                <w:rFonts w:ascii="Times New Roman" w:hAnsi="Times New Roman" w:cs="Times New Roman"/>
                <w:sz w:val="20"/>
                <w:szCs w:val="20"/>
              </w:rPr>
            </w:pPr>
          </w:p>
          <w:p w:rsidR="00DD2FE3" w:rsidRPr="004723A3" w:rsidRDefault="00DD2FE3" w:rsidP="000064CE">
            <w:pPr>
              <w:tabs>
                <w:tab w:val="left" w:pos="4140"/>
              </w:tabs>
              <w:spacing w:after="0" w:line="240" w:lineRule="auto"/>
              <w:jc w:val="both"/>
              <w:rPr>
                <w:rFonts w:ascii="Times New Roman" w:hAnsi="Times New Roman" w:cs="Times New Roman"/>
                <w:sz w:val="20"/>
                <w:szCs w:val="20"/>
              </w:rPr>
            </w:pPr>
          </w:p>
        </w:tc>
        <w:tc>
          <w:tcPr>
            <w:tcW w:w="6320" w:type="dxa"/>
            <w:shd w:val="clear" w:color="auto" w:fill="auto"/>
          </w:tcPr>
          <w:p w:rsidR="00DD2FE3" w:rsidRPr="004723A3" w:rsidRDefault="00DD2FE3" w:rsidP="000064CE">
            <w:pPr>
              <w:tabs>
                <w:tab w:val="left" w:pos="4140"/>
              </w:tabs>
              <w:spacing w:after="0" w:line="240" w:lineRule="auto"/>
              <w:jc w:val="both"/>
              <w:rPr>
                <w:rFonts w:ascii="Times New Roman" w:hAnsi="Times New Roman" w:cs="Times New Roman"/>
                <w:b/>
                <w:sz w:val="20"/>
                <w:szCs w:val="20"/>
              </w:rPr>
            </w:pPr>
            <w:r w:rsidRPr="004723A3">
              <w:rPr>
                <w:rFonts w:ascii="Times New Roman" w:hAnsi="Times New Roman" w:cs="Times New Roman"/>
                <w:b/>
                <w:sz w:val="20"/>
                <w:szCs w:val="20"/>
              </w:rPr>
              <w:t>A Szolgálat a Fenntartó tudtával és beleegyezésével a Projekt megvalósítás érdekében az alábbi feladatok ellátását vállalja:</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r w:rsidRPr="004723A3">
              <w:rPr>
                <w:rFonts w:ascii="Times New Roman" w:hAnsi="Times New Roman" w:cs="Times New Roman"/>
                <w:b/>
                <w:sz w:val="20"/>
                <w:szCs w:val="20"/>
              </w:rPr>
              <w:t>A feladat vállalását kérjük X-szel jelölni</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az SZGYF által biztosított dokumentumok alapján és a kért határidőben az ellátási területén (várhatóan minimum 7 alkalommal) értesíti a </w:t>
            </w:r>
            <w:proofErr w:type="spellStart"/>
            <w:r w:rsidRPr="004723A3">
              <w:rPr>
                <w:rFonts w:ascii="Times New Roman" w:hAnsi="Times New Roman" w:cs="Times New Roman"/>
                <w:sz w:val="20"/>
                <w:szCs w:val="20"/>
              </w:rPr>
              <w:t>jogosulti</w:t>
            </w:r>
            <w:proofErr w:type="spellEnd"/>
            <w:r w:rsidRPr="004723A3">
              <w:rPr>
                <w:rFonts w:ascii="Times New Roman" w:hAnsi="Times New Roman" w:cs="Times New Roman"/>
                <w:sz w:val="20"/>
                <w:szCs w:val="20"/>
              </w:rPr>
              <w:t xml:space="preserve"> listán szereplő, 0-3 éves (4. életévét be nem töltött) és (évi egy alkalommal) a 7-14 éves (15. életévét be nem töltött) gyermeket nevelő támogatottakat és jogosult várandós anyákat a csomagosztás helyéről és idejéről.</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2.</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az SZGYF által biztosított dokumentumok alapján és a kért határidőben az ellátási területén (várhatóan minimum 4 alkalommal) értesíti a </w:t>
            </w:r>
            <w:proofErr w:type="spellStart"/>
            <w:r w:rsidRPr="004723A3">
              <w:rPr>
                <w:rFonts w:ascii="Times New Roman" w:hAnsi="Times New Roman" w:cs="Times New Roman"/>
                <w:sz w:val="20"/>
                <w:szCs w:val="20"/>
              </w:rPr>
              <w:t>jogosulti</w:t>
            </w:r>
            <w:proofErr w:type="spellEnd"/>
            <w:r w:rsidRPr="004723A3">
              <w:rPr>
                <w:rFonts w:ascii="Times New Roman" w:hAnsi="Times New Roman" w:cs="Times New Roman"/>
                <w:sz w:val="20"/>
                <w:szCs w:val="20"/>
              </w:rPr>
              <w:t xml:space="preserve"> listán szereplő idős és megváltozott munkaképességű támogatottakat a csomagosztás helyéről és idejéről.</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3.</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az 1. és/vagy 2. pontban foglalt kiértesítések megtörténtéről – a kiértesítések megtörténtét követő 2 munkanapon belül, de legkésőbb az adott csomagosztást megelőző 2. munkanapig – visszajelzést küld e-mailben az SZGYF részére. </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4.</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vállalja, hogy sikertelen (pl. elmaradt) kézbesítés esetén az új, egyeztetett csomagosztási időpontról az 1. és/vagy 2. pont szerinti (új) értesítéseket és a 3. pont szerinti visszajelzést elvégzi.</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5.</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Fenntartó egyetértésével és jóváhagyásának birtokában a Szolgálat gondoskodik a 2. számú mellékletben felsorolt csomagosztási településeken az SZGYF számára a csomagosztási helyszínek (nyitott/zárt helyiség vagy egyéb, pl. udvar) csomagosztás időtartamára történő átmeneti és térítésmentes rendelkezésre bocsátásáról.</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r w:rsidRPr="004723A3">
              <w:rPr>
                <w:rFonts w:ascii="Times New Roman" w:hAnsi="Times New Roman" w:cs="Times New Roman"/>
                <w:b/>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6.</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gondoskodik a 2. számú mellékletben felsorolt csomagosztási helyszíneken a csomagosztás lebonyolításában közreműködő munkatárs biztosításáról. </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r w:rsidRPr="004723A3">
              <w:rPr>
                <w:rFonts w:ascii="Times New Roman" w:hAnsi="Times New Roman" w:cs="Times New Roman"/>
                <w:b/>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7.</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gondoskodik a 2. számú mellékletben felsorolt csomagosztási helyszíneken a csomagosztáshoz szükséges tárgyi eszközök (pl. asztalok, székek) biztosításáról.</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r w:rsidRPr="004723A3">
              <w:rPr>
                <w:rFonts w:ascii="Times New Roman" w:hAnsi="Times New Roman" w:cs="Times New Roman"/>
                <w:b/>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8.</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lehetővé teszi és biztosítja a 2. számú mellékletben felsorolt csomagosztási helyszíneken a kötelező arculati elemek elhelyezhetőségét (</w:t>
            </w:r>
            <w:proofErr w:type="spellStart"/>
            <w:r w:rsidRPr="004723A3">
              <w:rPr>
                <w:rFonts w:ascii="Times New Roman" w:hAnsi="Times New Roman" w:cs="Times New Roman"/>
                <w:sz w:val="20"/>
                <w:szCs w:val="20"/>
              </w:rPr>
              <w:t>roll-up</w:t>
            </w:r>
            <w:proofErr w:type="spellEnd"/>
            <w:r w:rsidRPr="004723A3">
              <w:rPr>
                <w:rFonts w:ascii="Times New Roman" w:hAnsi="Times New Roman" w:cs="Times New Roman"/>
                <w:sz w:val="20"/>
                <w:szCs w:val="20"/>
              </w:rPr>
              <w:t xml:space="preserve"> vagy A2 tábla kihelyezése a csomagosztás idejére).</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b/>
                <w:sz w:val="20"/>
                <w:szCs w:val="20"/>
              </w:rPr>
            </w:pPr>
            <w:r w:rsidRPr="004723A3">
              <w:rPr>
                <w:rFonts w:ascii="Times New Roman" w:hAnsi="Times New Roman" w:cs="Times New Roman"/>
                <w:b/>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9</w:t>
            </w:r>
            <w:r w:rsidRPr="004723A3" w:rsidDel="0099016C">
              <w:rPr>
                <w:rFonts w:ascii="Times New Roman" w:hAnsi="Times New Roman" w:cs="Times New Roman"/>
                <w:sz w:val="20"/>
                <w:szCs w:val="20"/>
              </w:rPr>
              <w:t>.</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részt vesz a 2. számú mellékletben felsorolt csomagosztási helyszíneken – önállóan vagy adott helyszínen az SZGYF által bevont, más együttműködő partnerszervezetekkel együtt – a rászorulók helyszínen történő koordinálásában, igény szerinti rövid tájékoztatásában (pl. bemutatandó iratok, átvétel helye, igénybe vehető kísérő intézkedések, stb.), illetve a várakozási rend és fegyelem fenntartásában. </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rPr>
          <w:trHeight w:val="1254"/>
        </w:trPr>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10.</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szükség szerint segítséget nyújt a 2. számú mellékletben felsorolt csomagosztási helyszíneken az SZGYF munkatársa számára a rászorulók azonosításában és a jogosultság előzetes helyszíni ellenőrzésében (pl. fényképes irat és lakcímkártya megléte, érvényessége, meghatalmazás vagy egyéb bemutatandó igazolás megléte és megfelelősége, helyes kitöltése stb.)</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11</w:t>
            </w:r>
            <w:r w:rsidRPr="004723A3" w:rsidDel="0099016C">
              <w:rPr>
                <w:rFonts w:ascii="Times New Roman" w:hAnsi="Times New Roman" w:cs="Times New Roman"/>
                <w:sz w:val="20"/>
                <w:szCs w:val="20"/>
              </w:rPr>
              <w:t>.</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részt vesz</w:t>
            </w:r>
            <w:r w:rsidRPr="004723A3">
              <w:rPr>
                <w:rFonts w:ascii="Times New Roman" w:hAnsi="Times New Roman" w:cs="Times New Roman"/>
                <w:b/>
                <w:bCs/>
                <w:sz w:val="20"/>
                <w:szCs w:val="20"/>
              </w:rPr>
              <w:t xml:space="preserve"> </w:t>
            </w:r>
            <w:r w:rsidRPr="004723A3">
              <w:rPr>
                <w:rFonts w:ascii="Times New Roman" w:hAnsi="Times New Roman" w:cs="Times New Roman"/>
                <w:sz w:val="20"/>
                <w:szCs w:val="20"/>
              </w:rPr>
              <w:t xml:space="preserve">a 2. számú mellékletben felsorolt csomagosztási helyszíneken a </w:t>
            </w:r>
            <w:proofErr w:type="spellStart"/>
            <w:r w:rsidRPr="004723A3">
              <w:rPr>
                <w:rFonts w:ascii="Times New Roman" w:hAnsi="Times New Roman" w:cs="Times New Roman"/>
                <w:sz w:val="20"/>
                <w:szCs w:val="20"/>
              </w:rPr>
              <w:t>jogosulti</w:t>
            </w:r>
            <w:proofErr w:type="spellEnd"/>
            <w:r w:rsidRPr="004723A3">
              <w:rPr>
                <w:rFonts w:ascii="Times New Roman" w:hAnsi="Times New Roman" w:cs="Times New Roman"/>
                <w:sz w:val="20"/>
                <w:szCs w:val="20"/>
              </w:rPr>
              <w:t xml:space="preserve"> listán nem szereplő, de a csomagosztási helyszínen megjelent, a jogosultsági feltételekről</w:t>
            </w:r>
            <w:r w:rsidRPr="004723A3">
              <w:rPr>
                <w:rFonts w:ascii="Times New Roman" w:hAnsi="Times New Roman" w:cs="Times New Roman"/>
                <w:b/>
                <w:bCs/>
                <w:sz w:val="20"/>
                <w:szCs w:val="20"/>
              </w:rPr>
              <w:t xml:space="preserve"> </w:t>
            </w:r>
            <w:r w:rsidRPr="004723A3">
              <w:rPr>
                <w:rFonts w:ascii="Times New Roman" w:hAnsi="Times New Roman" w:cs="Times New Roman"/>
                <w:sz w:val="20"/>
                <w:szCs w:val="20"/>
              </w:rPr>
              <w:t>érdeklődő személyek tájékoztatásában (pl. ki jogosult, a feltételezett jogosultsága ellenére valószínűsíthetően miért nincs a listán, hová fordulhat ennek ellenőrzése és rendezése érdekében).</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12</w:t>
            </w:r>
            <w:r w:rsidRPr="004723A3" w:rsidDel="0099016C">
              <w:rPr>
                <w:rFonts w:ascii="Times New Roman" w:hAnsi="Times New Roman" w:cs="Times New Roman"/>
                <w:sz w:val="20"/>
                <w:szCs w:val="20"/>
              </w:rPr>
              <w:t>.</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segítséget nyújt a 2. számú mellékletben felsorolt</w:t>
            </w:r>
            <w:r w:rsidRPr="004723A3" w:rsidDel="005C2F0D">
              <w:rPr>
                <w:rFonts w:ascii="Times New Roman" w:hAnsi="Times New Roman" w:cs="Times New Roman"/>
                <w:sz w:val="20"/>
                <w:szCs w:val="20"/>
              </w:rPr>
              <w:t xml:space="preserve"> </w:t>
            </w:r>
            <w:r w:rsidRPr="004723A3">
              <w:rPr>
                <w:rFonts w:ascii="Times New Roman" w:hAnsi="Times New Roman" w:cs="Times New Roman"/>
                <w:sz w:val="20"/>
                <w:szCs w:val="20"/>
              </w:rPr>
              <w:t>csomagosztási helyszíneken a csomagok fizikai átadás-átvételében, az SZGYF munkatársainak irányítása mellett, ideértve mind az SZGYF, mind a rászoruló számára nyújtott segítséget.</w:t>
            </w:r>
            <w:r w:rsidRPr="004723A3" w:rsidDel="0099016C">
              <w:rPr>
                <w:rFonts w:ascii="Times New Roman" w:hAnsi="Times New Roman" w:cs="Times New Roman"/>
                <w:sz w:val="20"/>
                <w:szCs w:val="20"/>
              </w:rPr>
              <w:t xml:space="preserve"> </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13</w:t>
            </w:r>
            <w:r w:rsidRPr="004723A3" w:rsidDel="0099016C">
              <w:rPr>
                <w:rFonts w:ascii="Times New Roman" w:hAnsi="Times New Roman" w:cs="Times New Roman"/>
                <w:sz w:val="20"/>
                <w:szCs w:val="20"/>
              </w:rPr>
              <w:t>.</w:t>
            </w:r>
          </w:p>
        </w:tc>
        <w:tc>
          <w:tcPr>
            <w:tcW w:w="6320" w:type="dxa"/>
            <w:shd w:val="clear" w:color="auto" w:fill="auto"/>
            <w:vAlign w:val="center"/>
          </w:tcPr>
          <w:p w:rsidR="00DD2FE3" w:rsidRPr="004723A3" w:rsidRDefault="00DD2FE3" w:rsidP="000064CE">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segíti 2. számú mellékletben felsorolt csomagosztási helyszíneken a csomagosztás alatt felmerülő esetleges panaszok, problémákat kezelését, írásba foglalását és szükség szerinti nyomon követését. </w:t>
            </w:r>
          </w:p>
        </w:tc>
        <w:tc>
          <w:tcPr>
            <w:tcW w:w="2268"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lastRenderedPageBreak/>
              <w:t>14.</w:t>
            </w:r>
          </w:p>
        </w:tc>
        <w:tc>
          <w:tcPr>
            <w:tcW w:w="6320" w:type="dxa"/>
            <w:shd w:val="clear" w:color="auto" w:fill="auto"/>
            <w:vAlign w:val="center"/>
          </w:tcPr>
          <w:p w:rsidR="00DD2FE3" w:rsidRPr="004723A3" w:rsidRDefault="00DD2FE3" w:rsidP="000064CE">
            <w:pPr>
              <w:tabs>
                <w:tab w:val="left" w:pos="4140"/>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A Szolgálat 2. számú mellékletben felsorolt csomagosztási helyszíneken az SZGYF munkatársa számára segítséget nyújt az át nem vett csomagok számszaki ellenőrzésében („négy szem elve”), azzal, hogy az ellenőrzés eredményéért az SZGYF munkatársa felel.</w:t>
            </w:r>
            <w:r w:rsidRPr="004723A3" w:rsidDel="0099016C">
              <w:rPr>
                <w:rFonts w:ascii="Times New Roman" w:hAnsi="Times New Roman" w:cs="Times New Roman"/>
                <w:sz w:val="20"/>
                <w:szCs w:val="20"/>
              </w:rPr>
              <w:t xml:space="preserve"> </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r w:rsidR="00DD2FE3" w:rsidRPr="004723A3" w:rsidTr="000064CE">
        <w:tc>
          <w:tcPr>
            <w:tcW w:w="1159" w:type="dxa"/>
            <w:shd w:val="clear" w:color="auto" w:fill="auto"/>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15</w:t>
            </w:r>
            <w:r w:rsidRPr="004723A3" w:rsidDel="0099016C">
              <w:rPr>
                <w:rFonts w:ascii="Times New Roman" w:hAnsi="Times New Roman" w:cs="Times New Roman"/>
                <w:sz w:val="20"/>
                <w:szCs w:val="20"/>
              </w:rPr>
              <w:t>.</w:t>
            </w:r>
          </w:p>
        </w:tc>
        <w:tc>
          <w:tcPr>
            <w:tcW w:w="6320" w:type="dxa"/>
            <w:shd w:val="clear" w:color="auto" w:fill="auto"/>
            <w:vAlign w:val="center"/>
          </w:tcPr>
          <w:p w:rsidR="00DD2FE3" w:rsidRPr="004723A3" w:rsidRDefault="00DD2FE3" w:rsidP="000064CE">
            <w:pPr>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xml:space="preserve">A Szolgálat az SZGYF igénye és a Fenntartó egyetértésével és jóváhagyása birtokában a 3. számú mellékletben felsorolt helyszíneken gondoskodik a csomagosztást megelőzően kiszállított csomagok osztásig, vagy az át nem vett csomagok (illetve azok igény szerinti részének) következő csomagosztásig történő biztonságos, dokumentált átmeneti, térítésmentes tárolásáról.* </w:t>
            </w:r>
          </w:p>
        </w:tc>
        <w:tc>
          <w:tcPr>
            <w:tcW w:w="2268" w:type="dxa"/>
            <w:vAlign w:val="center"/>
          </w:tcPr>
          <w:p w:rsidR="00DD2FE3" w:rsidRPr="004723A3" w:rsidRDefault="00DD2FE3" w:rsidP="000064CE">
            <w:pPr>
              <w:tabs>
                <w:tab w:val="left" w:pos="4140"/>
              </w:tabs>
              <w:spacing w:after="0" w:line="240" w:lineRule="auto"/>
              <w:jc w:val="center"/>
              <w:rPr>
                <w:rFonts w:ascii="Times New Roman" w:hAnsi="Times New Roman" w:cs="Times New Roman"/>
                <w:sz w:val="20"/>
                <w:szCs w:val="20"/>
              </w:rPr>
            </w:pPr>
            <w:r w:rsidRPr="004723A3">
              <w:rPr>
                <w:rFonts w:ascii="Times New Roman" w:hAnsi="Times New Roman" w:cs="Times New Roman"/>
                <w:sz w:val="20"/>
                <w:szCs w:val="20"/>
              </w:rPr>
              <w:t>X</w:t>
            </w:r>
          </w:p>
        </w:tc>
      </w:tr>
    </w:tbl>
    <w:p w:rsidR="00DD2FE3" w:rsidRPr="004723A3" w:rsidRDefault="00DD2FE3" w:rsidP="00DD2FE3">
      <w:pPr>
        <w:tabs>
          <w:tab w:val="left" w:pos="567"/>
        </w:tabs>
        <w:spacing w:after="0" w:line="240" w:lineRule="auto"/>
        <w:jc w:val="both"/>
        <w:rPr>
          <w:rFonts w:ascii="Times New Roman" w:hAnsi="Times New Roman" w:cs="Times New Roman"/>
          <w:sz w:val="20"/>
          <w:szCs w:val="20"/>
        </w:rPr>
      </w:pPr>
      <w:r w:rsidRPr="004723A3">
        <w:rPr>
          <w:rFonts w:ascii="Times New Roman" w:hAnsi="Times New Roman" w:cs="Times New Roman"/>
          <w:sz w:val="20"/>
          <w:szCs w:val="20"/>
        </w:rPr>
        <w:t>* A Megállapodás aláírásával a Szolgálat és a Fenntartó tudomásul veszik, hogy a 15. pont szerinti tárolás időtartama alatt a 3. számú mellékletben felsorolt helyszíneken a csomagok biztonságáért és épségért a Szolgálat és a Fenntartó teljes körű felelősséggel tartozik.</w:t>
      </w:r>
      <w:r w:rsidRPr="004723A3">
        <w:rPr>
          <w:rFonts w:ascii="Times New Roman" w:hAnsi="Times New Roman" w:cs="Times New Roman"/>
          <w:sz w:val="20"/>
          <w:szCs w:val="20"/>
        </w:rPr>
        <w:br w:type="page"/>
      </w:r>
    </w:p>
    <w:p w:rsidR="00DD2FE3" w:rsidRPr="00D30713" w:rsidRDefault="00DD2FE3" w:rsidP="00DD2FE3">
      <w:pPr>
        <w:tabs>
          <w:tab w:val="left" w:pos="567"/>
        </w:tabs>
        <w:spacing w:after="0" w:line="240" w:lineRule="auto"/>
        <w:jc w:val="right"/>
        <w:rPr>
          <w:rFonts w:ascii="Times New Roman" w:hAnsi="Times New Roman" w:cs="Times New Roman"/>
          <w:sz w:val="24"/>
          <w:szCs w:val="24"/>
        </w:rPr>
      </w:pPr>
      <w:r w:rsidRPr="00D30713">
        <w:rPr>
          <w:rFonts w:ascii="Times New Roman" w:hAnsi="Times New Roman" w:cs="Times New Roman"/>
          <w:sz w:val="24"/>
          <w:szCs w:val="24"/>
        </w:rPr>
        <w:lastRenderedPageBreak/>
        <w:t>2. sz. melléklet</w:t>
      </w:r>
    </w:p>
    <w:p w:rsidR="00DD2FE3" w:rsidRPr="00D30713" w:rsidRDefault="00DD2FE3" w:rsidP="00DD2FE3">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Nyilatkozat</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Alulírott Dr. Molnár Tímea (Fenntartó/Szolgálat részéről nyilatkozatra jogosult neve) a </w:t>
      </w:r>
      <w:proofErr w:type="spellStart"/>
      <w:r w:rsidRPr="00D30713">
        <w:rPr>
          <w:rFonts w:ascii="Times New Roman" w:hAnsi="Times New Roman" w:cs="Times New Roman"/>
          <w:sz w:val="24"/>
          <w:szCs w:val="24"/>
        </w:rPr>
        <w:t>Kornisné</w:t>
      </w:r>
      <w:proofErr w:type="spellEnd"/>
      <w:r w:rsidRPr="00D30713">
        <w:rPr>
          <w:rFonts w:ascii="Times New Roman" w:hAnsi="Times New Roman" w:cs="Times New Roman"/>
          <w:sz w:val="24"/>
          <w:szCs w:val="24"/>
        </w:rPr>
        <w:t xml:space="preserve"> </w:t>
      </w:r>
      <w:proofErr w:type="spellStart"/>
      <w:r w:rsidRPr="00D30713">
        <w:rPr>
          <w:rFonts w:ascii="Times New Roman" w:hAnsi="Times New Roman" w:cs="Times New Roman"/>
          <w:sz w:val="24"/>
          <w:szCs w:val="24"/>
        </w:rPr>
        <w:t>Liptay</w:t>
      </w:r>
      <w:proofErr w:type="spellEnd"/>
      <w:r w:rsidRPr="00D30713">
        <w:rPr>
          <w:rFonts w:ascii="Times New Roman" w:hAnsi="Times New Roman" w:cs="Times New Roman"/>
          <w:sz w:val="24"/>
          <w:szCs w:val="24"/>
        </w:rPr>
        <w:t xml:space="preserve"> Elza Szociális és Gyermekjóléti Központ (Fenntartó/Szolgálat </w:t>
      </w:r>
      <w:proofErr w:type="gramStart"/>
      <w:r w:rsidRPr="00D30713">
        <w:rPr>
          <w:rFonts w:ascii="Times New Roman" w:hAnsi="Times New Roman" w:cs="Times New Roman"/>
          <w:sz w:val="24"/>
          <w:szCs w:val="24"/>
        </w:rPr>
        <w:t>megnevezése )</w:t>
      </w:r>
      <w:proofErr w:type="gramEnd"/>
      <w:r w:rsidRPr="00D30713">
        <w:rPr>
          <w:rFonts w:ascii="Times New Roman" w:hAnsi="Times New Roman" w:cs="Times New Roman"/>
          <w:sz w:val="24"/>
          <w:szCs w:val="24"/>
        </w:rPr>
        <w:t xml:space="preserve"> nevében nyilatkozom, hogy az EFOP Plusz 5.1.1-</w:t>
      </w:r>
      <w:r w:rsidRPr="00D30713">
        <w:rPr>
          <w:rFonts w:ascii="Times New Roman" w:hAnsi="Times New Roman" w:cs="Times New Roman"/>
          <w:bCs/>
          <w:sz w:val="24"/>
          <w:szCs w:val="24"/>
        </w:rPr>
        <w:t xml:space="preserve">25-2025-00001. azonosító számú </w:t>
      </w:r>
      <w:r w:rsidRPr="00D30713">
        <w:rPr>
          <w:rFonts w:ascii="Times New Roman" w:hAnsi="Times New Roman" w:cs="Times New Roman"/>
          <w:sz w:val="24"/>
          <w:szCs w:val="24"/>
        </w:rPr>
        <w:t>Projekt megvalósítása érdekében vállalt feladatok, az együttműködési megállapodásban megjelölt Szolgálat részéről, az alábbi csomagosztási és jogosító települések vonatkozásában értendők:</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393"/>
      </w:tblGrid>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Csomagosztás helyszíne</w:t>
            </w:r>
          </w:p>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(cím, releváns esetben alternatív cím)*</w:t>
            </w:r>
          </w:p>
        </w:tc>
        <w:tc>
          <w:tcPr>
            <w:tcW w:w="4393"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Csomagosztási helyszínhez kapcsolódó jogosító települések (településnév)**</w:t>
            </w: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sz w:val="24"/>
                <w:szCs w:val="24"/>
              </w:rPr>
            </w:pPr>
          </w:p>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4440 Tiszavasvári, Vasvári P. 93/</w:t>
            </w:r>
            <w:proofErr w:type="gramStart"/>
            <w:r w:rsidRPr="00D30713">
              <w:rPr>
                <w:rFonts w:ascii="Times New Roman" w:hAnsi="Times New Roman" w:cs="Times New Roman"/>
                <w:sz w:val="24"/>
                <w:szCs w:val="24"/>
              </w:rPr>
              <w:t>a</w:t>
            </w:r>
            <w:proofErr w:type="gramEnd"/>
          </w:p>
        </w:tc>
        <w:tc>
          <w:tcPr>
            <w:tcW w:w="4393" w:type="dxa"/>
            <w:shd w:val="clear" w:color="auto" w:fill="auto"/>
          </w:tcPr>
          <w:p w:rsidR="00DD2FE3" w:rsidRPr="00D30713" w:rsidRDefault="00DD2FE3" w:rsidP="000064CE">
            <w:pPr>
              <w:tabs>
                <w:tab w:val="left" w:pos="1621"/>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Tiszavasvári</w:t>
            </w: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sz w:val="24"/>
                <w:szCs w:val="24"/>
              </w:rPr>
            </w:pPr>
          </w:p>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 xml:space="preserve">4440 Tiszavasvári, </w:t>
            </w:r>
            <w:proofErr w:type="spellStart"/>
            <w:r w:rsidRPr="00D30713">
              <w:rPr>
                <w:rFonts w:ascii="Times New Roman" w:hAnsi="Times New Roman" w:cs="Times New Roman"/>
                <w:sz w:val="24"/>
                <w:szCs w:val="24"/>
              </w:rPr>
              <w:t>Kabay</w:t>
            </w:r>
            <w:proofErr w:type="spellEnd"/>
            <w:r w:rsidRPr="00D30713">
              <w:rPr>
                <w:rFonts w:ascii="Times New Roman" w:hAnsi="Times New Roman" w:cs="Times New Roman"/>
                <w:sz w:val="24"/>
                <w:szCs w:val="24"/>
              </w:rPr>
              <w:t xml:space="preserve"> J. utca 23.</w:t>
            </w:r>
          </w:p>
        </w:tc>
        <w:tc>
          <w:tcPr>
            <w:tcW w:w="4393"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sz w:val="24"/>
                <w:szCs w:val="24"/>
              </w:rPr>
            </w:pPr>
          </w:p>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Tiszavasvári</w:t>
            </w: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393"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bl>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Kelt, dátum: </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Dr. Molnár Tímea</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Intézményvezető</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i/>
          <w:iCs/>
          <w:sz w:val="24"/>
          <w:szCs w:val="24"/>
        </w:rPr>
      </w:pPr>
      <w:r w:rsidRPr="00D30713">
        <w:rPr>
          <w:rFonts w:ascii="Times New Roman" w:hAnsi="Times New Roman" w:cs="Times New Roman"/>
          <w:i/>
          <w:iCs/>
          <w:sz w:val="24"/>
          <w:szCs w:val="24"/>
        </w:rPr>
        <w:t>*Amennyiben az egyes célcsoportok nagyságából kifolyólag vagy egyéb okból a csomagosztások az egyes ütemekben valószínűsíthetően eltérő címen valósulnak meg, kérjük annak feltüntetését is.</w:t>
      </w:r>
    </w:p>
    <w:p w:rsidR="00DD2FE3" w:rsidRPr="00D30713" w:rsidRDefault="00DD2FE3" w:rsidP="00DD2FE3">
      <w:pPr>
        <w:tabs>
          <w:tab w:val="left" w:pos="567"/>
        </w:tabs>
        <w:spacing w:after="0" w:line="240" w:lineRule="auto"/>
        <w:jc w:val="both"/>
        <w:rPr>
          <w:rFonts w:ascii="Times New Roman" w:hAnsi="Times New Roman" w:cs="Times New Roman"/>
          <w:i/>
          <w:iCs/>
          <w:sz w:val="24"/>
          <w:szCs w:val="24"/>
        </w:rPr>
      </w:pPr>
    </w:p>
    <w:p w:rsidR="00DD2FE3" w:rsidRPr="00D30713" w:rsidRDefault="00DD2FE3" w:rsidP="00DD2FE3">
      <w:pPr>
        <w:tabs>
          <w:tab w:val="left" w:pos="567"/>
        </w:tabs>
        <w:spacing w:after="0" w:line="240" w:lineRule="auto"/>
        <w:jc w:val="both"/>
        <w:rPr>
          <w:rFonts w:ascii="Times New Roman" w:hAnsi="Times New Roman" w:cs="Times New Roman"/>
          <w:i/>
          <w:iCs/>
          <w:sz w:val="24"/>
          <w:szCs w:val="24"/>
        </w:rPr>
      </w:pPr>
      <w:r w:rsidRPr="00D30713">
        <w:rPr>
          <w:rFonts w:ascii="Times New Roman" w:hAnsi="Times New Roman" w:cs="Times New Roman"/>
          <w:i/>
          <w:iCs/>
          <w:sz w:val="24"/>
          <w:szCs w:val="24"/>
        </w:rPr>
        <w:t xml:space="preserve">** A 2. számú mellékletben szereplő csomagosztási címek és jogosító települések Projekt időtartama alatti változását Felek nem tekintik az együttműködési megállapodás módosítását igénylő módosulásnak, azonban ez esetben is szükséges a Szolgálat részéről az SZGYF külön tájékoztatása a változásról (a 2. sz. </w:t>
      </w:r>
      <w:proofErr w:type="gramStart"/>
      <w:r w:rsidRPr="00D30713">
        <w:rPr>
          <w:rFonts w:ascii="Times New Roman" w:hAnsi="Times New Roman" w:cs="Times New Roman"/>
          <w:i/>
          <w:iCs/>
          <w:sz w:val="24"/>
          <w:szCs w:val="24"/>
        </w:rPr>
        <w:t>melléklet módosítást</w:t>
      </w:r>
      <w:proofErr w:type="gramEnd"/>
      <w:r w:rsidRPr="00D30713">
        <w:rPr>
          <w:rFonts w:ascii="Times New Roman" w:hAnsi="Times New Roman" w:cs="Times New Roman"/>
          <w:i/>
          <w:iCs/>
          <w:sz w:val="24"/>
          <w:szCs w:val="24"/>
        </w:rPr>
        <w:t xml:space="preserve"> tartalmazó újra megküldésével), mely tájékoztatás az együttműködés megállapodás elválaszthatatlan részét képezi.</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br w:type="page"/>
      </w:r>
    </w:p>
    <w:p w:rsidR="00DD2FE3" w:rsidRPr="00D30713" w:rsidRDefault="00DD2FE3" w:rsidP="00DD2FE3">
      <w:pPr>
        <w:tabs>
          <w:tab w:val="left" w:pos="567"/>
        </w:tabs>
        <w:spacing w:after="0" w:line="240" w:lineRule="auto"/>
        <w:jc w:val="right"/>
        <w:rPr>
          <w:rFonts w:ascii="Times New Roman" w:hAnsi="Times New Roman" w:cs="Times New Roman"/>
          <w:sz w:val="24"/>
          <w:szCs w:val="24"/>
        </w:rPr>
      </w:pPr>
      <w:r w:rsidRPr="00D30713">
        <w:rPr>
          <w:rFonts w:ascii="Times New Roman" w:hAnsi="Times New Roman" w:cs="Times New Roman"/>
          <w:sz w:val="24"/>
          <w:szCs w:val="24"/>
        </w:rPr>
        <w:lastRenderedPageBreak/>
        <w:t>3. sz. melléklet</w:t>
      </w:r>
    </w:p>
    <w:p w:rsidR="00DD2FE3" w:rsidRPr="00D30713" w:rsidRDefault="00DD2FE3" w:rsidP="00DD2FE3">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Nyilatkozat</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roofErr w:type="gramStart"/>
      <w:r w:rsidRPr="00D30713">
        <w:rPr>
          <w:rFonts w:ascii="Times New Roman" w:hAnsi="Times New Roman" w:cs="Times New Roman"/>
          <w:sz w:val="24"/>
          <w:szCs w:val="24"/>
        </w:rPr>
        <w:t xml:space="preserve">Alulírott Dr. Molnár Tímea (Fenntartó/Szolgálat részéről nyilatkozatra jogosult neve) a </w:t>
      </w:r>
      <w:proofErr w:type="spellStart"/>
      <w:r w:rsidRPr="00D30713">
        <w:rPr>
          <w:rFonts w:ascii="Times New Roman" w:hAnsi="Times New Roman" w:cs="Times New Roman"/>
          <w:sz w:val="24"/>
          <w:szCs w:val="24"/>
        </w:rPr>
        <w:t>Kornisné</w:t>
      </w:r>
      <w:proofErr w:type="spellEnd"/>
      <w:r w:rsidRPr="00D30713">
        <w:rPr>
          <w:rFonts w:ascii="Times New Roman" w:hAnsi="Times New Roman" w:cs="Times New Roman"/>
          <w:sz w:val="24"/>
          <w:szCs w:val="24"/>
        </w:rPr>
        <w:t xml:space="preserve"> </w:t>
      </w:r>
      <w:proofErr w:type="spellStart"/>
      <w:r w:rsidRPr="00D30713">
        <w:rPr>
          <w:rFonts w:ascii="Times New Roman" w:hAnsi="Times New Roman" w:cs="Times New Roman"/>
          <w:sz w:val="24"/>
          <w:szCs w:val="24"/>
        </w:rPr>
        <w:t>Liptay</w:t>
      </w:r>
      <w:proofErr w:type="spellEnd"/>
      <w:r w:rsidRPr="00D30713">
        <w:rPr>
          <w:rFonts w:ascii="Times New Roman" w:hAnsi="Times New Roman" w:cs="Times New Roman"/>
          <w:sz w:val="24"/>
          <w:szCs w:val="24"/>
        </w:rPr>
        <w:t xml:space="preserve"> Elza Szociális és Gyermekjóléti Központ (Fenntartó/Szolgálat megnevezése ) nevében nyilatkozom, hogy az EFOP Plusz 5.1.1-</w:t>
      </w:r>
      <w:r w:rsidRPr="00D30713">
        <w:rPr>
          <w:rFonts w:ascii="Times New Roman" w:hAnsi="Times New Roman" w:cs="Times New Roman"/>
          <w:bCs/>
          <w:sz w:val="24"/>
          <w:szCs w:val="24"/>
        </w:rPr>
        <w:t xml:space="preserve">25-2025-00001. azonosító számú </w:t>
      </w:r>
      <w:r w:rsidRPr="00D30713">
        <w:rPr>
          <w:rFonts w:ascii="Times New Roman" w:hAnsi="Times New Roman" w:cs="Times New Roman"/>
          <w:sz w:val="24"/>
          <w:szCs w:val="24"/>
        </w:rPr>
        <w:t>Projekt megvalósítása érdekében az alábbi településeken biztosítjuk a csomagosztást megelőzően kiszállított csomagok osztásig, és/vagy az át nem vett csomagok (illetve azok igény szerinti részének) következő osztásig történő, térítésmentes, biztonságos, dokumentált tárolását:</w:t>
      </w:r>
      <w:proofErr w:type="gramEnd"/>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709"/>
      </w:tblGrid>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Csomagosztási település</w:t>
            </w:r>
          </w:p>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(csak településnév)</w:t>
            </w:r>
          </w:p>
        </w:tc>
        <w:tc>
          <w:tcPr>
            <w:tcW w:w="4709"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b/>
                <w:bCs/>
                <w:sz w:val="24"/>
                <w:szCs w:val="24"/>
              </w:rPr>
              <w:t xml:space="preserve">Biztosított tárolási cím* </w:t>
            </w:r>
          </w:p>
          <w:p w:rsidR="00DD2FE3" w:rsidRPr="00D30713" w:rsidRDefault="00DD2FE3" w:rsidP="000064CE">
            <w:pPr>
              <w:tabs>
                <w:tab w:val="left" w:pos="567"/>
              </w:tabs>
              <w:spacing w:after="0" w:line="240" w:lineRule="auto"/>
              <w:jc w:val="center"/>
              <w:rPr>
                <w:rFonts w:ascii="Times New Roman" w:hAnsi="Times New Roman" w:cs="Times New Roman"/>
                <w:b/>
                <w:bCs/>
                <w:sz w:val="24"/>
                <w:szCs w:val="24"/>
              </w:rPr>
            </w:pPr>
            <w:r w:rsidRPr="00D30713">
              <w:rPr>
                <w:rFonts w:ascii="Times New Roman" w:hAnsi="Times New Roman" w:cs="Times New Roman"/>
                <w:sz w:val="24"/>
                <w:szCs w:val="24"/>
              </w:rPr>
              <w:t>(településnév, utca, házszám)</w:t>
            </w: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Tiszavasvári</w:t>
            </w: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Tiszavasvári, Vasvári P. utca 93/</w:t>
            </w:r>
            <w:proofErr w:type="gramStart"/>
            <w:r w:rsidRPr="00D30713">
              <w:rPr>
                <w:rFonts w:ascii="Times New Roman" w:hAnsi="Times New Roman" w:cs="Times New Roman"/>
                <w:sz w:val="24"/>
                <w:szCs w:val="24"/>
              </w:rPr>
              <w:t>a</w:t>
            </w:r>
            <w:proofErr w:type="gramEnd"/>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Tiszavasvári</w:t>
            </w: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Tiszavasvári, </w:t>
            </w:r>
            <w:proofErr w:type="spellStart"/>
            <w:r w:rsidRPr="00D30713">
              <w:rPr>
                <w:rFonts w:ascii="Times New Roman" w:hAnsi="Times New Roman" w:cs="Times New Roman"/>
                <w:sz w:val="24"/>
                <w:szCs w:val="24"/>
              </w:rPr>
              <w:t>Kabay</w:t>
            </w:r>
            <w:proofErr w:type="spellEnd"/>
            <w:r w:rsidRPr="00D30713">
              <w:rPr>
                <w:rFonts w:ascii="Times New Roman" w:hAnsi="Times New Roman" w:cs="Times New Roman"/>
                <w:sz w:val="24"/>
                <w:szCs w:val="24"/>
              </w:rPr>
              <w:t xml:space="preserve"> J. utca 23.</w:t>
            </w: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r w:rsidR="00DD2FE3" w:rsidRPr="00D30713" w:rsidTr="000064CE">
        <w:tc>
          <w:tcPr>
            <w:tcW w:w="4077"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c>
          <w:tcPr>
            <w:tcW w:w="4709" w:type="dxa"/>
            <w:shd w:val="clear" w:color="auto" w:fill="auto"/>
          </w:tcPr>
          <w:p w:rsidR="00DD2FE3" w:rsidRPr="00D30713" w:rsidRDefault="00DD2FE3" w:rsidP="000064CE">
            <w:pPr>
              <w:tabs>
                <w:tab w:val="left" w:pos="567"/>
              </w:tabs>
              <w:spacing w:after="0" w:line="240" w:lineRule="auto"/>
              <w:jc w:val="both"/>
              <w:rPr>
                <w:rFonts w:ascii="Times New Roman" w:hAnsi="Times New Roman" w:cs="Times New Roman"/>
                <w:sz w:val="24"/>
                <w:szCs w:val="24"/>
              </w:rPr>
            </w:pPr>
          </w:p>
        </w:tc>
      </w:tr>
    </w:tbl>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 xml:space="preserve">Kelt, dátum: </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center"/>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Dr. Molnár Tímea</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r>
      <w:r w:rsidRPr="00D30713">
        <w:rPr>
          <w:rFonts w:ascii="Times New Roman" w:hAnsi="Times New Roman" w:cs="Times New Roman"/>
          <w:sz w:val="24"/>
          <w:szCs w:val="24"/>
        </w:rPr>
        <w:tab/>
        <w:t>Intézményvezető</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tabs>
          <w:tab w:val="left" w:pos="567"/>
        </w:tabs>
        <w:spacing w:after="0" w:line="240" w:lineRule="auto"/>
        <w:jc w:val="both"/>
        <w:rPr>
          <w:rFonts w:ascii="Times New Roman" w:hAnsi="Times New Roman" w:cs="Times New Roman"/>
          <w:i/>
          <w:iCs/>
          <w:sz w:val="24"/>
          <w:szCs w:val="24"/>
        </w:rPr>
      </w:pPr>
    </w:p>
    <w:p w:rsidR="00DD2FE3" w:rsidRPr="00D30713" w:rsidRDefault="00DD2FE3" w:rsidP="00DD2FE3">
      <w:pPr>
        <w:tabs>
          <w:tab w:val="left" w:pos="567"/>
        </w:tabs>
        <w:spacing w:after="0" w:line="240" w:lineRule="auto"/>
        <w:jc w:val="both"/>
        <w:rPr>
          <w:rFonts w:ascii="Times New Roman" w:hAnsi="Times New Roman" w:cs="Times New Roman"/>
          <w:i/>
          <w:iCs/>
          <w:sz w:val="24"/>
          <w:szCs w:val="24"/>
        </w:rPr>
      </w:pPr>
      <w:r w:rsidRPr="00D30713">
        <w:rPr>
          <w:rFonts w:ascii="Times New Roman" w:hAnsi="Times New Roman" w:cs="Times New Roman"/>
          <w:i/>
          <w:iCs/>
          <w:sz w:val="24"/>
          <w:szCs w:val="24"/>
        </w:rPr>
        <w:t xml:space="preserve">* A 3. számú mellékletben szereplő átmeneti tárolásra biztosított raktározási címeknek a Projekt időtartama alatti változását Felek nem tekintik az együttműködési megállapodás módosítását igénylő módosulásnak, azonban ez esetben is szükséges a Szolgálat részéről az SZGYF külön tájékoztatása a változásról (a 3. sz. </w:t>
      </w:r>
      <w:proofErr w:type="gramStart"/>
      <w:r w:rsidRPr="00D30713">
        <w:rPr>
          <w:rFonts w:ascii="Times New Roman" w:hAnsi="Times New Roman" w:cs="Times New Roman"/>
          <w:i/>
          <w:iCs/>
          <w:sz w:val="24"/>
          <w:szCs w:val="24"/>
        </w:rPr>
        <w:t>melléklet módosítást</w:t>
      </w:r>
      <w:proofErr w:type="gramEnd"/>
      <w:r w:rsidRPr="00D30713">
        <w:rPr>
          <w:rFonts w:ascii="Times New Roman" w:hAnsi="Times New Roman" w:cs="Times New Roman"/>
          <w:i/>
          <w:iCs/>
          <w:sz w:val="24"/>
          <w:szCs w:val="24"/>
        </w:rPr>
        <w:t xml:space="preserve"> tartalmazó újra megküldésével), mely tájékoztatás az együttműködés megállapodás elválaszthatatlan részét képezi.</w:t>
      </w:r>
    </w:p>
    <w:p w:rsidR="00DD2FE3" w:rsidRPr="00D30713" w:rsidRDefault="00DD2FE3" w:rsidP="00DD2FE3">
      <w:pPr>
        <w:tabs>
          <w:tab w:val="left" w:pos="567"/>
        </w:tabs>
        <w:spacing w:after="0" w:line="240" w:lineRule="auto"/>
        <w:jc w:val="both"/>
        <w:rPr>
          <w:rFonts w:ascii="Times New Roman" w:hAnsi="Times New Roman" w:cs="Times New Roman"/>
          <w:sz w:val="24"/>
          <w:szCs w:val="24"/>
        </w:rPr>
      </w:pPr>
    </w:p>
    <w:p w:rsidR="00DD2FE3" w:rsidRPr="00D30713" w:rsidRDefault="00DD2FE3" w:rsidP="00DD2FE3">
      <w:pPr>
        <w:spacing w:after="0" w:line="240" w:lineRule="auto"/>
        <w:jc w:val="both"/>
        <w:rPr>
          <w:rFonts w:ascii="Times New Roman" w:hAnsi="Times New Roman" w:cs="Times New Roman"/>
          <w:sz w:val="24"/>
          <w:szCs w:val="24"/>
        </w:rPr>
      </w:pPr>
    </w:p>
    <w:p w:rsidR="00B7564C" w:rsidRDefault="00B7564C"/>
    <w:sectPr w:rsidR="00B756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E3" w:rsidRDefault="00DD2FE3" w:rsidP="00DD2FE3">
      <w:pPr>
        <w:spacing w:after="0" w:line="240" w:lineRule="auto"/>
      </w:pPr>
      <w:r>
        <w:separator/>
      </w:r>
    </w:p>
  </w:endnote>
  <w:endnote w:type="continuationSeparator" w:id="0">
    <w:p w:rsidR="00DD2FE3" w:rsidRDefault="00DD2FE3" w:rsidP="00DD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w:altName w:val="Times New Roman"/>
    <w:charset w:val="EE"/>
    <w:family w:val="auto"/>
    <w:pitch w:val="variable"/>
    <w:sig w:usb0="00000001" w:usb1="5000204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E3" w:rsidRDefault="00DD2FE3" w:rsidP="00DD2FE3">
      <w:pPr>
        <w:spacing w:after="0" w:line="240" w:lineRule="auto"/>
      </w:pPr>
      <w:r>
        <w:separator/>
      </w:r>
    </w:p>
  </w:footnote>
  <w:footnote w:type="continuationSeparator" w:id="0">
    <w:p w:rsidR="00DD2FE3" w:rsidRDefault="00DD2FE3" w:rsidP="00DD2FE3">
      <w:pPr>
        <w:spacing w:after="0" w:line="240" w:lineRule="auto"/>
      </w:pPr>
      <w:r>
        <w:continuationSeparator/>
      </w:r>
    </w:p>
  </w:footnote>
  <w:footnote w:id="1">
    <w:p w:rsidR="00DD2FE3" w:rsidRDefault="00DD2FE3" w:rsidP="00DD2FE3">
      <w:pPr>
        <w:pStyle w:val="Lbjegyzetszveg"/>
      </w:pPr>
      <w:r>
        <w:rPr>
          <w:rStyle w:val="Lbjegyzet-hivatkozs"/>
        </w:rPr>
        <w:footnoteRef/>
      </w:r>
      <w:r>
        <w:t xml:space="preserve"> 316/2012 (XI.132.) Korm. rendelet a Szociális és Gyermekvédelmi Főigazgatóságról 5.§. (2), (2a) bekezdéseinek megfelelően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0B4B"/>
    <w:multiLevelType w:val="multilevel"/>
    <w:tmpl w:val="87D2059A"/>
    <w:lvl w:ilvl="0">
      <w:start w:val="1"/>
      <w:numFmt w:val="decimal"/>
      <w:pStyle w:val="szmozottpont"/>
      <w:lvlText w:val="%1."/>
      <w:lvlJc w:val="left"/>
      <w:pPr>
        <w:ind w:left="786" w:hanging="360"/>
      </w:pPr>
      <w:rPr>
        <w:rFonts w:hint="default"/>
        <w:b w:val="0"/>
        <w:bCs w:val="0"/>
        <w:i w:val="0"/>
        <w:iCs w:val="0"/>
        <w:strike w:val="0"/>
        <w:color w:val="auto"/>
      </w:rPr>
    </w:lvl>
    <w:lvl w:ilvl="1">
      <w:start w:val="1"/>
      <w:numFmt w:val="lowerLetter"/>
      <w:pStyle w:val="kisbetsfelsorolsok"/>
      <w:lvlText w:val="%2)"/>
      <w:lvlJc w:val="left"/>
      <w:pPr>
        <w:ind w:left="1146" w:hanging="360"/>
      </w:pPr>
      <w:rPr>
        <w:rFonts w:hint="default"/>
        <w:i/>
        <w:iCs/>
      </w:rPr>
    </w:lvl>
    <w:lvl w:ilvl="2">
      <w:start w:val="1"/>
      <w:numFmt w:val="lowerRoman"/>
      <w:lvlText w:val="%3)"/>
      <w:lvlJc w:val="left"/>
      <w:pPr>
        <w:ind w:left="1506" w:hanging="360"/>
      </w:pPr>
      <w:rPr>
        <w:rFonts w:hint="default"/>
        <w:b w:val="0"/>
        <w:bCs w:val="0"/>
      </w:rPr>
    </w:lvl>
    <w:lvl w:ilvl="3">
      <w:start w:val="1"/>
      <w:numFmt w:val="decimal"/>
      <w:lvlText w:val="(%4)"/>
      <w:lvlJc w:val="left"/>
      <w:pPr>
        <w:ind w:left="1866" w:hanging="360"/>
      </w:pPr>
      <w:rPr>
        <w:rFonts w:hint="default"/>
        <w:b w:val="0"/>
        <w:bCs w:val="0"/>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78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1">
    <w:nsid w:val="49A15E15"/>
    <w:multiLevelType w:val="multilevel"/>
    <w:tmpl w:val="6EF2C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E3"/>
    <w:rsid w:val="00B7564C"/>
    <w:rsid w:val="00DD2F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D2FE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w:basedOn w:val="Norml"/>
    <w:link w:val="LbjegyzetszvegChar"/>
    <w:semiHidden/>
    <w:rsid w:val="00DD2FE3"/>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aliases w:val="Footnote Char"/>
    <w:basedOn w:val="Bekezdsalapbettpusa"/>
    <w:link w:val="Lbjegyzetszveg"/>
    <w:semiHidden/>
    <w:rsid w:val="00DD2FE3"/>
    <w:rPr>
      <w:rFonts w:ascii="Times New Roman" w:eastAsia="Times New Roman" w:hAnsi="Times New Roman" w:cs="Times New Roman"/>
      <w:sz w:val="20"/>
      <w:szCs w:val="20"/>
    </w:rPr>
  </w:style>
  <w:style w:type="character" w:styleId="Lbjegyzet-hivatkozs">
    <w:name w:val="footnote reference"/>
    <w:aliases w:val="Footnote symbol,BVI fnr, BVI fnr,ftref,Footnotes refss,Fussnota,Footnote reference number,Times 10 Point,Exposant 3 Point,EN Footnote Reference,note TESI,Footnote Reference Superscript,Zchn Zchn,Footnote number,o,Fußnotenzeichen3"/>
    <w:link w:val="denotaalpi"/>
    <w:uiPriority w:val="99"/>
    <w:qFormat/>
    <w:rsid w:val="00DD2FE3"/>
    <w:rPr>
      <w:vertAlign w:val="superscript"/>
    </w:rPr>
  </w:style>
  <w:style w:type="paragraph" w:styleId="Nincstrkz">
    <w:name w:val="No Spacing"/>
    <w:uiPriority w:val="1"/>
    <w:qFormat/>
    <w:rsid w:val="00DD2FE3"/>
    <w:pPr>
      <w:spacing w:after="0" w:line="240" w:lineRule="auto"/>
    </w:pPr>
    <w:rPr>
      <w:rFonts w:ascii="Calibri" w:eastAsia="Calibri" w:hAnsi="Calibri" w:cs="Times New Roman"/>
    </w:rPr>
  </w:style>
  <w:style w:type="paragraph" w:customStyle="1" w:styleId="Default">
    <w:name w:val="Default"/>
    <w:rsid w:val="00DD2FE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Listeafsnit1,リスト段落1,Lista (Tigr"/>
    <w:basedOn w:val="Norml"/>
    <w:link w:val="ListaszerbekezdsChar"/>
    <w:uiPriority w:val="34"/>
    <w:qFormat/>
    <w:rsid w:val="00DD2FE3"/>
    <w:pPr>
      <w:ind w:left="720"/>
      <w:contextualSpacing/>
    </w:pPr>
    <w:rPr>
      <w:rFonts w:ascii="Arial" w:eastAsia="Calibri" w:hAnsi="Arial" w:cs="Times New Roman"/>
      <w:color w:val="000000"/>
      <w:sz w:val="20"/>
      <w:szCs w:val="20"/>
      <w:lang w:val="x-none"/>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qFormat/>
    <w:locked/>
    <w:rsid w:val="00DD2FE3"/>
    <w:rPr>
      <w:rFonts w:ascii="Arial" w:eastAsia="Calibri" w:hAnsi="Arial" w:cs="Times New Roman"/>
      <w:color w:val="000000"/>
      <w:sz w:val="20"/>
      <w:szCs w:val="20"/>
      <w:lang w:val="x-none"/>
    </w:rPr>
  </w:style>
  <w:style w:type="paragraph" w:customStyle="1" w:styleId="denotaalpi">
    <w:name w:val="de nota al pi..."/>
    <w:aliases w:val="Footnote symbol Char,Footnote Reference1 Car Char,Char Char,Carattere Carattere Char,SUPERS Carattere Carattere,Nota,Char,fr"/>
    <w:basedOn w:val="Norml"/>
    <w:link w:val="Lbjegyzet-hivatkozs"/>
    <w:uiPriority w:val="99"/>
    <w:qFormat/>
    <w:rsid w:val="00DD2FE3"/>
    <w:pPr>
      <w:spacing w:before="120" w:after="120" w:line="240" w:lineRule="exact"/>
      <w:jc w:val="both"/>
    </w:pPr>
    <w:rPr>
      <w:vertAlign w:val="superscript"/>
    </w:rPr>
  </w:style>
  <w:style w:type="paragraph" w:customStyle="1" w:styleId="kisbetsfelsorolsok">
    <w:name w:val="kisbetűs felsorolások"/>
    <w:basedOn w:val="Norml"/>
    <w:link w:val="kisbetsfelsorolsokChar"/>
    <w:qFormat/>
    <w:rsid w:val="00DD2FE3"/>
    <w:pPr>
      <w:numPr>
        <w:ilvl w:val="1"/>
        <w:numId w:val="2"/>
      </w:numPr>
      <w:tabs>
        <w:tab w:val="left" w:pos="851"/>
      </w:tabs>
      <w:spacing w:after="0" w:line="240" w:lineRule="auto"/>
      <w:jc w:val="both"/>
    </w:pPr>
    <w:rPr>
      <w:rFonts w:ascii="Times New Roman" w:eastAsia="Times New Roman" w:hAnsi="Times New Roman" w:cs="Times New Roman"/>
      <w:sz w:val="24"/>
      <w:szCs w:val="24"/>
      <w:lang w:val="x-none" w:eastAsia="x-none"/>
    </w:rPr>
  </w:style>
  <w:style w:type="paragraph" w:customStyle="1" w:styleId="szmozottpont">
    <w:name w:val="számozott pont"/>
    <w:basedOn w:val="Norml"/>
    <w:qFormat/>
    <w:rsid w:val="00DD2FE3"/>
    <w:pPr>
      <w:numPr>
        <w:numId w:val="2"/>
      </w:numPr>
      <w:tabs>
        <w:tab w:val="left" w:pos="426"/>
      </w:tabs>
      <w:spacing w:before="160" w:after="0" w:line="240" w:lineRule="auto"/>
      <w:jc w:val="both"/>
    </w:pPr>
    <w:rPr>
      <w:rFonts w:ascii="Times New Roman" w:eastAsia="Times New Roman" w:hAnsi="Times New Roman" w:cs="Times New Roman"/>
      <w:sz w:val="24"/>
      <w:szCs w:val="24"/>
      <w:lang w:eastAsia="hu-HU"/>
    </w:rPr>
  </w:style>
  <w:style w:type="character" w:customStyle="1" w:styleId="kisbetsfelsorolsokChar">
    <w:name w:val="kisbetűs felsorolások Char"/>
    <w:link w:val="kisbetsfelsorolsok"/>
    <w:rsid w:val="00DD2FE3"/>
    <w:rPr>
      <w:rFonts w:ascii="Times New Roman" w:eastAsia="Times New Roman" w:hAnsi="Times New Roman" w:cs="Times New Roman"/>
      <w:sz w:val="24"/>
      <w:szCs w:val="24"/>
      <w:lang w:val="x-none" w:eastAsia="x-none"/>
    </w:rPr>
  </w:style>
  <w:style w:type="paragraph" w:customStyle="1" w:styleId="rtejustify">
    <w:name w:val="rtejustify"/>
    <w:basedOn w:val="Norml"/>
    <w:rsid w:val="00DD2FE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nhideWhenUsed/>
    <w:rsid w:val="00DD2FE3"/>
    <w:pPr>
      <w:tabs>
        <w:tab w:val="center" w:pos="4536"/>
        <w:tab w:val="right" w:pos="9072"/>
      </w:tabs>
      <w:spacing w:after="0" w:line="240" w:lineRule="auto"/>
    </w:pPr>
  </w:style>
  <w:style w:type="character" w:customStyle="1" w:styleId="lfejChar">
    <w:name w:val="Élőfej Char"/>
    <w:basedOn w:val="Bekezdsalapbettpusa"/>
    <w:link w:val="lfej"/>
    <w:rsid w:val="00DD2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D2FE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w:basedOn w:val="Norml"/>
    <w:link w:val="LbjegyzetszvegChar"/>
    <w:semiHidden/>
    <w:rsid w:val="00DD2FE3"/>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aliases w:val="Footnote Char"/>
    <w:basedOn w:val="Bekezdsalapbettpusa"/>
    <w:link w:val="Lbjegyzetszveg"/>
    <w:semiHidden/>
    <w:rsid w:val="00DD2FE3"/>
    <w:rPr>
      <w:rFonts w:ascii="Times New Roman" w:eastAsia="Times New Roman" w:hAnsi="Times New Roman" w:cs="Times New Roman"/>
      <w:sz w:val="20"/>
      <w:szCs w:val="20"/>
    </w:rPr>
  </w:style>
  <w:style w:type="character" w:styleId="Lbjegyzet-hivatkozs">
    <w:name w:val="footnote reference"/>
    <w:aliases w:val="Footnote symbol,BVI fnr, BVI fnr,ftref,Footnotes refss,Fussnota,Footnote reference number,Times 10 Point,Exposant 3 Point,EN Footnote Reference,note TESI,Footnote Reference Superscript,Zchn Zchn,Footnote number,o,Fußnotenzeichen3"/>
    <w:link w:val="denotaalpi"/>
    <w:uiPriority w:val="99"/>
    <w:qFormat/>
    <w:rsid w:val="00DD2FE3"/>
    <w:rPr>
      <w:vertAlign w:val="superscript"/>
    </w:rPr>
  </w:style>
  <w:style w:type="paragraph" w:styleId="Nincstrkz">
    <w:name w:val="No Spacing"/>
    <w:uiPriority w:val="1"/>
    <w:qFormat/>
    <w:rsid w:val="00DD2FE3"/>
    <w:pPr>
      <w:spacing w:after="0" w:line="240" w:lineRule="auto"/>
    </w:pPr>
    <w:rPr>
      <w:rFonts w:ascii="Calibri" w:eastAsia="Calibri" w:hAnsi="Calibri" w:cs="Times New Roman"/>
    </w:rPr>
  </w:style>
  <w:style w:type="paragraph" w:customStyle="1" w:styleId="Default">
    <w:name w:val="Default"/>
    <w:rsid w:val="00DD2FE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Listeafsnit1,リスト段落1,Lista (Tigr"/>
    <w:basedOn w:val="Norml"/>
    <w:link w:val="ListaszerbekezdsChar"/>
    <w:uiPriority w:val="34"/>
    <w:qFormat/>
    <w:rsid w:val="00DD2FE3"/>
    <w:pPr>
      <w:ind w:left="720"/>
      <w:contextualSpacing/>
    </w:pPr>
    <w:rPr>
      <w:rFonts w:ascii="Arial" w:eastAsia="Calibri" w:hAnsi="Arial" w:cs="Times New Roman"/>
      <w:color w:val="000000"/>
      <w:sz w:val="20"/>
      <w:szCs w:val="20"/>
      <w:lang w:val="x-none"/>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qFormat/>
    <w:locked/>
    <w:rsid w:val="00DD2FE3"/>
    <w:rPr>
      <w:rFonts w:ascii="Arial" w:eastAsia="Calibri" w:hAnsi="Arial" w:cs="Times New Roman"/>
      <w:color w:val="000000"/>
      <w:sz w:val="20"/>
      <w:szCs w:val="20"/>
      <w:lang w:val="x-none"/>
    </w:rPr>
  </w:style>
  <w:style w:type="paragraph" w:customStyle="1" w:styleId="denotaalpi">
    <w:name w:val="de nota al pi..."/>
    <w:aliases w:val="Footnote symbol Char,Footnote Reference1 Car Char,Char Char,Carattere Carattere Char,SUPERS Carattere Carattere,Nota,Char,fr"/>
    <w:basedOn w:val="Norml"/>
    <w:link w:val="Lbjegyzet-hivatkozs"/>
    <w:uiPriority w:val="99"/>
    <w:qFormat/>
    <w:rsid w:val="00DD2FE3"/>
    <w:pPr>
      <w:spacing w:before="120" w:after="120" w:line="240" w:lineRule="exact"/>
      <w:jc w:val="both"/>
    </w:pPr>
    <w:rPr>
      <w:vertAlign w:val="superscript"/>
    </w:rPr>
  </w:style>
  <w:style w:type="paragraph" w:customStyle="1" w:styleId="kisbetsfelsorolsok">
    <w:name w:val="kisbetűs felsorolások"/>
    <w:basedOn w:val="Norml"/>
    <w:link w:val="kisbetsfelsorolsokChar"/>
    <w:qFormat/>
    <w:rsid w:val="00DD2FE3"/>
    <w:pPr>
      <w:numPr>
        <w:ilvl w:val="1"/>
        <w:numId w:val="2"/>
      </w:numPr>
      <w:tabs>
        <w:tab w:val="left" w:pos="851"/>
      </w:tabs>
      <w:spacing w:after="0" w:line="240" w:lineRule="auto"/>
      <w:jc w:val="both"/>
    </w:pPr>
    <w:rPr>
      <w:rFonts w:ascii="Times New Roman" w:eastAsia="Times New Roman" w:hAnsi="Times New Roman" w:cs="Times New Roman"/>
      <w:sz w:val="24"/>
      <w:szCs w:val="24"/>
      <w:lang w:val="x-none" w:eastAsia="x-none"/>
    </w:rPr>
  </w:style>
  <w:style w:type="paragraph" w:customStyle="1" w:styleId="szmozottpont">
    <w:name w:val="számozott pont"/>
    <w:basedOn w:val="Norml"/>
    <w:qFormat/>
    <w:rsid w:val="00DD2FE3"/>
    <w:pPr>
      <w:numPr>
        <w:numId w:val="2"/>
      </w:numPr>
      <w:tabs>
        <w:tab w:val="left" w:pos="426"/>
      </w:tabs>
      <w:spacing w:before="160" w:after="0" w:line="240" w:lineRule="auto"/>
      <w:jc w:val="both"/>
    </w:pPr>
    <w:rPr>
      <w:rFonts w:ascii="Times New Roman" w:eastAsia="Times New Roman" w:hAnsi="Times New Roman" w:cs="Times New Roman"/>
      <w:sz w:val="24"/>
      <w:szCs w:val="24"/>
      <w:lang w:eastAsia="hu-HU"/>
    </w:rPr>
  </w:style>
  <w:style w:type="character" w:customStyle="1" w:styleId="kisbetsfelsorolsokChar">
    <w:name w:val="kisbetűs felsorolások Char"/>
    <w:link w:val="kisbetsfelsorolsok"/>
    <w:rsid w:val="00DD2FE3"/>
    <w:rPr>
      <w:rFonts w:ascii="Times New Roman" w:eastAsia="Times New Roman" w:hAnsi="Times New Roman" w:cs="Times New Roman"/>
      <w:sz w:val="24"/>
      <w:szCs w:val="24"/>
      <w:lang w:val="x-none" w:eastAsia="x-none"/>
    </w:rPr>
  </w:style>
  <w:style w:type="paragraph" w:customStyle="1" w:styleId="rtejustify">
    <w:name w:val="rtejustify"/>
    <w:basedOn w:val="Norml"/>
    <w:rsid w:val="00DD2FE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nhideWhenUsed/>
    <w:rsid w:val="00DD2FE3"/>
    <w:pPr>
      <w:tabs>
        <w:tab w:val="center" w:pos="4536"/>
        <w:tab w:val="right" w:pos="9072"/>
      </w:tabs>
      <w:spacing w:after="0" w:line="240" w:lineRule="auto"/>
    </w:pPr>
  </w:style>
  <w:style w:type="character" w:customStyle="1" w:styleId="lfejChar">
    <w:name w:val="Élőfej Char"/>
    <w:basedOn w:val="Bekezdsalapbettpusa"/>
    <w:link w:val="lfej"/>
    <w:rsid w:val="00DD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2856</Words>
  <Characters>19708</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Csikós Magdolna</dc:creator>
  <cp:lastModifiedBy>Dr. Csikós Magdolna</cp:lastModifiedBy>
  <cp:revision>1</cp:revision>
  <dcterms:created xsi:type="dcterms:W3CDTF">2026-03-31T09:48:00Z</dcterms:created>
  <dcterms:modified xsi:type="dcterms:W3CDTF">2026-03-31T09:54:00Z</dcterms:modified>
</cp:coreProperties>
</file>