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A8D" w:rsidRPr="00B74A8D" w:rsidRDefault="00B74A8D" w:rsidP="00B74A8D">
      <w:pPr>
        <w:overflowPunct/>
        <w:autoSpaceDE/>
        <w:autoSpaceDN/>
        <w:adjustRightInd/>
        <w:jc w:val="center"/>
        <w:textAlignment w:val="auto"/>
        <w:rPr>
          <w:b/>
          <w:sz w:val="24"/>
        </w:rPr>
      </w:pPr>
      <w:r w:rsidRPr="00B74A8D">
        <w:rPr>
          <w:b/>
          <w:sz w:val="24"/>
        </w:rPr>
        <w:t>TISZAVASVÁRI VÁROS ÖNKORMÁNYZATA</w:t>
      </w:r>
    </w:p>
    <w:p w:rsidR="00B74A8D" w:rsidRPr="00B74A8D" w:rsidRDefault="00B74A8D" w:rsidP="00B74A8D">
      <w:pPr>
        <w:overflowPunct/>
        <w:autoSpaceDE/>
        <w:autoSpaceDN/>
        <w:adjustRightInd/>
        <w:jc w:val="center"/>
        <w:textAlignment w:val="auto"/>
        <w:rPr>
          <w:b/>
          <w:sz w:val="24"/>
        </w:rPr>
      </w:pPr>
      <w:r w:rsidRPr="00B74A8D">
        <w:rPr>
          <w:b/>
          <w:sz w:val="24"/>
        </w:rPr>
        <w:t>KÉPVISELŐ TESTÜLETE</w:t>
      </w:r>
    </w:p>
    <w:p w:rsidR="00B74A8D" w:rsidRPr="00B74A8D" w:rsidRDefault="00271B92" w:rsidP="00B74A8D">
      <w:pPr>
        <w:overflowPunct/>
        <w:autoSpaceDE/>
        <w:autoSpaceDN/>
        <w:adjustRightInd/>
        <w:jc w:val="center"/>
        <w:textAlignment w:val="auto"/>
        <w:rPr>
          <w:b/>
          <w:sz w:val="24"/>
        </w:rPr>
      </w:pPr>
      <w:r>
        <w:rPr>
          <w:b/>
          <w:sz w:val="24"/>
        </w:rPr>
        <w:t>59</w:t>
      </w:r>
      <w:r w:rsidR="00B74A8D" w:rsidRPr="00B74A8D">
        <w:rPr>
          <w:b/>
          <w:sz w:val="24"/>
        </w:rPr>
        <w:t>/2026. (II.19.) Kt. számú</w:t>
      </w:r>
    </w:p>
    <w:p w:rsidR="00B74A8D" w:rsidRPr="00B74A8D" w:rsidRDefault="00B74A8D" w:rsidP="00B74A8D">
      <w:pPr>
        <w:overflowPunct/>
        <w:autoSpaceDE/>
        <w:autoSpaceDN/>
        <w:adjustRightInd/>
        <w:jc w:val="center"/>
        <w:textAlignment w:val="auto"/>
        <w:rPr>
          <w:b/>
          <w:sz w:val="24"/>
        </w:rPr>
      </w:pPr>
      <w:proofErr w:type="gramStart"/>
      <w:r w:rsidRPr="00B74A8D">
        <w:rPr>
          <w:b/>
          <w:sz w:val="24"/>
        </w:rPr>
        <w:t>határozata</w:t>
      </w:r>
      <w:proofErr w:type="gramEnd"/>
    </w:p>
    <w:p w:rsidR="00B74A8D" w:rsidRPr="00B74A8D" w:rsidRDefault="00B74A8D" w:rsidP="00B74A8D">
      <w:pPr>
        <w:overflowPunct/>
        <w:autoSpaceDE/>
        <w:autoSpaceDN/>
        <w:adjustRightInd/>
        <w:textAlignment w:val="auto"/>
        <w:rPr>
          <w:b/>
          <w:sz w:val="24"/>
          <w:szCs w:val="24"/>
        </w:rPr>
      </w:pPr>
    </w:p>
    <w:p w:rsidR="00B74A8D" w:rsidRPr="00B74A8D" w:rsidRDefault="00B74A8D" w:rsidP="00B74A8D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:rsidR="00271B92" w:rsidRPr="00271B92" w:rsidRDefault="00271B92" w:rsidP="00271B92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271B92">
        <w:rPr>
          <w:b/>
          <w:sz w:val="24"/>
          <w:szCs w:val="24"/>
        </w:rPr>
        <w:t>Dessewffy kastély és parkjának vagyonkezelésből történő visszavételéről</w:t>
      </w:r>
    </w:p>
    <w:p w:rsidR="00271B92" w:rsidRPr="00271B92" w:rsidRDefault="00271B92" w:rsidP="00271B92">
      <w:pPr>
        <w:overflowPunct/>
        <w:autoSpaceDE/>
        <w:autoSpaceDN/>
        <w:adjustRightInd/>
        <w:textAlignment w:val="auto"/>
        <w:rPr>
          <w:sz w:val="24"/>
        </w:rPr>
      </w:pPr>
      <w:bookmarkStart w:id="0" w:name="_GoBack"/>
      <w:bookmarkEnd w:id="0"/>
    </w:p>
    <w:p w:rsidR="00271B92" w:rsidRPr="00271B92" w:rsidRDefault="00271B92" w:rsidP="00271B92">
      <w:pPr>
        <w:overflowPunct/>
        <w:autoSpaceDE/>
        <w:autoSpaceDN/>
        <w:adjustRightInd/>
        <w:jc w:val="both"/>
        <w:textAlignment w:val="auto"/>
        <w:rPr>
          <w:sz w:val="24"/>
        </w:rPr>
      </w:pPr>
      <w:r w:rsidRPr="00271B92">
        <w:rPr>
          <w:sz w:val="24"/>
          <w:szCs w:val="24"/>
        </w:rPr>
        <w:t xml:space="preserve">Tiszavasvári Város Önkormányzata Képviselő-testülete a Magyarország helyi önkormányzatairól szóló 2011. évi CLXXXIX. törvény (továbbiakban: </w:t>
      </w:r>
      <w:proofErr w:type="spellStart"/>
      <w:r w:rsidRPr="00271B92">
        <w:rPr>
          <w:sz w:val="24"/>
          <w:szCs w:val="24"/>
        </w:rPr>
        <w:t>Mötv</w:t>
      </w:r>
      <w:proofErr w:type="spellEnd"/>
      <w:r w:rsidRPr="00271B92">
        <w:rPr>
          <w:sz w:val="24"/>
          <w:szCs w:val="24"/>
        </w:rPr>
        <w:t>.) 13. § (1) bekezdés 1. pontjában foglalt feladatkörében eljárva az előterjesztést megtárgyalta, és az alábbi határozatot hozza:</w:t>
      </w:r>
    </w:p>
    <w:p w:rsidR="00271B92" w:rsidRPr="00271B92" w:rsidRDefault="00271B92" w:rsidP="00271B92">
      <w:pPr>
        <w:overflowPunct/>
        <w:autoSpaceDE/>
        <w:autoSpaceDN/>
        <w:adjustRightInd/>
        <w:textAlignment w:val="auto"/>
        <w:rPr>
          <w:sz w:val="24"/>
        </w:rPr>
      </w:pPr>
    </w:p>
    <w:p w:rsidR="00271B92" w:rsidRPr="00271B92" w:rsidRDefault="00271B92" w:rsidP="00271B92">
      <w:pPr>
        <w:overflowPunct/>
        <w:autoSpaceDE/>
        <w:autoSpaceDN/>
        <w:adjustRightInd/>
        <w:textAlignment w:val="auto"/>
        <w:rPr>
          <w:sz w:val="24"/>
        </w:rPr>
      </w:pPr>
    </w:p>
    <w:p w:rsidR="00271B92" w:rsidRPr="00271B92" w:rsidRDefault="00271B92" w:rsidP="00271B92">
      <w:pPr>
        <w:numPr>
          <w:ilvl w:val="0"/>
          <w:numId w:val="2"/>
        </w:numPr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 w:rsidRPr="00271B92">
        <w:rPr>
          <w:sz w:val="24"/>
          <w:szCs w:val="24"/>
        </w:rPr>
        <w:t xml:space="preserve">Kifejezi szándékát, hogy a Nyíregyházi Szakképzési Centrumból, mint vagyonkezelőtől a 4440 Tiszavasvári, Petőfi u. 1. szám alatti 2443 </w:t>
      </w:r>
      <w:proofErr w:type="spellStart"/>
      <w:r w:rsidRPr="00271B92">
        <w:rPr>
          <w:sz w:val="24"/>
          <w:szCs w:val="24"/>
        </w:rPr>
        <w:t>hrsz-ú</w:t>
      </w:r>
      <w:proofErr w:type="spellEnd"/>
      <w:r w:rsidRPr="00271B92">
        <w:rPr>
          <w:sz w:val="24"/>
          <w:szCs w:val="24"/>
        </w:rPr>
        <w:t xml:space="preserve"> ingatlanon található Dessewffy kastélyt és parkot a telekalakítást követően visszaveszi.</w:t>
      </w:r>
    </w:p>
    <w:p w:rsidR="00271B92" w:rsidRPr="00271B92" w:rsidRDefault="00271B92" w:rsidP="00271B92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sz w:val="24"/>
          <w:szCs w:val="24"/>
        </w:rPr>
      </w:pPr>
    </w:p>
    <w:p w:rsidR="00271B92" w:rsidRPr="00271B92" w:rsidRDefault="00271B92" w:rsidP="00271B92">
      <w:pPr>
        <w:numPr>
          <w:ilvl w:val="0"/>
          <w:numId w:val="2"/>
        </w:numPr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 w:rsidRPr="00271B92">
        <w:rPr>
          <w:sz w:val="24"/>
          <w:szCs w:val="24"/>
        </w:rPr>
        <w:t xml:space="preserve">Felkéri a polgármestert, hogy készítse elő a vagyonkezelésből történő visszavételt, egyeztesse a Vagyonkezelővel, majd terjessze a képviselő-testület elé a vagyonkezelésről szóló szerződés módosítását. </w:t>
      </w:r>
    </w:p>
    <w:p w:rsidR="00271B92" w:rsidRPr="00271B92" w:rsidRDefault="00271B92" w:rsidP="00271B92">
      <w:pPr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</w:p>
    <w:p w:rsidR="00271B92" w:rsidRPr="00271B92" w:rsidRDefault="00271B92" w:rsidP="00271B92">
      <w:pPr>
        <w:overflowPunct/>
        <w:autoSpaceDE/>
        <w:autoSpaceDN/>
        <w:adjustRightInd/>
        <w:jc w:val="both"/>
        <w:textAlignment w:val="auto"/>
        <w:rPr>
          <w:sz w:val="24"/>
        </w:rPr>
      </w:pPr>
    </w:p>
    <w:p w:rsidR="00271B92" w:rsidRPr="00271B92" w:rsidRDefault="00271B92" w:rsidP="00271B92">
      <w:pPr>
        <w:overflowPunct/>
        <w:autoSpaceDE/>
        <w:autoSpaceDN/>
        <w:adjustRightInd/>
        <w:jc w:val="both"/>
        <w:textAlignment w:val="auto"/>
        <w:rPr>
          <w:sz w:val="24"/>
        </w:rPr>
      </w:pPr>
    </w:p>
    <w:p w:rsidR="00271B92" w:rsidRPr="00271B92" w:rsidRDefault="00271B92" w:rsidP="00271B92">
      <w:pPr>
        <w:tabs>
          <w:tab w:val="left" w:pos="4820"/>
        </w:tabs>
        <w:overflowPunct/>
        <w:autoSpaceDE/>
        <w:autoSpaceDN/>
        <w:adjustRightInd/>
        <w:jc w:val="both"/>
        <w:textAlignment w:val="auto"/>
        <w:rPr>
          <w:sz w:val="24"/>
        </w:rPr>
      </w:pPr>
      <w:r w:rsidRPr="00271B92">
        <w:rPr>
          <w:b/>
          <w:sz w:val="24"/>
          <w:u w:val="single"/>
        </w:rPr>
        <w:t>Határidő:</w:t>
      </w:r>
      <w:r w:rsidRPr="00271B92">
        <w:rPr>
          <w:sz w:val="24"/>
        </w:rPr>
        <w:t xml:space="preserve"> azonnal</w:t>
      </w:r>
      <w:r w:rsidRPr="00271B92">
        <w:rPr>
          <w:sz w:val="24"/>
        </w:rPr>
        <w:tab/>
      </w:r>
      <w:r w:rsidRPr="00271B92">
        <w:rPr>
          <w:b/>
          <w:sz w:val="24"/>
          <w:u w:val="single"/>
        </w:rPr>
        <w:t>Felelős:</w:t>
      </w:r>
      <w:r w:rsidRPr="00271B92">
        <w:rPr>
          <w:sz w:val="24"/>
        </w:rPr>
        <w:t xml:space="preserve"> Balázsi Csilla polgármester</w:t>
      </w:r>
    </w:p>
    <w:p w:rsidR="002E6545" w:rsidRDefault="002E6545"/>
    <w:p w:rsidR="009F71C3" w:rsidRDefault="009F71C3"/>
    <w:p w:rsidR="009F71C3" w:rsidRDefault="009F71C3"/>
    <w:p w:rsidR="009F71C3" w:rsidRDefault="009F71C3"/>
    <w:p w:rsidR="009F71C3" w:rsidRDefault="009F71C3"/>
    <w:p w:rsidR="009F71C3" w:rsidRDefault="009F71C3"/>
    <w:p w:rsidR="009F71C3" w:rsidRPr="00281C59" w:rsidRDefault="009F71C3" w:rsidP="009F71C3">
      <w:pPr>
        <w:ind w:left="708"/>
        <w:rPr>
          <w:b/>
          <w:szCs w:val="24"/>
        </w:rPr>
      </w:pPr>
      <w:r>
        <w:rPr>
          <w:b/>
          <w:szCs w:val="24"/>
        </w:rPr>
        <w:t xml:space="preserve">        </w:t>
      </w:r>
      <w:r w:rsidRPr="00281C59">
        <w:rPr>
          <w:b/>
          <w:szCs w:val="24"/>
        </w:rPr>
        <w:t xml:space="preserve">Balázsi </w:t>
      </w:r>
      <w:proofErr w:type="gramStart"/>
      <w:r w:rsidRPr="00281C59">
        <w:rPr>
          <w:b/>
          <w:szCs w:val="24"/>
        </w:rPr>
        <w:t xml:space="preserve">Csilla                                          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281C59">
        <w:rPr>
          <w:b/>
          <w:szCs w:val="24"/>
        </w:rPr>
        <w:t xml:space="preserve">  Dr.</w:t>
      </w:r>
      <w:proofErr w:type="gramEnd"/>
      <w:r w:rsidRPr="00281C59">
        <w:rPr>
          <w:b/>
          <w:szCs w:val="24"/>
        </w:rPr>
        <w:t xml:space="preserve"> Kovács János</w:t>
      </w:r>
    </w:p>
    <w:p w:rsidR="009F71C3" w:rsidRPr="00281C59" w:rsidRDefault="009F71C3" w:rsidP="009F71C3">
      <w:pPr>
        <w:rPr>
          <w:b/>
          <w:szCs w:val="24"/>
        </w:rPr>
      </w:pPr>
      <w:r w:rsidRPr="00281C59">
        <w:rPr>
          <w:b/>
          <w:szCs w:val="24"/>
        </w:rPr>
        <w:t xml:space="preserve">                </w:t>
      </w:r>
      <w:r>
        <w:rPr>
          <w:b/>
          <w:szCs w:val="24"/>
        </w:rPr>
        <w:t xml:space="preserve">   </w:t>
      </w:r>
      <w:r w:rsidRPr="00281C59">
        <w:rPr>
          <w:b/>
          <w:szCs w:val="24"/>
        </w:rPr>
        <w:t xml:space="preserve">   </w:t>
      </w:r>
      <w:proofErr w:type="gramStart"/>
      <w:r w:rsidRPr="00281C59">
        <w:rPr>
          <w:b/>
          <w:szCs w:val="24"/>
        </w:rPr>
        <w:t>polgármester</w:t>
      </w:r>
      <w:proofErr w:type="gramEnd"/>
      <w:r w:rsidRPr="00281C59">
        <w:rPr>
          <w:b/>
          <w:szCs w:val="24"/>
        </w:rPr>
        <w:t xml:space="preserve">                                                 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281C59">
        <w:rPr>
          <w:b/>
          <w:szCs w:val="24"/>
        </w:rPr>
        <w:t xml:space="preserve">     </w:t>
      </w:r>
      <w:r>
        <w:rPr>
          <w:b/>
          <w:szCs w:val="24"/>
        </w:rPr>
        <w:t xml:space="preserve">     </w:t>
      </w:r>
      <w:r w:rsidRPr="00281C59">
        <w:rPr>
          <w:b/>
          <w:szCs w:val="24"/>
        </w:rPr>
        <w:t>jegyző</w:t>
      </w:r>
    </w:p>
    <w:p w:rsidR="009F71C3" w:rsidRDefault="009F71C3" w:rsidP="009F71C3">
      <w:pPr>
        <w:rPr>
          <w:sz w:val="23"/>
          <w:szCs w:val="23"/>
        </w:rPr>
      </w:pPr>
    </w:p>
    <w:p w:rsidR="009F71C3" w:rsidRDefault="009F71C3"/>
    <w:sectPr w:rsidR="009F7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13BCC"/>
    <w:multiLevelType w:val="hybridMultilevel"/>
    <w:tmpl w:val="D5E0A3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C287E"/>
    <w:multiLevelType w:val="hybridMultilevel"/>
    <w:tmpl w:val="2E2E0B7A"/>
    <w:lvl w:ilvl="0" w:tplc="C090D0B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2A8"/>
    <w:rsid w:val="0012016C"/>
    <w:rsid w:val="00271B92"/>
    <w:rsid w:val="002E6545"/>
    <w:rsid w:val="00686360"/>
    <w:rsid w:val="00885310"/>
    <w:rsid w:val="00990CE3"/>
    <w:rsid w:val="009F71C3"/>
    <w:rsid w:val="00A94917"/>
    <w:rsid w:val="00B74A8D"/>
    <w:rsid w:val="00CF62A8"/>
    <w:rsid w:val="00D04743"/>
    <w:rsid w:val="00E3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01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2016C"/>
    <w:pPr>
      <w:spacing w:after="0" w:line="240" w:lineRule="auto"/>
    </w:pPr>
    <w:rPr>
      <w:rFonts w:ascii="Calibri" w:eastAsia="Times New Roman" w:hAnsi="Calibri" w:cs="Times New Roman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01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2016C"/>
    <w:pPr>
      <w:spacing w:after="0" w:line="240" w:lineRule="auto"/>
    </w:pPr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Arató Atilla</dc:creator>
  <cp:lastModifiedBy>Arató Atilla</cp:lastModifiedBy>
  <cp:revision>2</cp:revision>
  <cp:lastPrinted>2026-02-23T08:18:00Z</cp:lastPrinted>
  <dcterms:created xsi:type="dcterms:W3CDTF">2026-02-23T08:21:00Z</dcterms:created>
  <dcterms:modified xsi:type="dcterms:W3CDTF">2026-02-23T08:21:00Z</dcterms:modified>
</cp:coreProperties>
</file>