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9C" w:rsidRPr="00535F9C" w:rsidRDefault="00535F9C" w:rsidP="00535F9C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535F9C" w:rsidRPr="00535F9C" w:rsidRDefault="00535F9C" w:rsidP="0053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:rsidR="00535F9C" w:rsidRPr="00535F9C" w:rsidRDefault="00535F9C" w:rsidP="0053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42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/2026. (II.19.) Kt. számú</w:t>
      </w:r>
    </w:p>
    <w:p w:rsidR="00535F9C" w:rsidRPr="00535F9C" w:rsidRDefault="00535F9C" w:rsidP="0053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proofErr w:type="gramStart"/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535F9C" w:rsidRPr="00535F9C" w:rsidRDefault="00535F9C" w:rsidP="00535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Dohos László alpolgármester tiszteletdíjának és költségtérítésének megállapításáról</w:t>
      </w:r>
    </w:p>
    <w:p w:rsidR="00535F9C" w:rsidRPr="00535F9C" w:rsidRDefault="00535F9C" w:rsidP="00535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Önkormányzatának Képviselő-testülete 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Dohos László alpolgármester tiszteletdíjának és költségtérítésének megállapításával 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kapcsolatban az alábbi döntést hozza:</w:t>
      </w: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Magyarország helyi önkormányzatairól szóló 2011. évi CLXXXIX. törvény (továbbiakban: </w:t>
      </w:r>
      <w:proofErr w:type="spellStart"/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80. § (2) bekezdése alapján 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Dohos László 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megbízatású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alpolgármester részére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2026. március 1. napjától kezdődően havonta bruttó 270.000 forint tiszteletdíjat állapít meg. </w:t>
      </w: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35F9C" w:rsidRPr="00535F9C" w:rsidRDefault="00535F9C" w:rsidP="00535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Megállapítja, hogy az </w:t>
      </w:r>
      <w:proofErr w:type="spellStart"/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80.§ (3) bekezdése alapján 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Dohos László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társadalmi megbízatású alpolgármester </w:t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március 1. napjától havonta a tiszteletdíjának 15%-ában meghatározott összegű költségtérítésre jogosult, melynek összege bruttó 40.500 forint/hó.</w:t>
      </w:r>
    </w:p>
    <w:p w:rsidR="00535F9C" w:rsidRPr="00535F9C" w:rsidRDefault="00535F9C" w:rsidP="00535F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3. Felkéri a jegyzőt, hogy a gondoskodjon az alpolgármesteri tiszteletdíj és költségtérítés havonta történő kifizetéséről.</w:t>
      </w: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3. pont tekintetében folyamatos</w:t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3. pont tekintetében </w:t>
      </w:r>
    </w:p>
    <w:p w:rsidR="00535F9C" w:rsidRPr="00535F9C" w:rsidRDefault="00535F9C" w:rsidP="00535F9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5F9C">
        <w:rPr>
          <w:rFonts w:ascii="Times New Roman" w:eastAsia="Times New Roman" w:hAnsi="Times New Roman" w:cs="Times New Roman"/>
          <w:sz w:val="24"/>
          <w:szCs w:val="24"/>
          <w:lang w:eastAsia="hu-HU"/>
        </w:rPr>
        <w:t>Dr. Kovács János jegyző</w:t>
      </w:r>
    </w:p>
    <w:p w:rsidR="00535F9C" w:rsidRPr="00535F9C" w:rsidRDefault="00535F9C" w:rsidP="0053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3946" w:rsidRDefault="006F3946"/>
    <w:p w:rsidR="00535F9C" w:rsidRDefault="00535F9C"/>
    <w:p w:rsidR="00535F9C" w:rsidRDefault="00535F9C"/>
    <w:p w:rsidR="00535F9C" w:rsidRPr="00535F9C" w:rsidRDefault="00535F9C" w:rsidP="0053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F9C">
        <w:rPr>
          <w:rFonts w:ascii="Times New Roman" w:hAnsi="Times New Roman" w:cs="Times New Roman"/>
          <w:b/>
          <w:sz w:val="24"/>
          <w:szCs w:val="24"/>
        </w:rPr>
        <w:tab/>
        <w:t>Balázsi Csilla</w:t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535F9C">
        <w:rPr>
          <w:rFonts w:ascii="Times New Roman" w:hAnsi="Times New Roman" w:cs="Times New Roman"/>
          <w:b/>
          <w:sz w:val="24"/>
          <w:szCs w:val="24"/>
        </w:rPr>
        <w:t>Dr. Kovács János</w:t>
      </w:r>
    </w:p>
    <w:p w:rsidR="00535F9C" w:rsidRPr="00535F9C" w:rsidRDefault="00535F9C" w:rsidP="00535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5F9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535F9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</w:r>
      <w:r w:rsidRPr="00535F9C">
        <w:rPr>
          <w:rFonts w:ascii="Times New Roman" w:hAnsi="Times New Roman" w:cs="Times New Roman"/>
          <w:b/>
          <w:sz w:val="24"/>
          <w:szCs w:val="24"/>
        </w:rPr>
        <w:tab/>
        <w:t>jegyző</w:t>
      </w:r>
    </w:p>
    <w:p w:rsidR="00535F9C" w:rsidRDefault="00535F9C"/>
    <w:sectPr w:rsidR="0053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9C"/>
    <w:rsid w:val="00535F9C"/>
    <w:rsid w:val="006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2026-02-23T14:07:00Z</dcterms:created>
  <dcterms:modified xsi:type="dcterms:W3CDTF">2026-02-23T14:11:00Z</dcterms:modified>
</cp:coreProperties>
</file>