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743" w:rsidRPr="00D82743" w:rsidRDefault="00D82743" w:rsidP="00D827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D82743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TISZAVASVÁRI VÁROS ÖNKORMÁNYZATA</w:t>
      </w:r>
    </w:p>
    <w:p w:rsidR="00D82743" w:rsidRPr="00D82743" w:rsidRDefault="00D82743" w:rsidP="00D827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D82743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KÉPVISELŐ-TESTÜLETÉNEK</w:t>
      </w:r>
    </w:p>
    <w:p w:rsidR="00D82743" w:rsidRPr="00D82743" w:rsidRDefault="00D82743" w:rsidP="00D827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D82743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39</w:t>
      </w:r>
      <w:r w:rsidRPr="00D82743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/2026. (II.19.) Kt. számú</w:t>
      </w:r>
    </w:p>
    <w:p w:rsidR="00D82743" w:rsidRPr="00D82743" w:rsidRDefault="00D82743" w:rsidP="00D827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D82743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határozata</w:t>
      </w:r>
      <w:proofErr w:type="gramEnd"/>
    </w:p>
    <w:p w:rsidR="00D82743" w:rsidRPr="00D82743" w:rsidRDefault="00D82743" w:rsidP="00D827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D82743" w:rsidRPr="00D82743" w:rsidRDefault="00D82743" w:rsidP="00D82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743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D82743">
        <w:rPr>
          <w:rFonts w:ascii="Times New Roman" w:hAnsi="Times New Roman" w:cs="Times New Roman"/>
          <w:b/>
          <w:sz w:val="24"/>
          <w:szCs w:val="24"/>
        </w:rPr>
        <w:t>Kornisné</w:t>
      </w:r>
      <w:proofErr w:type="spellEnd"/>
      <w:r w:rsidRPr="00D82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2743">
        <w:rPr>
          <w:rFonts w:ascii="Times New Roman" w:hAnsi="Times New Roman" w:cs="Times New Roman"/>
          <w:b/>
          <w:sz w:val="24"/>
          <w:szCs w:val="24"/>
        </w:rPr>
        <w:t>Liptay</w:t>
      </w:r>
      <w:proofErr w:type="spellEnd"/>
      <w:r w:rsidRPr="00D82743">
        <w:rPr>
          <w:rFonts w:ascii="Times New Roman" w:hAnsi="Times New Roman" w:cs="Times New Roman"/>
          <w:b/>
          <w:sz w:val="24"/>
          <w:szCs w:val="24"/>
        </w:rPr>
        <w:t xml:space="preserve"> Elza Szociális és Gyermekjóléti </w:t>
      </w:r>
      <w:proofErr w:type="gramStart"/>
      <w:r w:rsidRPr="00D82743">
        <w:rPr>
          <w:rFonts w:ascii="Times New Roman" w:hAnsi="Times New Roman" w:cs="Times New Roman"/>
          <w:b/>
          <w:sz w:val="24"/>
          <w:szCs w:val="24"/>
        </w:rPr>
        <w:t>Központ alapító</w:t>
      </w:r>
      <w:proofErr w:type="gramEnd"/>
      <w:r w:rsidRPr="00D82743">
        <w:rPr>
          <w:rFonts w:ascii="Times New Roman" w:hAnsi="Times New Roman" w:cs="Times New Roman"/>
          <w:b/>
          <w:sz w:val="24"/>
          <w:szCs w:val="24"/>
        </w:rPr>
        <w:t xml:space="preserve"> okiratának módosítása </w:t>
      </w:r>
    </w:p>
    <w:p w:rsidR="00D82743" w:rsidRPr="00D82743" w:rsidRDefault="00D82743" w:rsidP="00D827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D82743" w:rsidRPr="00D82743" w:rsidRDefault="00D82743" w:rsidP="00D827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D8274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Tiszavasvári Város Önkormányzata Képviselő-testülete az államháztartásról szóló 2011. évi CXCV. törvény 7.§ és 8. §. (1) bekezdés b) pontjában biztosított jogkörében eljárva az önkormányzat által fenntartott </w:t>
      </w:r>
      <w:proofErr w:type="spellStart"/>
      <w:r w:rsidRPr="00D82743">
        <w:rPr>
          <w:rFonts w:ascii="Times New Roman" w:eastAsia="Calibri" w:hAnsi="Times New Roman" w:cs="Times New Roman"/>
          <w:sz w:val="24"/>
          <w:szCs w:val="24"/>
          <w:lang w:eastAsia="hu-HU"/>
        </w:rPr>
        <w:t>Kornisné</w:t>
      </w:r>
      <w:proofErr w:type="spellEnd"/>
      <w:r w:rsidRPr="00D8274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82743">
        <w:rPr>
          <w:rFonts w:ascii="Times New Roman" w:eastAsia="Calibri" w:hAnsi="Times New Roman" w:cs="Times New Roman"/>
          <w:sz w:val="24"/>
          <w:szCs w:val="24"/>
          <w:lang w:eastAsia="hu-HU"/>
        </w:rPr>
        <w:t>Liptay</w:t>
      </w:r>
      <w:proofErr w:type="spellEnd"/>
      <w:r w:rsidRPr="00D8274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Elza Szociális és Gyermekjóléti Központ TPH/9368-14/2025. számú alapító okiratát az alábbiak szerint módosítja:</w:t>
      </w:r>
    </w:p>
    <w:p w:rsidR="00D82743" w:rsidRPr="00D82743" w:rsidRDefault="00D82743" w:rsidP="00D82743">
      <w:pPr>
        <w:tabs>
          <w:tab w:val="left" w:leader="dot" w:pos="9072"/>
          <w:tab w:val="left" w:leader="dot" w:pos="16443"/>
        </w:tabs>
      </w:pPr>
    </w:p>
    <w:p w:rsidR="00D82743" w:rsidRPr="00D82743" w:rsidRDefault="00D82743" w:rsidP="00D82743">
      <w:pPr>
        <w:pStyle w:val="Listaszerbekezds"/>
        <w:numPr>
          <w:ilvl w:val="0"/>
          <w:numId w:val="1"/>
        </w:numPr>
        <w:tabs>
          <w:tab w:val="left" w:leader="dot" w:pos="9072"/>
          <w:tab w:val="left" w:leader="dot" w:pos="16443"/>
        </w:tabs>
        <w:rPr>
          <w:szCs w:val="22"/>
          <w:lang w:eastAsia="en-US"/>
        </w:rPr>
      </w:pPr>
      <w:r w:rsidRPr="00D82743">
        <w:rPr>
          <w:szCs w:val="22"/>
          <w:lang w:eastAsia="en-US"/>
        </w:rPr>
        <w:t xml:space="preserve">Az alapító okirat 4.5. pont a költségvetési szerv illetékessége, működési területe táblázat az alábbiak szerint módosul: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9"/>
        <w:gridCol w:w="4709"/>
      </w:tblGrid>
      <w:tr w:rsidR="00D82743" w:rsidRPr="00D82743" w:rsidTr="001B03DD">
        <w:tc>
          <w:tcPr>
            <w:tcW w:w="3969" w:type="dxa"/>
          </w:tcPr>
          <w:p w:rsidR="00D82743" w:rsidRPr="00D82743" w:rsidRDefault="00D82743" w:rsidP="001B03D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240"/>
              <w:jc w:val="center"/>
              <w:rPr>
                <w:rFonts w:eastAsia="Calibri"/>
                <w:bCs/>
                <w:sz w:val="24"/>
              </w:rPr>
            </w:pPr>
            <w:r w:rsidRPr="00D82743">
              <w:rPr>
                <w:rFonts w:eastAsia="Calibri"/>
                <w:bCs/>
                <w:sz w:val="24"/>
              </w:rPr>
              <w:t>jelzőrendszeres házi segítségnyújtás</w:t>
            </w:r>
          </w:p>
        </w:tc>
        <w:tc>
          <w:tcPr>
            <w:tcW w:w="4709" w:type="dxa"/>
          </w:tcPr>
          <w:p w:rsidR="00D82743" w:rsidRPr="00D82743" w:rsidRDefault="00D82743" w:rsidP="001B03DD">
            <w:pPr>
              <w:rPr>
                <w:rFonts w:eastAsia="Calibri"/>
                <w:sz w:val="24"/>
                <w:szCs w:val="22"/>
              </w:rPr>
            </w:pPr>
            <w:r w:rsidRPr="00D82743">
              <w:rPr>
                <w:rFonts w:eastAsia="Calibri"/>
                <w:bCs/>
                <w:sz w:val="24"/>
              </w:rPr>
              <w:t>Tiszavasvári Város közigazgatási területe</w:t>
            </w:r>
          </w:p>
        </w:tc>
      </w:tr>
      <w:tr w:rsidR="00D82743" w:rsidRPr="00D82743" w:rsidTr="001B03DD">
        <w:tc>
          <w:tcPr>
            <w:tcW w:w="3969" w:type="dxa"/>
          </w:tcPr>
          <w:p w:rsidR="00D82743" w:rsidRPr="00D82743" w:rsidRDefault="00D82743" w:rsidP="001B03D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240"/>
              <w:jc w:val="center"/>
              <w:rPr>
                <w:rFonts w:eastAsia="Calibri"/>
                <w:bCs/>
                <w:sz w:val="24"/>
              </w:rPr>
            </w:pPr>
            <w:r w:rsidRPr="00D82743">
              <w:rPr>
                <w:rFonts w:eastAsia="Calibri"/>
                <w:bCs/>
                <w:sz w:val="24"/>
              </w:rPr>
              <w:t>támogató szolgálat</w:t>
            </w:r>
          </w:p>
        </w:tc>
        <w:tc>
          <w:tcPr>
            <w:tcW w:w="4709" w:type="dxa"/>
          </w:tcPr>
          <w:p w:rsidR="00D82743" w:rsidRPr="00D82743" w:rsidRDefault="00D82743" w:rsidP="001B03DD">
            <w:pPr>
              <w:rPr>
                <w:rFonts w:eastAsia="Calibri"/>
                <w:bCs/>
                <w:sz w:val="24"/>
              </w:rPr>
            </w:pPr>
            <w:r w:rsidRPr="00D82743">
              <w:rPr>
                <w:rFonts w:eastAsia="Calibri"/>
                <w:bCs/>
                <w:sz w:val="24"/>
              </w:rPr>
              <w:t>Tiszavasvári-, Tiszalök városok, és Szorgalmatos-, Tiszadada-, Tiszadob községek közigazgatási területe</w:t>
            </w:r>
          </w:p>
        </w:tc>
      </w:tr>
    </w:tbl>
    <w:p w:rsidR="00D82743" w:rsidRPr="00D82743" w:rsidRDefault="00D82743" w:rsidP="00D82743"/>
    <w:p w:rsidR="00D82743" w:rsidRPr="00D82743" w:rsidRDefault="00D82743" w:rsidP="00D82743">
      <w:pPr>
        <w:pStyle w:val="Listaszerbekezds"/>
        <w:numPr>
          <w:ilvl w:val="0"/>
          <w:numId w:val="1"/>
        </w:numPr>
      </w:pPr>
      <w:r w:rsidRPr="00D82743">
        <w:t>Felkéri a polgármestert és a jegyzőt, hogy 8 napon belül kérelmezzék a Magyar Államkincstárnál a módosított alapító okirat törzskönyvi nyilvántartáson való átvezetését.</w:t>
      </w:r>
    </w:p>
    <w:p w:rsidR="00D82743" w:rsidRPr="00D82743" w:rsidRDefault="00D82743" w:rsidP="00D82743">
      <w:pPr>
        <w:pStyle w:val="Listaszerbekezds"/>
      </w:pPr>
    </w:p>
    <w:p w:rsidR="00D82743" w:rsidRPr="00D82743" w:rsidRDefault="00D82743" w:rsidP="00D82743">
      <w:pPr>
        <w:pStyle w:val="Listaszerbekezds"/>
        <w:numPr>
          <w:ilvl w:val="0"/>
          <w:numId w:val="1"/>
        </w:numPr>
        <w:rPr>
          <w:b/>
          <w:bCs/>
        </w:rPr>
      </w:pPr>
      <w:r w:rsidRPr="00D82743">
        <w:t xml:space="preserve">Felkéri a Polgármestert, hogy a </w:t>
      </w:r>
      <w:proofErr w:type="spellStart"/>
      <w:r w:rsidRPr="00D82743">
        <w:t>Kornisné</w:t>
      </w:r>
      <w:proofErr w:type="spellEnd"/>
      <w:r w:rsidRPr="00D82743">
        <w:t xml:space="preserve"> </w:t>
      </w:r>
      <w:proofErr w:type="spellStart"/>
      <w:r w:rsidRPr="00D82743">
        <w:t>Liptay</w:t>
      </w:r>
      <w:proofErr w:type="spellEnd"/>
      <w:r w:rsidRPr="00D82743">
        <w:t xml:space="preserve"> Elza Szociális és Gyermekjóléti Központ intézményvezetőjét tájékoztassa a képviselő-testület döntéséről.</w:t>
      </w:r>
    </w:p>
    <w:p w:rsidR="00D82743" w:rsidRPr="00D82743" w:rsidRDefault="00D82743" w:rsidP="00D82743">
      <w:pPr>
        <w:pStyle w:val="Listaszerbekezds"/>
        <w:rPr>
          <w:b/>
          <w:bCs/>
        </w:rPr>
      </w:pPr>
    </w:p>
    <w:p w:rsidR="00D82743" w:rsidRPr="00D82743" w:rsidRDefault="00D82743" w:rsidP="00D8274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82743" w:rsidRPr="00D82743" w:rsidRDefault="00D82743" w:rsidP="00D82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743">
        <w:rPr>
          <w:rFonts w:ascii="Times New Roman" w:hAnsi="Times New Roman" w:cs="Times New Roman"/>
          <w:b/>
          <w:bCs/>
          <w:sz w:val="24"/>
          <w:szCs w:val="24"/>
        </w:rPr>
        <w:t xml:space="preserve">Határidő: </w:t>
      </w:r>
      <w:r w:rsidRPr="00D82743">
        <w:rPr>
          <w:rFonts w:ascii="Times New Roman" w:hAnsi="Times New Roman" w:cs="Times New Roman"/>
          <w:sz w:val="24"/>
          <w:szCs w:val="24"/>
        </w:rPr>
        <w:t>döntés után 8 nap</w:t>
      </w:r>
      <w:r w:rsidRPr="00D82743">
        <w:rPr>
          <w:rFonts w:ascii="Times New Roman" w:hAnsi="Times New Roman" w:cs="Times New Roman"/>
          <w:sz w:val="24"/>
          <w:szCs w:val="24"/>
        </w:rPr>
        <w:tab/>
      </w:r>
      <w:r w:rsidRPr="00D82743">
        <w:rPr>
          <w:rFonts w:ascii="Times New Roman" w:hAnsi="Times New Roman" w:cs="Times New Roman"/>
          <w:sz w:val="24"/>
          <w:szCs w:val="24"/>
        </w:rPr>
        <w:tab/>
      </w:r>
      <w:r w:rsidRPr="00D82743">
        <w:rPr>
          <w:rFonts w:ascii="Times New Roman" w:hAnsi="Times New Roman" w:cs="Times New Roman"/>
          <w:sz w:val="24"/>
          <w:szCs w:val="24"/>
        </w:rPr>
        <w:tab/>
      </w:r>
      <w:r w:rsidRPr="00D82743">
        <w:rPr>
          <w:rFonts w:ascii="Times New Roman" w:hAnsi="Times New Roman" w:cs="Times New Roman"/>
          <w:b/>
          <w:bCs/>
          <w:sz w:val="24"/>
          <w:szCs w:val="24"/>
        </w:rPr>
        <w:t>Felelős:</w:t>
      </w:r>
      <w:r w:rsidRPr="00D82743">
        <w:rPr>
          <w:rFonts w:ascii="Times New Roman" w:hAnsi="Times New Roman" w:cs="Times New Roman"/>
          <w:sz w:val="24"/>
          <w:szCs w:val="24"/>
        </w:rPr>
        <w:t xml:space="preserve"> Balázsi Csilla polgármester és</w:t>
      </w:r>
    </w:p>
    <w:p w:rsidR="00D82743" w:rsidRPr="00D82743" w:rsidRDefault="00D82743" w:rsidP="00D82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743">
        <w:rPr>
          <w:rFonts w:ascii="Times New Roman" w:hAnsi="Times New Roman" w:cs="Times New Roman"/>
          <w:sz w:val="24"/>
          <w:szCs w:val="24"/>
        </w:rPr>
        <w:tab/>
      </w:r>
      <w:r w:rsidRPr="00D82743">
        <w:rPr>
          <w:rFonts w:ascii="Times New Roman" w:hAnsi="Times New Roman" w:cs="Times New Roman"/>
          <w:sz w:val="24"/>
          <w:szCs w:val="24"/>
        </w:rPr>
        <w:tab/>
      </w:r>
      <w:r w:rsidRPr="00D82743">
        <w:rPr>
          <w:rFonts w:ascii="Times New Roman" w:hAnsi="Times New Roman" w:cs="Times New Roman"/>
          <w:sz w:val="24"/>
          <w:szCs w:val="24"/>
        </w:rPr>
        <w:tab/>
      </w:r>
      <w:r w:rsidRPr="00D82743">
        <w:rPr>
          <w:rFonts w:ascii="Times New Roman" w:hAnsi="Times New Roman" w:cs="Times New Roman"/>
          <w:sz w:val="24"/>
          <w:szCs w:val="24"/>
        </w:rPr>
        <w:tab/>
      </w:r>
      <w:r w:rsidRPr="00D82743">
        <w:rPr>
          <w:rFonts w:ascii="Times New Roman" w:hAnsi="Times New Roman" w:cs="Times New Roman"/>
          <w:sz w:val="24"/>
          <w:szCs w:val="24"/>
        </w:rPr>
        <w:tab/>
      </w:r>
      <w:r w:rsidRPr="00D82743">
        <w:rPr>
          <w:rFonts w:ascii="Times New Roman" w:hAnsi="Times New Roman" w:cs="Times New Roman"/>
          <w:sz w:val="24"/>
          <w:szCs w:val="24"/>
        </w:rPr>
        <w:tab/>
      </w:r>
      <w:r w:rsidRPr="00D82743">
        <w:rPr>
          <w:rFonts w:ascii="Times New Roman" w:hAnsi="Times New Roman" w:cs="Times New Roman"/>
          <w:sz w:val="24"/>
          <w:szCs w:val="24"/>
        </w:rPr>
        <w:tab/>
        <w:t xml:space="preserve">  Dr. Kovács János jegyző</w:t>
      </w:r>
    </w:p>
    <w:p w:rsidR="00D82743" w:rsidRPr="00D82743" w:rsidRDefault="00D82743" w:rsidP="00D82743">
      <w:pPr>
        <w:pStyle w:val="Listaszerbekezds"/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  <w:lang w:eastAsia="en-US"/>
        </w:rPr>
      </w:pPr>
    </w:p>
    <w:p w:rsidR="00D82743" w:rsidRPr="00D82743" w:rsidRDefault="00D82743" w:rsidP="00D82743">
      <w:pPr>
        <w:pStyle w:val="Listaszerbekezds"/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  <w:lang w:eastAsia="en-US"/>
        </w:rPr>
      </w:pPr>
    </w:p>
    <w:p w:rsidR="00D82743" w:rsidRPr="00D82743" w:rsidRDefault="00D82743" w:rsidP="00D82743">
      <w:pPr>
        <w:pStyle w:val="Listaszerbekezds"/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  <w:lang w:eastAsia="en-US"/>
        </w:rPr>
      </w:pPr>
    </w:p>
    <w:p w:rsidR="00D82743" w:rsidRPr="00D82743" w:rsidRDefault="00D82743" w:rsidP="00D82743">
      <w:pPr>
        <w:pStyle w:val="Listaszerbekezds"/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  <w:lang w:eastAsia="en-US"/>
        </w:rPr>
      </w:pPr>
    </w:p>
    <w:p w:rsidR="00D82743" w:rsidRPr="00D82743" w:rsidRDefault="00D82743" w:rsidP="00D82743">
      <w:pPr>
        <w:pStyle w:val="Listaszerbekezds"/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  <w:lang w:eastAsia="en-US"/>
        </w:rPr>
      </w:pPr>
    </w:p>
    <w:p w:rsidR="00D82743" w:rsidRPr="00D82743" w:rsidRDefault="00D82743" w:rsidP="00D82743">
      <w:pPr>
        <w:jc w:val="both"/>
      </w:pPr>
    </w:p>
    <w:p w:rsidR="00D82743" w:rsidRPr="00D82743" w:rsidRDefault="00D82743" w:rsidP="00D827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2743">
        <w:rPr>
          <w:b/>
          <w:szCs w:val="24"/>
        </w:rPr>
        <w:t xml:space="preserve">                </w:t>
      </w:r>
      <w:r w:rsidRPr="00D82743">
        <w:rPr>
          <w:rFonts w:ascii="Times New Roman" w:hAnsi="Times New Roman" w:cs="Times New Roman"/>
          <w:b/>
          <w:sz w:val="24"/>
          <w:szCs w:val="24"/>
        </w:rPr>
        <w:t xml:space="preserve">Balázsi </w:t>
      </w:r>
      <w:proofErr w:type="gramStart"/>
      <w:r w:rsidRPr="00D82743">
        <w:rPr>
          <w:rFonts w:ascii="Times New Roman" w:hAnsi="Times New Roman" w:cs="Times New Roman"/>
          <w:b/>
          <w:sz w:val="24"/>
          <w:szCs w:val="24"/>
        </w:rPr>
        <w:t>Csilla</w:t>
      </w:r>
      <w:r w:rsidRPr="00D82743">
        <w:rPr>
          <w:rFonts w:ascii="Times New Roman" w:hAnsi="Times New Roman" w:cs="Times New Roman"/>
          <w:b/>
          <w:sz w:val="24"/>
          <w:szCs w:val="24"/>
        </w:rPr>
        <w:tab/>
      </w:r>
      <w:r w:rsidRPr="00D82743">
        <w:rPr>
          <w:rFonts w:ascii="Times New Roman" w:hAnsi="Times New Roman" w:cs="Times New Roman"/>
          <w:b/>
          <w:sz w:val="24"/>
          <w:szCs w:val="24"/>
        </w:rPr>
        <w:tab/>
      </w:r>
      <w:r w:rsidRPr="00D82743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Dr.</w:t>
      </w:r>
      <w:proofErr w:type="gramEnd"/>
      <w:r w:rsidRPr="00D82743">
        <w:rPr>
          <w:rFonts w:ascii="Times New Roman" w:hAnsi="Times New Roman" w:cs="Times New Roman"/>
          <w:b/>
          <w:sz w:val="24"/>
          <w:szCs w:val="24"/>
        </w:rPr>
        <w:t xml:space="preserve"> Kovács János</w:t>
      </w:r>
    </w:p>
    <w:p w:rsidR="00D82743" w:rsidRPr="00D82743" w:rsidRDefault="00D82743" w:rsidP="00D8274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82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82743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D82743">
        <w:rPr>
          <w:rFonts w:ascii="Times New Roman" w:hAnsi="Times New Roman" w:cs="Times New Roman"/>
          <w:b/>
          <w:sz w:val="24"/>
          <w:szCs w:val="24"/>
        </w:rPr>
        <w:tab/>
      </w:r>
      <w:r w:rsidRPr="00D82743">
        <w:rPr>
          <w:rFonts w:ascii="Times New Roman" w:hAnsi="Times New Roman" w:cs="Times New Roman"/>
          <w:b/>
          <w:sz w:val="24"/>
          <w:szCs w:val="24"/>
        </w:rPr>
        <w:tab/>
      </w:r>
      <w:r w:rsidRPr="00D82743">
        <w:rPr>
          <w:rFonts w:ascii="Times New Roman" w:hAnsi="Times New Roman" w:cs="Times New Roman"/>
          <w:b/>
          <w:sz w:val="24"/>
          <w:szCs w:val="24"/>
        </w:rPr>
        <w:tab/>
      </w:r>
      <w:r w:rsidRPr="00D82743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jegyző</w:t>
      </w:r>
    </w:p>
    <w:p w:rsidR="00D82743" w:rsidRPr="00D82743" w:rsidRDefault="00D82743" w:rsidP="00D82743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2743" w:rsidRPr="00D82743" w:rsidRDefault="00D82743" w:rsidP="00D82743"/>
    <w:p w:rsidR="00D82743" w:rsidRPr="00D82743" w:rsidRDefault="00D82743" w:rsidP="00D82743">
      <w:pPr>
        <w:pStyle w:val="Listaszerbekezds"/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  <w:lang w:eastAsia="en-US"/>
        </w:rPr>
      </w:pPr>
    </w:p>
    <w:p w:rsidR="00D82743" w:rsidRPr="00D82743" w:rsidRDefault="00D82743" w:rsidP="00D82743">
      <w:pPr>
        <w:pStyle w:val="Listaszerbekezds"/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  <w:lang w:eastAsia="en-US"/>
        </w:rPr>
      </w:pPr>
    </w:p>
    <w:p w:rsidR="00D82743" w:rsidRPr="00D82743" w:rsidRDefault="00D82743" w:rsidP="00D82743">
      <w:pPr>
        <w:pStyle w:val="Listaszerbekezds"/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  <w:lang w:eastAsia="en-US"/>
        </w:rPr>
      </w:pPr>
    </w:p>
    <w:p w:rsidR="00D82743" w:rsidRPr="00D82743" w:rsidRDefault="00D82743" w:rsidP="00D82743">
      <w:pPr>
        <w:pStyle w:val="Listaszerbekezds"/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  <w:lang w:eastAsia="en-US"/>
        </w:rPr>
      </w:pPr>
    </w:p>
    <w:p w:rsidR="00D82743" w:rsidRPr="00D82743" w:rsidRDefault="00D82743" w:rsidP="00D82743">
      <w:pPr>
        <w:pStyle w:val="Listaszerbekezds"/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  <w:lang w:eastAsia="en-US"/>
        </w:rPr>
      </w:pPr>
    </w:p>
    <w:p w:rsidR="00D82743" w:rsidRPr="00D82743" w:rsidRDefault="00D82743" w:rsidP="00D82743">
      <w:pPr>
        <w:pStyle w:val="Listaszerbekezds"/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  <w:lang w:eastAsia="en-US"/>
        </w:rPr>
      </w:pPr>
    </w:p>
    <w:p w:rsidR="00D82743" w:rsidRPr="00D82743" w:rsidRDefault="00D82743" w:rsidP="00D8274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hu-HU"/>
        </w:rPr>
      </w:pPr>
      <w:r w:rsidRPr="00D82743">
        <w:rPr>
          <w:rFonts w:ascii="Times New Roman" w:eastAsia="Calibri" w:hAnsi="Times New Roman" w:cs="Times New Roman"/>
          <w:i/>
          <w:iCs/>
          <w:sz w:val="24"/>
          <w:szCs w:val="24"/>
          <w:lang w:eastAsia="hu-HU"/>
        </w:rPr>
        <w:lastRenderedPageBreak/>
        <w:t>39</w:t>
      </w:r>
      <w:r w:rsidRPr="00D82743">
        <w:rPr>
          <w:rFonts w:ascii="Times New Roman" w:eastAsia="Calibri" w:hAnsi="Times New Roman" w:cs="Times New Roman"/>
          <w:i/>
          <w:iCs/>
          <w:sz w:val="24"/>
          <w:szCs w:val="24"/>
          <w:lang w:eastAsia="hu-HU"/>
        </w:rPr>
        <w:t>/2026. (II.19.) Kt. számú határozat 1. melléklete</w:t>
      </w:r>
    </w:p>
    <w:p w:rsidR="00D82743" w:rsidRPr="00D82743" w:rsidRDefault="00D82743" w:rsidP="00D8274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hu-HU"/>
        </w:rPr>
      </w:pPr>
    </w:p>
    <w:p w:rsidR="00D82743" w:rsidRPr="00D82743" w:rsidRDefault="00D82743" w:rsidP="00D8274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hu-HU"/>
        </w:rPr>
      </w:pPr>
    </w:p>
    <w:p w:rsidR="00D82743" w:rsidRPr="00D82743" w:rsidRDefault="00D82743" w:rsidP="00D82743">
      <w:pPr>
        <w:tabs>
          <w:tab w:val="left" w:leader="dot" w:pos="9072"/>
          <w:tab w:val="left" w:leader="dot" w:pos="16443"/>
        </w:tabs>
        <w:spacing w:before="100" w:beforeAutospacing="1" w:after="100" w:afterAutospacing="1" w:line="240" w:lineRule="auto"/>
        <w:jc w:val="both"/>
        <w:rPr>
          <w:rFonts w:asciiTheme="majorHAnsi" w:eastAsia="Calibri" w:hAnsiTheme="majorHAnsi" w:cs="Times New Roman"/>
          <w:lang w:eastAsia="hu-HU"/>
        </w:rPr>
      </w:pPr>
      <w:r w:rsidRPr="00D82743">
        <w:rPr>
          <w:rFonts w:asciiTheme="majorHAnsi" w:eastAsia="Calibri" w:hAnsiTheme="majorHAnsi" w:cs="Times New Roman"/>
          <w:lang w:eastAsia="hu-HU"/>
        </w:rPr>
        <w:t>Okirat száma: TPH/</w:t>
      </w:r>
      <w:proofErr w:type="gramStart"/>
      <w:r w:rsidRPr="00D82743">
        <w:rPr>
          <w:rFonts w:asciiTheme="majorHAnsi" w:eastAsia="Calibri" w:hAnsiTheme="majorHAnsi" w:cs="Times New Roman"/>
          <w:lang w:eastAsia="hu-HU"/>
        </w:rPr>
        <w:t>2598-  …</w:t>
      </w:r>
      <w:proofErr w:type="gramEnd"/>
      <w:r w:rsidRPr="00D82743">
        <w:rPr>
          <w:rFonts w:asciiTheme="majorHAnsi" w:eastAsia="Calibri" w:hAnsiTheme="majorHAnsi" w:cs="Times New Roman"/>
          <w:lang w:eastAsia="hu-HU"/>
        </w:rPr>
        <w:t>/2026.</w:t>
      </w:r>
    </w:p>
    <w:p w:rsidR="00D82743" w:rsidRPr="00D82743" w:rsidRDefault="00D82743" w:rsidP="00D82743">
      <w:pPr>
        <w:tabs>
          <w:tab w:val="left" w:leader="dot" w:pos="9072"/>
          <w:tab w:val="left" w:leader="dot" w:pos="16443"/>
        </w:tabs>
        <w:spacing w:before="100" w:beforeAutospacing="1" w:after="100" w:afterAutospacing="1" w:line="240" w:lineRule="auto"/>
        <w:jc w:val="both"/>
        <w:rPr>
          <w:rFonts w:asciiTheme="majorHAnsi" w:eastAsia="Calibri" w:hAnsiTheme="majorHAnsi" w:cs="Times New Roman"/>
          <w:lang w:eastAsia="hu-HU"/>
        </w:rPr>
      </w:pPr>
    </w:p>
    <w:p w:rsidR="00D82743" w:rsidRPr="00D82743" w:rsidRDefault="00D82743" w:rsidP="00D82743">
      <w:pPr>
        <w:tabs>
          <w:tab w:val="left" w:leader="dot" w:pos="9072"/>
          <w:tab w:val="left" w:leader="dot" w:pos="16443"/>
        </w:tabs>
        <w:spacing w:before="100" w:beforeAutospacing="1" w:after="100" w:afterAutospacing="1" w:line="240" w:lineRule="auto"/>
        <w:jc w:val="center"/>
        <w:rPr>
          <w:rFonts w:asciiTheme="majorHAnsi" w:eastAsia="Calibri" w:hAnsiTheme="majorHAnsi" w:cs="Times New Roman"/>
          <w:sz w:val="40"/>
          <w:szCs w:val="40"/>
          <w:lang w:eastAsia="hu-HU"/>
        </w:rPr>
      </w:pPr>
      <w:r w:rsidRPr="00D82743">
        <w:rPr>
          <w:rFonts w:asciiTheme="majorHAnsi" w:eastAsia="Calibri" w:hAnsiTheme="majorHAnsi" w:cs="Times New Roman"/>
          <w:sz w:val="40"/>
          <w:szCs w:val="40"/>
          <w:lang w:eastAsia="hu-HU"/>
        </w:rPr>
        <w:t>Módosító okirat</w:t>
      </w:r>
    </w:p>
    <w:p w:rsidR="00D82743" w:rsidRPr="00D82743" w:rsidRDefault="00D82743" w:rsidP="00D82743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  <w:lang w:eastAsia="hu-HU"/>
        </w:rPr>
      </w:pPr>
      <w:r w:rsidRPr="00D82743">
        <w:rPr>
          <w:rFonts w:asciiTheme="majorHAnsi" w:eastAsia="Calibri" w:hAnsiTheme="majorHAnsi" w:cs="Times New Roman"/>
          <w:b/>
          <w:lang w:eastAsia="hu-HU"/>
        </w:rPr>
        <w:t>A</w:t>
      </w:r>
      <w:r w:rsidRPr="00D82743">
        <w:rPr>
          <w:rFonts w:asciiTheme="majorHAnsi" w:eastAsia="Calibri" w:hAnsiTheme="majorHAnsi" w:cs="Times New Roman"/>
          <w:lang w:eastAsia="hu-HU"/>
        </w:rPr>
        <w:t xml:space="preserve"> </w:t>
      </w:r>
      <w:proofErr w:type="spellStart"/>
      <w:r w:rsidRPr="00D82743">
        <w:rPr>
          <w:rFonts w:asciiTheme="majorHAnsi" w:eastAsia="Calibri" w:hAnsiTheme="majorHAnsi" w:cs="Times New Roman"/>
          <w:b/>
          <w:lang w:eastAsia="hu-HU"/>
        </w:rPr>
        <w:t>Kornisné</w:t>
      </w:r>
      <w:proofErr w:type="spellEnd"/>
      <w:r w:rsidRPr="00D82743">
        <w:rPr>
          <w:rFonts w:asciiTheme="majorHAnsi" w:eastAsia="Calibri" w:hAnsiTheme="majorHAnsi" w:cs="Times New Roman"/>
          <w:b/>
          <w:lang w:eastAsia="hu-HU"/>
        </w:rPr>
        <w:t xml:space="preserve"> </w:t>
      </w:r>
      <w:proofErr w:type="spellStart"/>
      <w:r w:rsidRPr="00D82743">
        <w:rPr>
          <w:rFonts w:asciiTheme="majorHAnsi" w:eastAsia="Calibri" w:hAnsiTheme="majorHAnsi" w:cs="Times New Roman"/>
          <w:b/>
          <w:lang w:eastAsia="hu-HU"/>
        </w:rPr>
        <w:t>Liptay</w:t>
      </w:r>
      <w:proofErr w:type="spellEnd"/>
      <w:r w:rsidRPr="00D82743">
        <w:rPr>
          <w:rFonts w:asciiTheme="majorHAnsi" w:eastAsia="Calibri" w:hAnsiTheme="majorHAnsi" w:cs="Times New Roman"/>
          <w:b/>
          <w:lang w:eastAsia="hu-HU"/>
        </w:rPr>
        <w:t xml:space="preserve"> Elza Szociális és Gyermekjóléti Központ, Tiszavasvári Város Önkormányzat Képviselő-testülete</w:t>
      </w:r>
      <w:r w:rsidRPr="00D82743">
        <w:rPr>
          <w:rFonts w:asciiTheme="majorHAnsi" w:eastAsia="Calibri" w:hAnsiTheme="majorHAnsi" w:cs="Times New Roman"/>
          <w:lang w:eastAsia="hu-HU"/>
        </w:rPr>
        <w:t xml:space="preserve"> </w:t>
      </w:r>
      <w:r w:rsidRPr="00D82743">
        <w:rPr>
          <w:rFonts w:asciiTheme="majorHAnsi" w:eastAsia="Calibri" w:hAnsiTheme="majorHAnsi" w:cs="Times New Roman"/>
          <w:b/>
          <w:lang w:eastAsia="hu-HU"/>
        </w:rPr>
        <w:t>által 2025.09.08.  napján kiadott, TPH/9368-14/2025.  számú</w:t>
      </w:r>
      <w:r w:rsidRPr="00D82743">
        <w:rPr>
          <w:rFonts w:asciiTheme="majorHAnsi" w:eastAsia="Calibri" w:hAnsiTheme="majorHAnsi" w:cs="Times New Roman"/>
          <w:lang w:eastAsia="hu-HU"/>
        </w:rPr>
        <w:t xml:space="preserve"> </w:t>
      </w:r>
      <w:r w:rsidRPr="00D82743">
        <w:rPr>
          <w:rFonts w:asciiTheme="majorHAnsi" w:eastAsia="Calibri" w:hAnsiTheme="majorHAnsi" w:cs="Times New Roman"/>
          <w:b/>
          <w:lang w:eastAsia="hu-HU"/>
        </w:rPr>
        <w:t>alapító okiratát</w:t>
      </w:r>
      <w:r w:rsidRPr="00D82743">
        <w:rPr>
          <w:rFonts w:asciiTheme="majorHAnsi" w:eastAsia="Calibri" w:hAnsiTheme="majorHAnsi" w:cs="Times New Roman"/>
          <w:lang w:eastAsia="hu-HU"/>
        </w:rPr>
        <w:t xml:space="preserve"> </w:t>
      </w:r>
      <w:r w:rsidRPr="00D82743">
        <w:rPr>
          <w:rFonts w:asciiTheme="majorHAnsi" w:eastAsia="Calibri" w:hAnsiTheme="majorHAnsi" w:cs="Times New Roman"/>
          <w:b/>
          <w:bCs/>
          <w:lang w:eastAsia="hu-HU"/>
        </w:rPr>
        <w:t>az államháztartásról szóló 2011. évi CXCV. törvény 8/</w:t>
      </w:r>
      <w:proofErr w:type="gramStart"/>
      <w:r w:rsidRPr="00D82743">
        <w:rPr>
          <w:rFonts w:asciiTheme="majorHAnsi" w:eastAsia="Calibri" w:hAnsiTheme="majorHAnsi" w:cs="Times New Roman"/>
          <w:b/>
          <w:bCs/>
          <w:lang w:eastAsia="hu-HU"/>
        </w:rPr>
        <w:t>A</w:t>
      </w:r>
      <w:proofErr w:type="gramEnd"/>
      <w:r w:rsidRPr="00D82743">
        <w:rPr>
          <w:rFonts w:asciiTheme="majorHAnsi" w:eastAsia="Calibri" w:hAnsiTheme="majorHAnsi" w:cs="Times New Roman"/>
          <w:b/>
          <w:bCs/>
          <w:lang w:eastAsia="hu-HU"/>
        </w:rPr>
        <w:t>. §</w:t>
      </w:r>
      <w:proofErr w:type="spellStart"/>
      <w:r w:rsidRPr="00D82743">
        <w:rPr>
          <w:rFonts w:asciiTheme="majorHAnsi" w:eastAsia="Calibri" w:hAnsiTheme="majorHAnsi" w:cs="Times New Roman"/>
          <w:b/>
          <w:bCs/>
          <w:lang w:eastAsia="hu-HU"/>
        </w:rPr>
        <w:t>-</w:t>
      </w:r>
      <w:proofErr w:type="gramStart"/>
      <w:r w:rsidRPr="00D82743">
        <w:rPr>
          <w:rFonts w:asciiTheme="majorHAnsi" w:eastAsia="Calibri" w:hAnsiTheme="majorHAnsi" w:cs="Times New Roman"/>
          <w:b/>
          <w:bCs/>
          <w:lang w:eastAsia="hu-HU"/>
        </w:rPr>
        <w:t>a</w:t>
      </w:r>
      <w:proofErr w:type="spellEnd"/>
      <w:proofErr w:type="gramEnd"/>
      <w:r w:rsidRPr="00D82743">
        <w:rPr>
          <w:rFonts w:asciiTheme="majorHAnsi" w:eastAsia="Calibri" w:hAnsiTheme="majorHAnsi" w:cs="Times New Roman"/>
          <w:b/>
          <w:bCs/>
          <w:lang w:eastAsia="hu-HU"/>
        </w:rPr>
        <w:t xml:space="preserve"> alapján – Tiszavasvári Város Önkormányzata Képviselő-testületének …./2026.(II.19.) Kt. számú határozatára figyelemmel – a következők szerint módosítom:</w:t>
      </w:r>
    </w:p>
    <w:p w:rsidR="00D82743" w:rsidRPr="00D82743" w:rsidRDefault="00D82743" w:rsidP="00D82743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  <w:lang w:eastAsia="hu-HU"/>
        </w:rPr>
      </w:pPr>
    </w:p>
    <w:p w:rsidR="00D82743" w:rsidRPr="00D82743" w:rsidRDefault="00D82743" w:rsidP="00D82743">
      <w:pPr>
        <w:pStyle w:val="Listaszerbekezds"/>
        <w:numPr>
          <w:ilvl w:val="0"/>
          <w:numId w:val="2"/>
        </w:numPr>
        <w:tabs>
          <w:tab w:val="left" w:leader="dot" w:pos="9072"/>
          <w:tab w:val="left" w:leader="dot" w:pos="16443"/>
        </w:tabs>
        <w:rPr>
          <w:szCs w:val="22"/>
          <w:lang w:eastAsia="en-US"/>
        </w:rPr>
      </w:pPr>
      <w:r w:rsidRPr="00D82743">
        <w:rPr>
          <w:szCs w:val="22"/>
          <w:lang w:eastAsia="en-US"/>
        </w:rPr>
        <w:t xml:space="preserve">Az alapító okirat 4.5. pont a költségvetési szerv illetékessége, működési területe táblázat az alábbiak szerint módosul: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9"/>
        <w:gridCol w:w="4709"/>
      </w:tblGrid>
      <w:tr w:rsidR="00D82743" w:rsidRPr="00D82743" w:rsidTr="001B03DD">
        <w:tc>
          <w:tcPr>
            <w:tcW w:w="3969" w:type="dxa"/>
          </w:tcPr>
          <w:p w:rsidR="00D82743" w:rsidRPr="00D82743" w:rsidRDefault="00D82743" w:rsidP="001B03D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240"/>
              <w:jc w:val="center"/>
              <w:rPr>
                <w:rFonts w:eastAsia="Calibri"/>
                <w:bCs/>
                <w:sz w:val="24"/>
              </w:rPr>
            </w:pPr>
            <w:r w:rsidRPr="00D82743">
              <w:rPr>
                <w:rFonts w:eastAsia="Calibri"/>
                <w:bCs/>
                <w:sz w:val="24"/>
              </w:rPr>
              <w:t>jelzőrendszeres házi segítségnyújtás</w:t>
            </w:r>
          </w:p>
        </w:tc>
        <w:tc>
          <w:tcPr>
            <w:tcW w:w="4709" w:type="dxa"/>
          </w:tcPr>
          <w:p w:rsidR="00D82743" w:rsidRPr="00D82743" w:rsidRDefault="00D82743" w:rsidP="001B03DD">
            <w:pPr>
              <w:rPr>
                <w:rFonts w:eastAsia="Calibri"/>
                <w:sz w:val="24"/>
                <w:szCs w:val="22"/>
              </w:rPr>
            </w:pPr>
            <w:r w:rsidRPr="00D82743">
              <w:rPr>
                <w:rFonts w:eastAsia="Calibri"/>
                <w:bCs/>
                <w:sz w:val="24"/>
              </w:rPr>
              <w:t>Tiszavasvári Város közigazgatási területe</w:t>
            </w:r>
          </w:p>
        </w:tc>
      </w:tr>
      <w:tr w:rsidR="00D82743" w:rsidRPr="00D82743" w:rsidTr="001B03DD">
        <w:tc>
          <w:tcPr>
            <w:tcW w:w="3969" w:type="dxa"/>
          </w:tcPr>
          <w:p w:rsidR="00D82743" w:rsidRPr="00D82743" w:rsidRDefault="00D82743" w:rsidP="001B03D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240"/>
              <w:jc w:val="center"/>
              <w:rPr>
                <w:rFonts w:eastAsia="Calibri"/>
                <w:bCs/>
                <w:sz w:val="24"/>
              </w:rPr>
            </w:pPr>
            <w:r w:rsidRPr="00D82743">
              <w:rPr>
                <w:rFonts w:eastAsia="Calibri"/>
                <w:bCs/>
                <w:sz w:val="24"/>
              </w:rPr>
              <w:t>támogató szolgálat</w:t>
            </w:r>
          </w:p>
        </w:tc>
        <w:tc>
          <w:tcPr>
            <w:tcW w:w="4709" w:type="dxa"/>
          </w:tcPr>
          <w:p w:rsidR="00D82743" w:rsidRPr="00D82743" w:rsidRDefault="00D82743" w:rsidP="001B03DD">
            <w:pPr>
              <w:rPr>
                <w:rFonts w:eastAsia="Calibri"/>
                <w:bCs/>
                <w:sz w:val="24"/>
              </w:rPr>
            </w:pPr>
            <w:r w:rsidRPr="00D82743">
              <w:rPr>
                <w:rFonts w:eastAsia="Calibri"/>
                <w:bCs/>
                <w:sz w:val="24"/>
              </w:rPr>
              <w:t>Tiszavasvári-, Tiszalök városok, és Szorgalmatos-, Tiszadada-, Tiszadob községek közigazgatási területe</w:t>
            </w:r>
          </w:p>
        </w:tc>
      </w:tr>
    </w:tbl>
    <w:p w:rsidR="00D82743" w:rsidRPr="00D82743" w:rsidRDefault="00D82743" w:rsidP="00D827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D82743" w:rsidRPr="00D82743" w:rsidRDefault="00D82743" w:rsidP="00D827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D82743" w:rsidRPr="00D82743" w:rsidRDefault="00D82743" w:rsidP="00D82743">
      <w:p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jc w:val="both"/>
        <w:rPr>
          <w:rFonts w:asciiTheme="majorHAnsi" w:eastAsia="Calibri" w:hAnsiTheme="majorHAnsi" w:cs="Times New Roman"/>
          <w:lang w:eastAsia="hu-HU"/>
        </w:rPr>
      </w:pPr>
    </w:p>
    <w:p w:rsidR="00D82743" w:rsidRPr="00D82743" w:rsidRDefault="00D82743" w:rsidP="00D82743">
      <w:p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jc w:val="both"/>
        <w:rPr>
          <w:rFonts w:asciiTheme="majorHAnsi" w:eastAsia="Calibri" w:hAnsiTheme="majorHAnsi" w:cs="Times New Roman"/>
          <w:lang w:eastAsia="hu-HU"/>
        </w:rPr>
      </w:pPr>
      <w:r w:rsidRPr="00D82743">
        <w:rPr>
          <w:rFonts w:asciiTheme="majorHAnsi" w:eastAsia="Calibri" w:hAnsiTheme="majorHAnsi" w:cs="Times New Roman"/>
          <w:lang w:eastAsia="hu-HU"/>
        </w:rPr>
        <w:t>Jelen módosító okiratot a törzskönyvi nyilvántartásba történő bejegyzés napjától kell alkalmazni.</w:t>
      </w:r>
    </w:p>
    <w:p w:rsidR="00D82743" w:rsidRPr="00D82743" w:rsidRDefault="00D82743" w:rsidP="00D82743">
      <w:p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jc w:val="both"/>
        <w:rPr>
          <w:rFonts w:asciiTheme="majorHAnsi" w:eastAsia="Calibri" w:hAnsiTheme="majorHAnsi" w:cs="Times New Roman"/>
          <w:lang w:eastAsia="hu-HU"/>
        </w:rPr>
      </w:pPr>
    </w:p>
    <w:p w:rsidR="00D82743" w:rsidRPr="00D82743" w:rsidRDefault="00D82743" w:rsidP="00D82743">
      <w:p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jc w:val="both"/>
        <w:rPr>
          <w:rFonts w:asciiTheme="majorHAnsi" w:eastAsia="Calibri" w:hAnsiTheme="majorHAnsi" w:cs="Times New Roman"/>
          <w:lang w:eastAsia="hu-HU"/>
        </w:rPr>
      </w:pPr>
    </w:p>
    <w:p w:rsidR="00D82743" w:rsidRPr="00D82743" w:rsidRDefault="00D82743" w:rsidP="00D82743">
      <w:p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jc w:val="both"/>
        <w:rPr>
          <w:rFonts w:asciiTheme="majorHAnsi" w:eastAsia="Calibri" w:hAnsiTheme="majorHAnsi" w:cs="Times New Roman"/>
          <w:lang w:eastAsia="hu-HU"/>
        </w:rPr>
      </w:pPr>
      <w:r w:rsidRPr="00D82743">
        <w:rPr>
          <w:rFonts w:asciiTheme="majorHAnsi" w:eastAsia="Calibri" w:hAnsiTheme="majorHAnsi" w:cs="Times New Roman"/>
          <w:lang w:eastAsia="hu-HU"/>
        </w:rPr>
        <w:t>Kelt: Tiszavasvári, 2026. időbélyegző szerint</w:t>
      </w:r>
    </w:p>
    <w:p w:rsidR="00D82743" w:rsidRPr="00D82743" w:rsidRDefault="00D82743" w:rsidP="00D82743">
      <w:pPr>
        <w:tabs>
          <w:tab w:val="left" w:leader="dot" w:pos="9072"/>
          <w:tab w:val="left" w:leader="dot" w:pos="16443"/>
        </w:tabs>
        <w:spacing w:before="600" w:after="600" w:line="240" w:lineRule="auto"/>
        <w:jc w:val="center"/>
        <w:rPr>
          <w:rFonts w:asciiTheme="majorHAnsi" w:eastAsia="Calibri" w:hAnsiTheme="majorHAnsi" w:cs="Times New Roman"/>
          <w:lang w:eastAsia="hu-HU"/>
        </w:rPr>
      </w:pPr>
      <w:r w:rsidRPr="00D82743">
        <w:rPr>
          <w:rFonts w:asciiTheme="majorHAnsi" w:eastAsia="Calibri" w:hAnsiTheme="majorHAnsi" w:cs="Times New Roman"/>
          <w:lang w:eastAsia="hu-HU"/>
        </w:rPr>
        <w:t>P.H.</w:t>
      </w:r>
    </w:p>
    <w:p w:rsidR="00D82743" w:rsidRPr="00D82743" w:rsidRDefault="00D82743" w:rsidP="00D82743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spacing w:after="0" w:line="240" w:lineRule="auto"/>
        <w:ind w:left="5103"/>
        <w:jc w:val="center"/>
        <w:rPr>
          <w:rFonts w:asciiTheme="majorHAnsi" w:eastAsia="Calibri" w:hAnsiTheme="majorHAnsi" w:cs="Times New Roman"/>
          <w:lang w:eastAsia="hu-HU"/>
        </w:rPr>
      </w:pPr>
      <w:r w:rsidRPr="00D82743">
        <w:rPr>
          <w:rFonts w:asciiTheme="majorHAnsi" w:eastAsia="Calibri" w:hAnsiTheme="majorHAnsi" w:cs="Times New Roman"/>
          <w:lang w:eastAsia="hu-HU"/>
        </w:rPr>
        <w:t>Balázsi Csilla</w:t>
      </w:r>
    </w:p>
    <w:p w:rsidR="00D82743" w:rsidRPr="00D82743" w:rsidRDefault="00D82743" w:rsidP="00D82743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spacing w:after="0" w:line="240" w:lineRule="auto"/>
        <w:ind w:left="5103"/>
        <w:jc w:val="center"/>
        <w:rPr>
          <w:rFonts w:asciiTheme="majorHAnsi" w:eastAsia="Calibri" w:hAnsiTheme="majorHAnsi" w:cs="Times New Roman"/>
          <w:lang w:eastAsia="hu-HU"/>
        </w:rPr>
      </w:pPr>
      <w:proofErr w:type="gramStart"/>
      <w:r w:rsidRPr="00D82743">
        <w:rPr>
          <w:rFonts w:asciiTheme="majorHAnsi" w:eastAsia="Calibri" w:hAnsiTheme="majorHAnsi" w:cs="Times New Roman"/>
          <w:lang w:eastAsia="hu-HU"/>
        </w:rPr>
        <w:t>polgármester</w:t>
      </w:r>
      <w:proofErr w:type="gramEnd"/>
    </w:p>
    <w:p w:rsidR="00D82743" w:rsidRPr="00D82743" w:rsidRDefault="00D82743" w:rsidP="00D82743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spacing w:after="0" w:line="240" w:lineRule="auto"/>
        <w:ind w:left="5103"/>
        <w:jc w:val="center"/>
        <w:rPr>
          <w:rFonts w:asciiTheme="majorHAnsi" w:eastAsia="Calibri" w:hAnsiTheme="majorHAnsi" w:cs="Times New Roman"/>
          <w:lang w:eastAsia="hu-HU"/>
        </w:rPr>
      </w:pPr>
    </w:p>
    <w:p w:rsidR="00D82743" w:rsidRPr="00D82743" w:rsidRDefault="00D82743" w:rsidP="00D82743">
      <w:pPr>
        <w:pStyle w:val="Listaszerbekezds"/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  <w:lang w:eastAsia="en-US"/>
        </w:rPr>
      </w:pPr>
    </w:p>
    <w:p w:rsidR="00D82743" w:rsidRPr="00D82743" w:rsidRDefault="00D82743" w:rsidP="00D82743">
      <w:pPr>
        <w:pStyle w:val="Listaszerbekezds"/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  <w:lang w:eastAsia="en-US"/>
        </w:rPr>
      </w:pPr>
    </w:p>
    <w:p w:rsidR="00D82743" w:rsidRPr="00D82743" w:rsidRDefault="00D82743" w:rsidP="00D82743">
      <w:pPr>
        <w:pStyle w:val="Listaszerbekezds"/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  <w:lang w:eastAsia="en-US"/>
        </w:rPr>
      </w:pPr>
    </w:p>
    <w:p w:rsidR="00D82743" w:rsidRPr="00D82743" w:rsidRDefault="00D82743" w:rsidP="00D82743">
      <w:pPr>
        <w:pStyle w:val="Listaszerbekezds"/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  <w:lang w:eastAsia="en-US"/>
        </w:rPr>
      </w:pPr>
    </w:p>
    <w:p w:rsidR="00D82743" w:rsidRPr="00D82743" w:rsidRDefault="00D82743" w:rsidP="00D82743">
      <w:pPr>
        <w:pStyle w:val="Listaszerbekezds"/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  <w:lang w:eastAsia="en-US"/>
        </w:rPr>
      </w:pPr>
    </w:p>
    <w:p w:rsidR="00D82743" w:rsidRPr="00D82743" w:rsidRDefault="00D82743" w:rsidP="00D82743">
      <w:pPr>
        <w:pStyle w:val="Listaszerbekezds"/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  <w:lang w:eastAsia="en-US"/>
        </w:rPr>
      </w:pPr>
    </w:p>
    <w:p w:rsidR="00D82743" w:rsidRPr="00D82743" w:rsidRDefault="00D82743" w:rsidP="00D82743">
      <w:pPr>
        <w:pStyle w:val="Listaszerbekezds"/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  <w:lang w:eastAsia="en-US"/>
        </w:rPr>
      </w:pPr>
    </w:p>
    <w:p w:rsidR="00D82743" w:rsidRPr="00D82743" w:rsidRDefault="00D82743" w:rsidP="00D82743">
      <w:pPr>
        <w:pStyle w:val="Listaszerbekezds"/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  <w:lang w:eastAsia="en-US"/>
        </w:rPr>
      </w:pPr>
    </w:p>
    <w:p w:rsidR="00D82743" w:rsidRPr="00D82743" w:rsidRDefault="00D82743" w:rsidP="00D82743">
      <w:pPr>
        <w:pStyle w:val="Listaszerbekezds"/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  <w:lang w:eastAsia="en-US"/>
        </w:rPr>
      </w:pPr>
    </w:p>
    <w:p w:rsidR="00D82743" w:rsidRPr="00D82743" w:rsidRDefault="00D82743" w:rsidP="00D82743">
      <w:pPr>
        <w:pStyle w:val="Listaszerbekezds"/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  <w:lang w:eastAsia="en-US"/>
        </w:rPr>
      </w:pPr>
    </w:p>
    <w:p w:rsidR="00D82743" w:rsidRPr="00D82743" w:rsidRDefault="00D82743" w:rsidP="00D82743"/>
    <w:p w:rsidR="00D82743" w:rsidRPr="00D82743" w:rsidRDefault="00D82743" w:rsidP="00D82743"/>
    <w:p w:rsidR="00D82743" w:rsidRPr="00D82743" w:rsidRDefault="00D82743" w:rsidP="00D82743">
      <w:pPr>
        <w:tabs>
          <w:tab w:val="left" w:leader="dot" w:pos="9072"/>
          <w:tab w:val="left" w:leader="dot" w:pos="16443"/>
        </w:tabs>
        <w:spacing w:after="840" w:line="240" w:lineRule="auto"/>
        <w:jc w:val="right"/>
        <w:rPr>
          <w:rFonts w:ascii="Times New Roman" w:eastAsia="Calibri" w:hAnsi="Times New Roman" w:cs="Times New Roman"/>
          <w:i/>
          <w:sz w:val="24"/>
          <w:lang w:eastAsia="hu-HU"/>
        </w:rPr>
      </w:pPr>
      <w:r w:rsidRPr="00D82743">
        <w:rPr>
          <w:rFonts w:ascii="Times New Roman" w:eastAsia="Calibri" w:hAnsi="Times New Roman" w:cs="Times New Roman"/>
          <w:i/>
          <w:sz w:val="24"/>
          <w:lang w:eastAsia="hu-HU"/>
        </w:rPr>
        <w:t>39</w:t>
      </w:r>
      <w:r w:rsidRPr="00D82743">
        <w:rPr>
          <w:rFonts w:ascii="Times New Roman" w:eastAsia="Calibri" w:hAnsi="Times New Roman" w:cs="Times New Roman"/>
          <w:i/>
          <w:sz w:val="24"/>
          <w:lang w:eastAsia="hu-HU"/>
        </w:rPr>
        <w:t>/2026. (II.19.) Kt. számú határozat 2. melléklete</w:t>
      </w:r>
    </w:p>
    <w:p w:rsidR="00D82743" w:rsidRPr="00D82743" w:rsidRDefault="00D82743" w:rsidP="00D82743">
      <w:pPr>
        <w:tabs>
          <w:tab w:val="left" w:leader="dot" w:pos="9072"/>
          <w:tab w:val="left" w:leader="dot" w:pos="16443"/>
        </w:tabs>
        <w:spacing w:after="840" w:line="240" w:lineRule="auto"/>
        <w:jc w:val="both"/>
        <w:rPr>
          <w:rFonts w:asciiTheme="majorHAnsi" w:eastAsia="Calibri" w:hAnsiTheme="majorHAnsi" w:cs="Times New Roman"/>
          <w:i/>
          <w:lang w:eastAsia="hu-HU"/>
        </w:rPr>
      </w:pPr>
      <w:r w:rsidRPr="00D82743">
        <w:rPr>
          <w:rFonts w:asciiTheme="majorHAnsi" w:eastAsia="Calibri" w:hAnsiTheme="majorHAnsi" w:cs="Times New Roman"/>
          <w:lang w:eastAsia="hu-HU"/>
        </w:rPr>
        <w:t>Okirat száma: TPH/2598-</w:t>
      </w:r>
      <w:proofErr w:type="gramStart"/>
      <w:r w:rsidRPr="00D82743">
        <w:rPr>
          <w:rFonts w:asciiTheme="majorHAnsi" w:eastAsia="Calibri" w:hAnsiTheme="majorHAnsi" w:cs="Times New Roman"/>
          <w:lang w:eastAsia="hu-HU"/>
        </w:rPr>
        <w:t>…   /</w:t>
      </w:r>
      <w:proofErr w:type="gramEnd"/>
      <w:r w:rsidRPr="00D82743">
        <w:rPr>
          <w:rFonts w:asciiTheme="majorHAnsi" w:eastAsia="Calibri" w:hAnsiTheme="majorHAnsi" w:cs="Times New Roman"/>
          <w:lang w:eastAsia="hu-HU"/>
        </w:rPr>
        <w:t>2026.</w:t>
      </w:r>
    </w:p>
    <w:p w:rsidR="00D82743" w:rsidRPr="00D82743" w:rsidRDefault="00D82743" w:rsidP="00D82743">
      <w:pPr>
        <w:tabs>
          <w:tab w:val="left" w:leader="dot" w:pos="9072"/>
        </w:tabs>
        <w:spacing w:before="480" w:after="480" w:line="240" w:lineRule="auto"/>
        <w:jc w:val="center"/>
        <w:rPr>
          <w:rFonts w:asciiTheme="majorHAnsi" w:eastAsia="Times New Roman" w:hAnsiTheme="majorHAnsi" w:cs="Times New Roman"/>
          <w:sz w:val="28"/>
          <w:szCs w:val="28"/>
          <w:lang w:eastAsia="hu-HU"/>
        </w:rPr>
      </w:pPr>
      <w:r w:rsidRPr="00D82743">
        <w:rPr>
          <w:rFonts w:asciiTheme="majorHAnsi" w:eastAsia="Times New Roman" w:hAnsiTheme="majorHAnsi" w:cs="Times New Roman"/>
          <w:sz w:val="40"/>
          <w:szCs w:val="24"/>
          <w:lang w:eastAsia="hu-HU"/>
        </w:rPr>
        <w:t>Alapító okirat</w:t>
      </w:r>
      <w:r w:rsidRPr="00D82743">
        <w:rPr>
          <w:rFonts w:asciiTheme="majorHAnsi" w:eastAsia="Times New Roman" w:hAnsiTheme="majorHAnsi" w:cs="Times New Roman"/>
          <w:sz w:val="40"/>
          <w:szCs w:val="24"/>
          <w:lang w:eastAsia="hu-HU"/>
        </w:rPr>
        <w:br/>
      </w:r>
      <w:r w:rsidRPr="00D82743">
        <w:rPr>
          <w:rFonts w:asciiTheme="majorHAnsi" w:eastAsia="Times New Roman" w:hAnsiTheme="majorHAnsi" w:cs="Times New Roman"/>
          <w:sz w:val="28"/>
          <w:szCs w:val="28"/>
          <w:lang w:eastAsia="hu-HU"/>
        </w:rPr>
        <w:t>módosításokkal egységes szerkezetbe foglalva</w:t>
      </w:r>
    </w:p>
    <w:p w:rsidR="00D82743" w:rsidRPr="00D82743" w:rsidRDefault="00D82743" w:rsidP="00D82743">
      <w:pPr>
        <w:tabs>
          <w:tab w:val="left" w:leader="dot" w:pos="9072"/>
        </w:tabs>
        <w:spacing w:after="240" w:line="240" w:lineRule="auto"/>
        <w:jc w:val="both"/>
        <w:rPr>
          <w:rFonts w:asciiTheme="majorHAnsi" w:eastAsia="Times New Roman" w:hAnsiTheme="majorHAnsi" w:cs="Times New Roman"/>
          <w:b/>
          <w:lang w:eastAsia="hu-HU"/>
        </w:rPr>
      </w:pPr>
      <w:r w:rsidRPr="00D82743">
        <w:rPr>
          <w:rFonts w:asciiTheme="majorHAnsi" w:eastAsia="Times New Roman" w:hAnsiTheme="majorHAnsi" w:cs="Times New Roman"/>
          <w:b/>
          <w:lang w:eastAsia="hu-HU"/>
        </w:rPr>
        <w:t>Az államháztartásról szóló 2011. évi CXCV. törvény 8/</w:t>
      </w:r>
      <w:proofErr w:type="gramStart"/>
      <w:r w:rsidRPr="00D82743">
        <w:rPr>
          <w:rFonts w:asciiTheme="majorHAnsi" w:eastAsia="Times New Roman" w:hAnsiTheme="majorHAnsi" w:cs="Times New Roman"/>
          <w:b/>
          <w:lang w:eastAsia="hu-HU"/>
        </w:rPr>
        <w:t>A</w:t>
      </w:r>
      <w:proofErr w:type="gramEnd"/>
      <w:r w:rsidRPr="00D82743">
        <w:rPr>
          <w:rFonts w:asciiTheme="majorHAnsi" w:eastAsia="Times New Roman" w:hAnsiTheme="majorHAnsi" w:cs="Times New Roman"/>
          <w:b/>
          <w:lang w:eastAsia="hu-HU"/>
        </w:rPr>
        <w:t>. §</w:t>
      </w:r>
      <w:proofErr w:type="spellStart"/>
      <w:r w:rsidRPr="00D82743">
        <w:rPr>
          <w:rFonts w:asciiTheme="majorHAnsi" w:eastAsia="Times New Roman" w:hAnsiTheme="majorHAnsi" w:cs="Times New Roman"/>
          <w:b/>
          <w:lang w:eastAsia="hu-HU"/>
        </w:rPr>
        <w:t>-</w:t>
      </w:r>
      <w:proofErr w:type="gramStart"/>
      <w:r w:rsidRPr="00D82743">
        <w:rPr>
          <w:rFonts w:asciiTheme="majorHAnsi" w:eastAsia="Times New Roman" w:hAnsiTheme="majorHAnsi" w:cs="Times New Roman"/>
          <w:b/>
          <w:lang w:eastAsia="hu-HU"/>
        </w:rPr>
        <w:t>a</w:t>
      </w:r>
      <w:proofErr w:type="spellEnd"/>
      <w:proofErr w:type="gramEnd"/>
      <w:r w:rsidRPr="00D82743">
        <w:rPr>
          <w:rFonts w:asciiTheme="majorHAnsi" w:eastAsia="Times New Roman" w:hAnsiTheme="majorHAnsi" w:cs="Times New Roman"/>
          <w:b/>
          <w:lang w:eastAsia="hu-HU"/>
        </w:rPr>
        <w:t xml:space="preserve"> alapján a(z) </w:t>
      </w:r>
      <w:proofErr w:type="spellStart"/>
      <w:r w:rsidRPr="00D82743">
        <w:rPr>
          <w:rFonts w:asciiTheme="majorHAnsi" w:eastAsia="Times New Roman" w:hAnsiTheme="majorHAnsi" w:cs="Times New Roman"/>
          <w:b/>
          <w:lang w:eastAsia="hu-HU"/>
        </w:rPr>
        <w:t>Kornisné</w:t>
      </w:r>
      <w:proofErr w:type="spellEnd"/>
      <w:r w:rsidRPr="00D82743">
        <w:rPr>
          <w:rFonts w:asciiTheme="majorHAnsi" w:eastAsia="Times New Roman" w:hAnsiTheme="majorHAnsi" w:cs="Times New Roman"/>
          <w:b/>
          <w:lang w:eastAsia="hu-HU"/>
        </w:rPr>
        <w:t xml:space="preserve"> </w:t>
      </w:r>
      <w:proofErr w:type="spellStart"/>
      <w:r w:rsidRPr="00D82743">
        <w:rPr>
          <w:rFonts w:asciiTheme="majorHAnsi" w:eastAsia="Times New Roman" w:hAnsiTheme="majorHAnsi" w:cs="Times New Roman"/>
          <w:b/>
          <w:lang w:eastAsia="hu-HU"/>
        </w:rPr>
        <w:t>Liptay</w:t>
      </w:r>
      <w:proofErr w:type="spellEnd"/>
      <w:r w:rsidRPr="00D82743">
        <w:rPr>
          <w:rFonts w:asciiTheme="majorHAnsi" w:eastAsia="Times New Roman" w:hAnsiTheme="majorHAnsi" w:cs="Times New Roman"/>
          <w:b/>
          <w:lang w:eastAsia="hu-HU"/>
        </w:rPr>
        <w:t xml:space="preserve"> Elza Szociális és Gyermekjóléti Központ alapító okiratát a következők szerint adom ki:</w:t>
      </w:r>
    </w:p>
    <w:p w:rsidR="00D82743" w:rsidRPr="00D82743" w:rsidRDefault="00D82743" w:rsidP="00D82743">
      <w:pPr>
        <w:numPr>
          <w:ilvl w:val="0"/>
          <w:numId w:val="3"/>
        </w:numPr>
        <w:tabs>
          <w:tab w:val="left" w:leader="dot" w:pos="9072"/>
        </w:tabs>
        <w:spacing w:before="720" w:after="48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</w:pPr>
      <w:r w:rsidRPr="00D82743"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  <w:t>A költségvetési szerv</w:t>
      </w:r>
      <w:r w:rsidRPr="00D82743"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  <w:br/>
        <w:t>megnevezése, székhelye, telephelye</w:t>
      </w:r>
    </w:p>
    <w:p w:rsidR="00D82743" w:rsidRPr="00D82743" w:rsidRDefault="00D82743" w:rsidP="00D82743">
      <w:pPr>
        <w:numPr>
          <w:ilvl w:val="1"/>
          <w:numId w:val="3"/>
        </w:numPr>
        <w:tabs>
          <w:tab w:val="left" w:leader="dot" w:pos="9072"/>
        </w:tabs>
        <w:spacing w:before="240" w:after="0" w:line="240" w:lineRule="auto"/>
        <w:ind w:left="567" w:hanging="567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>A költségvetési szerv</w:t>
      </w:r>
    </w:p>
    <w:p w:rsidR="00D82743" w:rsidRPr="00D82743" w:rsidRDefault="00D82743" w:rsidP="00D82743">
      <w:pPr>
        <w:numPr>
          <w:ilvl w:val="2"/>
          <w:numId w:val="3"/>
        </w:numPr>
        <w:tabs>
          <w:tab w:val="left" w:leader="dot" w:pos="9072"/>
        </w:tabs>
        <w:spacing w:before="80" w:after="0" w:line="240" w:lineRule="auto"/>
        <w:ind w:left="1225" w:hanging="658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 xml:space="preserve">megnevezése: </w:t>
      </w:r>
      <w:proofErr w:type="spellStart"/>
      <w:r w:rsidRPr="00D82743">
        <w:rPr>
          <w:rFonts w:asciiTheme="majorHAnsi" w:eastAsia="Times New Roman" w:hAnsiTheme="majorHAnsi" w:cs="Times New Roman"/>
          <w:lang w:eastAsia="hu-HU"/>
        </w:rPr>
        <w:t>Kornisné</w:t>
      </w:r>
      <w:proofErr w:type="spellEnd"/>
      <w:r w:rsidRPr="00D82743">
        <w:rPr>
          <w:rFonts w:asciiTheme="majorHAnsi" w:eastAsia="Times New Roman" w:hAnsiTheme="majorHAnsi" w:cs="Times New Roman"/>
          <w:lang w:eastAsia="hu-HU"/>
        </w:rPr>
        <w:t xml:space="preserve"> </w:t>
      </w:r>
      <w:proofErr w:type="spellStart"/>
      <w:r w:rsidRPr="00D82743">
        <w:rPr>
          <w:rFonts w:asciiTheme="majorHAnsi" w:eastAsia="Times New Roman" w:hAnsiTheme="majorHAnsi" w:cs="Times New Roman"/>
          <w:lang w:eastAsia="hu-HU"/>
        </w:rPr>
        <w:t>Liptay</w:t>
      </w:r>
      <w:proofErr w:type="spellEnd"/>
      <w:r w:rsidRPr="00D82743">
        <w:rPr>
          <w:rFonts w:asciiTheme="majorHAnsi" w:eastAsia="Times New Roman" w:hAnsiTheme="majorHAnsi" w:cs="Times New Roman"/>
          <w:lang w:eastAsia="hu-HU"/>
        </w:rPr>
        <w:t xml:space="preserve"> Elza Szociális és Gyermekjóléti Központ</w:t>
      </w:r>
    </w:p>
    <w:p w:rsidR="00D82743" w:rsidRPr="00D82743" w:rsidRDefault="00D82743" w:rsidP="00D82743">
      <w:pPr>
        <w:numPr>
          <w:ilvl w:val="2"/>
          <w:numId w:val="3"/>
        </w:numPr>
        <w:tabs>
          <w:tab w:val="left" w:leader="dot" w:pos="9072"/>
        </w:tabs>
        <w:spacing w:before="80" w:after="0" w:line="240" w:lineRule="auto"/>
        <w:ind w:left="1225" w:hanging="658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 xml:space="preserve">rövidített neve: </w:t>
      </w:r>
      <w:proofErr w:type="spellStart"/>
      <w:r w:rsidRPr="00D82743">
        <w:rPr>
          <w:rFonts w:asciiTheme="majorHAnsi" w:eastAsia="Times New Roman" w:hAnsiTheme="majorHAnsi" w:cs="Times New Roman"/>
          <w:lang w:eastAsia="hu-HU"/>
        </w:rPr>
        <w:t>Kornisné</w:t>
      </w:r>
      <w:proofErr w:type="spellEnd"/>
      <w:r w:rsidRPr="00D82743">
        <w:rPr>
          <w:rFonts w:asciiTheme="majorHAnsi" w:eastAsia="Times New Roman" w:hAnsiTheme="majorHAnsi" w:cs="Times New Roman"/>
          <w:lang w:eastAsia="hu-HU"/>
        </w:rPr>
        <w:t xml:space="preserve"> Központ</w:t>
      </w:r>
    </w:p>
    <w:p w:rsidR="00D82743" w:rsidRPr="00D82743" w:rsidRDefault="00D82743" w:rsidP="00D82743">
      <w:pPr>
        <w:numPr>
          <w:ilvl w:val="1"/>
          <w:numId w:val="3"/>
        </w:numPr>
        <w:tabs>
          <w:tab w:val="left" w:leader="dot" w:pos="9072"/>
        </w:tabs>
        <w:spacing w:before="240" w:after="0" w:line="240" w:lineRule="auto"/>
        <w:ind w:left="567" w:hanging="567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>A költségvetési szerv</w:t>
      </w:r>
    </w:p>
    <w:p w:rsidR="00D82743" w:rsidRPr="00D82743" w:rsidRDefault="00D82743" w:rsidP="00D82743">
      <w:pPr>
        <w:numPr>
          <w:ilvl w:val="2"/>
          <w:numId w:val="3"/>
        </w:numPr>
        <w:tabs>
          <w:tab w:val="left" w:leader="dot" w:pos="9072"/>
        </w:tabs>
        <w:spacing w:before="80" w:after="0" w:line="240" w:lineRule="auto"/>
        <w:ind w:left="1225" w:hanging="658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>székhelye: 4440 Tiszavasvári, Vasvári Pál utca 87.</w:t>
      </w:r>
    </w:p>
    <w:p w:rsidR="00D82743" w:rsidRPr="00D82743" w:rsidRDefault="00D82743" w:rsidP="00D82743">
      <w:pPr>
        <w:numPr>
          <w:ilvl w:val="2"/>
          <w:numId w:val="3"/>
        </w:numPr>
        <w:tabs>
          <w:tab w:val="left" w:leader="dot" w:pos="9072"/>
        </w:tabs>
        <w:spacing w:before="80" w:after="120" w:line="240" w:lineRule="auto"/>
        <w:ind w:left="1225" w:hanging="658"/>
        <w:jc w:val="both"/>
        <w:rPr>
          <w:rFonts w:asciiTheme="majorHAnsi" w:eastAsia="Times New Roman" w:hAnsiTheme="majorHAnsi" w:cs="Times New Roman"/>
          <w:lang w:eastAsia="hu-HU"/>
        </w:rPr>
      </w:pPr>
      <w:proofErr w:type="gramStart"/>
      <w:r w:rsidRPr="00D82743">
        <w:rPr>
          <w:rFonts w:asciiTheme="majorHAnsi" w:eastAsia="Times New Roman" w:hAnsiTheme="majorHAnsi" w:cs="Times New Roman"/>
          <w:lang w:eastAsia="hu-HU"/>
        </w:rPr>
        <w:t>telephelye(</w:t>
      </w:r>
      <w:proofErr w:type="gramEnd"/>
      <w:r w:rsidRPr="00D82743">
        <w:rPr>
          <w:rFonts w:asciiTheme="majorHAnsi" w:eastAsia="Times New Roman" w:hAnsiTheme="majorHAnsi" w:cs="Times New Roman"/>
          <w:lang w:eastAsia="hu-HU"/>
        </w:rPr>
        <w:t>i):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4709"/>
      </w:tblGrid>
      <w:tr w:rsidR="00D82743" w:rsidRPr="00D82743" w:rsidTr="001B03DD">
        <w:tc>
          <w:tcPr>
            <w:tcW w:w="534" w:type="dxa"/>
          </w:tcPr>
          <w:p w:rsidR="00D82743" w:rsidRPr="00D82743" w:rsidRDefault="00D82743" w:rsidP="001B03DD">
            <w:pPr>
              <w:rPr>
                <w:rFonts w:asciiTheme="majorHAnsi" w:eastAsia="Calibri" w:hAnsiTheme="majorHAnsi"/>
                <w:sz w:val="22"/>
                <w:szCs w:val="22"/>
              </w:rPr>
            </w:pPr>
          </w:p>
        </w:tc>
        <w:tc>
          <w:tcPr>
            <w:tcW w:w="3969" w:type="dxa"/>
          </w:tcPr>
          <w:p w:rsidR="00D82743" w:rsidRPr="00D82743" w:rsidRDefault="00D82743" w:rsidP="001B03DD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82743">
              <w:rPr>
                <w:rFonts w:asciiTheme="majorHAnsi" w:eastAsia="Calibri" w:hAnsiTheme="majorHAnsi"/>
                <w:sz w:val="22"/>
                <w:szCs w:val="22"/>
              </w:rPr>
              <w:t>telephely megnevezése</w:t>
            </w:r>
          </w:p>
        </w:tc>
        <w:tc>
          <w:tcPr>
            <w:tcW w:w="4709" w:type="dxa"/>
          </w:tcPr>
          <w:p w:rsidR="00D82743" w:rsidRPr="00D82743" w:rsidRDefault="00D82743" w:rsidP="001B03DD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82743">
              <w:rPr>
                <w:rFonts w:asciiTheme="majorHAnsi" w:eastAsia="Calibri" w:hAnsiTheme="majorHAnsi"/>
                <w:sz w:val="22"/>
                <w:szCs w:val="22"/>
              </w:rPr>
              <w:t>telephely címe</w:t>
            </w:r>
          </w:p>
        </w:tc>
      </w:tr>
      <w:tr w:rsidR="00D82743" w:rsidRPr="00D82743" w:rsidTr="001B03DD">
        <w:tc>
          <w:tcPr>
            <w:tcW w:w="534" w:type="dxa"/>
          </w:tcPr>
          <w:p w:rsidR="00D82743" w:rsidRPr="00D82743" w:rsidRDefault="00D82743" w:rsidP="001B03DD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82743">
              <w:rPr>
                <w:rFonts w:asciiTheme="majorHAnsi" w:eastAsia="Calibri" w:hAnsiTheme="majorHAnsi"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D82743" w:rsidRPr="00D82743" w:rsidRDefault="00D82743" w:rsidP="001B03DD">
            <w:pPr>
              <w:rPr>
                <w:rFonts w:asciiTheme="majorHAnsi" w:eastAsia="Calibri" w:hAnsiTheme="majorHAnsi"/>
                <w:sz w:val="22"/>
                <w:szCs w:val="22"/>
              </w:rPr>
            </w:pPr>
            <w:proofErr w:type="spellStart"/>
            <w:r w:rsidRPr="00D82743">
              <w:rPr>
                <w:rFonts w:asciiTheme="majorHAnsi" w:eastAsia="Calibri" w:hAnsiTheme="majorHAnsi"/>
                <w:bCs/>
                <w:sz w:val="22"/>
                <w:szCs w:val="22"/>
              </w:rPr>
              <w:t>Járóbetegek</w:t>
            </w:r>
            <w:proofErr w:type="spellEnd"/>
            <w:r w:rsidRPr="00D82743">
              <w:rPr>
                <w:rFonts w:asciiTheme="majorHAnsi" w:eastAsia="Calibri" w:hAnsiTheme="majorHAnsi"/>
                <w:bCs/>
                <w:sz w:val="22"/>
                <w:szCs w:val="22"/>
              </w:rPr>
              <w:t xml:space="preserve"> gyógyító szakellátása</w:t>
            </w:r>
          </w:p>
        </w:tc>
        <w:tc>
          <w:tcPr>
            <w:tcW w:w="4709" w:type="dxa"/>
          </w:tcPr>
          <w:p w:rsidR="00D82743" w:rsidRPr="00D82743" w:rsidRDefault="00D82743" w:rsidP="001B03DD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82743">
              <w:rPr>
                <w:rFonts w:asciiTheme="majorHAnsi" w:eastAsia="Calibri" w:hAnsiTheme="majorHAnsi"/>
                <w:sz w:val="22"/>
                <w:szCs w:val="22"/>
              </w:rPr>
              <w:t xml:space="preserve">4440 Tiszavasvári, </w:t>
            </w:r>
            <w:proofErr w:type="spellStart"/>
            <w:r w:rsidRPr="00D82743">
              <w:rPr>
                <w:rFonts w:asciiTheme="majorHAnsi" w:eastAsia="Calibri" w:hAnsiTheme="majorHAnsi"/>
                <w:sz w:val="22"/>
                <w:szCs w:val="22"/>
              </w:rPr>
              <w:t>Kabay</w:t>
            </w:r>
            <w:proofErr w:type="spellEnd"/>
            <w:r w:rsidRPr="00D82743">
              <w:rPr>
                <w:rFonts w:asciiTheme="majorHAnsi" w:eastAsia="Calibri" w:hAnsiTheme="majorHAnsi"/>
                <w:sz w:val="22"/>
                <w:szCs w:val="22"/>
              </w:rPr>
              <w:t xml:space="preserve"> János utca 21.</w:t>
            </w:r>
          </w:p>
        </w:tc>
      </w:tr>
      <w:tr w:rsidR="00D82743" w:rsidRPr="00D82743" w:rsidTr="001B03DD">
        <w:tc>
          <w:tcPr>
            <w:tcW w:w="534" w:type="dxa"/>
          </w:tcPr>
          <w:p w:rsidR="00D82743" w:rsidRPr="00D82743" w:rsidRDefault="00D82743" w:rsidP="001B03DD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82743">
              <w:rPr>
                <w:rFonts w:asciiTheme="majorHAnsi" w:eastAsia="Calibri" w:hAnsiTheme="majorHAnsi"/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D82743" w:rsidRPr="00D82743" w:rsidRDefault="00D82743" w:rsidP="001B03DD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82743">
              <w:rPr>
                <w:rFonts w:asciiTheme="majorHAnsi" w:eastAsia="Calibri" w:hAnsiTheme="majorHAnsi"/>
                <w:sz w:val="22"/>
                <w:szCs w:val="22"/>
              </w:rPr>
              <w:t>Étkeztetés, idősek nappali ellátása, család-és gyermekjóléti szolgálat, család-és gyermekjóléti központ</w:t>
            </w:r>
          </w:p>
        </w:tc>
        <w:tc>
          <w:tcPr>
            <w:tcW w:w="4709" w:type="dxa"/>
          </w:tcPr>
          <w:p w:rsidR="00D82743" w:rsidRPr="00D82743" w:rsidRDefault="00D82743" w:rsidP="001B03DD">
            <w:pPr>
              <w:rPr>
                <w:rFonts w:asciiTheme="majorHAnsi" w:eastAsia="Calibri" w:hAnsiTheme="majorHAnsi"/>
                <w:sz w:val="22"/>
                <w:szCs w:val="22"/>
              </w:rPr>
            </w:pPr>
          </w:p>
          <w:p w:rsidR="00D82743" w:rsidRPr="00D82743" w:rsidRDefault="00D82743" w:rsidP="001B03DD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82743">
              <w:rPr>
                <w:rFonts w:asciiTheme="majorHAnsi" w:eastAsia="Calibri" w:hAnsiTheme="majorHAnsi"/>
                <w:sz w:val="22"/>
                <w:szCs w:val="22"/>
              </w:rPr>
              <w:t xml:space="preserve">4440 Tiszavasvári, </w:t>
            </w:r>
            <w:proofErr w:type="spellStart"/>
            <w:r w:rsidRPr="00D82743">
              <w:rPr>
                <w:rFonts w:asciiTheme="majorHAnsi" w:eastAsia="Calibri" w:hAnsiTheme="majorHAnsi"/>
                <w:sz w:val="22"/>
                <w:szCs w:val="22"/>
              </w:rPr>
              <w:t>Kabay</w:t>
            </w:r>
            <w:proofErr w:type="spellEnd"/>
            <w:r w:rsidRPr="00D82743">
              <w:rPr>
                <w:rFonts w:asciiTheme="majorHAnsi" w:eastAsia="Calibri" w:hAnsiTheme="majorHAnsi"/>
                <w:sz w:val="22"/>
                <w:szCs w:val="22"/>
              </w:rPr>
              <w:t xml:space="preserve"> János utca 23.</w:t>
            </w:r>
          </w:p>
        </w:tc>
      </w:tr>
      <w:tr w:rsidR="00D82743" w:rsidRPr="00D82743" w:rsidTr="001B03DD">
        <w:tc>
          <w:tcPr>
            <w:tcW w:w="534" w:type="dxa"/>
          </w:tcPr>
          <w:p w:rsidR="00D82743" w:rsidRPr="00D82743" w:rsidRDefault="00D82743" w:rsidP="001B03DD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82743">
              <w:rPr>
                <w:rFonts w:asciiTheme="majorHAnsi" w:eastAsia="Calibri" w:hAnsiTheme="majorHAnsi"/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D82743" w:rsidRPr="00D82743" w:rsidRDefault="00D82743" w:rsidP="001B03DD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82743">
              <w:rPr>
                <w:rFonts w:asciiTheme="majorHAnsi" w:eastAsia="Calibri" w:hAnsiTheme="majorHAnsi"/>
                <w:sz w:val="22"/>
                <w:szCs w:val="22"/>
              </w:rPr>
              <w:t>Támogató Szolgálat</w:t>
            </w:r>
          </w:p>
        </w:tc>
        <w:tc>
          <w:tcPr>
            <w:tcW w:w="4709" w:type="dxa"/>
          </w:tcPr>
          <w:p w:rsidR="00D82743" w:rsidRPr="00D82743" w:rsidRDefault="00D82743" w:rsidP="001B03DD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82743">
              <w:rPr>
                <w:rFonts w:asciiTheme="majorHAnsi" w:eastAsia="Calibri" w:hAnsiTheme="majorHAnsi"/>
                <w:sz w:val="22"/>
                <w:szCs w:val="22"/>
              </w:rPr>
              <w:t xml:space="preserve">4440 Tiszavasvári, </w:t>
            </w:r>
            <w:proofErr w:type="spellStart"/>
            <w:r w:rsidRPr="00D82743">
              <w:rPr>
                <w:rFonts w:asciiTheme="majorHAnsi" w:eastAsia="Calibri" w:hAnsiTheme="majorHAnsi"/>
                <w:sz w:val="22"/>
                <w:szCs w:val="22"/>
              </w:rPr>
              <w:t>Kabay</w:t>
            </w:r>
            <w:proofErr w:type="spellEnd"/>
            <w:r w:rsidRPr="00D82743">
              <w:rPr>
                <w:rFonts w:asciiTheme="majorHAnsi" w:eastAsia="Calibri" w:hAnsiTheme="majorHAnsi"/>
                <w:sz w:val="22"/>
                <w:szCs w:val="22"/>
              </w:rPr>
              <w:t xml:space="preserve"> János utca 23.</w:t>
            </w:r>
          </w:p>
        </w:tc>
      </w:tr>
      <w:tr w:rsidR="00D82743" w:rsidRPr="00D82743" w:rsidTr="001B03DD">
        <w:tc>
          <w:tcPr>
            <w:tcW w:w="534" w:type="dxa"/>
          </w:tcPr>
          <w:p w:rsidR="00D82743" w:rsidRPr="00D82743" w:rsidRDefault="00D82743" w:rsidP="001B03DD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82743">
              <w:rPr>
                <w:rFonts w:asciiTheme="majorHAnsi" w:eastAsia="Calibri" w:hAnsiTheme="majorHAnsi"/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D82743" w:rsidRPr="00D82743" w:rsidRDefault="00D82743" w:rsidP="001B03DD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82743">
              <w:rPr>
                <w:rFonts w:asciiTheme="majorHAnsi" w:eastAsia="Calibri" w:hAnsiTheme="majorHAnsi"/>
                <w:sz w:val="22"/>
                <w:szCs w:val="22"/>
              </w:rPr>
              <w:t>Fizikoterápiás szolgáltatás</w:t>
            </w:r>
          </w:p>
        </w:tc>
        <w:tc>
          <w:tcPr>
            <w:tcW w:w="4709" w:type="dxa"/>
          </w:tcPr>
          <w:p w:rsidR="00D82743" w:rsidRPr="00D82743" w:rsidRDefault="00D82743" w:rsidP="001B03DD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82743">
              <w:rPr>
                <w:rFonts w:asciiTheme="majorHAnsi" w:eastAsia="Calibri" w:hAnsiTheme="majorHAnsi"/>
                <w:sz w:val="22"/>
                <w:szCs w:val="22"/>
              </w:rPr>
              <w:t>4440 Tiszavasvári, Vasvári Pál utca 6.</w:t>
            </w:r>
          </w:p>
        </w:tc>
      </w:tr>
      <w:tr w:rsidR="00D82743" w:rsidRPr="00D82743" w:rsidTr="001B03DD">
        <w:tc>
          <w:tcPr>
            <w:tcW w:w="534" w:type="dxa"/>
          </w:tcPr>
          <w:p w:rsidR="00D82743" w:rsidRPr="00D82743" w:rsidRDefault="00D82743" w:rsidP="001B03DD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82743">
              <w:rPr>
                <w:rFonts w:asciiTheme="majorHAnsi" w:eastAsia="Calibri" w:hAnsiTheme="majorHAnsi"/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D82743" w:rsidRPr="00D82743" w:rsidRDefault="00D82743" w:rsidP="001B03DD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82743">
              <w:rPr>
                <w:rFonts w:asciiTheme="majorHAnsi" w:eastAsia="Calibri" w:hAnsiTheme="majorHAnsi"/>
                <w:sz w:val="22"/>
                <w:szCs w:val="22"/>
              </w:rPr>
              <w:t>Házi segítségnyújtás, jelzőrendszeres házi segítségnyújtás</w:t>
            </w:r>
          </w:p>
        </w:tc>
        <w:tc>
          <w:tcPr>
            <w:tcW w:w="4709" w:type="dxa"/>
          </w:tcPr>
          <w:p w:rsidR="00D82743" w:rsidRPr="00D82743" w:rsidRDefault="00D82743" w:rsidP="001B03DD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82743">
              <w:rPr>
                <w:rFonts w:asciiTheme="majorHAnsi" w:eastAsia="Calibri" w:hAnsiTheme="majorHAnsi"/>
                <w:sz w:val="22"/>
                <w:szCs w:val="22"/>
              </w:rPr>
              <w:t>4440 Tiszavasvári, Vasvári Pál utca 6.</w:t>
            </w:r>
          </w:p>
        </w:tc>
      </w:tr>
      <w:tr w:rsidR="00D82743" w:rsidRPr="00D82743" w:rsidTr="001B03DD">
        <w:tc>
          <w:tcPr>
            <w:tcW w:w="534" w:type="dxa"/>
          </w:tcPr>
          <w:p w:rsidR="00D82743" w:rsidRPr="00D82743" w:rsidRDefault="00D82743" w:rsidP="001B03DD">
            <w:pPr>
              <w:rPr>
                <w:rFonts w:asciiTheme="majorHAnsi" w:eastAsia="Calibri" w:hAnsiTheme="majorHAnsi"/>
              </w:rPr>
            </w:pPr>
            <w:r w:rsidRPr="00D82743">
              <w:rPr>
                <w:rFonts w:asciiTheme="majorHAnsi" w:eastAsia="Calibri" w:hAnsiTheme="majorHAnsi"/>
                <w:sz w:val="22"/>
                <w:szCs w:val="22"/>
              </w:rPr>
              <w:t>6</w:t>
            </w:r>
            <w:r w:rsidRPr="00D82743">
              <w:rPr>
                <w:rFonts w:asciiTheme="majorHAnsi" w:eastAsia="Calibri" w:hAnsiTheme="majorHAnsi"/>
              </w:rPr>
              <w:t>.</w:t>
            </w:r>
          </w:p>
        </w:tc>
        <w:tc>
          <w:tcPr>
            <w:tcW w:w="3969" w:type="dxa"/>
          </w:tcPr>
          <w:p w:rsidR="00D82743" w:rsidRPr="00D82743" w:rsidRDefault="00D82743" w:rsidP="001B03DD">
            <w:pPr>
              <w:rPr>
                <w:rFonts w:asciiTheme="majorHAnsi" w:eastAsia="Calibri" w:hAnsiTheme="majorHAnsi"/>
                <w:sz w:val="22"/>
                <w:szCs w:val="22"/>
              </w:rPr>
            </w:pPr>
            <w:proofErr w:type="spellStart"/>
            <w:r w:rsidRPr="00D82743">
              <w:rPr>
                <w:rFonts w:asciiTheme="majorHAnsi" w:eastAsia="Calibri" w:hAnsiTheme="majorHAnsi"/>
                <w:sz w:val="22"/>
                <w:szCs w:val="22"/>
              </w:rPr>
              <w:t>Járóbetegek</w:t>
            </w:r>
            <w:proofErr w:type="spellEnd"/>
            <w:r w:rsidRPr="00D82743">
              <w:rPr>
                <w:rFonts w:asciiTheme="majorHAnsi" w:eastAsia="Calibri" w:hAnsiTheme="majorHAnsi"/>
                <w:sz w:val="22"/>
                <w:szCs w:val="22"/>
              </w:rPr>
              <w:t xml:space="preserve"> gyógyító szakellátása</w:t>
            </w:r>
          </w:p>
        </w:tc>
        <w:tc>
          <w:tcPr>
            <w:tcW w:w="4709" w:type="dxa"/>
          </w:tcPr>
          <w:p w:rsidR="00D82743" w:rsidRPr="00D82743" w:rsidRDefault="00D82743" w:rsidP="001B03DD">
            <w:pPr>
              <w:rPr>
                <w:rFonts w:asciiTheme="majorHAnsi" w:eastAsia="Calibri" w:hAnsiTheme="majorHAnsi"/>
              </w:rPr>
            </w:pPr>
            <w:r w:rsidRPr="00D82743">
              <w:rPr>
                <w:rFonts w:asciiTheme="majorHAnsi" w:eastAsia="Calibri" w:hAnsiTheme="majorHAnsi"/>
                <w:sz w:val="22"/>
                <w:szCs w:val="22"/>
              </w:rPr>
              <w:t>4440 Tiszavasvári, Vasvári Pál utca 6.</w:t>
            </w:r>
          </w:p>
        </w:tc>
      </w:tr>
      <w:tr w:rsidR="00D82743" w:rsidRPr="00D82743" w:rsidTr="001B03DD">
        <w:tc>
          <w:tcPr>
            <w:tcW w:w="534" w:type="dxa"/>
          </w:tcPr>
          <w:p w:rsidR="00D82743" w:rsidRPr="00D82743" w:rsidRDefault="00D82743" w:rsidP="001B03DD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82743">
              <w:rPr>
                <w:rFonts w:asciiTheme="majorHAnsi" w:eastAsia="Calibri" w:hAnsiTheme="majorHAnsi"/>
                <w:sz w:val="22"/>
                <w:szCs w:val="22"/>
              </w:rPr>
              <w:t xml:space="preserve">7. </w:t>
            </w:r>
          </w:p>
        </w:tc>
        <w:tc>
          <w:tcPr>
            <w:tcW w:w="3969" w:type="dxa"/>
          </w:tcPr>
          <w:p w:rsidR="00D82743" w:rsidRPr="00D82743" w:rsidRDefault="00D82743" w:rsidP="001B03DD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82743">
              <w:rPr>
                <w:rFonts w:asciiTheme="majorHAnsi" w:eastAsia="Calibri" w:hAnsiTheme="majorHAnsi"/>
                <w:sz w:val="22"/>
                <w:szCs w:val="22"/>
              </w:rPr>
              <w:t>Mesevilág Biztos Kezdet Gyerekház</w:t>
            </w:r>
          </w:p>
        </w:tc>
        <w:tc>
          <w:tcPr>
            <w:tcW w:w="4709" w:type="dxa"/>
          </w:tcPr>
          <w:p w:rsidR="00D82743" w:rsidRPr="00D82743" w:rsidRDefault="00D82743" w:rsidP="001B03DD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82743">
              <w:rPr>
                <w:rFonts w:asciiTheme="majorHAnsi" w:eastAsia="Calibri" w:hAnsiTheme="majorHAnsi"/>
                <w:sz w:val="22"/>
                <w:szCs w:val="22"/>
              </w:rPr>
              <w:t>4440 Tiszavasvári, Vasvári Pál utca 93/</w:t>
            </w:r>
            <w:proofErr w:type="gramStart"/>
            <w:r w:rsidRPr="00D82743">
              <w:rPr>
                <w:rFonts w:asciiTheme="majorHAnsi" w:eastAsia="Calibri" w:hAnsiTheme="majorHAnsi"/>
                <w:sz w:val="22"/>
                <w:szCs w:val="22"/>
              </w:rPr>
              <w:t>A</w:t>
            </w:r>
            <w:proofErr w:type="gramEnd"/>
            <w:r w:rsidRPr="00D82743">
              <w:rPr>
                <w:rFonts w:asciiTheme="majorHAnsi" w:eastAsia="Calibri" w:hAnsiTheme="majorHAnsi"/>
                <w:sz w:val="22"/>
                <w:szCs w:val="22"/>
              </w:rPr>
              <w:t xml:space="preserve"> 2. ajtó</w:t>
            </w:r>
          </w:p>
        </w:tc>
      </w:tr>
    </w:tbl>
    <w:p w:rsidR="00D82743" w:rsidRPr="00D82743" w:rsidRDefault="00D82743" w:rsidP="00D82743">
      <w:pPr>
        <w:tabs>
          <w:tab w:val="left" w:leader="dot" w:pos="9072"/>
        </w:tabs>
        <w:spacing w:before="80" w:after="120" w:line="240" w:lineRule="auto"/>
        <w:jc w:val="both"/>
        <w:rPr>
          <w:rFonts w:asciiTheme="majorHAnsi" w:eastAsia="Times New Roman" w:hAnsiTheme="majorHAnsi" w:cs="Times New Roman"/>
          <w:lang w:eastAsia="hu-HU"/>
        </w:rPr>
      </w:pPr>
    </w:p>
    <w:p w:rsidR="00D82743" w:rsidRPr="00D82743" w:rsidRDefault="00D82743" w:rsidP="00D82743">
      <w:pPr>
        <w:numPr>
          <w:ilvl w:val="0"/>
          <w:numId w:val="3"/>
        </w:numPr>
        <w:tabs>
          <w:tab w:val="left" w:leader="dot" w:pos="9072"/>
        </w:tabs>
        <w:spacing w:before="720" w:after="48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</w:pPr>
      <w:r w:rsidRPr="00D82743"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  <w:t>A költségvetési szerv</w:t>
      </w:r>
      <w:r w:rsidRPr="00D82743"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  <w:br/>
        <w:t>alapításával és megszűnésével összefüggő rendelkezések</w:t>
      </w:r>
    </w:p>
    <w:p w:rsidR="00D82743" w:rsidRPr="00D82743" w:rsidRDefault="00D82743" w:rsidP="00D82743">
      <w:pPr>
        <w:numPr>
          <w:ilvl w:val="1"/>
          <w:numId w:val="3"/>
        </w:numPr>
        <w:tabs>
          <w:tab w:val="left" w:leader="dot" w:pos="9072"/>
        </w:tabs>
        <w:spacing w:before="240" w:after="0" w:line="240" w:lineRule="auto"/>
        <w:ind w:left="567" w:hanging="567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>A költségvetési szerv alapításának dátuma: 2013. július 1.</w:t>
      </w:r>
    </w:p>
    <w:p w:rsidR="00D82743" w:rsidRPr="00D82743" w:rsidRDefault="00D82743" w:rsidP="00D82743">
      <w:pPr>
        <w:numPr>
          <w:ilvl w:val="1"/>
          <w:numId w:val="3"/>
        </w:numPr>
        <w:tabs>
          <w:tab w:val="left" w:leader="dot" w:pos="9072"/>
        </w:tabs>
        <w:spacing w:before="240" w:after="0" w:line="240" w:lineRule="auto"/>
        <w:ind w:left="567" w:hanging="567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lastRenderedPageBreak/>
        <w:t>A költségvetési szerv alapítására, átalakítására, megszüntetésére jogosult szerv</w:t>
      </w:r>
    </w:p>
    <w:p w:rsidR="00D82743" w:rsidRPr="00D82743" w:rsidRDefault="00D82743" w:rsidP="00D82743">
      <w:pPr>
        <w:numPr>
          <w:ilvl w:val="2"/>
          <w:numId w:val="3"/>
        </w:numPr>
        <w:tabs>
          <w:tab w:val="left" w:leader="dot" w:pos="9072"/>
        </w:tabs>
        <w:spacing w:before="80" w:after="0" w:line="240" w:lineRule="auto"/>
        <w:ind w:left="1225" w:hanging="658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>megnevezése: Tiszavasvári Város Önkormányzata</w:t>
      </w:r>
    </w:p>
    <w:p w:rsidR="00D82743" w:rsidRPr="00D82743" w:rsidRDefault="00D82743" w:rsidP="00D82743">
      <w:pPr>
        <w:numPr>
          <w:ilvl w:val="2"/>
          <w:numId w:val="3"/>
        </w:numPr>
        <w:tabs>
          <w:tab w:val="left" w:leader="dot" w:pos="9072"/>
        </w:tabs>
        <w:spacing w:before="80" w:after="0" w:line="240" w:lineRule="auto"/>
        <w:ind w:left="1225" w:hanging="658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>székhelye: 4440 Tiszavasvári, Városháza tér 4.</w:t>
      </w:r>
    </w:p>
    <w:p w:rsidR="00D82743" w:rsidRPr="00D82743" w:rsidRDefault="00D82743" w:rsidP="00D82743">
      <w:pPr>
        <w:tabs>
          <w:tab w:val="left" w:leader="dot" w:pos="9072"/>
        </w:tabs>
        <w:spacing w:before="80" w:after="0" w:line="240" w:lineRule="auto"/>
        <w:jc w:val="both"/>
        <w:rPr>
          <w:rFonts w:asciiTheme="majorHAnsi" w:eastAsia="Times New Roman" w:hAnsiTheme="majorHAnsi" w:cs="Times New Roman"/>
          <w:lang w:eastAsia="hu-HU"/>
        </w:rPr>
      </w:pPr>
    </w:p>
    <w:p w:rsidR="00D82743" w:rsidRPr="00D82743" w:rsidRDefault="00D82743" w:rsidP="00D82743">
      <w:pPr>
        <w:numPr>
          <w:ilvl w:val="1"/>
          <w:numId w:val="3"/>
        </w:numPr>
        <w:tabs>
          <w:tab w:val="left" w:leader="dot" w:pos="9072"/>
        </w:tabs>
        <w:spacing w:before="240" w:after="120" w:line="240" w:lineRule="auto"/>
        <w:ind w:left="567" w:hanging="567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>A költségvetési szerv jogelőd költségvetési szervének</w:t>
      </w:r>
    </w:p>
    <w:tbl>
      <w:tblPr>
        <w:tblStyle w:val="Rcsostblzat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74"/>
        <w:gridCol w:w="4397"/>
        <w:gridCol w:w="4217"/>
      </w:tblGrid>
      <w:tr w:rsidR="00D82743" w:rsidRPr="00D82743" w:rsidTr="001B03DD">
        <w:trPr>
          <w:jc w:val="center"/>
        </w:trPr>
        <w:tc>
          <w:tcPr>
            <w:tcW w:w="3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2367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megnevezése</w:t>
            </w:r>
          </w:p>
        </w:tc>
        <w:tc>
          <w:tcPr>
            <w:tcW w:w="2270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székhelye</w:t>
            </w:r>
          </w:p>
        </w:tc>
      </w:tr>
      <w:tr w:rsidR="00D82743" w:rsidRPr="00D82743" w:rsidTr="001B03DD">
        <w:trPr>
          <w:jc w:val="center"/>
        </w:trPr>
        <w:tc>
          <w:tcPr>
            <w:tcW w:w="3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1</w:t>
            </w:r>
          </w:p>
        </w:tc>
        <w:tc>
          <w:tcPr>
            <w:tcW w:w="2367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Tiszavasvári Többcélú Kistérségi Társulás Tiszavasvári Szociális és Egészségügyi Szolgáltató Központja</w:t>
            </w:r>
          </w:p>
        </w:tc>
        <w:tc>
          <w:tcPr>
            <w:tcW w:w="2270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4440 Tiszavasvári, Vasvári Pál utca 87.</w:t>
            </w:r>
          </w:p>
        </w:tc>
      </w:tr>
    </w:tbl>
    <w:p w:rsidR="00D82743" w:rsidRPr="00D82743" w:rsidRDefault="00D82743" w:rsidP="00D82743">
      <w:pPr>
        <w:numPr>
          <w:ilvl w:val="0"/>
          <w:numId w:val="3"/>
        </w:numPr>
        <w:tabs>
          <w:tab w:val="left" w:leader="dot" w:pos="9072"/>
        </w:tabs>
        <w:spacing w:before="720" w:after="48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</w:pPr>
      <w:r w:rsidRPr="00D82743"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  <w:t>A költségvetési szerv irányítása, felügyelete</w:t>
      </w:r>
    </w:p>
    <w:p w:rsidR="00D82743" w:rsidRPr="00D82743" w:rsidRDefault="00D82743" w:rsidP="00D82743">
      <w:pPr>
        <w:numPr>
          <w:ilvl w:val="1"/>
          <w:numId w:val="3"/>
        </w:numPr>
        <w:tabs>
          <w:tab w:val="left" w:leader="dot" w:pos="9072"/>
        </w:tabs>
        <w:spacing w:before="240" w:after="0" w:line="240" w:lineRule="auto"/>
        <w:ind w:left="567" w:hanging="567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 xml:space="preserve">A költségvetési </w:t>
      </w:r>
      <w:proofErr w:type="gramStart"/>
      <w:r w:rsidRPr="00D82743">
        <w:rPr>
          <w:rFonts w:asciiTheme="majorHAnsi" w:eastAsia="Times New Roman" w:hAnsiTheme="majorHAnsi" w:cs="Times New Roman"/>
          <w:lang w:eastAsia="hu-HU"/>
        </w:rPr>
        <w:t>szerv irányító</w:t>
      </w:r>
      <w:proofErr w:type="gramEnd"/>
      <w:r w:rsidRPr="00D82743">
        <w:rPr>
          <w:rFonts w:asciiTheme="majorHAnsi" w:eastAsia="Times New Roman" w:hAnsiTheme="majorHAnsi" w:cs="Times New Roman"/>
          <w:lang w:eastAsia="hu-HU"/>
        </w:rPr>
        <w:t xml:space="preserve"> szervének</w:t>
      </w:r>
    </w:p>
    <w:p w:rsidR="00D82743" w:rsidRPr="00D82743" w:rsidRDefault="00D82743" w:rsidP="00D82743">
      <w:pPr>
        <w:numPr>
          <w:ilvl w:val="2"/>
          <w:numId w:val="3"/>
        </w:numPr>
        <w:tabs>
          <w:tab w:val="left" w:leader="dot" w:pos="9072"/>
        </w:tabs>
        <w:spacing w:before="80" w:after="0" w:line="240" w:lineRule="auto"/>
        <w:ind w:left="1225" w:hanging="658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>megnevezése: Tiszavasvári Város Önkormányzata Képviselő-testülete</w:t>
      </w:r>
    </w:p>
    <w:p w:rsidR="00D82743" w:rsidRPr="00D82743" w:rsidRDefault="00D82743" w:rsidP="00D82743">
      <w:pPr>
        <w:numPr>
          <w:ilvl w:val="2"/>
          <w:numId w:val="3"/>
        </w:numPr>
        <w:tabs>
          <w:tab w:val="left" w:leader="dot" w:pos="9072"/>
        </w:tabs>
        <w:spacing w:before="80" w:after="0" w:line="240" w:lineRule="auto"/>
        <w:ind w:left="1225" w:hanging="658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>székhelye: 4440 Tiszavasvári, Városháza tér 4.</w:t>
      </w:r>
    </w:p>
    <w:p w:rsidR="00D82743" w:rsidRPr="00D82743" w:rsidRDefault="00D82743" w:rsidP="00D82743">
      <w:pPr>
        <w:numPr>
          <w:ilvl w:val="1"/>
          <w:numId w:val="3"/>
        </w:numPr>
        <w:tabs>
          <w:tab w:val="left" w:leader="dot" w:pos="9072"/>
        </w:tabs>
        <w:spacing w:before="240" w:after="0" w:line="240" w:lineRule="auto"/>
        <w:ind w:left="567" w:hanging="567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>A költségvetési szerv fenntartójának</w:t>
      </w:r>
    </w:p>
    <w:p w:rsidR="00D82743" w:rsidRPr="00D82743" w:rsidRDefault="00D82743" w:rsidP="00D82743">
      <w:pPr>
        <w:numPr>
          <w:ilvl w:val="2"/>
          <w:numId w:val="3"/>
        </w:numPr>
        <w:tabs>
          <w:tab w:val="left" w:leader="dot" w:pos="9072"/>
        </w:tabs>
        <w:spacing w:before="80" w:after="0" w:line="240" w:lineRule="auto"/>
        <w:ind w:left="1225" w:hanging="658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 xml:space="preserve"> megnevezése: Tiszavasvári Város Önkormányzata</w:t>
      </w:r>
    </w:p>
    <w:p w:rsidR="00D82743" w:rsidRPr="00D82743" w:rsidRDefault="00D82743" w:rsidP="00D82743">
      <w:pPr>
        <w:numPr>
          <w:ilvl w:val="2"/>
          <w:numId w:val="3"/>
        </w:numPr>
        <w:tabs>
          <w:tab w:val="left" w:leader="dot" w:pos="9072"/>
        </w:tabs>
        <w:spacing w:before="80" w:after="0" w:line="240" w:lineRule="auto"/>
        <w:ind w:left="1225" w:hanging="658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>székhelye: 4440 Tiszavasvári, Városháza tér 4.</w:t>
      </w:r>
    </w:p>
    <w:p w:rsidR="00D82743" w:rsidRPr="00D82743" w:rsidRDefault="00D82743" w:rsidP="00D82743">
      <w:pPr>
        <w:numPr>
          <w:ilvl w:val="0"/>
          <w:numId w:val="3"/>
        </w:numPr>
        <w:tabs>
          <w:tab w:val="left" w:leader="dot" w:pos="9072"/>
        </w:tabs>
        <w:spacing w:before="720" w:after="48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</w:pPr>
      <w:r w:rsidRPr="00D82743"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  <w:t>A költségvetési szerv tevékenysége</w:t>
      </w:r>
    </w:p>
    <w:p w:rsidR="00D82743" w:rsidRPr="00D82743" w:rsidRDefault="00D82743" w:rsidP="00D82743">
      <w:pPr>
        <w:numPr>
          <w:ilvl w:val="1"/>
          <w:numId w:val="3"/>
        </w:numPr>
        <w:tabs>
          <w:tab w:val="left" w:leader="dot" w:pos="9072"/>
        </w:tabs>
        <w:spacing w:before="240" w:after="0" w:line="240" w:lineRule="auto"/>
        <w:ind w:left="567" w:hanging="567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>A költségvetési szerv közfeladata: Az intézmény szakmai programjában meghatározott szociális-, és gyermekvédelmi alapellátások. Magyarország helyi önkormányzatairól szóló 2011. évi CLXXXIX. törvény rendelkezései alapján ellátott feladat.</w:t>
      </w:r>
    </w:p>
    <w:p w:rsidR="00D82743" w:rsidRPr="00D82743" w:rsidRDefault="00D82743" w:rsidP="00D82743">
      <w:pPr>
        <w:numPr>
          <w:ilvl w:val="1"/>
          <w:numId w:val="3"/>
        </w:numPr>
        <w:tabs>
          <w:tab w:val="left" w:leader="dot" w:pos="9072"/>
        </w:tabs>
        <w:spacing w:before="240" w:after="120" w:line="240" w:lineRule="auto"/>
        <w:ind w:left="567" w:hanging="567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>A költségvetési szerv főtevékenységének államháztartási szakágazati besorolása:</w:t>
      </w:r>
    </w:p>
    <w:tbl>
      <w:tblPr>
        <w:tblStyle w:val="Rcsostblzat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266"/>
        <w:gridCol w:w="6347"/>
      </w:tblGrid>
      <w:tr w:rsidR="00D82743" w:rsidRPr="00D82743" w:rsidTr="001B03DD">
        <w:trPr>
          <w:jc w:val="center"/>
        </w:trPr>
        <w:tc>
          <w:tcPr>
            <w:tcW w:w="3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1220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szakágazat száma</w:t>
            </w:r>
          </w:p>
        </w:tc>
        <w:tc>
          <w:tcPr>
            <w:tcW w:w="3416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szakágazat megnevezése</w:t>
            </w:r>
          </w:p>
        </w:tc>
      </w:tr>
      <w:tr w:rsidR="00D82743" w:rsidRPr="00D82743" w:rsidTr="001B03DD">
        <w:trPr>
          <w:jc w:val="center"/>
        </w:trPr>
        <w:tc>
          <w:tcPr>
            <w:tcW w:w="3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1</w:t>
            </w:r>
          </w:p>
        </w:tc>
        <w:tc>
          <w:tcPr>
            <w:tcW w:w="1220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873000</w:t>
            </w:r>
          </w:p>
        </w:tc>
        <w:tc>
          <w:tcPr>
            <w:tcW w:w="3416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Idősek, testi fogyatékossággal élők bentlakásos ellátása</w:t>
            </w:r>
          </w:p>
        </w:tc>
      </w:tr>
    </w:tbl>
    <w:p w:rsidR="00D82743" w:rsidRPr="00D82743" w:rsidRDefault="00D82743" w:rsidP="00D82743">
      <w:pPr>
        <w:numPr>
          <w:ilvl w:val="1"/>
          <w:numId w:val="3"/>
        </w:numPr>
        <w:tabs>
          <w:tab w:val="left" w:leader="dot" w:pos="9072"/>
        </w:tabs>
        <w:spacing w:before="240" w:after="0" w:line="240" w:lineRule="auto"/>
        <w:ind w:left="567" w:hanging="567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 xml:space="preserve">A költségvetési szerv alaptevékenysége: </w:t>
      </w:r>
    </w:p>
    <w:p w:rsidR="00D82743" w:rsidRPr="00D82743" w:rsidRDefault="00D82743" w:rsidP="00D82743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>4.3.1 Szociális alapellátások: Étkeztetés, nappali ellátás, házi segítségnyújtás, jelzőrendszeres házi segítségnyújtás, támogató szolgálat, idősek-, fogyatékos személyek otthona,</w:t>
      </w:r>
    </w:p>
    <w:p w:rsidR="00D82743" w:rsidRPr="00D82743" w:rsidRDefault="00D82743" w:rsidP="00D82743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>4.3.1.1 Étkeztetés</w:t>
      </w:r>
    </w:p>
    <w:p w:rsidR="00D82743" w:rsidRPr="00D82743" w:rsidRDefault="00D82743" w:rsidP="00D82743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>Feladata: A szociálisan rászorultaknak a legalább napi egyszeri meleg étkeztetés biztosítása, amennyiben önmaguknak, illetve önmaguk és eltartottjaik részére tartósan, vagy átmeneti jelleggel nem képesek azt biztosítani.</w:t>
      </w:r>
    </w:p>
    <w:p w:rsidR="00D82743" w:rsidRPr="00D82743" w:rsidRDefault="00D82743" w:rsidP="00D82743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>4.3.1.2 Házi segítségnyújtás</w:t>
      </w:r>
    </w:p>
    <w:p w:rsidR="00D82743" w:rsidRPr="00D82743" w:rsidRDefault="00D82743" w:rsidP="00D82743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>Feladata: a szolgáltatást igénybe vevő személy saját lakókörnyezetében kell biztosítani az önálló életvitel fenntartása érdekében szükséges ellátást.</w:t>
      </w:r>
    </w:p>
    <w:p w:rsidR="00D82743" w:rsidRPr="00D82743" w:rsidRDefault="00D82743" w:rsidP="00D82743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 xml:space="preserve">4.3.1.3 Jelzőrendszeres házi segítségnyújtás </w:t>
      </w:r>
    </w:p>
    <w:p w:rsidR="00D82743" w:rsidRPr="00D82743" w:rsidRDefault="00D82743" w:rsidP="00D82743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lastRenderedPageBreak/>
        <w:t>Feladata: A saját otthonukban élő, egészségi állapotuk és szociális helyzetük miatt rászoruló, a segélyhívó készülék megfelelő használatára képes időskorú vagy fogyatékos személyek, illetve pszichiátriai betegek részére az önálló életvitel fenntartása mellett felmerülő krízishelyzetek elhárítása céljából nyújtott ellátás.</w:t>
      </w:r>
    </w:p>
    <w:p w:rsidR="00D82743" w:rsidRPr="00D82743" w:rsidRDefault="00D82743" w:rsidP="00D82743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>4.3.1.4 Támogató szolgáltatás</w:t>
      </w:r>
    </w:p>
    <w:p w:rsidR="00D82743" w:rsidRPr="00D82743" w:rsidRDefault="00D82743" w:rsidP="00D82743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>Feladata: A fogyatékos személyek lakókörnyezetben történő ellátása, elsősorban a lakáson kívüli közszolgáltatások elérésének segítése, valamint életvitelük önállóságának megőrzése mellett a lakáson belüli speciális segítségnyújtás biztosítása révén.</w:t>
      </w:r>
    </w:p>
    <w:p w:rsidR="00D82743" w:rsidRPr="00D82743" w:rsidRDefault="00D82743" w:rsidP="00D82743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>4.3.1.5 Nappali ellátás – Idősek klubja</w:t>
      </w:r>
    </w:p>
    <w:p w:rsidR="00D82743" w:rsidRPr="00D82743" w:rsidRDefault="00D82743" w:rsidP="00D82743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>Feladata: A hajléktalan személyek és, elsősorban a saját otthonukban élő, tizennyolcadik életévüket betöltött, egészségi állapotuk vagy idős koruk miatt szociális és mentális támogatásra szoruló, önmaguk ellátására részben képes személyek részére biztosít lehetőséget a napközbeni tartózkodásra, társas kapcsolatokra, valamint az alapvető higiéniai szükségleteik kielégítésére, továbbá igény szerint megszervezi az ellátottak napközbeni étkeztetését.</w:t>
      </w:r>
    </w:p>
    <w:p w:rsidR="00D82743" w:rsidRPr="00D82743" w:rsidRDefault="00D82743" w:rsidP="00D82743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>4.3.2 Szociális intézményi ellátás: Ápolást, gondozást nyújtó intézmény</w:t>
      </w:r>
    </w:p>
    <w:p w:rsidR="00D82743" w:rsidRPr="00D82743" w:rsidRDefault="00D82743" w:rsidP="00D82743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>4.3.2.1 Fogyatékos ápoló-gondozó otthoni ellátás (székhelyen végzett tevékenység)</w:t>
      </w:r>
    </w:p>
    <w:p w:rsidR="00D82743" w:rsidRPr="00D82743" w:rsidRDefault="00D82743" w:rsidP="00D82743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>4.3.2.2 Idősek ápoló-gondozó otthoni ellátás (székhelyen végzett tevékenység)</w:t>
      </w:r>
    </w:p>
    <w:p w:rsidR="00D82743" w:rsidRPr="00D82743" w:rsidRDefault="00D82743" w:rsidP="00D82743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>4.3.2.3 Egészségügyi ápolás bentlakással: az egészségi állapot javítását, az egészség megőrzését és helyreállítását, a beteg állapotának stabilizálását, a betegségek megelőzését, a szenvedések enyhítését, a beteg környezetének az ápolási feladatokban történő részvételre való felkészítését szolgáló egészségügyi ápolási, gondozási feladatokkal összefüggő feladatok ellátása.</w:t>
      </w:r>
    </w:p>
    <w:p w:rsidR="00D82743" w:rsidRPr="00D82743" w:rsidRDefault="00D82743" w:rsidP="00D82743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>4.3.2.4 Bentlakásos, nem kórházi ellátás, ápolás: az idősek otthonában ápolással, az utógondozással, lábadozó beteg intézeti ápolásával, szeretetotthoni ellátással, ápolással, bentlakásos ápolással összefüggő feladatok ellátása.</w:t>
      </w:r>
    </w:p>
    <w:p w:rsidR="00D82743" w:rsidRPr="00D82743" w:rsidRDefault="00D82743" w:rsidP="00D82743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 xml:space="preserve">4.3.2.5 </w:t>
      </w:r>
      <w:proofErr w:type="spellStart"/>
      <w:r w:rsidRPr="00D82743">
        <w:rPr>
          <w:rFonts w:asciiTheme="majorHAnsi" w:eastAsia="Times New Roman" w:hAnsiTheme="majorHAnsi" w:cs="Times New Roman"/>
          <w:lang w:eastAsia="hu-HU"/>
        </w:rPr>
        <w:t>Demens</w:t>
      </w:r>
      <w:proofErr w:type="spellEnd"/>
      <w:r w:rsidRPr="00D82743">
        <w:rPr>
          <w:rFonts w:asciiTheme="majorHAnsi" w:eastAsia="Times New Roman" w:hAnsiTheme="majorHAnsi" w:cs="Times New Roman"/>
          <w:lang w:eastAsia="hu-HU"/>
        </w:rPr>
        <w:t xml:space="preserve"> betegek tartós bentlakásos ellátása</w:t>
      </w:r>
    </w:p>
    <w:p w:rsidR="00D82743" w:rsidRPr="00D82743" w:rsidRDefault="00D82743" w:rsidP="00D82743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>4.3.3 Gyermekvédelmi alapellátások</w:t>
      </w:r>
    </w:p>
    <w:p w:rsidR="00D82743" w:rsidRPr="00D82743" w:rsidRDefault="00D82743" w:rsidP="00D82743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>4.3.3.1 Család- és gyermekjóléti központ: Család- és gyermekjóléti központnak az a járásszékhely településen működő gyermekjóléti szolgálat minősül, amely önálló intézményként, illetve szervezeti és szakmai szempontból önálló intézményegységként működik. A gyermekjóléti központ a gyermekjóléti szolgálatnak a gyermekek védelméről és a gyámügyi igazgatásról szóló 1997. évi XXXI. törvény (Gyvt.) 39. §, a 40. § (2) bekezdése és a szociális igazgatásról és a szociális ellátásról szóló 1993. évi III. törvény (Szt.) 64. § (4) bekezdése szerinti általános szolgáltatási feladatain túl a gyermek családban nevelkedésének elősegítése, a gyermek veszélyeztetettségének megelőzése érdekében a gyermek igényeinek és szükségleteinek megfelelő önálló egyéni és csoportos speciális szolgáltatásokat, programokat nyújt; a gyermekvédelmi gondoskodás keretébe tartozó hatósági intézkedésekhez kapcsolódó, a gyermekek védelmére irányuló tevékenységet lát el; szakmai támogatást nyújt az ellátási területén működő gyermekjóléti szolgálatok számára.</w:t>
      </w:r>
    </w:p>
    <w:p w:rsidR="00D82743" w:rsidRPr="00D82743" w:rsidRDefault="00D82743" w:rsidP="00D82743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>4.3.3.2 Család- és gyermekjóléti szolgálat: Gyermekjóléti szolgáltatás a családsegítéssel egy szolgáltató – a család- és gyermekjóléti szolgálat keretében működtethető. A gyermekjóléti szolgálat ellátja a Gyvt. 39. § és a (2) bekezdés szerinti gyermekjóléti szolgáltatási feladatokat, valamint a családsegítés Szt. 64. § (4) bekezdése szerinti feladatait.</w:t>
      </w:r>
    </w:p>
    <w:p w:rsidR="00D82743" w:rsidRPr="00D82743" w:rsidRDefault="00D82743" w:rsidP="00D82743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>4.3.4 Településfejlesztési projektek és támogatásuk, pályázatok megvalósítása</w:t>
      </w:r>
    </w:p>
    <w:p w:rsidR="00D82743" w:rsidRPr="00D82743" w:rsidRDefault="00D82743" w:rsidP="00D82743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>4.3.5 Gyermekek napközbeni ellátása családi bölcsőde, munkahelyi bölcsőde, napközbeni gyermekfelügyelet vagy alternatív napközbeni ellátás útján</w:t>
      </w:r>
    </w:p>
    <w:p w:rsidR="00D82743" w:rsidRPr="00D82743" w:rsidRDefault="00D82743" w:rsidP="00D82743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>4.3.6 Falugondnoki, tanyagondnoki szolgáltatás</w:t>
      </w:r>
    </w:p>
    <w:p w:rsidR="00D82743" w:rsidRPr="00D82743" w:rsidRDefault="00D82743" w:rsidP="00D82743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</w:p>
    <w:p w:rsidR="00D82743" w:rsidRPr="00D82743" w:rsidRDefault="00D82743" w:rsidP="00D82743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</w:p>
    <w:p w:rsidR="00D82743" w:rsidRPr="00D82743" w:rsidRDefault="00D82743" w:rsidP="00D82743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</w:p>
    <w:p w:rsidR="00D82743" w:rsidRPr="00D82743" w:rsidRDefault="00D82743" w:rsidP="00D82743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</w:p>
    <w:p w:rsidR="00D82743" w:rsidRPr="00D82743" w:rsidRDefault="00D82743" w:rsidP="00D82743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</w:p>
    <w:p w:rsidR="00D82743" w:rsidRPr="00D82743" w:rsidRDefault="00D82743" w:rsidP="00D82743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</w:p>
    <w:p w:rsidR="00D82743" w:rsidRPr="00D82743" w:rsidRDefault="00D82743" w:rsidP="00D82743">
      <w:pPr>
        <w:numPr>
          <w:ilvl w:val="1"/>
          <w:numId w:val="3"/>
        </w:numPr>
        <w:tabs>
          <w:tab w:val="left" w:leader="dot" w:pos="9072"/>
        </w:tabs>
        <w:spacing w:before="240" w:after="120" w:line="240" w:lineRule="auto"/>
        <w:ind w:left="567" w:hanging="567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>A költségvetési szerv alaptevékenységének kormányzati funkció szerinti megjelölése:</w:t>
      </w:r>
    </w:p>
    <w:tbl>
      <w:tblPr>
        <w:tblStyle w:val="Rcsostblzat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6061"/>
      </w:tblGrid>
      <w:tr w:rsidR="00D82743" w:rsidRPr="00D82743" w:rsidTr="001B03DD">
        <w:trPr>
          <w:jc w:val="center"/>
        </w:trPr>
        <w:tc>
          <w:tcPr>
            <w:tcW w:w="3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1374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kormányzati funkciószám</w:t>
            </w:r>
          </w:p>
        </w:tc>
        <w:tc>
          <w:tcPr>
            <w:tcW w:w="32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kormányzati funkció megnevezése</w:t>
            </w:r>
          </w:p>
        </w:tc>
      </w:tr>
      <w:tr w:rsidR="00D82743" w:rsidRPr="00D82743" w:rsidTr="001B03DD">
        <w:trPr>
          <w:jc w:val="center"/>
        </w:trPr>
        <w:tc>
          <w:tcPr>
            <w:tcW w:w="3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1</w:t>
            </w:r>
          </w:p>
        </w:tc>
        <w:tc>
          <w:tcPr>
            <w:tcW w:w="1374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062020</w:t>
            </w:r>
          </w:p>
        </w:tc>
        <w:tc>
          <w:tcPr>
            <w:tcW w:w="32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Településfejlesztési projektek és támogatásuk</w:t>
            </w:r>
          </w:p>
        </w:tc>
      </w:tr>
      <w:tr w:rsidR="00D82743" w:rsidRPr="00D82743" w:rsidTr="001B03DD">
        <w:trPr>
          <w:jc w:val="center"/>
        </w:trPr>
        <w:tc>
          <w:tcPr>
            <w:tcW w:w="3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2</w:t>
            </w:r>
          </w:p>
        </w:tc>
        <w:tc>
          <w:tcPr>
            <w:tcW w:w="1374" w:type="pct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072210</w:t>
            </w:r>
          </w:p>
        </w:tc>
        <w:tc>
          <w:tcPr>
            <w:tcW w:w="3263" w:type="pct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proofErr w:type="spellStart"/>
            <w:r w:rsidRPr="00D82743">
              <w:rPr>
                <w:rFonts w:asciiTheme="majorHAnsi" w:hAnsiTheme="majorHAnsi"/>
                <w:lang w:eastAsia="hu-HU"/>
              </w:rPr>
              <w:t>Járóbetegek</w:t>
            </w:r>
            <w:proofErr w:type="spellEnd"/>
            <w:r w:rsidRPr="00D82743">
              <w:rPr>
                <w:rFonts w:asciiTheme="majorHAnsi" w:hAnsiTheme="majorHAnsi"/>
                <w:lang w:eastAsia="hu-HU"/>
              </w:rPr>
              <w:t xml:space="preserve"> gyógyító szakellátása</w:t>
            </w:r>
          </w:p>
        </w:tc>
      </w:tr>
      <w:tr w:rsidR="00D82743" w:rsidRPr="00D82743" w:rsidTr="001B03DD">
        <w:trPr>
          <w:jc w:val="center"/>
        </w:trPr>
        <w:tc>
          <w:tcPr>
            <w:tcW w:w="3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3</w:t>
            </w:r>
          </w:p>
        </w:tc>
        <w:tc>
          <w:tcPr>
            <w:tcW w:w="1374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072410</w:t>
            </w:r>
          </w:p>
        </w:tc>
        <w:tc>
          <w:tcPr>
            <w:tcW w:w="32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Otthoni (egészségügyi) szakápolás</w:t>
            </w:r>
          </w:p>
        </w:tc>
      </w:tr>
      <w:tr w:rsidR="00D82743" w:rsidRPr="00D82743" w:rsidTr="001B03DD">
        <w:trPr>
          <w:jc w:val="center"/>
        </w:trPr>
        <w:tc>
          <w:tcPr>
            <w:tcW w:w="3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4</w:t>
            </w:r>
          </w:p>
        </w:tc>
        <w:tc>
          <w:tcPr>
            <w:tcW w:w="1374" w:type="pct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072450</w:t>
            </w:r>
          </w:p>
        </w:tc>
        <w:tc>
          <w:tcPr>
            <w:tcW w:w="3263" w:type="pct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Fizikoterápiás szolgáltatás</w:t>
            </w:r>
          </w:p>
        </w:tc>
      </w:tr>
      <w:tr w:rsidR="00D82743" w:rsidRPr="00D82743" w:rsidTr="001B03DD">
        <w:trPr>
          <w:jc w:val="center"/>
        </w:trPr>
        <w:tc>
          <w:tcPr>
            <w:tcW w:w="3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5</w:t>
            </w:r>
          </w:p>
        </w:tc>
        <w:tc>
          <w:tcPr>
            <w:tcW w:w="1374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073410</w:t>
            </w:r>
          </w:p>
        </w:tc>
        <w:tc>
          <w:tcPr>
            <w:tcW w:w="32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Egészségügyi ápolás bentlakással</w:t>
            </w:r>
          </w:p>
        </w:tc>
      </w:tr>
      <w:tr w:rsidR="00D82743" w:rsidRPr="00D82743" w:rsidTr="001B03DD">
        <w:trPr>
          <w:jc w:val="center"/>
        </w:trPr>
        <w:tc>
          <w:tcPr>
            <w:tcW w:w="3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6</w:t>
            </w:r>
          </w:p>
        </w:tc>
        <w:tc>
          <w:tcPr>
            <w:tcW w:w="1374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092270</w:t>
            </w:r>
          </w:p>
        </w:tc>
        <w:tc>
          <w:tcPr>
            <w:tcW w:w="3263" w:type="pct"/>
            <w:vAlign w:val="center"/>
          </w:tcPr>
          <w:p w:rsidR="00D82743" w:rsidRPr="00D82743" w:rsidRDefault="00D82743" w:rsidP="001B03DD">
            <w:pPr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Szakképző iskolai tanulók szakmai gyakorlati oktatásával összefüggő működtetési feladatok</w:t>
            </w:r>
          </w:p>
        </w:tc>
      </w:tr>
      <w:tr w:rsidR="00D82743" w:rsidRPr="00D82743" w:rsidTr="001B03DD">
        <w:trPr>
          <w:jc w:val="center"/>
        </w:trPr>
        <w:tc>
          <w:tcPr>
            <w:tcW w:w="3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7</w:t>
            </w:r>
          </w:p>
        </w:tc>
        <w:tc>
          <w:tcPr>
            <w:tcW w:w="1374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101110</w:t>
            </w:r>
          </w:p>
        </w:tc>
        <w:tc>
          <w:tcPr>
            <w:tcW w:w="32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Bentlakásos, nem kórházi ellátás, ápolás</w:t>
            </w:r>
          </w:p>
        </w:tc>
      </w:tr>
      <w:tr w:rsidR="00D82743" w:rsidRPr="00D82743" w:rsidTr="001B03DD">
        <w:trPr>
          <w:jc w:val="center"/>
        </w:trPr>
        <w:tc>
          <w:tcPr>
            <w:tcW w:w="3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8</w:t>
            </w:r>
          </w:p>
        </w:tc>
        <w:tc>
          <w:tcPr>
            <w:tcW w:w="1374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101211</w:t>
            </w:r>
          </w:p>
        </w:tc>
        <w:tc>
          <w:tcPr>
            <w:tcW w:w="32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Fogyatékossággal élők tartós bentlakásos ellátása</w:t>
            </w:r>
          </w:p>
        </w:tc>
      </w:tr>
      <w:tr w:rsidR="00D82743" w:rsidRPr="00D82743" w:rsidTr="001B03DD">
        <w:trPr>
          <w:jc w:val="center"/>
        </w:trPr>
        <w:tc>
          <w:tcPr>
            <w:tcW w:w="3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9</w:t>
            </w:r>
          </w:p>
        </w:tc>
        <w:tc>
          <w:tcPr>
            <w:tcW w:w="1374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101222</w:t>
            </w:r>
          </w:p>
        </w:tc>
        <w:tc>
          <w:tcPr>
            <w:tcW w:w="32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Támogató szolgáltatás fogyatékos személyek részére</w:t>
            </w:r>
          </w:p>
        </w:tc>
      </w:tr>
      <w:tr w:rsidR="00D82743" w:rsidRPr="00D82743" w:rsidTr="001B03DD">
        <w:trPr>
          <w:jc w:val="center"/>
        </w:trPr>
        <w:tc>
          <w:tcPr>
            <w:tcW w:w="3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10</w:t>
            </w:r>
          </w:p>
        </w:tc>
        <w:tc>
          <w:tcPr>
            <w:tcW w:w="1374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102023</w:t>
            </w:r>
          </w:p>
        </w:tc>
        <w:tc>
          <w:tcPr>
            <w:tcW w:w="32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Időskorúak tartós bentlakásos ellátása</w:t>
            </w:r>
          </w:p>
        </w:tc>
      </w:tr>
      <w:tr w:rsidR="00D82743" w:rsidRPr="00D82743" w:rsidTr="001B03DD">
        <w:trPr>
          <w:jc w:val="center"/>
        </w:trPr>
        <w:tc>
          <w:tcPr>
            <w:tcW w:w="3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11</w:t>
            </w:r>
          </w:p>
        </w:tc>
        <w:tc>
          <w:tcPr>
            <w:tcW w:w="1374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102024</w:t>
            </w:r>
          </w:p>
        </w:tc>
        <w:tc>
          <w:tcPr>
            <w:tcW w:w="32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proofErr w:type="spellStart"/>
            <w:r w:rsidRPr="00D82743">
              <w:rPr>
                <w:rFonts w:asciiTheme="majorHAnsi" w:hAnsiTheme="majorHAnsi"/>
                <w:lang w:eastAsia="hu-HU"/>
              </w:rPr>
              <w:t>Demens</w:t>
            </w:r>
            <w:proofErr w:type="spellEnd"/>
            <w:r w:rsidRPr="00D82743">
              <w:rPr>
                <w:rFonts w:asciiTheme="majorHAnsi" w:hAnsiTheme="majorHAnsi"/>
                <w:lang w:eastAsia="hu-HU"/>
              </w:rPr>
              <w:t xml:space="preserve"> betegek tartós bentlakásos ellátása</w:t>
            </w:r>
          </w:p>
        </w:tc>
      </w:tr>
      <w:tr w:rsidR="00D82743" w:rsidRPr="00D82743" w:rsidTr="001B03DD">
        <w:tblPrEx>
          <w:jc w:val="left"/>
        </w:tblPrEx>
        <w:tc>
          <w:tcPr>
            <w:tcW w:w="363" w:type="pct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12</w:t>
            </w:r>
          </w:p>
        </w:tc>
        <w:tc>
          <w:tcPr>
            <w:tcW w:w="1374" w:type="pct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102031</w:t>
            </w:r>
          </w:p>
        </w:tc>
        <w:tc>
          <w:tcPr>
            <w:tcW w:w="3263" w:type="pct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Idősek nappali ellátása</w:t>
            </w:r>
          </w:p>
        </w:tc>
      </w:tr>
      <w:tr w:rsidR="00D82743" w:rsidRPr="00D82743" w:rsidTr="001B03DD">
        <w:trPr>
          <w:jc w:val="center"/>
        </w:trPr>
        <w:tc>
          <w:tcPr>
            <w:tcW w:w="3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13</w:t>
            </w:r>
          </w:p>
        </w:tc>
        <w:tc>
          <w:tcPr>
            <w:tcW w:w="1374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104030</w:t>
            </w:r>
          </w:p>
        </w:tc>
        <w:tc>
          <w:tcPr>
            <w:tcW w:w="32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Gyermekek napközbeni ellátása családi bölcsőde, munkahelyi bölcsőde, napközbeni gyermekfelügyelet vagy alternatív napközbeni ellátás útján</w:t>
            </w:r>
          </w:p>
        </w:tc>
      </w:tr>
      <w:tr w:rsidR="00D82743" w:rsidRPr="00D82743" w:rsidTr="001B03DD">
        <w:trPr>
          <w:jc w:val="center"/>
        </w:trPr>
        <w:tc>
          <w:tcPr>
            <w:tcW w:w="3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14</w:t>
            </w:r>
          </w:p>
        </w:tc>
        <w:tc>
          <w:tcPr>
            <w:tcW w:w="1374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104042</w:t>
            </w:r>
          </w:p>
        </w:tc>
        <w:tc>
          <w:tcPr>
            <w:tcW w:w="32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Család és gyermekjóléti szolgáltatások</w:t>
            </w:r>
          </w:p>
        </w:tc>
      </w:tr>
      <w:tr w:rsidR="00D82743" w:rsidRPr="00D82743" w:rsidTr="001B03DD">
        <w:trPr>
          <w:jc w:val="center"/>
        </w:trPr>
        <w:tc>
          <w:tcPr>
            <w:tcW w:w="3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15</w:t>
            </w:r>
          </w:p>
        </w:tc>
        <w:tc>
          <w:tcPr>
            <w:tcW w:w="1374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104043</w:t>
            </w:r>
          </w:p>
        </w:tc>
        <w:tc>
          <w:tcPr>
            <w:tcW w:w="32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Család és gyermekjóléti központ</w:t>
            </w:r>
          </w:p>
        </w:tc>
      </w:tr>
      <w:tr w:rsidR="00D82743" w:rsidRPr="00D82743" w:rsidTr="001B03DD">
        <w:trPr>
          <w:jc w:val="center"/>
        </w:trPr>
        <w:tc>
          <w:tcPr>
            <w:tcW w:w="3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16</w:t>
            </w:r>
          </w:p>
        </w:tc>
        <w:tc>
          <w:tcPr>
            <w:tcW w:w="1374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104044</w:t>
            </w:r>
          </w:p>
        </w:tc>
        <w:tc>
          <w:tcPr>
            <w:tcW w:w="32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Biztos Kezdet Gyerekház</w:t>
            </w:r>
          </w:p>
        </w:tc>
      </w:tr>
      <w:tr w:rsidR="00D82743" w:rsidRPr="00D82743" w:rsidTr="001B03DD">
        <w:trPr>
          <w:jc w:val="center"/>
        </w:trPr>
        <w:tc>
          <w:tcPr>
            <w:tcW w:w="3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17</w:t>
            </w:r>
          </w:p>
        </w:tc>
        <w:tc>
          <w:tcPr>
            <w:tcW w:w="1374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107051</w:t>
            </w:r>
          </w:p>
        </w:tc>
        <w:tc>
          <w:tcPr>
            <w:tcW w:w="32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Szociális étkeztetés szociális konyhán</w:t>
            </w:r>
          </w:p>
        </w:tc>
      </w:tr>
      <w:tr w:rsidR="00D82743" w:rsidRPr="00D82743" w:rsidTr="001B03DD">
        <w:trPr>
          <w:jc w:val="center"/>
        </w:trPr>
        <w:tc>
          <w:tcPr>
            <w:tcW w:w="3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18</w:t>
            </w:r>
          </w:p>
        </w:tc>
        <w:tc>
          <w:tcPr>
            <w:tcW w:w="1374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107052</w:t>
            </w:r>
          </w:p>
        </w:tc>
        <w:tc>
          <w:tcPr>
            <w:tcW w:w="32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Házi segítségnyújtás</w:t>
            </w:r>
          </w:p>
        </w:tc>
      </w:tr>
      <w:tr w:rsidR="00D82743" w:rsidRPr="00D82743" w:rsidTr="001B03DD">
        <w:trPr>
          <w:jc w:val="center"/>
        </w:trPr>
        <w:tc>
          <w:tcPr>
            <w:tcW w:w="3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19</w:t>
            </w:r>
          </w:p>
        </w:tc>
        <w:tc>
          <w:tcPr>
            <w:tcW w:w="1374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107053</w:t>
            </w:r>
          </w:p>
        </w:tc>
        <w:tc>
          <w:tcPr>
            <w:tcW w:w="32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Jelzőrendszeres házi segítségnyújtás</w:t>
            </w:r>
          </w:p>
        </w:tc>
      </w:tr>
      <w:tr w:rsidR="00D82743" w:rsidRPr="00D82743" w:rsidTr="001B03DD">
        <w:tblPrEx>
          <w:jc w:val="left"/>
        </w:tblPrEx>
        <w:tc>
          <w:tcPr>
            <w:tcW w:w="363" w:type="pct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20</w:t>
            </w:r>
          </w:p>
        </w:tc>
        <w:tc>
          <w:tcPr>
            <w:tcW w:w="1374" w:type="pct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107055</w:t>
            </w:r>
          </w:p>
        </w:tc>
        <w:tc>
          <w:tcPr>
            <w:tcW w:w="3263" w:type="pct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Falugondnoki, tanyagondnoki szolgáltatás</w:t>
            </w:r>
          </w:p>
        </w:tc>
      </w:tr>
    </w:tbl>
    <w:p w:rsidR="00D82743" w:rsidRPr="00D82743" w:rsidRDefault="00D82743" w:rsidP="00D82743">
      <w:pPr>
        <w:numPr>
          <w:ilvl w:val="1"/>
          <w:numId w:val="3"/>
        </w:numPr>
        <w:tabs>
          <w:tab w:val="left" w:leader="dot" w:pos="9072"/>
        </w:tabs>
        <w:spacing w:before="240" w:after="0" w:line="240" w:lineRule="auto"/>
        <w:ind w:left="567" w:hanging="567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 xml:space="preserve">A költségvetési szerv illetékessége, működési területe: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5"/>
        <w:gridCol w:w="4605"/>
      </w:tblGrid>
      <w:tr w:rsidR="00D82743" w:rsidRPr="00D82743" w:rsidTr="001B03DD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3" w:rsidRPr="00D82743" w:rsidRDefault="00D82743" w:rsidP="001B03D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240" w:after="0" w:line="240" w:lineRule="auto"/>
              <w:jc w:val="both"/>
              <w:rPr>
                <w:rFonts w:asciiTheme="majorHAnsi" w:eastAsia="Calibri" w:hAnsiTheme="majorHAnsi" w:cs="Cambria"/>
                <w:bCs/>
                <w:lang w:eastAsia="hu-HU"/>
              </w:rPr>
            </w:pPr>
            <w:r w:rsidRPr="00D82743">
              <w:rPr>
                <w:rFonts w:asciiTheme="majorHAnsi" w:eastAsia="Calibri" w:hAnsiTheme="majorHAnsi" w:cs="Cambria"/>
                <w:bCs/>
                <w:lang w:eastAsia="hu-HU"/>
              </w:rPr>
              <w:t>étkeztetés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3" w:rsidRPr="00D82743" w:rsidRDefault="00D82743" w:rsidP="001B03D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240" w:after="0" w:line="240" w:lineRule="auto"/>
              <w:jc w:val="both"/>
              <w:rPr>
                <w:rFonts w:asciiTheme="majorHAnsi" w:eastAsia="Calibri" w:hAnsiTheme="majorHAnsi" w:cs="Cambria"/>
                <w:bCs/>
                <w:lang w:eastAsia="hu-HU"/>
              </w:rPr>
            </w:pPr>
            <w:r w:rsidRPr="00D82743">
              <w:rPr>
                <w:rFonts w:asciiTheme="majorHAnsi" w:eastAsia="Calibri" w:hAnsiTheme="majorHAnsi" w:cs="Cambria"/>
                <w:bCs/>
                <w:lang w:eastAsia="hu-HU"/>
              </w:rPr>
              <w:t>Tiszavasvári Város közigazgatási területe</w:t>
            </w:r>
          </w:p>
        </w:tc>
      </w:tr>
      <w:tr w:rsidR="00D82743" w:rsidRPr="00D82743" w:rsidTr="001B03DD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3" w:rsidRPr="00D82743" w:rsidRDefault="00D82743" w:rsidP="001B03D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240" w:after="0" w:line="240" w:lineRule="auto"/>
              <w:jc w:val="both"/>
              <w:rPr>
                <w:rFonts w:asciiTheme="majorHAnsi" w:eastAsia="Calibri" w:hAnsiTheme="majorHAnsi" w:cs="Cambria"/>
                <w:bCs/>
                <w:lang w:eastAsia="hu-HU"/>
              </w:rPr>
            </w:pPr>
            <w:r w:rsidRPr="00D82743">
              <w:rPr>
                <w:rFonts w:asciiTheme="majorHAnsi" w:eastAsia="Calibri" w:hAnsiTheme="majorHAnsi" w:cs="Cambria"/>
                <w:bCs/>
                <w:lang w:eastAsia="hu-HU"/>
              </w:rPr>
              <w:t xml:space="preserve">nappali ellátás (idősek klubja)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3" w:rsidRPr="00D82743" w:rsidRDefault="00D82743" w:rsidP="001B03D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240" w:after="0" w:line="240" w:lineRule="auto"/>
              <w:jc w:val="both"/>
              <w:rPr>
                <w:rFonts w:asciiTheme="majorHAnsi" w:eastAsia="Calibri" w:hAnsiTheme="majorHAnsi" w:cs="Cambria"/>
                <w:bCs/>
                <w:lang w:eastAsia="hu-HU"/>
              </w:rPr>
            </w:pPr>
            <w:r w:rsidRPr="00D82743">
              <w:rPr>
                <w:rFonts w:asciiTheme="majorHAnsi" w:eastAsia="Calibri" w:hAnsiTheme="majorHAnsi" w:cs="Cambria"/>
                <w:bCs/>
                <w:lang w:eastAsia="hu-HU"/>
              </w:rPr>
              <w:t>Tiszavasvári Város közigazgatási területe</w:t>
            </w:r>
          </w:p>
        </w:tc>
      </w:tr>
      <w:tr w:rsidR="00D82743" w:rsidRPr="00D82743" w:rsidTr="001B03DD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3" w:rsidRPr="00D82743" w:rsidRDefault="00D82743" w:rsidP="001B03D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240" w:after="0" w:line="240" w:lineRule="auto"/>
              <w:jc w:val="both"/>
              <w:rPr>
                <w:rFonts w:asciiTheme="majorHAnsi" w:eastAsia="Calibri" w:hAnsiTheme="majorHAnsi" w:cs="Cambria"/>
                <w:bCs/>
                <w:lang w:eastAsia="hu-HU"/>
              </w:rPr>
            </w:pPr>
            <w:r w:rsidRPr="00D82743">
              <w:rPr>
                <w:rFonts w:asciiTheme="majorHAnsi" w:eastAsia="Calibri" w:hAnsiTheme="majorHAnsi" w:cs="Cambria"/>
                <w:bCs/>
                <w:lang w:eastAsia="hu-HU"/>
              </w:rPr>
              <w:t>Család- és Gyermekjóléti Szolgálat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3" w:rsidRPr="00D82743" w:rsidRDefault="00D82743" w:rsidP="001B03D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240" w:after="0" w:line="240" w:lineRule="auto"/>
              <w:jc w:val="both"/>
              <w:rPr>
                <w:rFonts w:asciiTheme="majorHAnsi" w:eastAsia="Calibri" w:hAnsiTheme="majorHAnsi" w:cs="Cambria"/>
                <w:bCs/>
                <w:lang w:eastAsia="hu-HU"/>
              </w:rPr>
            </w:pPr>
            <w:r w:rsidRPr="00D82743">
              <w:rPr>
                <w:rFonts w:asciiTheme="majorHAnsi" w:eastAsia="Calibri" w:hAnsiTheme="majorHAnsi" w:cs="Cambria"/>
                <w:bCs/>
                <w:lang w:eastAsia="hu-HU"/>
              </w:rPr>
              <w:t>Tiszavasvári Város közigazgatási területe</w:t>
            </w:r>
          </w:p>
        </w:tc>
      </w:tr>
      <w:tr w:rsidR="00D82743" w:rsidRPr="00D82743" w:rsidTr="001B03DD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3" w:rsidRPr="00D82743" w:rsidRDefault="00D82743" w:rsidP="001B03D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240" w:after="0" w:line="240" w:lineRule="auto"/>
              <w:jc w:val="both"/>
              <w:rPr>
                <w:rFonts w:asciiTheme="majorHAnsi" w:eastAsia="Calibri" w:hAnsiTheme="majorHAnsi" w:cs="Cambria"/>
                <w:bCs/>
                <w:lang w:eastAsia="hu-HU"/>
              </w:rPr>
            </w:pPr>
            <w:r w:rsidRPr="00D82743">
              <w:rPr>
                <w:rFonts w:asciiTheme="majorHAnsi" w:eastAsia="Calibri" w:hAnsiTheme="majorHAnsi" w:cs="Cambria"/>
                <w:bCs/>
                <w:lang w:eastAsia="hu-HU"/>
              </w:rPr>
              <w:t>Család- és Gyermekjóléti Központ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3" w:rsidRPr="00D82743" w:rsidRDefault="00D82743" w:rsidP="001B03D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240" w:after="0" w:line="240" w:lineRule="auto"/>
              <w:jc w:val="both"/>
              <w:rPr>
                <w:rFonts w:asciiTheme="majorHAnsi" w:eastAsia="Calibri" w:hAnsiTheme="majorHAnsi" w:cs="Cambria"/>
                <w:bCs/>
                <w:lang w:eastAsia="hu-HU"/>
              </w:rPr>
            </w:pPr>
            <w:r w:rsidRPr="00D82743">
              <w:rPr>
                <w:rFonts w:asciiTheme="majorHAnsi" w:eastAsia="Calibri" w:hAnsiTheme="majorHAnsi" w:cs="Cambria"/>
                <w:bCs/>
                <w:lang w:eastAsia="hu-HU"/>
              </w:rPr>
              <w:t>Tiszavasvári Járáshoz tartozó települések közigazgatási területe</w:t>
            </w:r>
          </w:p>
        </w:tc>
      </w:tr>
      <w:tr w:rsidR="00D82743" w:rsidRPr="00D82743" w:rsidTr="001B03DD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3" w:rsidRPr="00D82743" w:rsidRDefault="00D82743" w:rsidP="001B03D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240" w:after="0" w:line="240" w:lineRule="auto"/>
              <w:jc w:val="both"/>
              <w:rPr>
                <w:rFonts w:asciiTheme="majorHAnsi" w:eastAsia="Calibri" w:hAnsiTheme="majorHAnsi" w:cs="Cambria"/>
                <w:bCs/>
                <w:lang w:eastAsia="hu-HU"/>
              </w:rPr>
            </w:pPr>
            <w:r w:rsidRPr="00D82743">
              <w:rPr>
                <w:rFonts w:asciiTheme="majorHAnsi" w:eastAsia="Calibri" w:hAnsiTheme="majorHAnsi" w:cs="Cambria"/>
                <w:bCs/>
                <w:lang w:eastAsia="hu-HU"/>
              </w:rPr>
              <w:t>házi segítségnyújtás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3" w:rsidRPr="00D82743" w:rsidRDefault="00D82743" w:rsidP="001B03D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240" w:after="0" w:line="240" w:lineRule="auto"/>
              <w:jc w:val="both"/>
              <w:rPr>
                <w:rFonts w:asciiTheme="majorHAnsi" w:eastAsia="Calibri" w:hAnsiTheme="majorHAnsi" w:cs="Cambria"/>
                <w:bCs/>
                <w:lang w:eastAsia="hu-HU"/>
              </w:rPr>
            </w:pPr>
            <w:r w:rsidRPr="00D82743">
              <w:rPr>
                <w:rFonts w:asciiTheme="majorHAnsi" w:eastAsia="Calibri" w:hAnsiTheme="majorHAnsi" w:cs="Cambria"/>
                <w:bCs/>
                <w:lang w:eastAsia="hu-HU"/>
              </w:rPr>
              <w:t>Tiszavasvári Város, Szorgalmatos Község közigazgatási területe</w:t>
            </w:r>
          </w:p>
        </w:tc>
      </w:tr>
      <w:tr w:rsidR="00D82743" w:rsidRPr="00D82743" w:rsidTr="001B03DD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3" w:rsidRPr="00D82743" w:rsidRDefault="00D82743" w:rsidP="001B03D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240" w:after="0" w:line="240" w:lineRule="auto"/>
              <w:jc w:val="both"/>
              <w:rPr>
                <w:rFonts w:asciiTheme="majorHAnsi" w:eastAsia="Calibri" w:hAnsiTheme="majorHAnsi" w:cs="Cambria"/>
                <w:bCs/>
                <w:lang w:eastAsia="hu-HU"/>
              </w:rPr>
            </w:pPr>
            <w:r w:rsidRPr="00D82743">
              <w:rPr>
                <w:rFonts w:asciiTheme="majorHAnsi" w:eastAsia="Calibri" w:hAnsiTheme="majorHAnsi" w:cs="Cambria"/>
                <w:bCs/>
                <w:lang w:eastAsia="hu-HU"/>
              </w:rPr>
              <w:t>jelzőrendszeres házi segítségnyújtás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3" w:rsidRPr="00D82743" w:rsidRDefault="00D82743" w:rsidP="001B03D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240" w:after="0" w:line="240" w:lineRule="auto"/>
              <w:jc w:val="both"/>
              <w:rPr>
                <w:rFonts w:asciiTheme="majorHAnsi" w:eastAsia="Calibri" w:hAnsiTheme="majorHAnsi" w:cs="Cambria"/>
                <w:bCs/>
                <w:lang w:eastAsia="hu-HU"/>
              </w:rPr>
            </w:pPr>
            <w:r w:rsidRPr="00D82743">
              <w:rPr>
                <w:rFonts w:asciiTheme="majorHAnsi" w:eastAsia="Calibri" w:hAnsiTheme="majorHAnsi" w:cs="Cambria"/>
                <w:bCs/>
                <w:lang w:eastAsia="hu-HU"/>
              </w:rPr>
              <w:t>Tiszavasvári Város közigazgatási területe</w:t>
            </w:r>
          </w:p>
        </w:tc>
      </w:tr>
      <w:tr w:rsidR="00D82743" w:rsidRPr="00D82743" w:rsidTr="001B03DD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3" w:rsidRPr="00D82743" w:rsidRDefault="00D82743" w:rsidP="001B03D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240" w:after="0" w:line="240" w:lineRule="auto"/>
              <w:jc w:val="both"/>
              <w:rPr>
                <w:rFonts w:asciiTheme="majorHAnsi" w:eastAsia="Calibri" w:hAnsiTheme="majorHAnsi" w:cs="Cambria"/>
                <w:bCs/>
                <w:lang w:eastAsia="hu-HU"/>
              </w:rPr>
            </w:pPr>
            <w:r w:rsidRPr="00D82743">
              <w:rPr>
                <w:rFonts w:asciiTheme="majorHAnsi" w:eastAsia="Calibri" w:hAnsiTheme="majorHAnsi" w:cs="Cambria"/>
                <w:bCs/>
                <w:lang w:eastAsia="hu-HU"/>
              </w:rPr>
              <w:t>támogató szolgálat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3" w:rsidRPr="00D82743" w:rsidRDefault="00D82743" w:rsidP="001B03D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240" w:after="0" w:line="240" w:lineRule="auto"/>
              <w:jc w:val="both"/>
              <w:rPr>
                <w:rFonts w:asciiTheme="majorHAnsi" w:eastAsia="Calibri" w:hAnsiTheme="majorHAnsi" w:cs="Cambria"/>
                <w:bCs/>
                <w:lang w:eastAsia="hu-HU"/>
              </w:rPr>
            </w:pPr>
            <w:r w:rsidRPr="00D82743">
              <w:rPr>
                <w:rFonts w:asciiTheme="majorHAnsi" w:eastAsia="Calibri" w:hAnsiTheme="majorHAnsi" w:cs="Cambria"/>
                <w:bCs/>
                <w:lang w:eastAsia="hu-HU"/>
              </w:rPr>
              <w:t xml:space="preserve">Tiszavasvári-, Tiszalök városok, és Szorgalmatos-, Tiszadada-, Tiszadob községek </w:t>
            </w:r>
            <w:r w:rsidRPr="00D82743">
              <w:rPr>
                <w:rFonts w:asciiTheme="majorHAnsi" w:eastAsia="Calibri" w:hAnsiTheme="majorHAnsi" w:cs="Cambria"/>
                <w:bCs/>
                <w:lang w:eastAsia="hu-HU"/>
              </w:rPr>
              <w:lastRenderedPageBreak/>
              <w:t>közigazgatási területe</w:t>
            </w:r>
          </w:p>
        </w:tc>
      </w:tr>
      <w:tr w:rsidR="00D82743" w:rsidRPr="00D82743" w:rsidTr="001B03DD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3" w:rsidRPr="00D82743" w:rsidRDefault="00D82743" w:rsidP="001B03D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after="0" w:line="240" w:lineRule="auto"/>
              <w:jc w:val="both"/>
              <w:rPr>
                <w:rFonts w:asciiTheme="majorHAnsi" w:eastAsia="Calibri" w:hAnsiTheme="majorHAnsi" w:cs="Cambria"/>
                <w:bCs/>
                <w:lang w:eastAsia="hu-HU"/>
              </w:rPr>
            </w:pPr>
            <w:r w:rsidRPr="00D82743">
              <w:rPr>
                <w:rFonts w:asciiTheme="majorHAnsi" w:eastAsia="Calibri" w:hAnsiTheme="majorHAnsi" w:cs="Cambria"/>
                <w:bCs/>
                <w:lang w:eastAsia="hu-HU"/>
              </w:rPr>
              <w:lastRenderedPageBreak/>
              <w:t xml:space="preserve">idősek -, </w:t>
            </w:r>
            <w:proofErr w:type="spellStart"/>
            <w:r w:rsidRPr="00D82743">
              <w:rPr>
                <w:rFonts w:asciiTheme="majorHAnsi" w:eastAsia="Calibri" w:hAnsiTheme="majorHAnsi" w:cs="Cambria"/>
                <w:bCs/>
                <w:lang w:eastAsia="hu-HU"/>
              </w:rPr>
              <w:t>demensek</w:t>
            </w:r>
            <w:proofErr w:type="spellEnd"/>
            <w:r w:rsidRPr="00D82743">
              <w:rPr>
                <w:rFonts w:asciiTheme="majorHAnsi" w:eastAsia="Calibri" w:hAnsiTheme="majorHAnsi" w:cs="Cambria"/>
                <w:bCs/>
                <w:lang w:eastAsia="hu-HU"/>
              </w:rPr>
              <w:t>, fogyatékkal élő személyek bentlakásos ellátása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3" w:rsidRPr="00D82743" w:rsidRDefault="00D82743" w:rsidP="001B03D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after="0" w:line="240" w:lineRule="auto"/>
              <w:jc w:val="both"/>
              <w:rPr>
                <w:rFonts w:asciiTheme="majorHAnsi" w:eastAsia="Calibri" w:hAnsiTheme="majorHAnsi" w:cs="Cambria"/>
                <w:bCs/>
                <w:lang w:eastAsia="hu-HU"/>
              </w:rPr>
            </w:pPr>
          </w:p>
          <w:p w:rsidR="00D82743" w:rsidRPr="00D82743" w:rsidRDefault="00D82743" w:rsidP="001B03D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after="0" w:line="240" w:lineRule="auto"/>
              <w:jc w:val="both"/>
              <w:rPr>
                <w:rFonts w:asciiTheme="majorHAnsi" w:eastAsia="Calibri" w:hAnsiTheme="majorHAnsi" w:cs="Cambria"/>
                <w:bCs/>
                <w:lang w:eastAsia="hu-HU"/>
              </w:rPr>
            </w:pPr>
            <w:r w:rsidRPr="00D82743">
              <w:rPr>
                <w:rFonts w:asciiTheme="majorHAnsi" w:eastAsia="Calibri" w:hAnsiTheme="majorHAnsi" w:cs="Cambria"/>
                <w:bCs/>
                <w:lang w:eastAsia="hu-HU"/>
              </w:rPr>
              <w:t>Magyarország közigazgatási területe</w:t>
            </w:r>
          </w:p>
        </w:tc>
      </w:tr>
      <w:tr w:rsidR="00D82743" w:rsidRPr="00D82743" w:rsidTr="001B03DD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3" w:rsidRPr="00D82743" w:rsidRDefault="00D82743" w:rsidP="001B03DD">
            <w:pPr>
              <w:pStyle w:val="Listaszerbekezds"/>
              <w:ind w:left="0"/>
              <w:contextualSpacing w:val="0"/>
              <w:rPr>
                <w:bCs/>
              </w:rPr>
            </w:pPr>
            <w:r w:rsidRPr="00D82743">
              <w:rPr>
                <w:bCs/>
              </w:rPr>
              <w:t>tanyagondnoki szolgálat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3" w:rsidRPr="00D82743" w:rsidRDefault="00D82743" w:rsidP="001B03DD">
            <w:pPr>
              <w:pStyle w:val="Listaszerbekezds"/>
              <w:ind w:left="0"/>
              <w:contextualSpacing w:val="0"/>
              <w:rPr>
                <w:bCs/>
              </w:rPr>
            </w:pPr>
            <w:r w:rsidRPr="00D82743">
              <w:rPr>
                <w:bCs/>
              </w:rPr>
              <w:t xml:space="preserve">Tiszavasvári-, </w:t>
            </w:r>
            <w:proofErr w:type="spellStart"/>
            <w:r w:rsidRPr="00D82743">
              <w:rPr>
                <w:bCs/>
              </w:rPr>
              <w:t>Józsefháza</w:t>
            </w:r>
            <w:proofErr w:type="spellEnd"/>
            <w:r w:rsidRPr="00D82743">
              <w:rPr>
                <w:bCs/>
              </w:rPr>
              <w:t xml:space="preserve"> településrész közigazgatási területe</w:t>
            </w:r>
          </w:p>
        </w:tc>
      </w:tr>
      <w:tr w:rsidR="00D82743" w:rsidRPr="00D82743" w:rsidTr="001B03DD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3" w:rsidRPr="00D82743" w:rsidRDefault="00D82743" w:rsidP="001B03DD">
            <w:pPr>
              <w:pStyle w:val="Listaszerbekezds"/>
              <w:ind w:left="0"/>
            </w:pPr>
            <w:r w:rsidRPr="00D82743">
              <w:t>Biztos Kezdet Gyerekház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3" w:rsidRPr="00D82743" w:rsidRDefault="00D82743" w:rsidP="001B03DD">
            <w:pPr>
              <w:pStyle w:val="Listaszerbekezds"/>
              <w:ind w:left="0"/>
            </w:pPr>
            <w:r w:rsidRPr="00D82743">
              <w:t>Tiszavasvári Város közigazgatási területe</w:t>
            </w:r>
          </w:p>
        </w:tc>
      </w:tr>
    </w:tbl>
    <w:p w:rsidR="00D82743" w:rsidRPr="00D82743" w:rsidRDefault="00D82743" w:rsidP="00D82743">
      <w:pPr>
        <w:numPr>
          <w:ilvl w:val="0"/>
          <w:numId w:val="3"/>
        </w:numPr>
        <w:tabs>
          <w:tab w:val="left" w:leader="dot" w:pos="9072"/>
        </w:tabs>
        <w:spacing w:before="720" w:after="48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</w:pPr>
      <w:r w:rsidRPr="00D82743"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  <w:t>A költségvetési szerv szervezete és működése</w:t>
      </w:r>
    </w:p>
    <w:p w:rsidR="00D82743" w:rsidRPr="00D82743" w:rsidRDefault="00D82743" w:rsidP="00D82743">
      <w:pPr>
        <w:numPr>
          <w:ilvl w:val="1"/>
          <w:numId w:val="3"/>
        </w:numPr>
        <w:tabs>
          <w:tab w:val="left" w:leader="dot" w:pos="9072"/>
        </w:tabs>
        <w:spacing w:before="240" w:after="0" w:line="240" w:lineRule="auto"/>
        <w:ind w:left="567" w:hanging="567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>A költségvetési szerv vezetőjének megbízási rendje: A vezetőt nyilvános pályázat alapján Tiszavasvári Város Önkormányzata Képviselő-testülete bízza meg 5 év határozott időre, és gyakorolja a munkáltatói jogokat (kinevezés, jogviszony megszüntetése, fegyelmi eljárás). Az egyéb munkáltatói jogokat Magyarország helyi önkormányzatairól szóló 2011. évi CLXXXIX. törvény által biztosított hatáskörben Tiszavasvári Város Polgármestere gyakorolja. A vezető foglalkoztatási jogviszonyára a közalkalmazottak jogállásáról szóló 1992. évi XXXIII. törvény rendelkezései az irányadók, azaz határozatlan idejű közalkalmazottként történő foglalkoztatása mellett határozott idejű megbízottként látja el a vezetői feladatokat.</w:t>
      </w:r>
    </w:p>
    <w:p w:rsidR="00D82743" w:rsidRPr="00D82743" w:rsidRDefault="00D82743" w:rsidP="00D82743">
      <w:pPr>
        <w:numPr>
          <w:ilvl w:val="1"/>
          <w:numId w:val="3"/>
        </w:numPr>
        <w:tabs>
          <w:tab w:val="left" w:leader="dot" w:pos="9072"/>
        </w:tabs>
        <w:spacing w:before="240" w:after="120" w:line="240" w:lineRule="auto"/>
        <w:ind w:left="567" w:hanging="567"/>
        <w:jc w:val="both"/>
        <w:rPr>
          <w:rFonts w:asciiTheme="majorHAnsi" w:eastAsia="Times New Roman" w:hAnsiTheme="majorHAnsi" w:cs="Times New Roman"/>
          <w:lang w:eastAsia="hu-HU"/>
        </w:rPr>
      </w:pPr>
      <w:r w:rsidRPr="00D82743">
        <w:rPr>
          <w:rFonts w:asciiTheme="majorHAnsi" w:eastAsia="Times New Roman" w:hAnsiTheme="majorHAnsi" w:cs="Times New Roman"/>
          <w:lang w:eastAsia="hu-HU"/>
        </w:rPr>
        <w:t>A költségvetési szervnél alkalmazásban álló személyek jogviszonya:</w:t>
      </w:r>
    </w:p>
    <w:tbl>
      <w:tblPr>
        <w:tblStyle w:val="Rcsostblzat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74"/>
        <w:gridCol w:w="2978"/>
        <w:gridCol w:w="5636"/>
      </w:tblGrid>
      <w:tr w:rsidR="00D82743" w:rsidRPr="00D82743" w:rsidTr="001B03DD">
        <w:trPr>
          <w:jc w:val="center"/>
        </w:trPr>
        <w:tc>
          <w:tcPr>
            <w:tcW w:w="3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160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foglalkoztatási jogviszony</w:t>
            </w:r>
          </w:p>
        </w:tc>
        <w:tc>
          <w:tcPr>
            <w:tcW w:w="3034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jogviszonyt szabályozó jogszabály</w:t>
            </w:r>
          </w:p>
        </w:tc>
      </w:tr>
      <w:tr w:rsidR="00D82743" w:rsidRPr="00D82743" w:rsidTr="001B03DD">
        <w:trPr>
          <w:jc w:val="center"/>
        </w:trPr>
        <w:tc>
          <w:tcPr>
            <w:tcW w:w="3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 w:after="80"/>
              <w:jc w:val="center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1</w:t>
            </w:r>
          </w:p>
        </w:tc>
        <w:tc>
          <w:tcPr>
            <w:tcW w:w="160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 w:after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közalkalmazotti jogviszony</w:t>
            </w:r>
          </w:p>
        </w:tc>
        <w:tc>
          <w:tcPr>
            <w:tcW w:w="3034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 w:after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a közalkalmazottak jogállásáról szóló 1992. évi XXXIII. törvény</w:t>
            </w:r>
          </w:p>
        </w:tc>
      </w:tr>
      <w:tr w:rsidR="00D82743" w:rsidRPr="00D82743" w:rsidTr="001B03DD">
        <w:trPr>
          <w:jc w:val="center"/>
        </w:trPr>
        <w:tc>
          <w:tcPr>
            <w:tcW w:w="3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 w:after="80"/>
              <w:jc w:val="center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2</w:t>
            </w:r>
          </w:p>
        </w:tc>
        <w:tc>
          <w:tcPr>
            <w:tcW w:w="160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 w:after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munkaviszony</w:t>
            </w:r>
          </w:p>
        </w:tc>
        <w:tc>
          <w:tcPr>
            <w:tcW w:w="3034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 w:after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A Munka törvénykönyvéről szóló 2012. évi I. törvény</w:t>
            </w:r>
          </w:p>
        </w:tc>
      </w:tr>
      <w:tr w:rsidR="00D82743" w:rsidRPr="00D82743" w:rsidTr="001B03DD">
        <w:trPr>
          <w:jc w:val="center"/>
        </w:trPr>
        <w:tc>
          <w:tcPr>
            <w:tcW w:w="36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 w:after="80"/>
              <w:jc w:val="center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3</w:t>
            </w:r>
          </w:p>
        </w:tc>
        <w:tc>
          <w:tcPr>
            <w:tcW w:w="1603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 w:after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egészségügyi szolgálati jogviszony</w:t>
            </w:r>
          </w:p>
        </w:tc>
        <w:tc>
          <w:tcPr>
            <w:tcW w:w="3034" w:type="pct"/>
            <w:vAlign w:val="center"/>
          </w:tcPr>
          <w:p w:rsidR="00D82743" w:rsidRPr="00D82743" w:rsidRDefault="00D82743" w:rsidP="001B03DD">
            <w:pPr>
              <w:tabs>
                <w:tab w:val="left" w:leader="dot" w:pos="9072"/>
              </w:tabs>
              <w:spacing w:before="80" w:after="80"/>
              <w:rPr>
                <w:rFonts w:asciiTheme="majorHAnsi" w:hAnsiTheme="majorHAnsi"/>
                <w:lang w:eastAsia="hu-HU"/>
              </w:rPr>
            </w:pPr>
            <w:r w:rsidRPr="00D82743">
              <w:rPr>
                <w:rFonts w:asciiTheme="majorHAnsi" w:hAnsiTheme="majorHAnsi"/>
                <w:lang w:eastAsia="hu-HU"/>
              </w:rPr>
              <w:t>az egészségügyi szolgálati jogviszonyról szóló 2020. évi C. törvény</w:t>
            </w:r>
          </w:p>
        </w:tc>
      </w:tr>
    </w:tbl>
    <w:p w:rsidR="00D82743" w:rsidRPr="00D82743" w:rsidRDefault="00D82743" w:rsidP="00D82743">
      <w:pPr>
        <w:tabs>
          <w:tab w:val="left" w:leader="dot" w:pos="9072"/>
          <w:tab w:val="left" w:leader="dot" w:pos="16443"/>
        </w:tabs>
        <w:spacing w:after="840" w:line="240" w:lineRule="auto"/>
        <w:rPr>
          <w:rFonts w:asciiTheme="majorHAnsi" w:eastAsia="Calibri" w:hAnsiTheme="majorHAnsi" w:cs="Times New Roman"/>
          <w:lang w:eastAsia="hu-HU"/>
        </w:rPr>
      </w:pPr>
    </w:p>
    <w:p w:rsidR="00D82743" w:rsidRPr="00D82743" w:rsidRDefault="00D82743" w:rsidP="00D82743"/>
    <w:p w:rsidR="00D82743" w:rsidRPr="00D82743" w:rsidRDefault="00D82743" w:rsidP="00D82743"/>
    <w:p w:rsidR="00D82743" w:rsidRPr="00D82743" w:rsidRDefault="00D82743" w:rsidP="00D82743"/>
    <w:p w:rsidR="00D82743" w:rsidRPr="00D82743" w:rsidRDefault="00D82743" w:rsidP="00D82743">
      <w:pPr>
        <w:tabs>
          <w:tab w:val="left" w:leader="dot" w:pos="9072"/>
          <w:tab w:val="left" w:leader="dot" w:pos="16443"/>
        </w:tabs>
        <w:spacing w:after="840" w:line="240" w:lineRule="auto"/>
        <w:jc w:val="both"/>
      </w:pPr>
    </w:p>
    <w:p w:rsidR="00D82743" w:rsidRPr="00D82743" w:rsidRDefault="00D82743" w:rsidP="00D82743"/>
    <w:p w:rsidR="00D82743" w:rsidRPr="00D82743" w:rsidRDefault="00D82743" w:rsidP="00D82743"/>
    <w:p w:rsidR="00D82743" w:rsidRPr="00D82743" w:rsidRDefault="00D82743" w:rsidP="00D82743"/>
    <w:p w:rsidR="00E546FE" w:rsidRPr="00D82743" w:rsidRDefault="00E546FE">
      <w:bookmarkStart w:id="0" w:name="_GoBack"/>
      <w:bookmarkEnd w:id="0"/>
    </w:p>
    <w:sectPr w:rsidR="00E546FE" w:rsidRPr="00D82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77181572"/>
    <w:multiLevelType w:val="hybridMultilevel"/>
    <w:tmpl w:val="7848C0D6"/>
    <w:lvl w:ilvl="0" w:tplc="48FC76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E0019">
      <w:start w:val="1"/>
      <w:numFmt w:val="lowerLetter"/>
      <w:lvlText w:val="%2."/>
      <w:lvlJc w:val="left"/>
      <w:pPr>
        <w:ind w:left="644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93E56"/>
    <w:multiLevelType w:val="hybridMultilevel"/>
    <w:tmpl w:val="7848C0D6"/>
    <w:lvl w:ilvl="0" w:tplc="48FC76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E0019">
      <w:start w:val="1"/>
      <w:numFmt w:val="lowerLetter"/>
      <w:lvlText w:val="%2."/>
      <w:lvlJc w:val="left"/>
      <w:pPr>
        <w:ind w:left="644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743"/>
    <w:rsid w:val="00D82743"/>
    <w:rsid w:val="00E5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274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8274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aliases w:val="Dot pt,No Spacing1,List Paragraph Char Char Char,Indicator Text,Numbered Para 1,Listeafsnit1,リスト段落1,Parágrafo da Lista1,List Paragraph2,List Paragraph21,Párrafo de lista1,Listaszerű bekezdés5,Számozott lista 1,lista_2,List Paragraph"/>
    <w:basedOn w:val="Norml"/>
    <w:link w:val="ListaszerbekezdsChar"/>
    <w:uiPriority w:val="34"/>
    <w:qFormat/>
    <w:rsid w:val="00D82743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D82743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aszerbekezdsChar">
    <w:name w:val="Listaszerű bekezdés Char"/>
    <w:aliases w:val="Dot pt Char,No Spacing1 Char,List Paragraph Char Char Char Char,Indicator Text Char,Numbered Para 1 Char,Listeafsnit1 Char,リスト段落1 Char,Parágrafo da Lista1 Char,List Paragraph2 Char,List Paragraph21 Char,Párrafo de lista1 Char"/>
    <w:link w:val="Listaszerbekezds"/>
    <w:uiPriority w:val="34"/>
    <w:qFormat/>
    <w:locked/>
    <w:rsid w:val="00D82743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274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8274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aliases w:val="Dot pt,No Spacing1,List Paragraph Char Char Char,Indicator Text,Numbered Para 1,Listeafsnit1,リスト段落1,Parágrafo da Lista1,List Paragraph2,List Paragraph21,Párrafo de lista1,Listaszerű bekezdés5,Számozott lista 1,lista_2,List Paragraph"/>
    <w:basedOn w:val="Norml"/>
    <w:link w:val="ListaszerbekezdsChar"/>
    <w:uiPriority w:val="34"/>
    <w:qFormat/>
    <w:rsid w:val="00D82743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D82743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aszerbekezdsChar">
    <w:name w:val="Listaszerű bekezdés Char"/>
    <w:aliases w:val="Dot pt Char,No Spacing1 Char,List Paragraph Char Char Char Char,Indicator Text Char,Numbered Para 1 Char,Listeafsnit1 Char,リスト段落1 Char,Parágrafo da Lista1 Char,List Paragraph2 Char,List Paragraph21 Char,Párrafo de lista1 Char"/>
    <w:link w:val="Listaszerbekezds"/>
    <w:uiPriority w:val="34"/>
    <w:qFormat/>
    <w:locked/>
    <w:rsid w:val="00D82743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1607</Words>
  <Characters>11096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Csikós Magdolna</dc:creator>
  <cp:lastModifiedBy>Dr. Csikós Magdolna</cp:lastModifiedBy>
  <cp:revision>1</cp:revision>
  <dcterms:created xsi:type="dcterms:W3CDTF">2026-02-26T12:49:00Z</dcterms:created>
  <dcterms:modified xsi:type="dcterms:W3CDTF">2026-02-26T12:51:00Z</dcterms:modified>
</cp:coreProperties>
</file>