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0729367A" w:rsidR="00ED0CAF" w:rsidRPr="00ED0CAF" w:rsidRDefault="00062E09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CB100A">
        <w:rPr>
          <w:b/>
          <w:bCs/>
          <w:sz w:val="24"/>
          <w:szCs w:val="24"/>
        </w:rPr>
        <w:t>6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5E5F4E">
        <w:rPr>
          <w:b/>
          <w:bCs/>
          <w:sz w:val="24"/>
          <w:szCs w:val="24"/>
        </w:rPr>
        <w:t>II</w:t>
      </w:r>
      <w:r w:rsidR="00ED0CAF" w:rsidRPr="00ED0CAF">
        <w:rPr>
          <w:b/>
          <w:bCs/>
          <w:sz w:val="24"/>
          <w:szCs w:val="24"/>
        </w:rPr>
        <w:t>.</w:t>
      </w:r>
      <w:r w:rsidR="005E5F4E">
        <w:rPr>
          <w:b/>
          <w:bCs/>
          <w:sz w:val="24"/>
          <w:szCs w:val="24"/>
        </w:rPr>
        <w:t>1</w:t>
      </w:r>
      <w:r w:rsidR="00CB100A">
        <w:rPr>
          <w:b/>
          <w:bCs/>
          <w:sz w:val="24"/>
          <w:szCs w:val="24"/>
        </w:rPr>
        <w:t>9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3B1CFB3A" w14:textId="77777777" w:rsidR="00CB100A" w:rsidRDefault="00CB100A" w:rsidP="00CB100A">
      <w:pPr>
        <w:pStyle w:val="Nincstrkz"/>
        <w:jc w:val="center"/>
        <w:rPr>
          <w:b/>
        </w:rPr>
      </w:pPr>
      <w:r w:rsidRPr="002F5287">
        <w:rPr>
          <w:b/>
        </w:rPr>
        <w:t>Tiszavasvári Város hatályos településrendezési eszközeinek</w:t>
      </w:r>
    </w:p>
    <w:p w14:paraId="61DEA9A6" w14:textId="77777777" w:rsidR="00CB100A" w:rsidRPr="002F5287" w:rsidRDefault="00CB100A" w:rsidP="00CB100A">
      <w:pPr>
        <w:pStyle w:val="Nincstrkz"/>
        <w:jc w:val="center"/>
        <w:rPr>
          <w:b/>
        </w:rPr>
      </w:pPr>
      <w:r w:rsidRPr="002F5287">
        <w:rPr>
          <w:b/>
        </w:rPr>
        <w:t xml:space="preserve"> </w:t>
      </w:r>
      <w:proofErr w:type="gramStart"/>
      <w:r w:rsidRPr="002F5287">
        <w:rPr>
          <w:b/>
        </w:rPr>
        <w:t>módosításának</w:t>
      </w:r>
      <w:proofErr w:type="gramEnd"/>
      <w:r w:rsidRPr="002F5287">
        <w:rPr>
          <w:b/>
        </w:rPr>
        <w:t xml:space="preserve"> kezdeményezéséről</w:t>
      </w:r>
    </w:p>
    <w:p w14:paraId="38AF0F8E" w14:textId="77777777" w:rsidR="00DA29CF" w:rsidRDefault="00DA29CF" w:rsidP="00ED0CAF">
      <w:pPr>
        <w:jc w:val="both"/>
        <w:rPr>
          <w:sz w:val="24"/>
          <w:szCs w:val="24"/>
        </w:rPr>
      </w:pP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282DE91F" w14:textId="77777777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76C7A2CB" w14:textId="4A967962" w:rsidR="00DE2DFD" w:rsidRPr="009A1A4B" w:rsidRDefault="00DE2DFD" w:rsidP="00080BE2">
      <w:pPr>
        <w:pStyle w:val="Listaszerbekezds"/>
        <w:widowControl/>
        <w:numPr>
          <w:ilvl w:val="0"/>
          <w:numId w:val="13"/>
        </w:numPr>
        <w:adjustRightInd w:val="0"/>
        <w:ind w:left="567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1A4B">
        <w:rPr>
          <w:rFonts w:ascii="Times New Roman" w:hAnsi="Times New Roman" w:cs="Times New Roman"/>
          <w:b/>
          <w:bCs/>
          <w:sz w:val="24"/>
          <w:szCs w:val="24"/>
        </w:rPr>
        <w:t>Kezdeményezi</w:t>
      </w:r>
      <w:r w:rsidRPr="009A1A4B">
        <w:rPr>
          <w:rFonts w:ascii="Times New Roman" w:hAnsi="Times New Roman" w:cs="Times New Roman"/>
          <w:b/>
          <w:sz w:val="24"/>
          <w:szCs w:val="24"/>
        </w:rPr>
        <w:t xml:space="preserve"> a hatályos településrendezési eszközök módosítását </w:t>
      </w:r>
      <w:bookmarkStart w:id="0" w:name="_Hlk206403595"/>
      <w:r w:rsidRPr="009A1A4B">
        <w:rPr>
          <w:rFonts w:ascii="Times New Roman" w:hAnsi="Times New Roman" w:cs="Times New Roman"/>
          <w:b/>
          <w:sz w:val="24"/>
          <w:szCs w:val="24"/>
        </w:rPr>
        <w:t xml:space="preserve">Tiszavasvári Petőfi S. u. – Soproni u. – belterületi határ – 3573 </w:t>
      </w:r>
      <w:proofErr w:type="spellStart"/>
      <w:r w:rsidRPr="009A1A4B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út által határolt tömböt </w:t>
      </w:r>
      <w:bookmarkEnd w:id="0"/>
      <w:r w:rsidRPr="009A1A4B">
        <w:rPr>
          <w:rFonts w:ascii="Times New Roman" w:hAnsi="Times New Roman" w:cs="Times New Roman"/>
          <w:b/>
          <w:sz w:val="24"/>
          <w:szCs w:val="24"/>
        </w:rPr>
        <w:t xml:space="preserve">érintően az alábbiak szerint: </w:t>
      </w:r>
    </w:p>
    <w:p w14:paraId="63BD3982" w14:textId="7CB9FA65" w:rsidR="00DE2DFD" w:rsidRPr="009A1A4B" w:rsidRDefault="00DE2DFD" w:rsidP="00DE2DFD">
      <w:pPr>
        <w:pStyle w:val="Listaszerbekezds"/>
        <w:widowControl/>
        <w:numPr>
          <w:ilvl w:val="0"/>
          <w:numId w:val="12"/>
        </w:numPr>
        <w:adjustRightInd w:val="0"/>
        <w:ind w:left="993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" w:name="_Hlk221796684"/>
      <w:r w:rsidRPr="009A1A4B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9A1A4B">
        <w:rPr>
          <w:rFonts w:ascii="Times New Roman" w:hAnsi="Times New Roman" w:cs="Times New Roman"/>
          <w:b/>
          <w:sz w:val="24"/>
          <w:szCs w:val="24"/>
        </w:rPr>
        <w:t>Pentaker</w:t>
      </w:r>
      <w:proofErr w:type="spell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Kft. </w:t>
      </w:r>
      <w:r w:rsidR="00080BE2" w:rsidRPr="009A1A4B">
        <w:rPr>
          <w:rFonts w:ascii="Times New Roman" w:hAnsi="Times New Roman" w:cs="Times New Roman"/>
          <w:b/>
          <w:sz w:val="24"/>
          <w:szCs w:val="24"/>
        </w:rPr>
        <w:t>(</w:t>
      </w:r>
      <w:r w:rsidRPr="009A1A4B">
        <w:rPr>
          <w:rFonts w:ascii="Times New Roman" w:hAnsi="Times New Roman" w:cs="Times New Roman"/>
          <w:b/>
          <w:sz w:val="24"/>
          <w:szCs w:val="24"/>
        </w:rPr>
        <w:t>4440 Tiszavasvári, Kossuth L. u. 66.</w:t>
      </w:r>
      <w:r w:rsidR="00080BE2" w:rsidRPr="009A1A4B">
        <w:rPr>
          <w:rFonts w:ascii="Times New Roman" w:hAnsi="Times New Roman" w:cs="Times New Roman"/>
          <w:b/>
          <w:sz w:val="24"/>
          <w:szCs w:val="24"/>
        </w:rPr>
        <w:t>)</w:t>
      </w:r>
      <w:r w:rsidRPr="009A1A4B">
        <w:rPr>
          <w:rFonts w:ascii="Times New Roman" w:hAnsi="Times New Roman" w:cs="Times New Roman"/>
          <w:b/>
          <w:sz w:val="24"/>
          <w:szCs w:val="24"/>
        </w:rPr>
        <w:t xml:space="preserve"> a 3566/5 </w:t>
      </w:r>
      <w:proofErr w:type="spellStart"/>
      <w:r w:rsidRPr="009A1A4B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ingatlanon kialakítandó telephely vonatkozásában</w:t>
      </w:r>
      <w:bookmarkEnd w:id="1"/>
      <w:r w:rsidRPr="009A1A4B">
        <w:rPr>
          <w:rFonts w:ascii="Times New Roman" w:hAnsi="Times New Roman" w:cs="Times New Roman"/>
          <w:b/>
          <w:sz w:val="24"/>
          <w:szCs w:val="24"/>
        </w:rPr>
        <w:t xml:space="preserve">, településrendezési </w:t>
      </w:r>
      <w:proofErr w:type="gramStart"/>
      <w:r w:rsidRPr="009A1A4B">
        <w:rPr>
          <w:rFonts w:ascii="Times New Roman" w:hAnsi="Times New Roman" w:cs="Times New Roman"/>
          <w:b/>
          <w:sz w:val="24"/>
          <w:szCs w:val="24"/>
        </w:rPr>
        <w:t>terv módosítás</w:t>
      </w:r>
      <w:proofErr w:type="gram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iránti kérelemmel és tanulmánytervvel fordult a település önkormányzatához. A </w:t>
      </w:r>
      <w:proofErr w:type="spellStart"/>
      <w:r w:rsidRPr="009A1A4B">
        <w:rPr>
          <w:rFonts w:ascii="Times New Roman" w:hAnsi="Times New Roman" w:cs="Times New Roman"/>
          <w:b/>
          <w:sz w:val="24"/>
          <w:szCs w:val="24"/>
        </w:rPr>
        <w:t>Pentaker</w:t>
      </w:r>
      <w:proofErr w:type="spell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Kft. az ingatlanon terménytárolás, raktározási tevékenységet kíván kérelmező kialakítani, melyhez az építési engedélyezési tervdokumentációt is elkészíttette.</w:t>
      </w:r>
    </w:p>
    <w:p w14:paraId="6D54227D" w14:textId="1BCB3198" w:rsidR="00DE2DFD" w:rsidRPr="009A1A4B" w:rsidRDefault="00DE2DFD" w:rsidP="00DE2DFD">
      <w:pPr>
        <w:pStyle w:val="Listaszerbekezds"/>
        <w:widowControl/>
        <w:numPr>
          <w:ilvl w:val="0"/>
          <w:numId w:val="12"/>
        </w:numPr>
        <w:adjustRightInd w:val="0"/>
        <w:ind w:left="993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1A4B">
        <w:rPr>
          <w:rFonts w:ascii="Times New Roman" w:hAnsi="Times New Roman" w:cs="Times New Roman"/>
          <w:b/>
          <w:sz w:val="24"/>
          <w:szCs w:val="24"/>
        </w:rPr>
        <w:t xml:space="preserve">A tervezett </w:t>
      </w:r>
      <w:proofErr w:type="spellStart"/>
      <w:r w:rsidRPr="009A1A4B">
        <w:rPr>
          <w:rFonts w:ascii="Times New Roman" w:hAnsi="Times New Roman" w:cs="Times New Roman"/>
          <w:b/>
          <w:sz w:val="24"/>
          <w:szCs w:val="24"/>
        </w:rPr>
        <w:t>épületelhelyezés</w:t>
      </w:r>
      <w:proofErr w:type="spellEnd"/>
      <w:r w:rsidRPr="009A1A4B">
        <w:rPr>
          <w:rFonts w:ascii="Times New Roman" w:hAnsi="Times New Roman" w:cs="Times New Roman"/>
          <w:b/>
          <w:sz w:val="24"/>
          <w:szCs w:val="24"/>
        </w:rPr>
        <w:t xml:space="preserve"> érdekében kérelmezték annak módosítását. </w:t>
      </w:r>
      <w:r w:rsidR="003214D0" w:rsidRPr="009A1A4B">
        <w:rPr>
          <w:rFonts w:ascii="Times New Roman" w:hAnsi="Times New Roman" w:cs="Times New Roman"/>
          <w:b/>
          <w:sz w:val="24"/>
          <w:szCs w:val="24"/>
        </w:rPr>
        <w:t xml:space="preserve">Az érintett terület jelenlegi besorolása gazdasági kereskedelmi, szolgáltató terület (övezeti jel: Gksz-3) övezetben van, és a tervezett terület-felhasználás szintén gazdasági kereskedelmi, szolgáltató terület lenne, azonban az övezeti jele Gksz-2 övezetre módosulna. </w:t>
      </w:r>
      <w:r w:rsidRPr="009A1A4B">
        <w:rPr>
          <w:rFonts w:ascii="Times New Roman" w:hAnsi="Times New Roman" w:cs="Times New Roman"/>
          <w:b/>
          <w:sz w:val="24"/>
          <w:szCs w:val="24"/>
        </w:rPr>
        <w:t xml:space="preserve">A tervezett módosítás </w:t>
      </w:r>
      <w:r w:rsidR="00304473" w:rsidRPr="009A1A4B">
        <w:rPr>
          <w:rFonts w:ascii="Times New Roman" w:hAnsi="Times New Roman" w:cs="Times New Roman"/>
          <w:b/>
          <w:sz w:val="24"/>
          <w:szCs w:val="24"/>
        </w:rPr>
        <w:t xml:space="preserve">során </w:t>
      </w:r>
      <w:r w:rsidRPr="009A1A4B">
        <w:rPr>
          <w:rFonts w:ascii="Times New Roman" w:hAnsi="Times New Roman" w:cs="Times New Roman"/>
          <w:b/>
          <w:sz w:val="24"/>
          <w:szCs w:val="24"/>
        </w:rPr>
        <w:t>szabályozási tervet és helyi építési szabályzatot érint a korrekció.</w:t>
      </w:r>
    </w:p>
    <w:p w14:paraId="4FBC15B0" w14:textId="77777777" w:rsidR="00DE2DFD" w:rsidRPr="009A1A4B" w:rsidRDefault="00DE2DFD" w:rsidP="00DE2DFD">
      <w:pPr>
        <w:pStyle w:val="Listaszerbekezds"/>
        <w:adjustRightInd w:val="0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7D98D993" w14:textId="211C5AFC" w:rsidR="00DE2DFD" w:rsidRPr="009A1A4B" w:rsidRDefault="00304473" w:rsidP="00080BE2">
      <w:pPr>
        <w:pStyle w:val="Listaszerbekezds"/>
        <w:widowControl/>
        <w:numPr>
          <w:ilvl w:val="0"/>
          <w:numId w:val="13"/>
        </w:numPr>
        <w:suppressAutoHyphens/>
        <w:autoSpaceDE/>
        <w:autoSpaceDN/>
        <w:spacing w:line="200" w:lineRule="atLeast"/>
        <w:ind w:left="567" w:right="-1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1A4B">
        <w:rPr>
          <w:rFonts w:ascii="Times New Roman" w:hAnsi="Times New Roman" w:cs="Times New Roman"/>
          <w:b/>
          <w:sz w:val="24"/>
          <w:szCs w:val="24"/>
        </w:rPr>
        <w:t>A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 településtervek tartalmáról, elkészítésének és elfogadásának rendjéről, valamint egyes településrendezési sajátos jogintézményekről szóló 419/2021. (VII.15.) Korm. rendelet 7. § (7) bekezdésében előírt – jelen határozat 1. számú melléklete szerinti – feljegyzést </w:t>
      </w:r>
      <w:r w:rsidR="00DE2DFD" w:rsidRPr="009A1A4B">
        <w:rPr>
          <w:rFonts w:ascii="Times New Roman" w:hAnsi="Times New Roman" w:cs="Times New Roman"/>
          <w:b/>
          <w:bCs/>
          <w:sz w:val="24"/>
          <w:szCs w:val="24"/>
        </w:rPr>
        <w:t>elfogadja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.  </w:t>
      </w:r>
      <w:bookmarkStart w:id="2" w:name="_Hlk175591866"/>
    </w:p>
    <w:p w14:paraId="6BDFD808" w14:textId="77777777" w:rsidR="00DE2DFD" w:rsidRPr="009A1A4B" w:rsidRDefault="00DE2DFD" w:rsidP="00DE2DFD">
      <w:pPr>
        <w:pStyle w:val="Listaszerbekezds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056FA006" w14:textId="77777777" w:rsidR="00DE2DFD" w:rsidRPr="009A1A4B" w:rsidRDefault="00DE2DFD" w:rsidP="00080BE2">
      <w:pPr>
        <w:pStyle w:val="Listaszerbekezds"/>
        <w:widowControl/>
        <w:numPr>
          <w:ilvl w:val="0"/>
          <w:numId w:val="13"/>
        </w:numPr>
        <w:suppressAutoHyphens/>
        <w:autoSpaceDE/>
        <w:autoSpaceDN/>
        <w:spacing w:line="200" w:lineRule="atLeast"/>
        <w:ind w:left="567" w:right="-1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1A4B">
        <w:rPr>
          <w:rFonts w:ascii="Times New Roman" w:hAnsi="Times New Roman" w:cs="Times New Roman"/>
          <w:b/>
          <w:bCs/>
          <w:sz w:val="24"/>
          <w:szCs w:val="24"/>
        </w:rPr>
        <w:t xml:space="preserve">Igazolja, </w:t>
      </w:r>
      <w:r w:rsidRPr="009A1A4B">
        <w:rPr>
          <w:rFonts w:ascii="Times New Roman" w:hAnsi="Times New Roman" w:cs="Times New Roman"/>
          <w:b/>
          <w:sz w:val="24"/>
          <w:szCs w:val="24"/>
        </w:rPr>
        <w:t xml:space="preserve">hogy a településtervek tartalmáról, elkészítésének és elfogadásának rendjéről, valamint egyes településrendezési sajátos jogintézményekről szóló 419/2021. (VII. 15.) Korm. rendelet 59.§ (2) b) pontja szerinti új beépítésre szánt terület nem kerül kijelölésre.  </w:t>
      </w:r>
      <w:r w:rsidRPr="009A1A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bookmarkEnd w:id="2"/>
    <w:p w14:paraId="265AB610" w14:textId="77777777" w:rsidR="00DE2DFD" w:rsidRPr="009A1A4B" w:rsidRDefault="00DE2DFD" w:rsidP="00DE2DFD">
      <w:pPr>
        <w:ind w:left="567" w:hanging="567"/>
        <w:rPr>
          <w:b/>
          <w:sz w:val="24"/>
          <w:szCs w:val="24"/>
        </w:rPr>
      </w:pPr>
    </w:p>
    <w:p w14:paraId="010739EA" w14:textId="178ADFD1" w:rsidR="00DE2DFD" w:rsidRPr="009A1A4B" w:rsidRDefault="004348F3" w:rsidP="00080BE2">
      <w:pPr>
        <w:pStyle w:val="Listaszerbekezds"/>
        <w:widowControl/>
        <w:numPr>
          <w:ilvl w:val="0"/>
          <w:numId w:val="13"/>
        </w:numPr>
        <w:suppressAutoHyphens/>
        <w:overflowPunct w:val="0"/>
        <w:adjustRightInd w:val="0"/>
        <w:ind w:left="567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1A4B">
        <w:rPr>
          <w:rFonts w:ascii="Times New Roman" w:hAnsi="Times New Roman" w:cs="Times New Roman"/>
          <w:b/>
          <w:sz w:val="24"/>
          <w:szCs w:val="24"/>
        </w:rPr>
        <w:t>M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>agyarország helyi önkormányzatairól szóló 2011. évi CLXXXIX. törvény 10. § (2)</w:t>
      </w:r>
      <w:r w:rsidRPr="009A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>bekezdésében biztosított jogkörében eljárva, valamint a településtervek tartalmáról, elkészítésének és elfogadásának rendjéről, valamint egyes településrendezési sajátos jogintézményekről szóló 419/2021. (VII.15.) Korm. rendelet 59. § (2) bekezdésben foglaltak teljesülése érdekében</w:t>
      </w:r>
      <w:r w:rsidR="009A1A4B" w:rsidRPr="009A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304473" w:rsidRPr="009A1A4B">
        <w:rPr>
          <w:rFonts w:ascii="Times New Roman" w:hAnsi="Times New Roman" w:cs="Times New Roman"/>
          <w:b/>
          <w:sz w:val="24"/>
          <w:szCs w:val="24"/>
        </w:rPr>
        <w:t>I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. pontban foglalt területet </w:t>
      </w:r>
      <w:r w:rsidR="00DE2DFD" w:rsidRPr="009A1A4B">
        <w:rPr>
          <w:rFonts w:ascii="Times New Roman" w:hAnsi="Times New Roman" w:cs="Times New Roman"/>
          <w:b/>
          <w:bCs/>
          <w:sz w:val="24"/>
          <w:szCs w:val="24"/>
        </w:rPr>
        <w:t>kiemelt fejlesztési területté nyilvánítja</w:t>
      </w:r>
      <w:r w:rsidR="00304473" w:rsidRPr="009A1A4B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 beruházás megvalósítása céljából.</w:t>
      </w:r>
    </w:p>
    <w:p w14:paraId="0D457F08" w14:textId="77777777" w:rsidR="00DE2DFD" w:rsidRPr="009A1A4B" w:rsidRDefault="00DE2DFD" w:rsidP="00DE2DFD">
      <w:pPr>
        <w:pStyle w:val="Listaszerbekezds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3E271226" w14:textId="543C7707" w:rsidR="00DE2DFD" w:rsidRPr="009A1A4B" w:rsidRDefault="009A1A4B" w:rsidP="00080BE2">
      <w:pPr>
        <w:pStyle w:val="Listaszerbekezds"/>
        <w:widowControl/>
        <w:numPr>
          <w:ilvl w:val="0"/>
          <w:numId w:val="13"/>
        </w:numPr>
        <w:suppressAutoHyphens/>
        <w:overflowPunct w:val="0"/>
        <w:adjustRightInd w:val="0"/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1A4B">
        <w:rPr>
          <w:rFonts w:ascii="Times New Roman" w:hAnsi="Times New Roman" w:cs="Times New Roman"/>
          <w:b/>
          <w:sz w:val="24"/>
          <w:szCs w:val="24"/>
        </w:rPr>
        <w:lastRenderedPageBreak/>
        <w:t>Fel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kéri </w:t>
      </w:r>
      <w:r w:rsidR="00DE2DFD" w:rsidRPr="009A1A4B">
        <w:rPr>
          <w:rFonts w:ascii="Times New Roman" w:hAnsi="Times New Roman" w:cs="Times New Roman"/>
          <w:b/>
          <w:bCs/>
          <w:sz w:val="24"/>
          <w:szCs w:val="24"/>
        </w:rPr>
        <w:t xml:space="preserve">a polgármestert, hogy a döntésről tájékoztassa a kérelmezőt, és </w:t>
      </w:r>
      <w:r w:rsidRPr="009A1A4B">
        <w:rPr>
          <w:rFonts w:ascii="Times New Roman" w:hAnsi="Times New Roman" w:cs="Times New Roman"/>
          <w:b/>
          <w:bCs/>
          <w:sz w:val="24"/>
          <w:szCs w:val="24"/>
        </w:rPr>
        <w:t>tegye meg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E2DFD" w:rsidRPr="009A1A4B">
        <w:rPr>
          <w:rFonts w:ascii="Times New Roman" w:hAnsi="Times New Roman" w:cs="Times New Roman"/>
          <w:b/>
          <w:bCs/>
          <w:sz w:val="24"/>
          <w:szCs w:val="24"/>
        </w:rPr>
        <w:t xml:space="preserve"> további szükséges intézkedéseket. </w:t>
      </w:r>
    </w:p>
    <w:p w14:paraId="7BF022A4" w14:textId="77777777" w:rsidR="00DE2DFD" w:rsidRPr="009A1A4B" w:rsidRDefault="00DE2DFD" w:rsidP="00DE2DFD">
      <w:pPr>
        <w:jc w:val="both"/>
        <w:rPr>
          <w:b/>
          <w:sz w:val="24"/>
          <w:szCs w:val="24"/>
        </w:rPr>
      </w:pP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4BBE191C" w14:textId="052B45E7" w:rsidR="00695590" w:rsidRPr="00695590" w:rsidRDefault="00695590" w:rsidP="00695590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="00080BE2">
        <w:rPr>
          <w:sz w:val="24"/>
          <w:szCs w:val="24"/>
        </w:rPr>
        <w:t>, esedékesség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56D61912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6E8C9AE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320A30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61B4C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62F672C" w14:textId="77777777" w:rsidR="003F4853" w:rsidRDefault="003F4853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395FA92" w14:textId="77777777" w:rsidR="003F4853" w:rsidRDefault="003F4853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050390E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29044DE" w14:textId="77777777" w:rsidR="003F4853" w:rsidRDefault="003F4853" w:rsidP="003F4853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03AEDBB5" w14:textId="77777777" w:rsidR="003F4853" w:rsidRDefault="003F4853" w:rsidP="003F4853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30A9BC28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7AA41DD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51A0D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382420D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72CC7A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BF5720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224F84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F564F74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32F8C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77F73E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F8EAEA1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FCE0911" w14:textId="77777777" w:rsidR="00E277CF" w:rsidRDefault="00E277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1C182C0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7C1C7C2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0192650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FDF6D74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976E34C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0FA87CC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6383E88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6C39B55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92AEC80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EBFB9C6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C46C183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17A9DAC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7FFBC94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8F26596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63013F1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D79E655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886264B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77D5CD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951E90C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6664774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CCFFBAA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1F69063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B0DE188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E9207C3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34076DE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B1CF0E0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0518D21" w14:textId="77777777" w:rsid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7F52558D" w14:textId="2FE4614C" w:rsidR="004A3C0F" w:rsidRPr="004A3C0F" w:rsidRDefault="00062E09" w:rsidP="004A3C0F">
      <w:pPr>
        <w:jc w:val="right"/>
        <w:rPr>
          <w:vanish/>
          <w:sz w:val="24"/>
          <w:szCs w:val="24"/>
        </w:rPr>
      </w:pPr>
      <w:bookmarkStart w:id="3" w:name="_Hlk208324406"/>
      <w:bookmarkStart w:id="4" w:name="_GoBack"/>
      <w:bookmarkEnd w:id="4"/>
      <w:r>
        <w:rPr>
          <w:sz w:val="24"/>
          <w:szCs w:val="24"/>
        </w:rPr>
        <w:lastRenderedPageBreak/>
        <w:t>36</w:t>
      </w:r>
      <w:r w:rsidR="004A3C0F" w:rsidRPr="004A3C0F">
        <w:rPr>
          <w:sz w:val="24"/>
          <w:szCs w:val="24"/>
        </w:rPr>
        <w:t>/2026. (II.19.) Kt. számú határozat 1. melléklete</w:t>
      </w:r>
    </w:p>
    <w:bookmarkEnd w:id="3"/>
    <w:p w14:paraId="14A8FE3B" w14:textId="77777777" w:rsidR="004A3C0F" w:rsidRPr="004A3C0F" w:rsidRDefault="004A3C0F" w:rsidP="004A3C0F">
      <w:pPr>
        <w:rPr>
          <w:b/>
          <w:sz w:val="24"/>
          <w:szCs w:val="24"/>
        </w:rPr>
      </w:pPr>
    </w:p>
    <w:p w14:paraId="322DE896" w14:textId="77777777" w:rsidR="004A3C0F" w:rsidRPr="004A3C0F" w:rsidRDefault="004A3C0F" w:rsidP="004A3C0F">
      <w:pPr>
        <w:rPr>
          <w:b/>
          <w:sz w:val="24"/>
          <w:szCs w:val="24"/>
        </w:rPr>
      </w:pPr>
    </w:p>
    <w:p w14:paraId="2640A374" w14:textId="77777777" w:rsidR="004A3C0F" w:rsidRPr="004A3C0F" w:rsidRDefault="004A3C0F" w:rsidP="004A3C0F">
      <w:pPr>
        <w:rPr>
          <w:b/>
          <w:sz w:val="24"/>
          <w:szCs w:val="24"/>
        </w:rPr>
      </w:pPr>
    </w:p>
    <w:p w14:paraId="18CB4E44" w14:textId="77777777" w:rsidR="004A3C0F" w:rsidRPr="004A3C0F" w:rsidRDefault="004A3C0F" w:rsidP="004A3C0F">
      <w:pPr>
        <w:jc w:val="center"/>
        <w:rPr>
          <w:b/>
          <w:sz w:val="24"/>
          <w:szCs w:val="24"/>
        </w:rPr>
      </w:pPr>
      <w:r w:rsidRPr="004A3C0F">
        <w:rPr>
          <w:b/>
          <w:sz w:val="24"/>
          <w:szCs w:val="24"/>
        </w:rPr>
        <w:t>FELJEGYZÉS</w:t>
      </w:r>
    </w:p>
    <w:p w14:paraId="4A86583A" w14:textId="77777777" w:rsidR="004A3C0F" w:rsidRPr="004A3C0F" w:rsidRDefault="004A3C0F" w:rsidP="004A3C0F">
      <w:pPr>
        <w:rPr>
          <w:sz w:val="24"/>
          <w:szCs w:val="24"/>
        </w:rPr>
      </w:pPr>
    </w:p>
    <w:p w14:paraId="1EF37487" w14:textId="4A415423" w:rsidR="004A3C0F" w:rsidRPr="004A3C0F" w:rsidRDefault="004A3C0F" w:rsidP="004A3C0F">
      <w:pPr>
        <w:jc w:val="center"/>
        <w:rPr>
          <w:b/>
          <w:sz w:val="24"/>
          <w:szCs w:val="24"/>
        </w:rPr>
      </w:pPr>
      <w:r w:rsidRPr="004A3C0F">
        <w:rPr>
          <w:b/>
          <w:sz w:val="24"/>
          <w:szCs w:val="24"/>
        </w:rPr>
        <w:t>Tiszavasvári Város</w:t>
      </w:r>
      <w:r>
        <w:rPr>
          <w:b/>
          <w:sz w:val="24"/>
          <w:szCs w:val="24"/>
        </w:rPr>
        <w:t xml:space="preserve"> Önkormányzatának Képviselő</w:t>
      </w:r>
      <w:r w:rsidRPr="004A3C0F">
        <w:rPr>
          <w:b/>
          <w:sz w:val="24"/>
          <w:szCs w:val="24"/>
        </w:rPr>
        <w:t>–testülete részére</w:t>
      </w:r>
    </w:p>
    <w:p w14:paraId="08B2CC61" w14:textId="77777777" w:rsidR="004A3C0F" w:rsidRDefault="004A3C0F" w:rsidP="004A3C0F">
      <w:pPr>
        <w:jc w:val="center"/>
        <w:rPr>
          <w:b/>
          <w:sz w:val="24"/>
          <w:szCs w:val="24"/>
        </w:rPr>
      </w:pPr>
      <w:proofErr w:type="gramStart"/>
      <w:r w:rsidRPr="004A3C0F">
        <w:rPr>
          <w:b/>
          <w:sz w:val="24"/>
          <w:szCs w:val="24"/>
        </w:rPr>
        <w:t>a</w:t>
      </w:r>
      <w:proofErr w:type="gramEnd"/>
      <w:r w:rsidRPr="004A3C0F">
        <w:rPr>
          <w:b/>
          <w:sz w:val="24"/>
          <w:szCs w:val="24"/>
        </w:rPr>
        <w:t xml:space="preserve"> településtervek tartalmáról, elkészítésének és elfogadásának rendjéről, </w:t>
      </w:r>
    </w:p>
    <w:p w14:paraId="0241C476" w14:textId="058C11D5" w:rsidR="004A3C0F" w:rsidRDefault="004A3C0F" w:rsidP="004A3C0F">
      <w:pPr>
        <w:jc w:val="center"/>
        <w:rPr>
          <w:b/>
          <w:sz w:val="24"/>
          <w:szCs w:val="24"/>
        </w:rPr>
      </w:pPr>
      <w:proofErr w:type="gramStart"/>
      <w:r w:rsidRPr="004A3C0F">
        <w:rPr>
          <w:b/>
          <w:sz w:val="24"/>
          <w:szCs w:val="24"/>
        </w:rPr>
        <w:t>valamint</w:t>
      </w:r>
      <w:proofErr w:type="gramEnd"/>
      <w:r w:rsidRPr="004A3C0F">
        <w:rPr>
          <w:b/>
          <w:sz w:val="24"/>
          <w:szCs w:val="24"/>
        </w:rPr>
        <w:t xml:space="preserve"> egyes településrendezési sajátos jogintézményekről szóló </w:t>
      </w:r>
    </w:p>
    <w:p w14:paraId="7CCA0F25" w14:textId="301AA182" w:rsidR="004A3C0F" w:rsidRPr="004A3C0F" w:rsidRDefault="004A3C0F" w:rsidP="004A3C0F">
      <w:pPr>
        <w:jc w:val="center"/>
        <w:rPr>
          <w:b/>
          <w:sz w:val="24"/>
          <w:szCs w:val="24"/>
        </w:rPr>
      </w:pPr>
      <w:r w:rsidRPr="004A3C0F">
        <w:rPr>
          <w:b/>
          <w:sz w:val="24"/>
          <w:szCs w:val="24"/>
        </w:rPr>
        <w:t>419/2021. (VII.15.) Korm. rendelet 7.§ (</w:t>
      </w:r>
      <w:proofErr w:type="spellStart"/>
      <w:r w:rsidRPr="004A3C0F">
        <w:rPr>
          <w:b/>
          <w:sz w:val="24"/>
          <w:szCs w:val="24"/>
        </w:rPr>
        <w:t>7</w:t>
      </w:r>
      <w:proofErr w:type="spellEnd"/>
      <w:r w:rsidRPr="004A3C0F">
        <w:rPr>
          <w:b/>
          <w:sz w:val="24"/>
          <w:szCs w:val="24"/>
        </w:rPr>
        <w:t>) bekezdése szerint</w:t>
      </w:r>
    </w:p>
    <w:p w14:paraId="6EB3EFCE" w14:textId="77777777" w:rsidR="004A3C0F" w:rsidRPr="004A3C0F" w:rsidRDefault="004A3C0F" w:rsidP="004A3C0F">
      <w:pPr>
        <w:jc w:val="center"/>
        <w:rPr>
          <w:b/>
          <w:sz w:val="24"/>
          <w:szCs w:val="24"/>
        </w:rPr>
      </w:pPr>
    </w:p>
    <w:p w14:paraId="0803AB4C" w14:textId="77777777" w:rsidR="004A3C0F" w:rsidRPr="004A3C0F" w:rsidRDefault="004A3C0F" w:rsidP="004A3C0F">
      <w:pPr>
        <w:rPr>
          <w:b/>
          <w:sz w:val="24"/>
          <w:szCs w:val="24"/>
        </w:rPr>
      </w:pPr>
    </w:p>
    <w:p w14:paraId="0FCF4706" w14:textId="28CB9C97" w:rsidR="004A3C0F" w:rsidRPr="004A3C0F" w:rsidRDefault="004A3C0F" w:rsidP="004A3C0F">
      <w:pPr>
        <w:jc w:val="both"/>
        <w:rPr>
          <w:bCs/>
          <w:sz w:val="24"/>
          <w:szCs w:val="24"/>
        </w:rPr>
      </w:pPr>
      <w:r w:rsidRPr="004A3C0F">
        <w:rPr>
          <w:sz w:val="24"/>
          <w:szCs w:val="24"/>
        </w:rPr>
        <w:t xml:space="preserve">A </w:t>
      </w:r>
      <w:proofErr w:type="spellStart"/>
      <w:r w:rsidRPr="004A3C0F">
        <w:rPr>
          <w:sz w:val="24"/>
          <w:szCs w:val="24"/>
        </w:rPr>
        <w:t>Pentaker</w:t>
      </w:r>
      <w:proofErr w:type="spellEnd"/>
      <w:r w:rsidRPr="004A3C0F">
        <w:rPr>
          <w:sz w:val="24"/>
          <w:szCs w:val="24"/>
        </w:rPr>
        <w:t xml:space="preserve"> Kft. </w:t>
      </w:r>
      <w:r>
        <w:rPr>
          <w:sz w:val="24"/>
          <w:szCs w:val="24"/>
        </w:rPr>
        <w:t>(</w:t>
      </w:r>
      <w:r w:rsidRPr="004A3C0F">
        <w:rPr>
          <w:sz w:val="24"/>
          <w:szCs w:val="24"/>
        </w:rPr>
        <w:t>4440 Tiszavasvári, Kossuth L. u. 66.</w:t>
      </w:r>
      <w:r>
        <w:rPr>
          <w:sz w:val="24"/>
          <w:szCs w:val="24"/>
        </w:rPr>
        <w:t xml:space="preserve">) </w:t>
      </w:r>
      <w:r w:rsidRPr="004A3C0F">
        <w:rPr>
          <w:sz w:val="24"/>
          <w:szCs w:val="24"/>
        </w:rPr>
        <w:t xml:space="preserve">a 3566/5 </w:t>
      </w:r>
      <w:proofErr w:type="spellStart"/>
      <w:r w:rsidRPr="004A3C0F">
        <w:rPr>
          <w:sz w:val="24"/>
          <w:szCs w:val="24"/>
        </w:rPr>
        <w:t>hrsz-ú</w:t>
      </w:r>
      <w:proofErr w:type="spellEnd"/>
      <w:r w:rsidRPr="004A3C0F">
        <w:rPr>
          <w:sz w:val="24"/>
          <w:szCs w:val="24"/>
        </w:rPr>
        <w:t xml:space="preserve"> ingatlanon kialakítandó telephely vonatkozásában</w:t>
      </w:r>
      <w:r w:rsidRPr="004A3C0F">
        <w:rPr>
          <w:bCs/>
          <w:sz w:val="24"/>
          <w:szCs w:val="24"/>
        </w:rPr>
        <w:t xml:space="preserve">, azzal a kéréssel fordult a Képviselő-testülethez, hogy a településrendezési tervet – szabályozási tervet – lakóterület fejlesztése céljából módosíttassa. </w:t>
      </w:r>
    </w:p>
    <w:p w14:paraId="1DE45E70" w14:textId="77777777" w:rsidR="004A3C0F" w:rsidRPr="004A3C0F" w:rsidRDefault="004A3C0F" w:rsidP="004A3C0F">
      <w:pPr>
        <w:jc w:val="both"/>
        <w:rPr>
          <w:bCs/>
          <w:sz w:val="24"/>
          <w:szCs w:val="24"/>
        </w:rPr>
      </w:pPr>
    </w:p>
    <w:p w14:paraId="5D07BD70" w14:textId="77777777" w:rsidR="004A3C0F" w:rsidRPr="004A3C0F" w:rsidRDefault="004A3C0F" w:rsidP="004A3C0F">
      <w:pPr>
        <w:jc w:val="both"/>
        <w:rPr>
          <w:bCs/>
          <w:sz w:val="24"/>
          <w:szCs w:val="24"/>
        </w:rPr>
      </w:pPr>
      <w:r w:rsidRPr="004A3C0F">
        <w:rPr>
          <w:sz w:val="24"/>
          <w:szCs w:val="24"/>
        </w:rPr>
        <w:t>A fejlesztés megvalósításához szükséges a hatályos településrendezési eszközök módosítása.</w:t>
      </w:r>
    </w:p>
    <w:p w14:paraId="0CFB47DC" w14:textId="77777777" w:rsidR="004A3C0F" w:rsidRPr="004A3C0F" w:rsidRDefault="004A3C0F" w:rsidP="004A3C0F">
      <w:pPr>
        <w:jc w:val="both"/>
        <w:rPr>
          <w:bCs/>
          <w:sz w:val="24"/>
          <w:szCs w:val="24"/>
        </w:rPr>
      </w:pPr>
    </w:p>
    <w:p w14:paraId="1F00720E" w14:textId="77777777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bCs/>
          <w:sz w:val="24"/>
          <w:szCs w:val="24"/>
          <w:u w:val="single"/>
        </w:rPr>
        <w:t>A módosítás tervezési területe</w:t>
      </w:r>
      <w:r w:rsidRPr="004A3C0F">
        <w:rPr>
          <w:bCs/>
          <w:sz w:val="24"/>
          <w:szCs w:val="24"/>
        </w:rPr>
        <w:t xml:space="preserve">: </w:t>
      </w:r>
      <w:r w:rsidRPr="004A3C0F">
        <w:rPr>
          <w:sz w:val="24"/>
          <w:szCs w:val="24"/>
        </w:rPr>
        <w:t xml:space="preserve">Tiszavasvári Város Petőfi S. </w:t>
      </w:r>
      <w:proofErr w:type="gramStart"/>
      <w:r w:rsidRPr="004A3C0F">
        <w:rPr>
          <w:sz w:val="24"/>
          <w:szCs w:val="24"/>
        </w:rPr>
        <w:t>u.</w:t>
      </w:r>
      <w:proofErr w:type="gramEnd"/>
      <w:r w:rsidRPr="004A3C0F">
        <w:rPr>
          <w:sz w:val="24"/>
          <w:szCs w:val="24"/>
        </w:rPr>
        <w:t xml:space="preserve"> – Soproni u. – belterületi határ – 3573 </w:t>
      </w:r>
      <w:proofErr w:type="spellStart"/>
      <w:r w:rsidRPr="004A3C0F">
        <w:rPr>
          <w:sz w:val="24"/>
          <w:szCs w:val="24"/>
        </w:rPr>
        <w:t>hrsz-ú</w:t>
      </w:r>
      <w:proofErr w:type="spellEnd"/>
      <w:r w:rsidRPr="004A3C0F">
        <w:rPr>
          <w:sz w:val="24"/>
          <w:szCs w:val="24"/>
        </w:rPr>
        <w:t xml:space="preserve"> út által határolt tömb.</w:t>
      </w:r>
    </w:p>
    <w:p w14:paraId="6F24403A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5CC0D34D" w14:textId="77777777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  <w:u w:val="single"/>
        </w:rPr>
        <w:t>A terv típusa:</w:t>
      </w:r>
      <w:r w:rsidRPr="004A3C0F">
        <w:rPr>
          <w:sz w:val="24"/>
          <w:szCs w:val="24"/>
        </w:rPr>
        <w:t xml:space="preserve"> </w:t>
      </w:r>
      <w:r w:rsidRPr="004A3C0F">
        <w:rPr>
          <w:bCs/>
          <w:iCs/>
          <w:sz w:val="24"/>
          <w:szCs w:val="24"/>
        </w:rPr>
        <w:t xml:space="preserve">a településtervek tartalmáról, elkészítésének és elfogadásának rendjéről, valamint egyes településrendezési sajátos jogintézményekről szóló </w:t>
      </w:r>
      <w:r w:rsidRPr="004A3C0F">
        <w:rPr>
          <w:sz w:val="24"/>
          <w:szCs w:val="24"/>
        </w:rPr>
        <w:t>419/2021. (VII.15.) rendelet 68.§</w:t>
      </w:r>
      <w:proofErr w:type="spellStart"/>
      <w:r w:rsidRPr="004A3C0F">
        <w:rPr>
          <w:sz w:val="24"/>
          <w:szCs w:val="24"/>
        </w:rPr>
        <w:t>-a</w:t>
      </w:r>
      <w:proofErr w:type="spellEnd"/>
      <w:r w:rsidRPr="004A3C0F">
        <w:rPr>
          <w:sz w:val="24"/>
          <w:szCs w:val="24"/>
        </w:rPr>
        <w:t xml:space="preserve"> szerinti egyszerűsített eljárás.</w:t>
      </w:r>
    </w:p>
    <w:p w14:paraId="6C770FE8" w14:textId="77777777" w:rsidR="004A3C0F" w:rsidRPr="004A3C0F" w:rsidRDefault="004A3C0F" w:rsidP="004A3C0F">
      <w:pPr>
        <w:rPr>
          <w:i/>
          <w:iCs/>
          <w:sz w:val="24"/>
          <w:szCs w:val="24"/>
        </w:rPr>
      </w:pPr>
    </w:p>
    <w:p w14:paraId="2EAA1671" w14:textId="77777777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</w:rPr>
        <w:t>A településrendezési terv módosítása során a teljes közigazgatási területére készült településrendezési eszközök részét képező megalapozó vizsgálat jelen tervmódosítás során felhasználható. A megalapozó vizsgálat környezetalakítási munkarészének kiegészítése javasolt.</w:t>
      </w:r>
    </w:p>
    <w:p w14:paraId="4E2BBAE7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7EADFF30" w14:textId="0162475D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</w:rPr>
        <w:t>A településrendezési eszközök módosítás</w:t>
      </w:r>
      <w:r w:rsidR="002A07E1">
        <w:rPr>
          <w:sz w:val="24"/>
          <w:szCs w:val="24"/>
        </w:rPr>
        <w:t>á</w:t>
      </w:r>
      <w:r w:rsidRPr="004A3C0F">
        <w:rPr>
          <w:sz w:val="24"/>
          <w:szCs w:val="24"/>
        </w:rPr>
        <w:t>hoz a tervezés tárgyával kapcsolatban szükséges a helyi építési szabályzat és a szabályozási terv módosítása. Szerkezeti jelentőségű nyomvonalas elem módosítása nem tervezett. A tervezett módosítás csak beépítésre szánt területet érint.</w:t>
      </w:r>
    </w:p>
    <w:p w14:paraId="7423DB61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1EA41DB0" w14:textId="02ED1026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</w:rPr>
        <w:t>Településképi rendelet módosítása nem válik szükségessé.</w:t>
      </w:r>
    </w:p>
    <w:p w14:paraId="1913AFBF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2349FED1" w14:textId="77777777" w:rsidR="004A3C0F" w:rsidRPr="004A3C0F" w:rsidRDefault="004A3C0F" w:rsidP="004A3C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3C0F">
        <w:rPr>
          <w:sz w:val="24"/>
          <w:szCs w:val="24"/>
        </w:rPr>
        <w:t>A tervezett fejlesztés során új beépítésre szánt terület nem alakul ki.</w:t>
      </w:r>
    </w:p>
    <w:p w14:paraId="68C155E4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5C08EDFC" w14:textId="77777777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</w:rPr>
        <w:t>A jelenleg hatályos településrendezési tervhez elkészült örökségvédelmi hatástanulmány jelen tervmódosítás során nem kerül módosításra.</w:t>
      </w:r>
    </w:p>
    <w:p w14:paraId="5D9EB470" w14:textId="77777777" w:rsidR="004A3C0F" w:rsidRPr="004A3C0F" w:rsidRDefault="004A3C0F" w:rsidP="004A3C0F">
      <w:pPr>
        <w:jc w:val="both"/>
        <w:rPr>
          <w:sz w:val="24"/>
          <w:szCs w:val="24"/>
        </w:rPr>
      </w:pPr>
    </w:p>
    <w:p w14:paraId="2C7D0900" w14:textId="77777777" w:rsidR="004A3C0F" w:rsidRPr="004A3C0F" w:rsidRDefault="004A3C0F" w:rsidP="004A3C0F">
      <w:pPr>
        <w:jc w:val="both"/>
        <w:rPr>
          <w:sz w:val="24"/>
          <w:szCs w:val="24"/>
        </w:rPr>
      </w:pPr>
      <w:r w:rsidRPr="004A3C0F">
        <w:rPr>
          <w:sz w:val="24"/>
          <w:szCs w:val="24"/>
        </w:rPr>
        <w:t>A módosítással összefüggő általános és szakági fejezetek felhasználhatók, kiegészíthetők, aktualizálhatók.</w:t>
      </w:r>
    </w:p>
    <w:p w14:paraId="53CF1672" w14:textId="77777777" w:rsidR="004A3C0F" w:rsidRPr="004A3C0F" w:rsidRDefault="004A3C0F" w:rsidP="004A3C0F">
      <w:pPr>
        <w:rPr>
          <w:sz w:val="24"/>
          <w:szCs w:val="24"/>
        </w:rPr>
      </w:pPr>
    </w:p>
    <w:p w14:paraId="4A9CFE43" w14:textId="77777777" w:rsidR="004A3C0F" w:rsidRPr="004A3C0F" w:rsidRDefault="004A3C0F" w:rsidP="004A3C0F">
      <w:pPr>
        <w:rPr>
          <w:sz w:val="24"/>
          <w:szCs w:val="24"/>
        </w:rPr>
      </w:pPr>
    </w:p>
    <w:p w14:paraId="03D32AEF" w14:textId="77777777" w:rsidR="004A3C0F" w:rsidRPr="004A3C0F" w:rsidRDefault="004A3C0F" w:rsidP="004A3C0F">
      <w:pPr>
        <w:rPr>
          <w:sz w:val="24"/>
          <w:szCs w:val="24"/>
        </w:rPr>
      </w:pPr>
    </w:p>
    <w:p w14:paraId="5722B717" w14:textId="77777777" w:rsidR="004A3C0F" w:rsidRPr="004A3C0F" w:rsidRDefault="004A3C0F" w:rsidP="004A3C0F">
      <w:pPr>
        <w:rPr>
          <w:sz w:val="24"/>
          <w:szCs w:val="24"/>
        </w:rPr>
      </w:pPr>
    </w:p>
    <w:p w14:paraId="69D6C3E5" w14:textId="77777777" w:rsidR="004A3C0F" w:rsidRPr="004A3C0F" w:rsidRDefault="004A3C0F" w:rsidP="004A3C0F">
      <w:pPr>
        <w:rPr>
          <w:sz w:val="24"/>
          <w:szCs w:val="24"/>
        </w:rPr>
      </w:pPr>
    </w:p>
    <w:p w14:paraId="6F262086" w14:textId="77777777" w:rsidR="004A3C0F" w:rsidRPr="004A3C0F" w:rsidRDefault="004A3C0F" w:rsidP="004A3C0F">
      <w:pPr>
        <w:rPr>
          <w:sz w:val="24"/>
          <w:szCs w:val="24"/>
        </w:rPr>
      </w:pPr>
    </w:p>
    <w:p w14:paraId="7F42C05C" w14:textId="77777777" w:rsidR="00AA357D" w:rsidRPr="004A3C0F" w:rsidRDefault="00AA357D" w:rsidP="00AA357D">
      <w:pPr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AA357D" w:rsidRPr="004A3C0F" w14:paraId="5127DB84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14F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F9F7F27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1A4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4CC02538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Tájrendezési munkarész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85E" w14:textId="77777777" w:rsidR="00AA357D" w:rsidRPr="004A3C0F" w:rsidRDefault="00AA357D" w:rsidP="00DA6164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a területre vonatkozóan a munkarész </w:t>
            </w:r>
            <w:r w:rsidRPr="002A07E1">
              <w:rPr>
                <w:bCs/>
                <w:sz w:val="24"/>
                <w:szCs w:val="24"/>
                <w:u w:val="single"/>
              </w:rPr>
              <w:t>nem kerül kidolgozásra</w:t>
            </w:r>
            <w:r w:rsidRPr="004A3C0F">
              <w:rPr>
                <w:bCs/>
                <w:sz w:val="24"/>
                <w:szCs w:val="24"/>
              </w:rPr>
              <w:t>, mivel a módosítás nem érinti a szakterületet, így a korábban elkészített munkarészek érdemben nem változnak.</w:t>
            </w:r>
          </w:p>
        </w:tc>
      </w:tr>
      <w:tr w:rsidR="00AA357D" w:rsidRPr="004A3C0F" w14:paraId="2CD324D0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7BB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689F411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6CB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48DE6EE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Környezetalakítási munkarész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03F" w14:textId="77777777" w:rsidR="00AA357D" w:rsidRPr="004A3C0F" w:rsidRDefault="00AA357D" w:rsidP="00DA6164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a területre vonatkozóan a munkarész </w:t>
            </w:r>
            <w:r w:rsidRPr="002A07E1">
              <w:rPr>
                <w:bCs/>
                <w:sz w:val="24"/>
                <w:szCs w:val="24"/>
                <w:u w:val="single"/>
              </w:rPr>
              <w:t>nem kerül kidolgozásra</w:t>
            </w:r>
            <w:r w:rsidRPr="004A3C0F">
              <w:rPr>
                <w:bCs/>
                <w:sz w:val="24"/>
                <w:szCs w:val="24"/>
              </w:rPr>
              <w:t>, mivel a módosítás nem érinti a szakterületet, így a korábban elkészített munkarészek érdemben nem változnak.</w:t>
            </w:r>
          </w:p>
        </w:tc>
      </w:tr>
      <w:tr w:rsidR="00AA357D" w:rsidRPr="004A3C0F" w14:paraId="59577A09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4AF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17E3E3C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AA3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463B75FD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Közlekedési munkarész: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C48" w14:textId="77777777" w:rsidR="00AA357D" w:rsidRPr="004A3C0F" w:rsidRDefault="00AA357D" w:rsidP="00DA6164">
            <w:pPr>
              <w:jc w:val="both"/>
              <w:rPr>
                <w:bCs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a területre vonatkozóan a munkarész </w:t>
            </w:r>
            <w:r w:rsidRPr="002A07E1">
              <w:rPr>
                <w:bCs/>
                <w:sz w:val="24"/>
                <w:szCs w:val="24"/>
                <w:u w:val="single"/>
              </w:rPr>
              <w:t>nem kerül kidolgozásra</w:t>
            </w:r>
            <w:r w:rsidRPr="004A3C0F">
              <w:rPr>
                <w:bCs/>
                <w:sz w:val="24"/>
                <w:szCs w:val="24"/>
              </w:rPr>
              <w:t>, mivel a módosítás nem érinti a szakterületet, így a korábban elkészített munkarészek érdemben nem változnak.</w:t>
            </w:r>
          </w:p>
        </w:tc>
      </w:tr>
      <w:tr w:rsidR="00AA357D" w:rsidRPr="004A3C0F" w14:paraId="0919FFC1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A0F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C4A0C4F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8A4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21A36288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Közművek</w:t>
            </w:r>
            <w:r w:rsidRPr="004A3C0F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4EA" w14:textId="77777777" w:rsidR="00AA357D" w:rsidRPr="004A3C0F" w:rsidRDefault="00AA357D" w:rsidP="00DA6164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a területre vonatkozóan a munkarész </w:t>
            </w:r>
            <w:r w:rsidRPr="002A07E1">
              <w:rPr>
                <w:bCs/>
                <w:sz w:val="24"/>
                <w:szCs w:val="24"/>
                <w:u w:val="single"/>
              </w:rPr>
              <w:t>nem kerül kidolgozásra</w:t>
            </w:r>
            <w:r w:rsidRPr="004A3C0F">
              <w:rPr>
                <w:bCs/>
                <w:sz w:val="24"/>
                <w:szCs w:val="24"/>
              </w:rPr>
              <w:t>, mivel a módosítás nem érinti a szakterületet, így a korábban elkészített munkarészek érdemben nem változnak.</w:t>
            </w:r>
          </w:p>
        </w:tc>
      </w:tr>
      <w:tr w:rsidR="00AA357D" w:rsidRPr="004A3C0F" w14:paraId="3489DB6A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2D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0DE51A1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9B1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71F3AAB9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Hírközlési munkarész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69BA" w14:textId="77777777" w:rsidR="00AA357D" w:rsidRPr="004A3C0F" w:rsidRDefault="00AA357D" w:rsidP="00DA6164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a területre vonatkozóan a munkarész </w:t>
            </w:r>
            <w:r w:rsidRPr="002A07E1">
              <w:rPr>
                <w:bCs/>
                <w:sz w:val="24"/>
                <w:szCs w:val="24"/>
                <w:u w:val="single"/>
              </w:rPr>
              <w:t>nem kerül kidolgozásra</w:t>
            </w:r>
            <w:r w:rsidRPr="004A3C0F">
              <w:rPr>
                <w:bCs/>
                <w:sz w:val="24"/>
                <w:szCs w:val="24"/>
              </w:rPr>
              <w:t>, mivel a módosítás nem érinti a szakterületet, így a korábban elkészített munkarészek érdemben nem változnak.</w:t>
            </w:r>
          </w:p>
        </w:tc>
      </w:tr>
      <w:tr w:rsidR="00AA357D" w:rsidRPr="004A3C0F" w14:paraId="4DDD7AA9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8FE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6B1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C0F">
              <w:rPr>
                <w:rFonts w:eastAsia="Calibri"/>
                <w:sz w:val="24"/>
                <w:szCs w:val="24"/>
              </w:rPr>
              <w:t>MTrT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138A" w14:textId="77777777" w:rsidR="00AA357D" w:rsidRPr="004A3C0F" w:rsidRDefault="00AA357D" w:rsidP="00DA6164">
            <w:pPr>
              <w:jc w:val="both"/>
              <w:rPr>
                <w:bCs/>
                <w:sz w:val="24"/>
                <w:szCs w:val="24"/>
              </w:rPr>
            </w:pPr>
            <w:r w:rsidRPr="004A3C0F">
              <w:rPr>
                <w:bCs/>
                <w:sz w:val="24"/>
                <w:szCs w:val="24"/>
              </w:rPr>
              <w:t xml:space="preserve">Jelen dokumentációhoz </w:t>
            </w:r>
            <w:r w:rsidRPr="002A07E1">
              <w:rPr>
                <w:bCs/>
                <w:sz w:val="24"/>
                <w:szCs w:val="24"/>
                <w:u w:val="single"/>
              </w:rPr>
              <w:t>kidolgozásra nem kerül</w:t>
            </w:r>
            <w:r w:rsidRPr="004A3C0F">
              <w:rPr>
                <w:bCs/>
                <w:sz w:val="24"/>
                <w:szCs w:val="24"/>
              </w:rPr>
              <w:t xml:space="preserve">, településszerkezeti terv nem módosul. </w:t>
            </w:r>
          </w:p>
        </w:tc>
      </w:tr>
      <w:tr w:rsidR="00AA357D" w:rsidRPr="004A3C0F" w14:paraId="0765548D" w14:textId="77777777" w:rsidTr="00DA61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83F4" w14:textId="77777777" w:rsidR="00AA357D" w:rsidRPr="004A3C0F" w:rsidRDefault="00AA357D" w:rsidP="00DA6164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A52" w14:textId="77777777" w:rsidR="00AA357D" w:rsidRPr="004A3C0F" w:rsidRDefault="00AA357D" w:rsidP="00DA6164">
            <w:pPr>
              <w:jc w:val="both"/>
              <w:rPr>
                <w:rFonts w:eastAsia="Calibri"/>
                <w:sz w:val="24"/>
                <w:szCs w:val="24"/>
              </w:rPr>
            </w:pPr>
            <w:r w:rsidRPr="004A3C0F">
              <w:rPr>
                <w:rFonts w:eastAsia="Calibri"/>
                <w:sz w:val="24"/>
                <w:szCs w:val="24"/>
              </w:rPr>
              <w:t>Biológiai aktivitási érték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E17" w14:textId="77777777" w:rsidR="00AA357D" w:rsidRPr="004A3C0F" w:rsidRDefault="00AA357D" w:rsidP="00DA6164">
            <w:pPr>
              <w:jc w:val="both"/>
              <w:rPr>
                <w:bCs/>
                <w:sz w:val="24"/>
                <w:szCs w:val="24"/>
              </w:rPr>
            </w:pPr>
            <w:r w:rsidRPr="004A3C0F">
              <w:rPr>
                <w:sz w:val="24"/>
                <w:szCs w:val="24"/>
              </w:rPr>
              <w:t xml:space="preserve">Jelen dokumentációhoz </w:t>
            </w:r>
            <w:r w:rsidRPr="002A07E1">
              <w:rPr>
                <w:sz w:val="24"/>
                <w:szCs w:val="24"/>
                <w:u w:val="single"/>
              </w:rPr>
              <w:t>kidolgozásra nem kerül</w:t>
            </w:r>
            <w:r w:rsidRPr="004A3C0F">
              <w:rPr>
                <w:sz w:val="24"/>
                <w:szCs w:val="24"/>
              </w:rPr>
              <w:t>.</w:t>
            </w:r>
          </w:p>
        </w:tc>
      </w:tr>
    </w:tbl>
    <w:p w14:paraId="55695301" w14:textId="77777777" w:rsidR="00AA357D" w:rsidRPr="004A3C0F" w:rsidRDefault="00AA357D" w:rsidP="00AA357D">
      <w:pPr>
        <w:rPr>
          <w:sz w:val="24"/>
          <w:szCs w:val="24"/>
        </w:rPr>
      </w:pPr>
    </w:p>
    <w:p w14:paraId="44A22687" w14:textId="77777777" w:rsidR="00AA357D" w:rsidRPr="004A3C0F" w:rsidRDefault="00AA357D" w:rsidP="00AA357D">
      <w:pPr>
        <w:rPr>
          <w:sz w:val="24"/>
          <w:szCs w:val="24"/>
        </w:rPr>
      </w:pPr>
      <w:r w:rsidRPr="003D1E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DBB323" wp14:editId="2F742194">
                <wp:simplePos x="0" y="0"/>
                <wp:positionH relativeFrom="column">
                  <wp:posOffset>3443605</wp:posOffset>
                </wp:positionH>
                <wp:positionV relativeFrom="paragraph">
                  <wp:posOffset>48260</wp:posOffset>
                </wp:positionV>
                <wp:extent cx="1752600" cy="90043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0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0645" w14:textId="77777777" w:rsidR="00AA357D" w:rsidRDefault="00AA357D" w:rsidP="00AA35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5BE267" wp14:editId="37096A60">
                                  <wp:extent cx="1363980" cy="883920"/>
                                  <wp:effectExtent l="0" t="0" r="7620" b="0"/>
                                  <wp:docPr id="640989654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71.15pt;margin-top:3.8pt;width:138pt;height:7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" filled="f" stroked="f">
                <v:textbox>
                  <w:txbxContent>
                    <w:p w14:paraId="79BE0645" w14:textId="77777777" w:rsidR="00AA357D" w:rsidRDefault="00AA357D" w:rsidP="00AA357D">
                      <w:r>
                        <w:rPr>
                          <w:noProof/>
                        </w:rPr>
                        <w:drawing>
                          <wp:inline distT="0" distB="0" distL="0" distR="0" wp14:anchorId="435BE267" wp14:editId="37096A60">
                            <wp:extent cx="1363980" cy="883920"/>
                            <wp:effectExtent l="0" t="0" r="7620" b="0"/>
                            <wp:docPr id="640989654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CE8BB" w14:textId="77777777" w:rsidR="00AA357D" w:rsidRPr="004A3C0F" w:rsidRDefault="00AA357D" w:rsidP="00AA357D">
      <w:pPr>
        <w:rPr>
          <w:sz w:val="24"/>
          <w:szCs w:val="24"/>
        </w:rPr>
      </w:pPr>
    </w:p>
    <w:p w14:paraId="5368FFAF" w14:textId="77777777" w:rsidR="00AA357D" w:rsidRPr="004A3C0F" w:rsidRDefault="00AA357D" w:rsidP="00AA357D">
      <w:pPr>
        <w:rPr>
          <w:sz w:val="24"/>
          <w:szCs w:val="24"/>
        </w:rPr>
      </w:pPr>
      <w:r w:rsidRPr="00577171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538F8C5" wp14:editId="45AC546A">
            <wp:simplePos x="0" y="0"/>
            <wp:positionH relativeFrom="column">
              <wp:posOffset>98425</wp:posOffset>
            </wp:positionH>
            <wp:positionV relativeFrom="paragraph">
              <wp:posOffset>7354</wp:posOffset>
            </wp:positionV>
            <wp:extent cx="1409700" cy="780682"/>
            <wp:effectExtent l="0" t="0" r="0" b="635"/>
            <wp:wrapNone/>
            <wp:docPr id="731602439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82" cy="78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5CDCA" w14:textId="77777777" w:rsidR="00AA357D" w:rsidRPr="004A3C0F" w:rsidRDefault="00AA357D" w:rsidP="00AA357D">
      <w:pPr>
        <w:rPr>
          <w:sz w:val="24"/>
          <w:szCs w:val="24"/>
        </w:rPr>
      </w:pPr>
    </w:p>
    <w:p w14:paraId="0B54A9D5" w14:textId="77777777" w:rsidR="00AA357D" w:rsidRPr="004A3C0F" w:rsidRDefault="00AA357D" w:rsidP="00AA357D">
      <w:pPr>
        <w:rPr>
          <w:sz w:val="24"/>
          <w:szCs w:val="24"/>
        </w:rPr>
      </w:pPr>
    </w:p>
    <w:p w14:paraId="4A041623" w14:textId="77777777" w:rsidR="00AA357D" w:rsidRPr="004A3C0F" w:rsidRDefault="00AA357D" w:rsidP="00AA357D">
      <w:pPr>
        <w:rPr>
          <w:sz w:val="24"/>
          <w:szCs w:val="24"/>
        </w:rPr>
      </w:pPr>
    </w:p>
    <w:p w14:paraId="19D21AAD" w14:textId="53F146AC" w:rsidR="00AA357D" w:rsidRPr="002A07E1" w:rsidRDefault="00AA357D" w:rsidP="00AA357D">
      <w:pPr>
        <w:rPr>
          <w:b/>
          <w:sz w:val="24"/>
          <w:szCs w:val="24"/>
        </w:rPr>
      </w:pPr>
      <w:r w:rsidRPr="004A3C0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2A07E1">
        <w:rPr>
          <w:b/>
          <w:sz w:val="24"/>
          <w:szCs w:val="24"/>
        </w:rPr>
        <w:t xml:space="preserve">Dudás </w:t>
      </w:r>
      <w:proofErr w:type="gramStart"/>
      <w:r w:rsidRPr="002A07E1">
        <w:rPr>
          <w:b/>
          <w:sz w:val="24"/>
          <w:szCs w:val="24"/>
        </w:rPr>
        <w:t xml:space="preserve">Ede  </w:t>
      </w:r>
      <w:r w:rsidRPr="002A07E1">
        <w:rPr>
          <w:b/>
          <w:sz w:val="24"/>
          <w:szCs w:val="24"/>
        </w:rPr>
        <w:tab/>
      </w:r>
      <w:r w:rsidRPr="002A07E1">
        <w:rPr>
          <w:b/>
          <w:sz w:val="24"/>
          <w:szCs w:val="24"/>
        </w:rPr>
        <w:tab/>
      </w:r>
      <w:r w:rsidRPr="002A07E1">
        <w:rPr>
          <w:b/>
          <w:sz w:val="24"/>
          <w:szCs w:val="24"/>
        </w:rPr>
        <w:tab/>
      </w:r>
      <w:r w:rsidRPr="002A07E1">
        <w:rPr>
          <w:b/>
          <w:sz w:val="24"/>
          <w:szCs w:val="24"/>
        </w:rPr>
        <w:tab/>
      </w:r>
      <w:r w:rsidRPr="002A07E1">
        <w:rPr>
          <w:b/>
          <w:sz w:val="24"/>
          <w:szCs w:val="24"/>
        </w:rPr>
        <w:tab/>
        <w:t xml:space="preserve">      </w:t>
      </w:r>
      <w:r w:rsidRPr="002A07E1">
        <w:rPr>
          <w:b/>
          <w:sz w:val="24"/>
          <w:szCs w:val="24"/>
        </w:rPr>
        <w:tab/>
        <w:t xml:space="preserve">    Mészáros</w:t>
      </w:r>
      <w:proofErr w:type="gramEnd"/>
      <w:r w:rsidRPr="002A07E1">
        <w:rPr>
          <w:b/>
          <w:sz w:val="24"/>
          <w:szCs w:val="24"/>
        </w:rPr>
        <w:t xml:space="preserve"> Ákos</w:t>
      </w:r>
    </w:p>
    <w:p w14:paraId="2C563025" w14:textId="445147E8" w:rsidR="00AA357D" w:rsidRPr="002A07E1" w:rsidRDefault="00AA357D" w:rsidP="00AA35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 w:rsidRPr="002A07E1">
        <w:rPr>
          <w:b/>
          <w:sz w:val="24"/>
          <w:szCs w:val="24"/>
        </w:rPr>
        <w:t>önkormányzati</w:t>
      </w:r>
      <w:proofErr w:type="gramEnd"/>
      <w:r w:rsidRPr="002A07E1">
        <w:rPr>
          <w:b/>
          <w:sz w:val="24"/>
          <w:szCs w:val="24"/>
        </w:rPr>
        <w:t xml:space="preserve"> főépítész</w:t>
      </w:r>
      <w:r w:rsidRPr="002A07E1">
        <w:rPr>
          <w:b/>
          <w:sz w:val="24"/>
          <w:szCs w:val="24"/>
        </w:rPr>
        <w:tab/>
      </w:r>
      <w:r w:rsidRPr="002A07E1">
        <w:rPr>
          <w:b/>
          <w:sz w:val="24"/>
          <w:szCs w:val="24"/>
        </w:rPr>
        <w:tab/>
        <w:t xml:space="preserve">                </w:t>
      </w:r>
      <w:r w:rsidRPr="002A07E1">
        <w:rPr>
          <w:b/>
          <w:sz w:val="24"/>
          <w:szCs w:val="24"/>
        </w:rPr>
        <w:tab/>
        <w:t xml:space="preserve">               településtervező </w:t>
      </w:r>
    </w:p>
    <w:p w14:paraId="0181D85B" w14:textId="77777777" w:rsidR="00AA357D" w:rsidRPr="004A3C0F" w:rsidRDefault="00AA357D" w:rsidP="00AA357D">
      <w:pPr>
        <w:rPr>
          <w:sz w:val="24"/>
          <w:szCs w:val="24"/>
        </w:rPr>
      </w:pPr>
    </w:p>
    <w:p w14:paraId="6D55D786" w14:textId="77777777" w:rsidR="00AA357D" w:rsidRPr="004A3C0F" w:rsidRDefault="00AA357D" w:rsidP="00AA357D">
      <w:pPr>
        <w:rPr>
          <w:sz w:val="24"/>
          <w:szCs w:val="24"/>
        </w:rPr>
      </w:pPr>
    </w:p>
    <w:p w14:paraId="113A1FED" w14:textId="77777777" w:rsidR="00AA357D" w:rsidRPr="004A3C0F" w:rsidRDefault="00AA357D" w:rsidP="00AA357D">
      <w:pPr>
        <w:rPr>
          <w:sz w:val="24"/>
          <w:szCs w:val="24"/>
        </w:rPr>
      </w:pPr>
    </w:p>
    <w:p w14:paraId="7DE789DB" w14:textId="77777777" w:rsidR="00AA357D" w:rsidRPr="004A3C0F" w:rsidRDefault="00AA357D" w:rsidP="00AA357D">
      <w:pPr>
        <w:rPr>
          <w:sz w:val="24"/>
          <w:szCs w:val="24"/>
        </w:rPr>
      </w:pPr>
    </w:p>
    <w:p w14:paraId="36A090B1" w14:textId="77777777" w:rsidR="00AA357D" w:rsidRPr="004A3C0F" w:rsidRDefault="00AA357D" w:rsidP="00AA357D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45EED41" w14:textId="77777777" w:rsidR="004A3C0F" w:rsidRPr="004A3C0F" w:rsidRDefault="004A3C0F" w:rsidP="004A3C0F">
      <w:pPr>
        <w:rPr>
          <w:sz w:val="24"/>
          <w:szCs w:val="24"/>
        </w:rPr>
      </w:pPr>
    </w:p>
    <w:p w14:paraId="78C0CEA5" w14:textId="77777777" w:rsidR="004A3C0F" w:rsidRPr="004A3C0F" w:rsidRDefault="004A3C0F" w:rsidP="004A3C0F">
      <w:pPr>
        <w:rPr>
          <w:sz w:val="24"/>
          <w:szCs w:val="24"/>
        </w:rPr>
      </w:pPr>
    </w:p>
    <w:p w14:paraId="17C48FD9" w14:textId="77777777" w:rsidR="004A3C0F" w:rsidRPr="004A3C0F" w:rsidRDefault="004A3C0F" w:rsidP="004A3C0F">
      <w:pPr>
        <w:rPr>
          <w:sz w:val="24"/>
          <w:szCs w:val="24"/>
        </w:rPr>
      </w:pPr>
    </w:p>
    <w:p w14:paraId="6ACF2DB4" w14:textId="77777777" w:rsidR="004A3C0F" w:rsidRPr="004A3C0F" w:rsidRDefault="004A3C0F" w:rsidP="004A3C0F">
      <w:pPr>
        <w:rPr>
          <w:sz w:val="24"/>
          <w:szCs w:val="24"/>
        </w:rPr>
      </w:pPr>
    </w:p>
    <w:p w14:paraId="4AD2429D" w14:textId="77777777" w:rsidR="004A3C0F" w:rsidRPr="004A3C0F" w:rsidRDefault="004A3C0F" w:rsidP="001906A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4A3C0F" w:rsidRPr="004A3C0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8A076" w14:textId="77777777" w:rsidR="00732E8D" w:rsidRDefault="00732E8D">
      <w:r>
        <w:separator/>
      </w:r>
    </w:p>
  </w:endnote>
  <w:endnote w:type="continuationSeparator" w:id="0">
    <w:p w14:paraId="067E76D8" w14:textId="77777777" w:rsidR="00732E8D" w:rsidRDefault="0073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2D56" w14:textId="77777777" w:rsidR="00732E8D" w:rsidRDefault="00732E8D">
      <w:r>
        <w:separator/>
      </w:r>
    </w:p>
  </w:footnote>
  <w:footnote w:type="continuationSeparator" w:id="0">
    <w:p w14:paraId="28E53DBA" w14:textId="77777777" w:rsidR="00732E8D" w:rsidRDefault="0073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5C87"/>
    <w:multiLevelType w:val="hybridMultilevel"/>
    <w:tmpl w:val="32F2C182"/>
    <w:lvl w:ilvl="0" w:tplc="3880F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947F8"/>
    <w:multiLevelType w:val="hybridMultilevel"/>
    <w:tmpl w:val="31C814E2"/>
    <w:lvl w:ilvl="0" w:tplc="62A4865C">
      <w:start w:val="1"/>
      <w:numFmt w:val="upperRoman"/>
      <w:lvlText w:val="%1."/>
      <w:lvlJc w:val="right"/>
      <w:pPr>
        <w:ind w:left="3555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A805DE"/>
    <w:multiLevelType w:val="hybridMultilevel"/>
    <w:tmpl w:val="63482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0F7B"/>
    <w:rsid w:val="00021572"/>
    <w:rsid w:val="00023A9F"/>
    <w:rsid w:val="00027A08"/>
    <w:rsid w:val="00037380"/>
    <w:rsid w:val="000459C3"/>
    <w:rsid w:val="0004711B"/>
    <w:rsid w:val="00061E0A"/>
    <w:rsid w:val="00062E09"/>
    <w:rsid w:val="00071350"/>
    <w:rsid w:val="00080BE2"/>
    <w:rsid w:val="000815DB"/>
    <w:rsid w:val="000936F5"/>
    <w:rsid w:val="00095BC2"/>
    <w:rsid w:val="000A2482"/>
    <w:rsid w:val="000A3CF8"/>
    <w:rsid w:val="000C615C"/>
    <w:rsid w:val="000E12CE"/>
    <w:rsid w:val="000E2082"/>
    <w:rsid w:val="000F2878"/>
    <w:rsid w:val="001011B5"/>
    <w:rsid w:val="00105B70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927D8"/>
    <w:rsid w:val="001A2E4B"/>
    <w:rsid w:val="001A5E22"/>
    <w:rsid w:val="001D400E"/>
    <w:rsid w:val="001D52D3"/>
    <w:rsid w:val="001E550B"/>
    <w:rsid w:val="001F7D45"/>
    <w:rsid w:val="0020171B"/>
    <w:rsid w:val="00202F5D"/>
    <w:rsid w:val="00213048"/>
    <w:rsid w:val="00214F3D"/>
    <w:rsid w:val="002168E4"/>
    <w:rsid w:val="0026245E"/>
    <w:rsid w:val="00265749"/>
    <w:rsid w:val="00267758"/>
    <w:rsid w:val="00290378"/>
    <w:rsid w:val="002A07E1"/>
    <w:rsid w:val="002C1BFD"/>
    <w:rsid w:val="002C214E"/>
    <w:rsid w:val="002C79CA"/>
    <w:rsid w:val="002D53FE"/>
    <w:rsid w:val="002E4686"/>
    <w:rsid w:val="002E7637"/>
    <w:rsid w:val="002F4666"/>
    <w:rsid w:val="002F5287"/>
    <w:rsid w:val="00304473"/>
    <w:rsid w:val="00313A5F"/>
    <w:rsid w:val="0031708C"/>
    <w:rsid w:val="003173DF"/>
    <w:rsid w:val="003214D0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976AA"/>
    <w:rsid w:val="003A3966"/>
    <w:rsid w:val="003A7E9E"/>
    <w:rsid w:val="003B4817"/>
    <w:rsid w:val="003C58F9"/>
    <w:rsid w:val="003D00DA"/>
    <w:rsid w:val="003D3831"/>
    <w:rsid w:val="003E5879"/>
    <w:rsid w:val="003F1D1C"/>
    <w:rsid w:val="003F4853"/>
    <w:rsid w:val="003F7BEC"/>
    <w:rsid w:val="00402D4F"/>
    <w:rsid w:val="00413DBD"/>
    <w:rsid w:val="004348F3"/>
    <w:rsid w:val="00481171"/>
    <w:rsid w:val="004831DE"/>
    <w:rsid w:val="00491E92"/>
    <w:rsid w:val="004943F9"/>
    <w:rsid w:val="00496C00"/>
    <w:rsid w:val="004A2DC6"/>
    <w:rsid w:val="004A3C0F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6110C"/>
    <w:rsid w:val="00562F00"/>
    <w:rsid w:val="005653B0"/>
    <w:rsid w:val="00582378"/>
    <w:rsid w:val="00583EF7"/>
    <w:rsid w:val="00593395"/>
    <w:rsid w:val="00597B3A"/>
    <w:rsid w:val="005A299C"/>
    <w:rsid w:val="005A64E9"/>
    <w:rsid w:val="005C20D2"/>
    <w:rsid w:val="005C7197"/>
    <w:rsid w:val="005D362B"/>
    <w:rsid w:val="005D43D0"/>
    <w:rsid w:val="005D7A45"/>
    <w:rsid w:val="005E5438"/>
    <w:rsid w:val="005E5F4E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27AB"/>
    <w:rsid w:val="00674F7F"/>
    <w:rsid w:val="00691A00"/>
    <w:rsid w:val="00694D96"/>
    <w:rsid w:val="00695590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704BA5"/>
    <w:rsid w:val="007112D4"/>
    <w:rsid w:val="00732E8D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783D"/>
    <w:rsid w:val="007C21A0"/>
    <w:rsid w:val="007C250F"/>
    <w:rsid w:val="007C48FB"/>
    <w:rsid w:val="007C6D20"/>
    <w:rsid w:val="007D3D60"/>
    <w:rsid w:val="007D474D"/>
    <w:rsid w:val="007D62B1"/>
    <w:rsid w:val="007E06F0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30E6A"/>
    <w:rsid w:val="0083302C"/>
    <w:rsid w:val="00843854"/>
    <w:rsid w:val="008704BD"/>
    <w:rsid w:val="00883D3A"/>
    <w:rsid w:val="00895DB2"/>
    <w:rsid w:val="008A427D"/>
    <w:rsid w:val="008B0C00"/>
    <w:rsid w:val="008B3874"/>
    <w:rsid w:val="008C2F15"/>
    <w:rsid w:val="008C67FF"/>
    <w:rsid w:val="008C78DE"/>
    <w:rsid w:val="008E4D5E"/>
    <w:rsid w:val="008F33DD"/>
    <w:rsid w:val="009014A3"/>
    <w:rsid w:val="00901CFC"/>
    <w:rsid w:val="009240AE"/>
    <w:rsid w:val="0092471C"/>
    <w:rsid w:val="00934D39"/>
    <w:rsid w:val="00937305"/>
    <w:rsid w:val="00944637"/>
    <w:rsid w:val="0095080E"/>
    <w:rsid w:val="00951FCF"/>
    <w:rsid w:val="0096707D"/>
    <w:rsid w:val="00972DE4"/>
    <w:rsid w:val="0098094C"/>
    <w:rsid w:val="00984573"/>
    <w:rsid w:val="00984D5D"/>
    <w:rsid w:val="00986908"/>
    <w:rsid w:val="00995733"/>
    <w:rsid w:val="00995A54"/>
    <w:rsid w:val="009A1A4B"/>
    <w:rsid w:val="009A36F3"/>
    <w:rsid w:val="009A431F"/>
    <w:rsid w:val="009D4BF3"/>
    <w:rsid w:val="00A0190C"/>
    <w:rsid w:val="00A4666B"/>
    <w:rsid w:val="00A63E82"/>
    <w:rsid w:val="00A814CB"/>
    <w:rsid w:val="00A85809"/>
    <w:rsid w:val="00A907F6"/>
    <w:rsid w:val="00A950BF"/>
    <w:rsid w:val="00AA357D"/>
    <w:rsid w:val="00AC3451"/>
    <w:rsid w:val="00AD4075"/>
    <w:rsid w:val="00AD7949"/>
    <w:rsid w:val="00AE191B"/>
    <w:rsid w:val="00AF0E09"/>
    <w:rsid w:val="00AF16A1"/>
    <w:rsid w:val="00B03024"/>
    <w:rsid w:val="00B14825"/>
    <w:rsid w:val="00B16604"/>
    <w:rsid w:val="00B23DCA"/>
    <w:rsid w:val="00B350E5"/>
    <w:rsid w:val="00B41C37"/>
    <w:rsid w:val="00B4634E"/>
    <w:rsid w:val="00B605A6"/>
    <w:rsid w:val="00B649F1"/>
    <w:rsid w:val="00B72C3D"/>
    <w:rsid w:val="00B8013A"/>
    <w:rsid w:val="00B86D12"/>
    <w:rsid w:val="00B93088"/>
    <w:rsid w:val="00B94B67"/>
    <w:rsid w:val="00B9768F"/>
    <w:rsid w:val="00BA0FBC"/>
    <w:rsid w:val="00BA37C9"/>
    <w:rsid w:val="00BA598F"/>
    <w:rsid w:val="00BB4427"/>
    <w:rsid w:val="00BB4CF7"/>
    <w:rsid w:val="00BB5CD8"/>
    <w:rsid w:val="00BC492E"/>
    <w:rsid w:val="00BD3095"/>
    <w:rsid w:val="00BE6ABE"/>
    <w:rsid w:val="00C0787B"/>
    <w:rsid w:val="00C22016"/>
    <w:rsid w:val="00C325C8"/>
    <w:rsid w:val="00C35412"/>
    <w:rsid w:val="00C35974"/>
    <w:rsid w:val="00C45F16"/>
    <w:rsid w:val="00C536E9"/>
    <w:rsid w:val="00C626FD"/>
    <w:rsid w:val="00C644C3"/>
    <w:rsid w:val="00C72372"/>
    <w:rsid w:val="00C81CC7"/>
    <w:rsid w:val="00C81CFC"/>
    <w:rsid w:val="00C83143"/>
    <w:rsid w:val="00C83173"/>
    <w:rsid w:val="00C86D8A"/>
    <w:rsid w:val="00C946CD"/>
    <w:rsid w:val="00CA2AED"/>
    <w:rsid w:val="00CA3115"/>
    <w:rsid w:val="00CB100A"/>
    <w:rsid w:val="00CB2136"/>
    <w:rsid w:val="00CC4155"/>
    <w:rsid w:val="00CC561D"/>
    <w:rsid w:val="00CD67DF"/>
    <w:rsid w:val="00CD7DC3"/>
    <w:rsid w:val="00CE34E0"/>
    <w:rsid w:val="00CF1A38"/>
    <w:rsid w:val="00CF69E0"/>
    <w:rsid w:val="00D02475"/>
    <w:rsid w:val="00D17D61"/>
    <w:rsid w:val="00D30561"/>
    <w:rsid w:val="00D32883"/>
    <w:rsid w:val="00D37BF1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2DFD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B1CEC"/>
    <w:rsid w:val="00EC2B75"/>
    <w:rsid w:val="00ED0CAF"/>
    <w:rsid w:val="00EF4779"/>
    <w:rsid w:val="00F0039F"/>
    <w:rsid w:val="00F033A5"/>
    <w:rsid w:val="00F16003"/>
    <w:rsid w:val="00F36B9B"/>
    <w:rsid w:val="00F43BBA"/>
    <w:rsid w:val="00F516AD"/>
    <w:rsid w:val="00F5575C"/>
    <w:rsid w:val="00F55BDB"/>
    <w:rsid w:val="00F5682A"/>
    <w:rsid w:val="00F64D0A"/>
    <w:rsid w:val="00F74B53"/>
    <w:rsid w:val="00F822E6"/>
    <w:rsid w:val="00F857BD"/>
    <w:rsid w:val="00F930ED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B350E5"/>
    <w:rPr>
      <w:rFonts w:ascii="Arial" w:eastAsia="Arial" w:hAnsi="Arial" w:cs="Arial"/>
      <w:lang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B350E5"/>
    <w:rPr>
      <w:rFonts w:ascii="Arial" w:eastAsia="Arial" w:hAnsi="Arial" w:cs="Arial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F2DF-FB4C-4ADE-846A-3905F03C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2026-02-23T06:53:00Z</dcterms:created>
  <dcterms:modified xsi:type="dcterms:W3CDTF">2026-02-23T06:57:00Z</dcterms:modified>
</cp:coreProperties>
</file>