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C88" w:rsidRPr="002D2C75" w:rsidRDefault="00BB5C88" w:rsidP="00BB5C8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  <w:r w:rsidRPr="002D2C75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:rsidR="00BB5C88" w:rsidRPr="002D2C75" w:rsidRDefault="00BB5C88" w:rsidP="00BB5C8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  <w:r w:rsidRPr="002D2C75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KÉPVISELŐ-TESTÜLETÉNEK</w:t>
      </w:r>
    </w:p>
    <w:p w:rsidR="00BB5C88" w:rsidRPr="002D2C75" w:rsidRDefault="00BB5C88" w:rsidP="00BB5C8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7/2025. (I.30</w:t>
      </w:r>
      <w:r w:rsidRPr="002D2C75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.) Kt. számú</w:t>
      </w:r>
    </w:p>
    <w:p w:rsidR="00BB5C88" w:rsidRPr="002D2C75" w:rsidRDefault="00BB5C88" w:rsidP="00BB5C8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2D2C75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határozata</w:t>
      </w:r>
      <w:proofErr w:type="gramEnd"/>
    </w:p>
    <w:p w:rsidR="00BB5C88" w:rsidRPr="002D2C75" w:rsidRDefault="00BB5C88" w:rsidP="00BB5C8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</w:p>
    <w:p w:rsidR="00BB5C88" w:rsidRPr="0041623B" w:rsidRDefault="00BB5C88" w:rsidP="00BB5C8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  <w:r w:rsidRPr="0041623B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 xml:space="preserve">A Tiszavasvári </w:t>
      </w:r>
      <w:proofErr w:type="gramStart"/>
      <w:r w:rsidRPr="0041623B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Bölcsőde alapító</w:t>
      </w:r>
      <w:proofErr w:type="gramEnd"/>
      <w:r w:rsidRPr="0041623B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 xml:space="preserve"> okiratának módosításáról</w:t>
      </w:r>
    </w:p>
    <w:p w:rsidR="00BB5C88" w:rsidRPr="002D2C75" w:rsidRDefault="00BB5C88" w:rsidP="00BB5C8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</w:p>
    <w:p w:rsidR="00BB5C88" w:rsidRPr="0041623B" w:rsidRDefault="00BB5C88" w:rsidP="00BB5C8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r w:rsidRPr="0041623B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 xml:space="preserve">Tiszavasvári Város Önkormányzata Képviselő-testülete az államháztartásról szóló 2011. évi CXCV. törvény 7.§ és 8. §. (1) bekezdés b) pontjában biztosított jogkörében eljárva az önkormányzat által fenntartott Tiszavasvári Bölcsőde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TPH/704-22/2024.</w:t>
      </w:r>
      <w:r w:rsidRPr="0041623B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 xml:space="preserve"> számú alapító okiratát az alábbiak szerint módosítja:</w:t>
      </w:r>
    </w:p>
    <w:p w:rsidR="00BB5C88" w:rsidRPr="002D2C75" w:rsidRDefault="00BB5C88" w:rsidP="00BB5C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BB5C88" w:rsidRDefault="00BB5C88" w:rsidP="00BB5C88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16443"/>
        </w:tabs>
        <w:rPr>
          <w:szCs w:val="22"/>
          <w:lang w:eastAsia="en-US"/>
        </w:rPr>
      </w:pPr>
      <w:r w:rsidRPr="00B835A3">
        <w:rPr>
          <w:szCs w:val="22"/>
          <w:lang w:eastAsia="en-US"/>
        </w:rPr>
        <w:t xml:space="preserve">Az alapító okirat </w:t>
      </w:r>
      <w:r>
        <w:rPr>
          <w:szCs w:val="22"/>
          <w:lang w:eastAsia="en-US"/>
        </w:rPr>
        <w:t xml:space="preserve">4.4. pont kormányzati funkció táblázata az alábbi 5. sorral egészül ki: </w:t>
      </w:r>
    </w:p>
    <w:p w:rsidR="00BB5C88" w:rsidRPr="00B835A3" w:rsidRDefault="00BB5C88" w:rsidP="00BB5C88">
      <w:pPr>
        <w:pStyle w:val="Listaszerbekezds"/>
        <w:tabs>
          <w:tab w:val="left" w:leader="dot" w:pos="9072"/>
          <w:tab w:val="left" w:leader="dot" w:pos="16443"/>
        </w:tabs>
        <w:rPr>
          <w:szCs w:val="22"/>
          <w:lang w:eastAsia="en-US"/>
        </w:rPr>
      </w:pP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806"/>
        <w:gridCol w:w="1843"/>
        <w:gridCol w:w="5919"/>
      </w:tblGrid>
      <w:tr w:rsidR="00BB5C88" w:rsidTr="007E016D">
        <w:tc>
          <w:tcPr>
            <w:tcW w:w="806" w:type="dxa"/>
            <w:vAlign w:val="center"/>
          </w:tcPr>
          <w:p w:rsidR="00BB5C88" w:rsidRPr="0077545E" w:rsidRDefault="00BB5C88" w:rsidP="007E016D">
            <w:pPr>
              <w:tabs>
                <w:tab w:val="left" w:leader="dot" w:pos="9072"/>
              </w:tabs>
              <w:spacing w:before="80"/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77545E">
              <w:rPr>
                <w:rFonts w:asciiTheme="majorHAnsi" w:hAnsiTheme="majorHAnsi"/>
                <w:sz w:val="22"/>
                <w:szCs w:val="22"/>
              </w:rPr>
              <w:t xml:space="preserve">5. </w:t>
            </w:r>
          </w:p>
        </w:tc>
        <w:tc>
          <w:tcPr>
            <w:tcW w:w="1843" w:type="dxa"/>
            <w:vAlign w:val="center"/>
          </w:tcPr>
          <w:p w:rsidR="00BB5C88" w:rsidRPr="0077545E" w:rsidRDefault="00BB5C88" w:rsidP="007E016D">
            <w:pPr>
              <w:tabs>
                <w:tab w:val="left" w:leader="dot" w:pos="9072"/>
              </w:tabs>
              <w:spacing w:before="80"/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77545E">
              <w:rPr>
                <w:rFonts w:asciiTheme="majorHAnsi" w:hAnsiTheme="majorHAnsi"/>
                <w:sz w:val="22"/>
                <w:szCs w:val="22"/>
              </w:rPr>
              <w:t>092270</w:t>
            </w:r>
          </w:p>
        </w:tc>
        <w:tc>
          <w:tcPr>
            <w:tcW w:w="5919" w:type="dxa"/>
            <w:vAlign w:val="center"/>
          </w:tcPr>
          <w:p w:rsidR="00BB5C88" w:rsidRPr="0077545E" w:rsidRDefault="00BB5C88" w:rsidP="007E016D">
            <w:pPr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77545E">
              <w:rPr>
                <w:rFonts w:asciiTheme="majorHAnsi" w:hAnsiTheme="majorHAnsi"/>
                <w:sz w:val="22"/>
                <w:szCs w:val="22"/>
              </w:rPr>
              <w:t>Szakképző iskolai tanulók szakmai gyakorlati oktatásával összefüggő működtetési feladatok</w:t>
            </w:r>
          </w:p>
        </w:tc>
      </w:tr>
    </w:tbl>
    <w:p w:rsidR="00BB5C88" w:rsidRPr="00E95CC0" w:rsidRDefault="00BB5C88" w:rsidP="00BB5C88">
      <w:pPr>
        <w:pStyle w:val="Listaszerbekezds"/>
        <w:tabs>
          <w:tab w:val="left" w:leader="dot" w:pos="9072"/>
          <w:tab w:val="left" w:leader="dot" w:pos="16443"/>
        </w:tabs>
        <w:rPr>
          <w:szCs w:val="22"/>
          <w:lang w:eastAsia="en-US"/>
        </w:rPr>
      </w:pPr>
    </w:p>
    <w:p w:rsidR="00BB5C88" w:rsidRPr="00BB0E05" w:rsidRDefault="00BB5C88" w:rsidP="00BB5C88">
      <w:pPr>
        <w:pStyle w:val="Listaszerbekezds"/>
        <w:tabs>
          <w:tab w:val="left" w:leader="dot" w:pos="9072"/>
          <w:tab w:val="left" w:leader="dot" w:pos="16443"/>
        </w:tabs>
        <w:rPr>
          <w:szCs w:val="22"/>
          <w:lang w:eastAsia="en-US"/>
        </w:rPr>
      </w:pPr>
    </w:p>
    <w:p w:rsidR="00BB5C88" w:rsidRDefault="00BB5C88" w:rsidP="00BB5C88">
      <w:pPr>
        <w:pStyle w:val="Listaszerbekezds"/>
        <w:numPr>
          <w:ilvl w:val="0"/>
          <w:numId w:val="1"/>
        </w:numPr>
        <w:rPr>
          <w:color w:val="000000"/>
        </w:rPr>
      </w:pPr>
      <w:r w:rsidRPr="00B835A3">
        <w:t>F</w:t>
      </w:r>
      <w:r w:rsidRPr="00B835A3">
        <w:rPr>
          <w:color w:val="000000"/>
        </w:rPr>
        <w:t>elkéri a polgármestert és a jegyzőt, hogy 8 napon belül kérelmezzék a Magyar Államkincstárnál a módosított alapító okirat törzskönyvi ny</w:t>
      </w:r>
      <w:r>
        <w:rPr>
          <w:color w:val="000000"/>
        </w:rPr>
        <w:t>ilvántartáson való átvezetését.</w:t>
      </w:r>
    </w:p>
    <w:p w:rsidR="00BB5C88" w:rsidRPr="00B835A3" w:rsidRDefault="00BB5C88" w:rsidP="00BB5C88">
      <w:pPr>
        <w:pStyle w:val="Listaszerbekezds"/>
        <w:rPr>
          <w:color w:val="000000"/>
        </w:rPr>
      </w:pPr>
    </w:p>
    <w:p w:rsidR="00BB5C88" w:rsidRPr="000A58CE" w:rsidRDefault="00BB5C88" w:rsidP="00BB5C88">
      <w:pPr>
        <w:pStyle w:val="Listaszerbekezds"/>
        <w:numPr>
          <w:ilvl w:val="0"/>
          <w:numId w:val="1"/>
        </w:numPr>
        <w:rPr>
          <w:bCs/>
        </w:rPr>
      </w:pPr>
      <w:r w:rsidRPr="000A58CE">
        <w:rPr>
          <w:bCs/>
        </w:rPr>
        <w:t>Jelen döntésével a képviselő-testület hozzájárul a Tiszavasvári Bölcsőde keret</w:t>
      </w:r>
      <w:r>
        <w:rPr>
          <w:bCs/>
        </w:rPr>
        <w:t>e</w:t>
      </w:r>
      <w:r w:rsidRPr="000A58CE">
        <w:rPr>
          <w:bCs/>
        </w:rPr>
        <w:t xml:space="preserve">in belül kisgyermeknevelői duális képzés szervezéséhez. </w:t>
      </w:r>
    </w:p>
    <w:p w:rsidR="00BB5C88" w:rsidRPr="000A58CE" w:rsidRDefault="00BB5C88" w:rsidP="00BB5C88">
      <w:pPr>
        <w:pStyle w:val="Listaszerbekezds"/>
      </w:pPr>
    </w:p>
    <w:p w:rsidR="00BB5C88" w:rsidRPr="00B835A3" w:rsidRDefault="00BB5C88" w:rsidP="00BB5C88">
      <w:pPr>
        <w:pStyle w:val="Listaszerbekezds"/>
        <w:numPr>
          <w:ilvl w:val="0"/>
          <w:numId w:val="1"/>
        </w:numPr>
        <w:rPr>
          <w:b/>
          <w:bCs/>
        </w:rPr>
      </w:pPr>
      <w:r w:rsidRPr="00B835A3">
        <w:t>Felkéri a Polgármestert, hogy a</w:t>
      </w:r>
      <w:r>
        <w:t xml:space="preserve"> Tiszavasvári Bölcsőde intézményvezetőjé</w:t>
      </w:r>
      <w:r w:rsidRPr="00B835A3">
        <w:t>t tájékoztassa a képviselő-testület döntéséről.</w:t>
      </w:r>
    </w:p>
    <w:p w:rsidR="00BB5C88" w:rsidRPr="00B835A3" w:rsidRDefault="00BB5C88" w:rsidP="00BB5C8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B5C88" w:rsidRPr="00B835A3" w:rsidRDefault="00BB5C88" w:rsidP="00BB5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5A3">
        <w:rPr>
          <w:rFonts w:ascii="Times New Roman" w:hAnsi="Times New Roman" w:cs="Times New Roman"/>
          <w:b/>
          <w:bCs/>
          <w:sz w:val="24"/>
          <w:szCs w:val="24"/>
        </w:rPr>
        <w:t xml:space="preserve">Határidő: </w:t>
      </w:r>
      <w:r w:rsidRPr="00B835A3">
        <w:rPr>
          <w:rFonts w:ascii="Times New Roman" w:hAnsi="Times New Roman" w:cs="Times New Roman"/>
          <w:sz w:val="24"/>
          <w:szCs w:val="24"/>
        </w:rPr>
        <w:t>döntés után 8 nap</w:t>
      </w:r>
      <w:r w:rsidRPr="00B835A3">
        <w:rPr>
          <w:rFonts w:ascii="Times New Roman" w:hAnsi="Times New Roman" w:cs="Times New Roman"/>
          <w:sz w:val="24"/>
          <w:szCs w:val="24"/>
        </w:rPr>
        <w:tab/>
      </w:r>
      <w:r w:rsidRPr="00B835A3">
        <w:rPr>
          <w:rFonts w:ascii="Times New Roman" w:hAnsi="Times New Roman" w:cs="Times New Roman"/>
          <w:sz w:val="24"/>
          <w:szCs w:val="24"/>
        </w:rPr>
        <w:tab/>
      </w:r>
      <w:r w:rsidRPr="00B835A3">
        <w:rPr>
          <w:rFonts w:ascii="Times New Roman" w:hAnsi="Times New Roman" w:cs="Times New Roman"/>
          <w:sz w:val="24"/>
          <w:szCs w:val="24"/>
        </w:rPr>
        <w:tab/>
      </w:r>
      <w:r w:rsidRPr="00B835A3">
        <w:rPr>
          <w:rFonts w:ascii="Times New Roman" w:hAnsi="Times New Roman" w:cs="Times New Roman"/>
          <w:b/>
          <w:bCs/>
          <w:sz w:val="24"/>
          <w:szCs w:val="24"/>
        </w:rPr>
        <w:t>Felelős:</w:t>
      </w:r>
      <w:r w:rsidRPr="00B835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Balázsi Csilla</w:t>
      </w:r>
      <w:r w:rsidRPr="00B835A3">
        <w:rPr>
          <w:rFonts w:ascii="Times New Roman" w:hAnsi="Times New Roman" w:cs="Times New Roman"/>
          <w:sz w:val="24"/>
          <w:szCs w:val="24"/>
        </w:rPr>
        <w:t xml:space="preserve"> polgármester és</w:t>
      </w:r>
    </w:p>
    <w:p w:rsidR="00BB5C88" w:rsidRPr="00BB0E05" w:rsidRDefault="00BB5C88" w:rsidP="00BB5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5A3">
        <w:rPr>
          <w:rFonts w:ascii="Times New Roman" w:hAnsi="Times New Roman" w:cs="Times New Roman"/>
          <w:sz w:val="24"/>
          <w:szCs w:val="24"/>
        </w:rPr>
        <w:tab/>
      </w:r>
      <w:r w:rsidRPr="00B835A3">
        <w:rPr>
          <w:rFonts w:ascii="Times New Roman" w:hAnsi="Times New Roman" w:cs="Times New Roman"/>
          <w:sz w:val="24"/>
          <w:szCs w:val="24"/>
        </w:rPr>
        <w:tab/>
      </w:r>
      <w:r w:rsidRPr="00B835A3">
        <w:rPr>
          <w:rFonts w:ascii="Times New Roman" w:hAnsi="Times New Roman" w:cs="Times New Roman"/>
          <w:sz w:val="24"/>
          <w:szCs w:val="24"/>
        </w:rPr>
        <w:tab/>
      </w:r>
      <w:r w:rsidRPr="00B835A3">
        <w:rPr>
          <w:rFonts w:ascii="Times New Roman" w:hAnsi="Times New Roman" w:cs="Times New Roman"/>
          <w:sz w:val="24"/>
          <w:szCs w:val="24"/>
        </w:rPr>
        <w:tab/>
      </w:r>
      <w:r w:rsidRPr="00B835A3">
        <w:rPr>
          <w:rFonts w:ascii="Times New Roman" w:hAnsi="Times New Roman" w:cs="Times New Roman"/>
          <w:sz w:val="24"/>
          <w:szCs w:val="24"/>
        </w:rPr>
        <w:tab/>
      </w:r>
      <w:r w:rsidRPr="00B835A3">
        <w:rPr>
          <w:rFonts w:ascii="Times New Roman" w:hAnsi="Times New Roman" w:cs="Times New Roman"/>
          <w:sz w:val="24"/>
          <w:szCs w:val="24"/>
        </w:rPr>
        <w:tab/>
      </w:r>
      <w:r w:rsidRPr="00B835A3">
        <w:rPr>
          <w:rFonts w:ascii="Times New Roman" w:hAnsi="Times New Roman" w:cs="Times New Roman"/>
          <w:sz w:val="24"/>
          <w:szCs w:val="24"/>
        </w:rPr>
        <w:tab/>
        <w:t xml:space="preserve">  Dr. </w:t>
      </w:r>
      <w:r>
        <w:rPr>
          <w:rFonts w:ascii="Times New Roman" w:hAnsi="Times New Roman" w:cs="Times New Roman"/>
          <w:sz w:val="24"/>
          <w:szCs w:val="24"/>
        </w:rPr>
        <w:t>Kovács János</w:t>
      </w:r>
      <w:r w:rsidRPr="00B835A3">
        <w:rPr>
          <w:rFonts w:ascii="Times New Roman" w:hAnsi="Times New Roman" w:cs="Times New Roman"/>
          <w:sz w:val="24"/>
          <w:szCs w:val="24"/>
        </w:rPr>
        <w:t xml:space="preserve"> jegyző</w:t>
      </w:r>
    </w:p>
    <w:p w:rsidR="00BB5C88" w:rsidRDefault="00BB5C88" w:rsidP="00BB5C88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  <w:lang w:eastAsia="en-US"/>
        </w:rPr>
      </w:pPr>
    </w:p>
    <w:p w:rsidR="00BB5C88" w:rsidRDefault="00BB5C88" w:rsidP="00BB5C88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  <w:lang w:eastAsia="en-US"/>
        </w:rPr>
      </w:pPr>
    </w:p>
    <w:p w:rsidR="00BB5C88" w:rsidRDefault="00BB5C88" w:rsidP="00BB5C88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  <w:lang w:eastAsia="en-US"/>
        </w:rPr>
      </w:pPr>
    </w:p>
    <w:p w:rsidR="00BB5C88" w:rsidRDefault="00BB5C88" w:rsidP="00BB5C88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  <w:lang w:eastAsia="en-US"/>
        </w:rPr>
      </w:pPr>
    </w:p>
    <w:p w:rsidR="00BB5C88" w:rsidRDefault="00BB5C88" w:rsidP="00BB5C88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  <w:lang w:eastAsia="en-US"/>
        </w:rPr>
      </w:pPr>
    </w:p>
    <w:p w:rsidR="00183285" w:rsidRDefault="00183285" w:rsidP="00183285">
      <w:pPr>
        <w:spacing w:after="0" w:line="240" w:lineRule="auto"/>
      </w:pPr>
    </w:p>
    <w:p w:rsidR="00183285" w:rsidRPr="000727B5" w:rsidRDefault="00183285" w:rsidP="001832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0727B5">
        <w:rPr>
          <w:rFonts w:ascii="Times New Roman" w:hAnsi="Times New Roman" w:cs="Times New Roman"/>
          <w:b/>
          <w:sz w:val="24"/>
          <w:szCs w:val="24"/>
        </w:rPr>
        <w:t xml:space="preserve">Balázsi </w:t>
      </w:r>
      <w:proofErr w:type="gramStart"/>
      <w:r w:rsidRPr="000727B5">
        <w:rPr>
          <w:rFonts w:ascii="Times New Roman" w:hAnsi="Times New Roman" w:cs="Times New Roman"/>
          <w:b/>
          <w:sz w:val="24"/>
          <w:szCs w:val="24"/>
        </w:rPr>
        <w:t xml:space="preserve">Csilla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Pr="000727B5">
        <w:rPr>
          <w:rFonts w:ascii="Times New Roman" w:hAnsi="Times New Roman" w:cs="Times New Roman"/>
          <w:b/>
          <w:sz w:val="24"/>
          <w:szCs w:val="24"/>
        </w:rPr>
        <w:t>Dr.</w:t>
      </w:r>
      <w:proofErr w:type="gramEnd"/>
      <w:r w:rsidRPr="000727B5">
        <w:rPr>
          <w:rFonts w:ascii="Times New Roman" w:hAnsi="Times New Roman" w:cs="Times New Roman"/>
          <w:b/>
          <w:sz w:val="24"/>
          <w:szCs w:val="24"/>
        </w:rPr>
        <w:t xml:space="preserve"> Kovács János</w:t>
      </w:r>
    </w:p>
    <w:p w:rsidR="00183285" w:rsidRPr="000727B5" w:rsidRDefault="00183285" w:rsidP="001832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proofErr w:type="gramStart"/>
      <w:r w:rsidRPr="000727B5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0727B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Pr="000727B5">
        <w:rPr>
          <w:rFonts w:ascii="Times New Roman" w:hAnsi="Times New Roman" w:cs="Times New Roman"/>
          <w:b/>
          <w:sz w:val="24"/>
          <w:szCs w:val="24"/>
        </w:rPr>
        <w:t>jegyző</w:t>
      </w:r>
    </w:p>
    <w:p w:rsidR="00BB5C88" w:rsidRDefault="00BB5C88" w:rsidP="00BB5C88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  <w:lang w:eastAsia="en-US"/>
        </w:rPr>
      </w:pPr>
    </w:p>
    <w:p w:rsidR="00BB5C88" w:rsidRDefault="00BB5C88" w:rsidP="00BB5C88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  <w:lang w:eastAsia="en-US"/>
        </w:rPr>
      </w:pPr>
    </w:p>
    <w:p w:rsidR="00BB5C88" w:rsidRDefault="00BB5C88" w:rsidP="00BB5C88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  <w:lang w:eastAsia="en-US"/>
        </w:rPr>
      </w:pPr>
    </w:p>
    <w:p w:rsidR="00BB5C88" w:rsidRDefault="00BB5C88" w:rsidP="00BB5C88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  <w:lang w:eastAsia="en-US"/>
        </w:rPr>
      </w:pPr>
    </w:p>
    <w:p w:rsidR="00BB5C88" w:rsidRDefault="00BB5C88" w:rsidP="00BB5C88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  <w:lang w:eastAsia="en-US"/>
        </w:rPr>
      </w:pPr>
    </w:p>
    <w:p w:rsidR="00BB5C88" w:rsidRDefault="00BB5C88" w:rsidP="00BB5C88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  <w:lang w:eastAsia="en-US"/>
        </w:rPr>
      </w:pPr>
    </w:p>
    <w:p w:rsidR="00BB5C88" w:rsidRDefault="00BB5C88" w:rsidP="00BB5C88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  <w:lang w:eastAsia="en-US"/>
        </w:rPr>
      </w:pPr>
    </w:p>
    <w:p w:rsidR="00BB5C88" w:rsidRDefault="00BB5C88" w:rsidP="00BB5C88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  <w:lang w:eastAsia="en-US"/>
        </w:rPr>
      </w:pPr>
    </w:p>
    <w:p w:rsidR="00BB5C88" w:rsidRDefault="00BB5C88" w:rsidP="00BB5C88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  <w:lang w:eastAsia="en-US"/>
        </w:rPr>
      </w:pPr>
    </w:p>
    <w:p w:rsidR="00BB5C88" w:rsidRDefault="00BB5C88" w:rsidP="00BB5C88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  <w:lang w:eastAsia="en-US"/>
        </w:rPr>
      </w:pPr>
    </w:p>
    <w:p w:rsidR="00470FC2" w:rsidRDefault="00470FC2" w:rsidP="00BB5C88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  <w:lang w:eastAsia="en-US"/>
        </w:rPr>
      </w:pPr>
    </w:p>
    <w:p w:rsidR="00BB5C88" w:rsidRPr="00705A06" w:rsidRDefault="00BB5C88" w:rsidP="00BB5C88">
      <w:pPr>
        <w:tabs>
          <w:tab w:val="left" w:leader="dot" w:pos="9072"/>
          <w:tab w:val="left" w:leader="dot" w:pos="16443"/>
        </w:tabs>
        <w:rPr>
          <w:rFonts w:asciiTheme="majorHAnsi" w:hAnsiTheme="majorHAnsi"/>
        </w:rPr>
      </w:pPr>
    </w:p>
    <w:p w:rsidR="00BB5C88" w:rsidRPr="0055758D" w:rsidRDefault="00BB5C88" w:rsidP="00BB5C88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eastAsia="hu-HU"/>
        </w:rPr>
        <w:lastRenderedPageBreak/>
        <w:t>7/2025</w:t>
      </w:r>
      <w:r w:rsidRPr="0055758D">
        <w:rPr>
          <w:rFonts w:ascii="Times New Roman" w:eastAsia="Calibri" w:hAnsi="Times New Roman" w:cs="Times New Roman"/>
          <w:i/>
          <w:iCs/>
          <w:sz w:val="24"/>
          <w:szCs w:val="24"/>
          <w:lang w:eastAsia="hu-HU"/>
        </w:rPr>
        <w:t>. (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hu-HU"/>
        </w:rPr>
        <w:t>I.30</w:t>
      </w:r>
      <w:r w:rsidRPr="0055758D">
        <w:rPr>
          <w:rFonts w:ascii="Times New Roman" w:eastAsia="Calibri" w:hAnsi="Times New Roman" w:cs="Times New Roman"/>
          <w:i/>
          <w:iCs/>
          <w:sz w:val="24"/>
          <w:szCs w:val="24"/>
          <w:lang w:eastAsia="hu-HU"/>
        </w:rPr>
        <w:t>.) Kt. számú határozat 1. melléklete</w:t>
      </w:r>
    </w:p>
    <w:p w:rsidR="00BB5C88" w:rsidRPr="00B835A3" w:rsidRDefault="00BB5C88" w:rsidP="00BB5C88">
      <w:pPr>
        <w:tabs>
          <w:tab w:val="left" w:leader="dot" w:pos="9072"/>
          <w:tab w:val="left" w:leader="dot" w:pos="16443"/>
        </w:tabs>
        <w:spacing w:after="840" w:line="240" w:lineRule="auto"/>
        <w:rPr>
          <w:rFonts w:asciiTheme="majorHAnsi" w:eastAsia="Calibri" w:hAnsiTheme="majorHAnsi" w:cs="Times New Roman"/>
          <w:lang w:eastAsia="hu-HU"/>
        </w:rPr>
      </w:pPr>
      <w:r w:rsidRPr="00B835A3">
        <w:rPr>
          <w:rFonts w:asciiTheme="majorHAnsi" w:eastAsia="Calibri" w:hAnsiTheme="majorHAnsi" w:cs="Times New Roman"/>
          <w:lang w:eastAsia="hu-HU"/>
        </w:rPr>
        <w:t>Okirat száma: TPH/</w:t>
      </w:r>
      <w:r w:rsidR="00E810D6">
        <w:rPr>
          <w:rFonts w:asciiTheme="majorHAnsi" w:eastAsia="Calibri" w:hAnsiTheme="majorHAnsi" w:cs="Times New Roman"/>
          <w:lang w:eastAsia="hu-HU"/>
        </w:rPr>
        <w:t>943-7</w:t>
      </w:r>
      <w:r>
        <w:rPr>
          <w:rFonts w:asciiTheme="majorHAnsi" w:eastAsia="Calibri" w:hAnsiTheme="majorHAnsi" w:cs="Times New Roman"/>
          <w:lang w:eastAsia="hu-HU"/>
        </w:rPr>
        <w:t>/2025</w:t>
      </w:r>
      <w:r w:rsidRPr="00B835A3">
        <w:rPr>
          <w:rFonts w:asciiTheme="majorHAnsi" w:eastAsia="Calibri" w:hAnsiTheme="majorHAnsi" w:cs="Times New Roman"/>
          <w:lang w:eastAsia="hu-HU"/>
        </w:rPr>
        <w:t>.</w:t>
      </w:r>
    </w:p>
    <w:p w:rsidR="00BB5C88" w:rsidRPr="0055758D" w:rsidRDefault="00BB5C88" w:rsidP="00BB5C88">
      <w:pPr>
        <w:tabs>
          <w:tab w:val="left" w:leader="dot" w:pos="9072"/>
          <w:tab w:val="left" w:leader="dot" w:pos="16443"/>
        </w:tabs>
        <w:spacing w:before="240" w:after="480" w:line="240" w:lineRule="auto"/>
        <w:jc w:val="center"/>
        <w:rPr>
          <w:rFonts w:asciiTheme="majorHAnsi" w:eastAsia="Calibri" w:hAnsiTheme="majorHAnsi" w:cs="Times New Roman"/>
          <w:sz w:val="40"/>
          <w:szCs w:val="40"/>
          <w:lang w:eastAsia="hu-HU"/>
        </w:rPr>
      </w:pPr>
      <w:r w:rsidRPr="0055758D">
        <w:rPr>
          <w:rFonts w:asciiTheme="majorHAnsi" w:eastAsia="Calibri" w:hAnsiTheme="majorHAnsi" w:cs="Times New Roman"/>
          <w:sz w:val="40"/>
          <w:szCs w:val="40"/>
          <w:lang w:eastAsia="hu-HU"/>
        </w:rPr>
        <w:t>Módosító okirat</w:t>
      </w:r>
    </w:p>
    <w:p w:rsidR="00BB5C88" w:rsidRPr="0055758D" w:rsidRDefault="00BB5C88" w:rsidP="00BB5C88">
      <w:pPr>
        <w:tabs>
          <w:tab w:val="left" w:leader="dot" w:pos="9072"/>
          <w:tab w:val="left" w:leader="dot" w:pos="16443"/>
        </w:tabs>
        <w:spacing w:after="0" w:line="240" w:lineRule="auto"/>
        <w:jc w:val="both"/>
        <w:rPr>
          <w:rFonts w:asciiTheme="majorHAnsi" w:eastAsia="Calibri" w:hAnsiTheme="majorHAnsi" w:cs="Times New Roman"/>
          <w:lang w:eastAsia="hu-HU"/>
        </w:rPr>
      </w:pPr>
      <w:r>
        <w:rPr>
          <w:rFonts w:asciiTheme="majorHAnsi" w:eastAsia="Calibri" w:hAnsiTheme="majorHAnsi" w:cs="Times New Roman"/>
          <w:b/>
          <w:lang w:eastAsia="hu-HU"/>
        </w:rPr>
        <w:t>A</w:t>
      </w:r>
      <w:r>
        <w:rPr>
          <w:rFonts w:asciiTheme="majorHAnsi" w:eastAsia="Calibri" w:hAnsiTheme="majorHAnsi" w:cs="Times New Roman"/>
          <w:lang w:eastAsia="hu-HU"/>
        </w:rPr>
        <w:t xml:space="preserve"> </w:t>
      </w:r>
      <w:r>
        <w:rPr>
          <w:rFonts w:asciiTheme="majorHAnsi" w:eastAsia="Calibri" w:hAnsiTheme="majorHAnsi" w:cs="Times New Roman"/>
          <w:b/>
          <w:lang w:eastAsia="hu-HU"/>
        </w:rPr>
        <w:t>Tiszavasvári Bölcsőde</w:t>
      </w:r>
      <w:r w:rsidRPr="0055758D">
        <w:rPr>
          <w:rFonts w:asciiTheme="majorHAnsi" w:eastAsia="Calibri" w:hAnsiTheme="majorHAnsi" w:cs="Times New Roman"/>
          <w:b/>
          <w:lang w:eastAsia="hu-HU"/>
        </w:rPr>
        <w:t>, Tiszavasvári Város Önkormányzat</w:t>
      </w:r>
      <w:r>
        <w:rPr>
          <w:rFonts w:asciiTheme="majorHAnsi" w:eastAsia="Calibri" w:hAnsiTheme="majorHAnsi" w:cs="Times New Roman"/>
          <w:b/>
          <w:lang w:eastAsia="hu-HU"/>
        </w:rPr>
        <w:t>a</w:t>
      </w:r>
      <w:r w:rsidRPr="0055758D">
        <w:rPr>
          <w:rFonts w:asciiTheme="majorHAnsi" w:eastAsia="Calibri" w:hAnsiTheme="majorHAnsi" w:cs="Times New Roman"/>
          <w:b/>
          <w:lang w:eastAsia="hu-HU"/>
        </w:rPr>
        <w:t xml:space="preserve"> Képviselő-testülete</w:t>
      </w:r>
      <w:r w:rsidRPr="0055758D">
        <w:rPr>
          <w:rFonts w:asciiTheme="majorHAnsi" w:eastAsia="Calibri" w:hAnsiTheme="majorHAnsi" w:cs="Times New Roman"/>
          <w:lang w:eastAsia="hu-HU"/>
        </w:rPr>
        <w:t xml:space="preserve"> </w:t>
      </w:r>
      <w:r w:rsidRPr="00D96550">
        <w:rPr>
          <w:rFonts w:asciiTheme="majorHAnsi" w:eastAsia="Calibri" w:hAnsiTheme="majorHAnsi" w:cs="Times New Roman"/>
          <w:b/>
          <w:lang w:eastAsia="hu-HU"/>
        </w:rPr>
        <w:t>által</w:t>
      </w:r>
      <w:r w:rsidRPr="0055758D">
        <w:rPr>
          <w:rFonts w:asciiTheme="majorHAnsi" w:eastAsia="Calibri" w:hAnsiTheme="majorHAnsi" w:cs="Times New Roman"/>
          <w:lang w:eastAsia="hu-HU"/>
        </w:rPr>
        <w:t xml:space="preserve"> </w:t>
      </w:r>
      <w:r w:rsidRPr="00A87C7A">
        <w:rPr>
          <w:rFonts w:asciiTheme="majorHAnsi" w:eastAsia="Calibri" w:hAnsiTheme="majorHAnsi" w:cs="Times New Roman"/>
          <w:b/>
          <w:color w:val="FF0000"/>
          <w:lang w:eastAsia="hu-HU"/>
        </w:rPr>
        <w:t>2024. augusztus 8. napján kiadott, TPH/704-22/2024. számú</w:t>
      </w:r>
      <w:r w:rsidRPr="00A87C7A">
        <w:rPr>
          <w:rFonts w:asciiTheme="majorHAnsi" w:eastAsia="Calibri" w:hAnsiTheme="majorHAnsi" w:cs="Times New Roman"/>
          <w:color w:val="FF0000"/>
          <w:lang w:eastAsia="hu-HU"/>
        </w:rPr>
        <w:t xml:space="preserve"> </w:t>
      </w:r>
      <w:r w:rsidRPr="00A87C7A">
        <w:rPr>
          <w:rFonts w:asciiTheme="majorHAnsi" w:eastAsia="Calibri" w:hAnsiTheme="majorHAnsi" w:cs="Times New Roman"/>
          <w:b/>
          <w:color w:val="FF0000"/>
          <w:lang w:eastAsia="hu-HU"/>
        </w:rPr>
        <w:t>alapító okiratát</w:t>
      </w:r>
      <w:r w:rsidRPr="00A87C7A">
        <w:rPr>
          <w:rFonts w:asciiTheme="majorHAnsi" w:eastAsia="Calibri" w:hAnsiTheme="majorHAnsi" w:cs="Times New Roman"/>
          <w:color w:val="FF0000"/>
          <w:lang w:eastAsia="hu-HU"/>
        </w:rPr>
        <w:t xml:space="preserve"> </w:t>
      </w:r>
      <w:r w:rsidRPr="0055758D">
        <w:rPr>
          <w:rFonts w:asciiTheme="majorHAnsi" w:eastAsia="Calibri" w:hAnsiTheme="majorHAnsi" w:cs="Times New Roman"/>
          <w:b/>
          <w:bCs/>
          <w:lang w:eastAsia="hu-HU"/>
        </w:rPr>
        <w:t>az államháztartásról szóló 2011. évi CXCV. törvény 8/</w:t>
      </w:r>
      <w:proofErr w:type="gramStart"/>
      <w:r w:rsidRPr="0055758D">
        <w:rPr>
          <w:rFonts w:asciiTheme="majorHAnsi" w:eastAsia="Calibri" w:hAnsiTheme="majorHAnsi" w:cs="Times New Roman"/>
          <w:b/>
          <w:bCs/>
          <w:lang w:eastAsia="hu-HU"/>
        </w:rPr>
        <w:t>A</w:t>
      </w:r>
      <w:proofErr w:type="gramEnd"/>
      <w:r w:rsidRPr="0055758D">
        <w:rPr>
          <w:rFonts w:asciiTheme="majorHAnsi" w:eastAsia="Calibri" w:hAnsiTheme="majorHAnsi" w:cs="Times New Roman"/>
          <w:b/>
          <w:bCs/>
          <w:lang w:eastAsia="hu-HU"/>
        </w:rPr>
        <w:t>. §</w:t>
      </w:r>
      <w:proofErr w:type="spellStart"/>
      <w:r w:rsidRPr="0055758D">
        <w:rPr>
          <w:rFonts w:asciiTheme="majorHAnsi" w:eastAsia="Calibri" w:hAnsiTheme="majorHAnsi" w:cs="Times New Roman"/>
          <w:b/>
          <w:bCs/>
          <w:lang w:eastAsia="hu-HU"/>
        </w:rPr>
        <w:t>-</w:t>
      </w:r>
      <w:proofErr w:type="gramStart"/>
      <w:r w:rsidRPr="0055758D">
        <w:rPr>
          <w:rFonts w:asciiTheme="majorHAnsi" w:eastAsia="Calibri" w:hAnsiTheme="majorHAnsi" w:cs="Times New Roman"/>
          <w:b/>
          <w:bCs/>
          <w:lang w:eastAsia="hu-HU"/>
        </w:rPr>
        <w:t>a</w:t>
      </w:r>
      <w:proofErr w:type="spellEnd"/>
      <w:proofErr w:type="gramEnd"/>
      <w:r w:rsidRPr="0055758D">
        <w:rPr>
          <w:rFonts w:asciiTheme="majorHAnsi" w:eastAsia="Calibri" w:hAnsiTheme="majorHAnsi" w:cs="Times New Roman"/>
          <w:b/>
          <w:bCs/>
          <w:lang w:eastAsia="hu-HU"/>
        </w:rPr>
        <w:t xml:space="preserve"> alapján – Tiszavasvári Város Önkormányzata Képviselő-testületének a </w:t>
      </w:r>
      <w:r w:rsidR="00183285">
        <w:rPr>
          <w:rFonts w:asciiTheme="majorHAnsi" w:eastAsia="Calibri" w:hAnsiTheme="majorHAnsi" w:cs="Times New Roman"/>
          <w:b/>
          <w:bCs/>
          <w:color w:val="FF0000"/>
          <w:lang w:eastAsia="hu-HU"/>
        </w:rPr>
        <w:t>7</w:t>
      </w:r>
      <w:r w:rsidRPr="00A87C7A">
        <w:rPr>
          <w:rFonts w:asciiTheme="majorHAnsi" w:eastAsia="Calibri" w:hAnsiTheme="majorHAnsi" w:cs="Times New Roman"/>
          <w:b/>
          <w:bCs/>
          <w:color w:val="FF0000"/>
          <w:lang w:eastAsia="hu-HU"/>
        </w:rPr>
        <w:t xml:space="preserve">/2025. (I.30.) </w:t>
      </w:r>
      <w:r w:rsidRPr="0055758D">
        <w:rPr>
          <w:rFonts w:asciiTheme="majorHAnsi" w:eastAsia="Calibri" w:hAnsiTheme="majorHAnsi" w:cs="Times New Roman"/>
          <w:b/>
          <w:bCs/>
          <w:lang w:eastAsia="hu-HU"/>
        </w:rPr>
        <w:t>képviselő-testületi határozatára figyelemmel – a következők szerint módosítom:</w:t>
      </w:r>
    </w:p>
    <w:p w:rsidR="00BB5C88" w:rsidRDefault="00BB5C88" w:rsidP="00BB5C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5C88" w:rsidRPr="0077545E" w:rsidRDefault="00BB5C88" w:rsidP="00BB5C88">
      <w:pPr>
        <w:pStyle w:val="Listaszerbekezds"/>
        <w:numPr>
          <w:ilvl w:val="0"/>
          <w:numId w:val="3"/>
        </w:numPr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  <w:lang w:eastAsia="en-US"/>
        </w:rPr>
      </w:pPr>
      <w:r w:rsidRPr="0077545E">
        <w:rPr>
          <w:rFonts w:asciiTheme="majorHAnsi" w:hAnsiTheme="majorHAnsi"/>
          <w:sz w:val="22"/>
          <w:szCs w:val="22"/>
          <w:lang w:eastAsia="en-US"/>
        </w:rPr>
        <w:t>Az alapító okirat 4.4</w:t>
      </w:r>
      <w:r>
        <w:rPr>
          <w:rFonts w:asciiTheme="majorHAnsi" w:hAnsiTheme="majorHAnsi"/>
          <w:sz w:val="22"/>
          <w:szCs w:val="22"/>
          <w:lang w:eastAsia="en-US"/>
        </w:rPr>
        <w:t>. pont</w:t>
      </w:r>
      <w:r w:rsidRPr="0077545E">
        <w:rPr>
          <w:rFonts w:asciiTheme="majorHAnsi" w:hAnsiTheme="majorHAnsi"/>
          <w:sz w:val="22"/>
          <w:szCs w:val="22"/>
          <w:lang w:eastAsia="en-US"/>
        </w:rPr>
        <w:t xml:space="preserve"> kormányzati funkció táblázata az alábbi 5. sorral egészül ki: </w:t>
      </w:r>
    </w:p>
    <w:p w:rsidR="00BB5C88" w:rsidRPr="0077545E" w:rsidRDefault="00BB5C88" w:rsidP="00BB5C88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  <w:lang w:eastAsia="en-US"/>
        </w:rPr>
      </w:pP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806"/>
        <w:gridCol w:w="1843"/>
        <w:gridCol w:w="5919"/>
      </w:tblGrid>
      <w:tr w:rsidR="00BB5C88" w:rsidRPr="0077545E" w:rsidTr="007E016D">
        <w:tc>
          <w:tcPr>
            <w:tcW w:w="806" w:type="dxa"/>
            <w:vAlign w:val="center"/>
          </w:tcPr>
          <w:p w:rsidR="00BB5C88" w:rsidRPr="0077545E" w:rsidRDefault="00BB5C88" w:rsidP="007E016D">
            <w:pPr>
              <w:tabs>
                <w:tab w:val="left" w:leader="dot" w:pos="9072"/>
              </w:tabs>
              <w:spacing w:before="80"/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77545E">
              <w:rPr>
                <w:rFonts w:asciiTheme="majorHAnsi" w:hAnsiTheme="majorHAnsi"/>
                <w:sz w:val="22"/>
                <w:szCs w:val="22"/>
              </w:rPr>
              <w:t xml:space="preserve">5. </w:t>
            </w:r>
          </w:p>
        </w:tc>
        <w:tc>
          <w:tcPr>
            <w:tcW w:w="1843" w:type="dxa"/>
            <w:vAlign w:val="center"/>
          </w:tcPr>
          <w:p w:rsidR="00BB5C88" w:rsidRPr="0077545E" w:rsidRDefault="00BB5C88" w:rsidP="007E016D">
            <w:pPr>
              <w:tabs>
                <w:tab w:val="left" w:leader="dot" w:pos="9072"/>
              </w:tabs>
              <w:spacing w:before="80"/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77545E">
              <w:rPr>
                <w:rFonts w:asciiTheme="majorHAnsi" w:hAnsiTheme="majorHAnsi"/>
                <w:sz w:val="22"/>
                <w:szCs w:val="22"/>
              </w:rPr>
              <w:t>092270</w:t>
            </w:r>
          </w:p>
        </w:tc>
        <w:tc>
          <w:tcPr>
            <w:tcW w:w="5919" w:type="dxa"/>
            <w:vAlign w:val="center"/>
          </w:tcPr>
          <w:p w:rsidR="00BB5C88" w:rsidRPr="0077545E" w:rsidRDefault="00BB5C88" w:rsidP="007E016D">
            <w:pPr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77545E">
              <w:rPr>
                <w:rFonts w:asciiTheme="majorHAnsi" w:hAnsiTheme="majorHAnsi"/>
                <w:sz w:val="22"/>
                <w:szCs w:val="22"/>
              </w:rPr>
              <w:t>Szakképző iskolai tanulók szakmai gyakorlati oktatásával összefüggő működtetési feladatok</w:t>
            </w:r>
          </w:p>
        </w:tc>
      </w:tr>
    </w:tbl>
    <w:p w:rsidR="00BB5C88" w:rsidRPr="0077545E" w:rsidRDefault="00BB5C88" w:rsidP="00BB5C88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  <w:lang w:eastAsia="en-US"/>
        </w:rPr>
      </w:pPr>
    </w:p>
    <w:p w:rsidR="00BB5C88" w:rsidRDefault="00BB5C88" w:rsidP="00BB5C88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eastAsia="Calibri" w:hAnsiTheme="majorHAnsi" w:cs="Times New Roman"/>
          <w:lang w:eastAsia="hu-HU"/>
        </w:rPr>
      </w:pPr>
      <w:r w:rsidRPr="005A7406">
        <w:rPr>
          <w:rFonts w:asciiTheme="majorHAnsi" w:eastAsia="Calibri" w:hAnsiTheme="majorHAnsi" w:cs="Times New Roman"/>
          <w:lang w:eastAsia="hu-HU"/>
        </w:rPr>
        <w:t xml:space="preserve">Jelen módosító okiratot </w:t>
      </w:r>
      <w:r>
        <w:rPr>
          <w:rFonts w:asciiTheme="majorHAnsi" w:eastAsia="Calibri" w:hAnsiTheme="majorHAnsi" w:cs="Times New Roman"/>
          <w:lang w:eastAsia="hu-HU"/>
        </w:rPr>
        <w:t>2025. február 1.</w:t>
      </w:r>
      <w:r w:rsidRPr="00517ABB">
        <w:rPr>
          <w:rFonts w:asciiTheme="majorHAnsi" w:eastAsia="Calibri" w:hAnsiTheme="majorHAnsi" w:cs="Times New Roman"/>
          <w:lang w:eastAsia="hu-HU"/>
        </w:rPr>
        <w:t xml:space="preserve"> napjától kell alkalmazni.</w:t>
      </w:r>
    </w:p>
    <w:p w:rsidR="00BB5C88" w:rsidRDefault="00BB5C88" w:rsidP="00BB5C88">
      <w:pPr>
        <w:tabs>
          <w:tab w:val="left" w:leader="dot" w:pos="9072"/>
          <w:tab w:val="left" w:leader="dot" w:pos="16443"/>
        </w:tabs>
        <w:spacing w:after="0" w:line="240" w:lineRule="auto"/>
        <w:jc w:val="both"/>
        <w:rPr>
          <w:rFonts w:asciiTheme="majorHAnsi" w:eastAsia="Calibri" w:hAnsiTheme="majorHAnsi" w:cs="Times New Roman"/>
          <w:lang w:eastAsia="hu-HU"/>
        </w:rPr>
      </w:pPr>
      <w:r>
        <w:rPr>
          <w:rFonts w:asciiTheme="majorHAnsi" w:eastAsia="Calibri" w:hAnsiTheme="majorHAnsi" w:cs="Times New Roman"/>
          <w:lang w:eastAsia="hu-HU"/>
        </w:rPr>
        <w:t>Kelt: Tiszavasvári, 2025</w:t>
      </w:r>
      <w:r w:rsidRPr="005A7406">
        <w:rPr>
          <w:rFonts w:asciiTheme="majorHAnsi" w:eastAsia="Calibri" w:hAnsiTheme="majorHAnsi" w:cs="Times New Roman"/>
          <w:lang w:eastAsia="hu-HU"/>
        </w:rPr>
        <w:t>. időbélyegző szerint</w:t>
      </w:r>
    </w:p>
    <w:p w:rsidR="00BB5C88" w:rsidRPr="005A7406" w:rsidRDefault="00BB5C88" w:rsidP="00BB5C88">
      <w:pPr>
        <w:tabs>
          <w:tab w:val="left" w:leader="dot" w:pos="9072"/>
          <w:tab w:val="left" w:leader="dot" w:pos="16443"/>
        </w:tabs>
        <w:spacing w:after="0" w:line="240" w:lineRule="auto"/>
        <w:jc w:val="both"/>
        <w:rPr>
          <w:rFonts w:asciiTheme="majorHAnsi" w:eastAsia="Calibri" w:hAnsiTheme="majorHAnsi" w:cs="Times New Roman"/>
          <w:lang w:eastAsia="hu-HU"/>
        </w:rPr>
      </w:pPr>
    </w:p>
    <w:p w:rsidR="00BB5C88" w:rsidRPr="005A7406" w:rsidRDefault="00BB5C88" w:rsidP="00BB5C88">
      <w:pPr>
        <w:tabs>
          <w:tab w:val="left" w:leader="dot" w:pos="9072"/>
          <w:tab w:val="left" w:leader="dot" w:pos="16443"/>
        </w:tabs>
        <w:spacing w:after="0" w:line="240" w:lineRule="auto"/>
        <w:jc w:val="center"/>
        <w:rPr>
          <w:rFonts w:asciiTheme="majorHAnsi" w:eastAsia="Calibri" w:hAnsiTheme="majorHAnsi" w:cs="Times New Roman"/>
          <w:lang w:eastAsia="hu-HU"/>
        </w:rPr>
      </w:pPr>
      <w:r w:rsidRPr="005A7406">
        <w:rPr>
          <w:rFonts w:asciiTheme="majorHAnsi" w:eastAsia="Calibri" w:hAnsiTheme="majorHAnsi" w:cs="Times New Roman"/>
          <w:lang w:eastAsia="hu-HU"/>
        </w:rPr>
        <w:t>P.H.</w:t>
      </w:r>
    </w:p>
    <w:p w:rsidR="00BB5C88" w:rsidRPr="005A7406" w:rsidRDefault="00BB5C88" w:rsidP="00BB5C88">
      <w:pPr>
        <w:tabs>
          <w:tab w:val="left" w:leader="dot" w:pos="9072"/>
          <w:tab w:val="left" w:leader="dot" w:pos="16443"/>
        </w:tabs>
        <w:spacing w:after="0" w:line="240" w:lineRule="auto"/>
        <w:jc w:val="center"/>
        <w:rPr>
          <w:rFonts w:asciiTheme="majorHAnsi" w:eastAsia="Calibri" w:hAnsiTheme="majorHAnsi" w:cs="Times New Roman"/>
          <w:lang w:eastAsia="hu-HU"/>
        </w:rPr>
      </w:pPr>
    </w:p>
    <w:p w:rsidR="00BB5C88" w:rsidRPr="005A7406" w:rsidRDefault="00BB5C88" w:rsidP="00BB5C88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spacing w:after="0" w:line="240" w:lineRule="auto"/>
        <w:ind w:left="5103"/>
        <w:jc w:val="center"/>
        <w:rPr>
          <w:rFonts w:asciiTheme="majorHAnsi" w:eastAsia="Calibri" w:hAnsiTheme="majorHAnsi" w:cs="Times New Roman"/>
          <w:lang w:eastAsia="hu-HU"/>
        </w:rPr>
      </w:pPr>
      <w:r>
        <w:rPr>
          <w:rFonts w:asciiTheme="majorHAnsi" w:eastAsia="Calibri" w:hAnsiTheme="majorHAnsi" w:cs="Times New Roman"/>
          <w:lang w:eastAsia="hu-HU"/>
        </w:rPr>
        <w:t>Balázsi Csilla</w:t>
      </w:r>
    </w:p>
    <w:p w:rsidR="00BB5C88" w:rsidRPr="005A7406" w:rsidRDefault="00BB5C88" w:rsidP="00BB5C88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spacing w:after="0" w:line="240" w:lineRule="auto"/>
        <w:ind w:left="5103"/>
        <w:jc w:val="center"/>
        <w:rPr>
          <w:rFonts w:asciiTheme="majorHAnsi" w:eastAsia="Calibri" w:hAnsiTheme="majorHAnsi" w:cs="Times New Roman"/>
          <w:lang w:eastAsia="hu-HU"/>
        </w:rPr>
      </w:pPr>
      <w:proofErr w:type="gramStart"/>
      <w:r w:rsidRPr="005A7406">
        <w:rPr>
          <w:rFonts w:asciiTheme="majorHAnsi" w:eastAsia="Calibri" w:hAnsiTheme="majorHAnsi" w:cs="Times New Roman"/>
          <w:lang w:eastAsia="hu-HU"/>
        </w:rPr>
        <w:t>polgármester</w:t>
      </w:r>
      <w:proofErr w:type="gramEnd"/>
    </w:p>
    <w:p w:rsidR="00BB5C88" w:rsidRPr="005A7406" w:rsidRDefault="00BB5C88" w:rsidP="00BB5C88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spacing w:after="0" w:line="240" w:lineRule="auto"/>
        <w:ind w:left="5103"/>
        <w:jc w:val="center"/>
        <w:rPr>
          <w:rFonts w:asciiTheme="majorHAnsi" w:eastAsia="Calibri" w:hAnsiTheme="majorHAnsi" w:cs="Times New Roman"/>
          <w:lang w:eastAsia="hu-HU"/>
        </w:rPr>
      </w:pPr>
    </w:p>
    <w:p w:rsidR="00BB5C88" w:rsidRDefault="00BB5C88" w:rsidP="00BB5C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B5C88" w:rsidRDefault="00183285" w:rsidP="00BB5C88">
      <w:pPr>
        <w:tabs>
          <w:tab w:val="left" w:leader="dot" w:pos="9072"/>
          <w:tab w:val="left" w:leader="dot" w:pos="16443"/>
        </w:tabs>
        <w:spacing w:after="840" w:line="240" w:lineRule="auto"/>
        <w:jc w:val="right"/>
        <w:rPr>
          <w:rFonts w:ascii="Times New Roman" w:eastAsia="Calibri" w:hAnsi="Times New Roman" w:cs="Times New Roman"/>
          <w:i/>
          <w:sz w:val="24"/>
          <w:lang w:eastAsia="hu-HU"/>
        </w:rPr>
      </w:pPr>
      <w:r>
        <w:rPr>
          <w:rFonts w:ascii="Times New Roman" w:eastAsia="Calibri" w:hAnsi="Times New Roman" w:cs="Times New Roman"/>
          <w:i/>
          <w:sz w:val="24"/>
          <w:lang w:eastAsia="hu-HU"/>
        </w:rPr>
        <w:lastRenderedPageBreak/>
        <w:t>7</w:t>
      </w:r>
      <w:r w:rsidR="00BB5C88">
        <w:rPr>
          <w:rFonts w:ascii="Times New Roman" w:eastAsia="Calibri" w:hAnsi="Times New Roman" w:cs="Times New Roman"/>
          <w:i/>
          <w:sz w:val="24"/>
          <w:lang w:eastAsia="hu-HU"/>
        </w:rPr>
        <w:t>/2025. (I.30</w:t>
      </w:r>
      <w:r w:rsidR="00BB5C88" w:rsidRPr="00F92F51">
        <w:rPr>
          <w:rFonts w:ascii="Times New Roman" w:eastAsia="Calibri" w:hAnsi="Times New Roman" w:cs="Times New Roman"/>
          <w:i/>
          <w:sz w:val="24"/>
          <w:lang w:eastAsia="hu-HU"/>
        </w:rPr>
        <w:t xml:space="preserve">.) Kt. számú határozat </w:t>
      </w:r>
      <w:r w:rsidR="00BB5C88">
        <w:rPr>
          <w:rFonts w:ascii="Times New Roman" w:eastAsia="Calibri" w:hAnsi="Times New Roman" w:cs="Times New Roman"/>
          <w:i/>
          <w:sz w:val="24"/>
          <w:lang w:eastAsia="hu-HU"/>
        </w:rPr>
        <w:t>2</w:t>
      </w:r>
      <w:r w:rsidR="00BB5C88" w:rsidRPr="00F92F51">
        <w:rPr>
          <w:rFonts w:ascii="Times New Roman" w:eastAsia="Calibri" w:hAnsi="Times New Roman" w:cs="Times New Roman"/>
          <w:i/>
          <w:sz w:val="24"/>
          <w:lang w:eastAsia="hu-HU"/>
        </w:rPr>
        <w:t>. melléklete</w:t>
      </w:r>
    </w:p>
    <w:p w:rsidR="00BB5C88" w:rsidRPr="00517ABB" w:rsidRDefault="00BB5C88" w:rsidP="00BB5C88">
      <w:pPr>
        <w:tabs>
          <w:tab w:val="left" w:leader="dot" w:pos="9072"/>
        </w:tabs>
        <w:spacing w:after="840" w:line="240" w:lineRule="auto"/>
        <w:rPr>
          <w:rFonts w:asciiTheme="majorHAnsi" w:eastAsia="Times New Roman" w:hAnsiTheme="majorHAnsi" w:cs="Times New Roman"/>
          <w:lang w:eastAsia="hu-HU"/>
        </w:rPr>
      </w:pPr>
      <w:r w:rsidRPr="00517ABB">
        <w:rPr>
          <w:rFonts w:asciiTheme="majorHAnsi" w:eastAsia="Times New Roman" w:hAnsiTheme="majorHAnsi" w:cs="Times New Roman"/>
          <w:lang w:eastAsia="hu-HU"/>
        </w:rPr>
        <w:t>Okirat száma: TPH/</w:t>
      </w:r>
      <w:r>
        <w:rPr>
          <w:rFonts w:asciiTheme="majorHAnsi" w:eastAsia="Times New Roman" w:hAnsiTheme="majorHAnsi" w:cs="Times New Roman"/>
          <w:lang w:eastAsia="hu-HU"/>
        </w:rPr>
        <w:t>943</w:t>
      </w:r>
      <w:r w:rsidR="00E810D6">
        <w:rPr>
          <w:rFonts w:asciiTheme="majorHAnsi" w:eastAsia="Times New Roman" w:hAnsiTheme="majorHAnsi" w:cs="Times New Roman"/>
          <w:lang w:eastAsia="hu-HU"/>
        </w:rPr>
        <w:t>-8</w:t>
      </w:r>
      <w:bookmarkStart w:id="0" w:name="_GoBack"/>
      <w:bookmarkEnd w:id="0"/>
      <w:r>
        <w:rPr>
          <w:rFonts w:asciiTheme="majorHAnsi" w:eastAsia="Times New Roman" w:hAnsiTheme="majorHAnsi" w:cs="Times New Roman"/>
          <w:lang w:eastAsia="hu-HU"/>
        </w:rPr>
        <w:t>/2025.</w:t>
      </w:r>
    </w:p>
    <w:p w:rsidR="00BB5C88" w:rsidRPr="00517ABB" w:rsidRDefault="00BB5C88" w:rsidP="00BB5C88">
      <w:pPr>
        <w:tabs>
          <w:tab w:val="left" w:leader="dot" w:pos="9072"/>
        </w:tabs>
        <w:spacing w:before="480" w:after="480" w:line="240" w:lineRule="auto"/>
        <w:jc w:val="center"/>
        <w:rPr>
          <w:rFonts w:asciiTheme="majorHAnsi" w:eastAsia="Times New Roman" w:hAnsiTheme="majorHAnsi" w:cs="Times New Roman"/>
          <w:sz w:val="28"/>
          <w:szCs w:val="28"/>
          <w:lang w:eastAsia="hu-HU"/>
        </w:rPr>
      </w:pPr>
      <w:r w:rsidRPr="00517ABB">
        <w:rPr>
          <w:rFonts w:asciiTheme="majorHAnsi" w:eastAsia="Times New Roman" w:hAnsiTheme="majorHAnsi" w:cs="Times New Roman"/>
          <w:sz w:val="40"/>
          <w:szCs w:val="24"/>
          <w:lang w:eastAsia="hu-HU"/>
        </w:rPr>
        <w:t>Alapító okirat</w:t>
      </w:r>
      <w:r w:rsidRPr="00517ABB">
        <w:rPr>
          <w:rFonts w:asciiTheme="majorHAnsi" w:eastAsia="Times New Roman" w:hAnsiTheme="majorHAnsi" w:cs="Times New Roman"/>
          <w:sz w:val="40"/>
          <w:szCs w:val="24"/>
          <w:lang w:eastAsia="hu-HU"/>
        </w:rPr>
        <w:br/>
      </w:r>
      <w:r w:rsidRPr="00517ABB">
        <w:rPr>
          <w:rFonts w:asciiTheme="majorHAnsi" w:eastAsia="Times New Roman" w:hAnsiTheme="majorHAnsi" w:cs="Times New Roman"/>
          <w:sz w:val="28"/>
          <w:szCs w:val="28"/>
          <w:lang w:eastAsia="hu-HU"/>
        </w:rPr>
        <w:t>módosításokkal egységes szerkezetbe foglalva</w:t>
      </w:r>
    </w:p>
    <w:p w:rsidR="00BB5C88" w:rsidRPr="00517ABB" w:rsidRDefault="00BB5C88" w:rsidP="00BB5C88">
      <w:pPr>
        <w:tabs>
          <w:tab w:val="left" w:leader="dot" w:pos="9072"/>
        </w:tabs>
        <w:spacing w:after="240" w:line="240" w:lineRule="auto"/>
        <w:jc w:val="both"/>
        <w:rPr>
          <w:rFonts w:asciiTheme="majorHAnsi" w:eastAsia="Times New Roman" w:hAnsiTheme="majorHAnsi" w:cs="Times New Roman"/>
          <w:b/>
          <w:lang w:eastAsia="hu-HU"/>
        </w:rPr>
      </w:pPr>
      <w:r w:rsidRPr="00517ABB">
        <w:rPr>
          <w:rFonts w:asciiTheme="majorHAnsi" w:eastAsia="Times New Roman" w:hAnsiTheme="majorHAnsi" w:cs="Times New Roman"/>
          <w:b/>
          <w:lang w:eastAsia="hu-HU"/>
        </w:rPr>
        <w:t>Az államháztartásról szóló 2011. évi CXCV. törvény 8/</w:t>
      </w:r>
      <w:proofErr w:type="gramStart"/>
      <w:r w:rsidRPr="00517ABB">
        <w:rPr>
          <w:rFonts w:asciiTheme="majorHAnsi" w:eastAsia="Times New Roman" w:hAnsiTheme="majorHAnsi" w:cs="Times New Roman"/>
          <w:b/>
          <w:lang w:eastAsia="hu-HU"/>
        </w:rPr>
        <w:t>A</w:t>
      </w:r>
      <w:proofErr w:type="gramEnd"/>
      <w:r w:rsidRPr="00517ABB">
        <w:rPr>
          <w:rFonts w:asciiTheme="majorHAnsi" w:eastAsia="Times New Roman" w:hAnsiTheme="majorHAnsi" w:cs="Times New Roman"/>
          <w:b/>
          <w:lang w:eastAsia="hu-HU"/>
        </w:rPr>
        <w:t>. §</w:t>
      </w:r>
      <w:proofErr w:type="spellStart"/>
      <w:r w:rsidRPr="00517ABB">
        <w:rPr>
          <w:rFonts w:asciiTheme="majorHAnsi" w:eastAsia="Times New Roman" w:hAnsiTheme="majorHAnsi" w:cs="Times New Roman"/>
          <w:b/>
          <w:lang w:eastAsia="hu-HU"/>
        </w:rPr>
        <w:t>-</w:t>
      </w:r>
      <w:proofErr w:type="gramStart"/>
      <w:r w:rsidRPr="00517ABB">
        <w:rPr>
          <w:rFonts w:asciiTheme="majorHAnsi" w:eastAsia="Times New Roman" w:hAnsiTheme="majorHAnsi" w:cs="Times New Roman"/>
          <w:b/>
          <w:lang w:eastAsia="hu-HU"/>
        </w:rPr>
        <w:t>a</w:t>
      </w:r>
      <w:proofErr w:type="spellEnd"/>
      <w:proofErr w:type="gramEnd"/>
      <w:r w:rsidRPr="00517ABB">
        <w:rPr>
          <w:rFonts w:asciiTheme="majorHAnsi" w:eastAsia="Times New Roman" w:hAnsiTheme="majorHAnsi" w:cs="Times New Roman"/>
          <w:b/>
          <w:lang w:eastAsia="hu-HU"/>
        </w:rPr>
        <w:t xml:space="preserve"> alapján a(z) Tiszavasvári Bölcsőde alapító okiratát a következők szerint adom ki:</w:t>
      </w:r>
    </w:p>
    <w:p w:rsidR="00BB5C88" w:rsidRPr="00517ABB" w:rsidRDefault="00BB5C88" w:rsidP="00BB5C88">
      <w:pPr>
        <w:numPr>
          <w:ilvl w:val="0"/>
          <w:numId w:val="2"/>
        </w:numPr>
        <w:tabs>
          <w:tab w:val="left" w:leader="dot" w:pos="9072"/>
        </w:tabs>
        <w:spacing w:before="720" w:after="48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</w:pPr>
      <w:r w:rsidRPr="00517ABB"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  <w:t>A költségvetési szerv</w:t>
      </w:r>
      <w:r w:rsidRPr="00517ABB"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  <w:br/>
        <w:t>megnevezése, székhelye, telephelye</w:t>
      </w:r>
    </w:p>
    <w:p w:rsidR="00BB5C88" w:rsidRPr="00517ABB" w:rsidRDefault="00BB5C88" w:rsidP="00BB5C88">
      <w:pPr>
        <w:numPr>
          <w:ilvl w:val="1"/>
          <w:numId w:val="2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517ABB">
        <w:rPr>
          <w:rFonts w:asciiTheme="majorHAnsi" w:eastAsia="Times New Roman" w:hAnsiTheme="majorHAnsi" w:cs="Times New Roman"/>
          <w:lang w:eastAsia="hu-HU"/>
        </w:rPr>
        <w:t>A költségvetési szerv</w:t>
      </w:r>
    </w:p>
    <w:p w:rsidR="00BB5C88" w:rsidRPr="00517ABB" w:rsidRDefault="00BB5C88" w:rsidP="00BB5C88">
      <w:pPr>
        <w:numPr>
          <w:ilvl w:val="2"/>
          <w:numId w:val="2"/>
        </w:numPr>
        <w:tabs>
          <w:tab w:val="left" w:leader="dot" w:pos="9072"/>
        </w:tabs>
        <w:spacing w:before="80" w:after="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r w:rsidRPr="00517ABB">
        <w:rPr>
          <w:rFonts w:asciiTheme="majorHAnsi" w:eastAsia="Times New Roman" w:hAnsiTheme="majorHAnsi" w:cs="Times New Roman"/>
          <w:lang w:eastAsia="hu-HU"/>
        </w:rPr>
        <w:t>megnevezése: Tiszavasvári Bölcsőde</w:t>
      </w:r>
    </w:p>
    <w:p w:rsidR="00BB5C88" w:rsidRPr="00517ABB" w:rsidRDefault="00BB5C88" w:rsidP="00BB5C88">
      <w:pPr>
        <w:numPr>
          <w:ilvl w:val="2"/>
          <w:numId w:val="2"/>
        </w:numPr>
        <w:tabs>
          <w:tab w:val="left" w:leader="dot" w:pos="9072"/>
        </w:tabs>
        <w:spacing w:before="80" w:after="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r w:rsidRPr="00517ABB">
        <w:rPr>
          <w:rFonts w:asciiTheme="majorHAnsi" w:eastAsia="Times New Roman" w:hAnsiTheme="majorHAnsi" w:cs="Times New Roman"/>
          <w:lang w:eastAsia="hu-HU"/>
        </w:rPr>
        <w:t>rövidített neve: TIB</w:t>
      </w:r>
    </w:p>
    <w:p w:rsidR="00BB5C88" w:rsidRPr="00517ABB" w:rsidRDefault="00BB5C88" w:rsidP="00BB5C88">
      <w:pPr>
        <w:numPr>
          <w:ilvl w:val="1"/>
          <w:numId w:val="2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517ABB">
        <w:rPr>
          <w:rFonts w:asciiTheme="majorHAnsi" w:eastAsia="Times New Roman" w:hAnsiTheme="majorHAnsi" w:cs="Times New Roman"/>
          <w:lang w:eastAsia="hu-HU"/>
        </w:rPr>
        <w:t>A költségvetési szerv</w:t>
      </w:r>
    </w:p>
    <w:p w:rsidR="00BB5C88" w:rsidRPr="00517ABB" w:rsidRDefault="00BB5C88" w:rsidP="00BB5C88">
      <w:pPr>
        <w:numPr>
          <w:ilvl w:val="2"/>
          <w:numId w:val="2"/>
        </w:numPr>
        <w:tabs>
          <w:tab w:val="left" w:leader="dot" w:pos="9072"/>
        </w:tabs>
        <w:spacing w:before="80" w:after="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r w:rsidRPr="00517ABB">
        <w:rPr>
          <w:rFonts w:asciiTheme="majorHAnsi" w:eastAsia="Times New Roman" w:hAnsiTheme="majorHAnsi" w:cs="Times New Roman"/>
          <w:lang w:eastAsia="hu-HU"/>
        </w:rPr>
        <w:t>székhelye: 4440 Tiszavasvári, Gombás András utca 8. A épület</w:t>
      </w:r>
    </w:p>
    <w:p w:rsidR="00BB5C88" w:rsidRPr="00517ABB" w:rsidRDefault="00BB5C88" w:rsidP="00BB5C88">
      <w:pPr>
        <w:numPr>
          <w:ilvl w:val="0"/>
          <w:numId w:val="2"/>
        </w:numPr>
        <w:tabs>
          <w:tab w:val="left" w:leader="dot" w:pos="9072"/>
        </w:tabs>
        <w:spacing w:before="720" w:after="48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</w:pPr>
      <w:r w:rsidRPr="00517ABB"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  <w:t>A költségvetési szerv</w:t>
      </w:r>
      <w:r w:rsidRPr="00517ABB"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  <w:br/>
        <w:t>alapításával és megszűnésével összefüggő rendelkezések</w:t>
      </w:r>
    </w:p>
    <w:p w:rsidR="00BB5C88" w:rsidRPr="00517ABB" w:rsidRDefault="00BB5C88" w:rsidP="00BB5C88">
      <w:pPr>
        <w:numPr>
          <w:ilvl w:val="1"/>
          <w:numId w:val="2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517ABB">
        <w:rPr>
          <w:rFonts w:asciiTheme="majorHAnsi" w:eastAsia="Times New Roman" w:hAnsiTheme="majorHAnsi" w:cs="Times New Roman"/>
          <w:lang w:eastAsia="hu-HU"/>
        </w:rPr>
        <w:t>A költségvetési szerv alapításának dátuma: 2013. július 1.</w:t>
      </w:r>
    </w:p>
    <w:p w:rsidR="00BB5C88" w:rsidRPr="00517ABB" w:rsidRDefault="00BB5C88" w:rsidP="00BB5C88">
      <w:pPr>
        <w:numPr>
          <w:ilvl w:val="1"/>
          <w:numId w:val="2"/>
        </w:numPr>
        <w:tabs>
          <w:tab w:val="left" w:leader="dot" w:pos="9072"/>
        </w:tabs>
        <w:spacing w:before="240" w:after="12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517ABB">
        <w:rPr>
          <w:rFonts w:asciiTheme="majorHAnsi" w:eastAsia="Times New Roman" w:hAnsiTheme="majorHAnsi" w:cs="Times New Roman"/>
          <w:lang w:eastAsia="hu-HU"/>
        </w:rPr>
        <w:t>A költségvetési szerv jogelőd költségvetési szervének</w:t>
      </w:r>
    </w:p>
    <w:tbl>
      <w:tblPr>
        <w:tblStyle w:val="Rcsostblzat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4"/>
        <w:gridCol w:w="4397"/>
        <w:gridCol w:w="4217"/>
      </w:tblGrid>
      <w:tr w:rsidR="00BB5C88" w:rsidRPr="00517ABB" w:rsidTr="007E016D">
        <w:trPr>
          <w:jc w:val="center"/>
        </w:trPr>
        <w:tc>
          <w:tcPr>
            <w:tcW w:w="363" w:type="pct"/>
            <w:vAlign w:val="center"/>
          </w:tcPr>
          <w:p w:rsidR="00BB5C88" w:rsidRPr="00517ABB" w:rsidRDefault="00BB5C88" w:rsidP="007E016D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</w:p>
        </w:tc>
        <w:tc>
          <w:tcPr>
            <w:tcW w:w="2367" w:type="pct"/>
            <w:vAlign w:val="center"/>
          </w:tcPr>
          <w:p w:rsidR="00BB5C88" w:rsidRPr="00517ABB" w:rsidRDefault="00BB5C88" w:rsidP="007E016D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517ABB">
              <w:rPr>
                <w:rFonts w:asciiTheme="majorHAnsi" w:hAnsiTheme="majorHAnsi"/>
                <w:lang w:eastAsia="hu-HU"/>
              </w:rPr>
              <w:t>megnevezése</w:t>
            </w:r>
          </w:p>
        </w:tc>
        <w:tc>
          <w:tcPr>
            <w:tcW w:w="2270" w:type="pct"/>
            <w:vAlign w:val="center"/>
          </w:tcPr>
          <w:p w:rsidR="00BB5C88" w:rsidRPr="00517ABB" w:rsidRDefault="00BB5C88" w:rsidP="007E016D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517ABB">
              <w:rPr>
                <w:rFonts w:asciiTheme="majorHAnsi" w:hAnsiTheme="majorHAnsi"/>
                <w:lang w:eastAsia="hu-HU"/>
              </w:rPr>
              <w:t>székhelye</w:t>
            </w:r>
          </w:p>
        </w:tc>
      </w:tr>
      <w:tr w:rsidR="00BB5C88" w:rsidRPr="00517ABB" w:rsidTr="007E016D">
        <w:trPr>
          <w:jc w:val="center"/>
        </w:trPr>
        <w:tc>
          <w:tcPr>
            <w:tcW w:w="363" w:type="pct"/>
            <w:vAlign w:val="center"/>
          </w:tcPr>
          <w:p w:rsidR="00BB5C88" w:rsidRPr="00517ABB" w:rsidRDefault="00BB5C88" w:rsidP="007E016D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517ABB">
              <w:rPr>
                <w:rFonts w:asciiTheme="majorHAnsi" w:hAnsiTheme="majorHAnsi"/>
                <w:lang w:eastAsia="hu-HU"/>
              </w:rPr>
              <w:t>1</w:t>
            </w:r>
          </w:p>
        </w:tc>
        <w:tc>
          <w:tcPr>
            <w:tcW w:w="2367" w:type="pct"/>
            <w:vAlign w:val="center"/>
          </w:tcPr>
          <w:p w:rsidR="00BB5C88" w:rsidRPr="00517ABB" w:rsidRDefault="00BB5C88" w:rsidP="007E016D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517ABB">
              <w:rPr>
                <w:rFonts w:asciiTheme="majorHAnsi" w:hAnsiTheme="majorHAnsi"/>
                <w:lang w:eastAsia="hu-HU"/>
              </w:rPr>
              <w:t xml:space="preserve">A Tiszavasvári Többcélú Kistérségi </w:t>
            </w:r>
            <w:r w:rsidRPr="00517ABB">
              <w:rPr>
                <w:rFonts w:asciiTheme="majorHAnsi" w:hAnsiTheme="majorHAnsi"/>
                <w:lang w:eastAsia="hu-HU"/>
              </w:rPr>
              <w:br/>
              <w:t>Társulás Tiszavasvári Bölcsődéje</w:t>
            </w:r>
          </w:p>
        </w:tc>
        <w:tc>
          <w:tcPr>
            <w:tcW w:w="2270" w:type="pct"/>
            <w:vAlign w:val="center"/>
          </w:tcPr>
          <w:p w:rsidR="00BB5C88" w:rsidRPr="00517ABB" w:rsidRDefault="00BB5C88" w:rsidP="007E016D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517ABB">
              <w:rPr>
                <w:rFonts w:asciiTheme="majorHAnsi" w:hAnsiTheme="majorHAnsi"/>
                <w:lang w:eastAsia="hu-HU"/>
              </w:rPr>
              <w:t xml:space="preserve">4440 Tiszavasvári, </w:t>
            </w:r>
            <w:proofErr w:type="spellStart"/>
            <w:r>
              <w:rPr>
                <w:rFonts w:asciiTheme="majorHAnsi" w:hAnsiTheme="majorHAnsi"/>
                <w:lang w:eastAsia="hu-HU"/>
              </w:rPr>
              <w:t>Vöröshadsereg</w:t>
            </w:r>
            <w:proofErr w:type="spellEnd"/>
            <w:r>
              <w:rPr>
                <w:rFonts w:asciiTheme="majorHAnsi" w:hAnsiTheme="majorHAnsi"/>
                <w:lang w:eastAsia="hu-HU"/>
              </w:rPr>
              <w:t xml:space="preserve"> utca 10.</w:t>
            </w:r>
          </w:p>
        </w:tc>
      </w:tr>
    </w:tbl>
    <w:p w:rsidR="00BB5C88" w:rsidRDefault="00BB5C88" w:rsidP="00BB5C88">
      <w:pPr>
        <w:tabs>
          <w:tab w:val="left" w:leader="dot" w:pos="9072"/>
        </w:tabs>
        <w:spacing w:after="0" w:line="240" w:lineRule="auto"/>
        <w:jc w:val="both"/>
        <w:rPr>
          <w:rFonts w:asciiTheme="majorHAnsi" w:eastAsia="Times New Roman" w:hAnsiTheme="majorHAnsi" w:cs="Times New Roman"/>
          <w:lang w:eastAsia="hu-HU"/>
        </w:rPr>
      </w:pPr>
    </w:p>
    <w:p w:rsidR="00BB5C88" w:rsidRDefault="00BB5C88" w:rsidP="00BB5C88">
      <w:pPr>
        <w:tabs>
          <w:tab w:val="left" w:leader="dot" w:pos="9072"/>
        </w:tabs>
        <w:spacing w:after="0" w:line="240" w:lineRule="auto"/>
        <w:jc w:val="both"/>
        <w:rPr>
          <w:rFonts w:asciiTheme="majorHAnsi" w:eastAsia="Times New Roman" w:hAnsiTheme="majorHAnsi" w:cs="Times New Roman"/>
          <w:lang w:eastAsia="hu-HU"/>
        </w:rPr>
      </w:pPr>
    </w:p>
    <w:p w:rsidR="00BB5C88" w:rsidRDefault="00BB5C88" w:rsidP="00BB5C88">
      <w:pPr>
        <w:tabs>
          <w:tab w:val="left" w:leader="dot" w:pos="9072"/>
        </w:tabs>
        <w:spacing w:after="0" w:line="240" w:lineRule="auto"/>
        <w:jc w:val="both"/>
        <w:rPr>
          <w:rFonts w:asciiTheme="majorHAnsi" w:eastAsia="Times New Roman" w:hAnsiTheme="majorHAnsi" w:cs="Times New Roman"/>
          <w:lang w:eastAsia="hu-HU"/>
        </w:rPr>
      </w:pPr>
    </w:p>
    <w:p w:rsidR="00BB5C88" w:rsidRDefault="00BB5C88" w:rsidP="00BB5C88">
      <w:pPr>
        <w:tabs>
          <w:tab w:val="left" w:leader="dot" w:pos="9072"/>
        </w:tabs>
        <w:spacing w:after="0" w:line="240" w:lineRule="auto"/>
        <w:jc w:val="both"/>
        <w:rPr>
          <w:rFonts w:asciiTheme="majorHAnsi" w:eastAsia="Times New Roman" w:hAnsiTheme="majorHAnsi" w:cs="Times New Roman"/>
          <w:lang w:eastAsia="hu-HU"/>
        </w:rPr>
      </w:pPr>
    </w:p>
    <w:p w:rsidR="00BB5C88" w:rsidRDefault="00BB5C88" w:rsidP="00BB5C88">
      <w:pPr>
        <w:tabs>
          <w:tab w:val="left" w:leader="dot" w:pos="9072"/>
        </w:tabs>
        <w:spacing w:after="0" w:line="240" w:lineRule="auto"/>
        <w:jc w:val="both"/>
        <w:rPr>
          <w:rFonts w:asciiTheme="majorHAnsi" w:eastAsia="Times New Roman" w:hAnsiTheme="majorHAnsi" w:cs="Times New Roman"/>
          <w:lang w:eastAsia="hu-HU"/>
        </w:rPr>
      </w:pPr>
    </w:p>
    <w:p w:rsidR="00BB5C88" w:rsidRDefault="00BB5C88" w:rsidP="00BB5C88">
      <w:pPr>
        <w:tabs>
          <w:tab w:val="left" w:leader="dot" w:pos="9072"/>
        </w:tabs>
        <w:spacing w:after="0" w:line="240" w:lineRule="auto"/>
        <w:jc w:val="both"/>
        <w:rPr>
          <w:rFonts w:asciiTheme="majorHAnsi" w:eastAsia="Times New Roman" w:hAnsiTheme="majorHAnsi" w:cs="Times New Roman"/>
          <w:lang w:eastAsia="hu-HU"/>
        </w:rPr>
      </w:pPr>
    </w:p>
    <w:p w:rsidR="00BB5C88" w:rsidRPr="00517ABB" w:rsidRDefault="00BB5C88" w:rsidP="00BB5C88">
      <w:pPr>
        <w:tabs>
          <w:tab w:val="left" w:leader="dot" w:pos="9072"/>
        </w:tabs>
        <w:spacing w:after="0" w:line="240" w:lineRule="auto"/>
        <w:jc w:val="both"/>
        <w:rPr>
          <w:rFonts w:asciiTheme="majorHAnsi" w:eastAsia="Times New Roman" w:hAnsiTheme="majorHAnsi" w:cs="Times New Roman"/>
          <w:lang w:eastAsia="hu-HU"/>
        </w:rPr>
      </w:pPr>
    </w:p>
    <w:p w:rsidR="00BB5C88" w:rsidRPr="00517ABB" w:rsidRDefault="00BB5C88" w:rsidP="00BB5C88">
      <w:pPr>
        <w:numPr>
          <w:ilvl w:val="0"/>
          <w:numId w:val="2"/>
        </w:numPr>
        <w:tabs>
          <w:tab w:val="left" w:leader="dot" w:pos="9072"/>
        </w:tabs>
        <w:spacing w:before="720" w:after="48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</w:pPr>
      <w:r w:rsidRPr="00517ABB"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  <w:lastRenderedPageBreak/>
        <w:t>A költségvetési szerv irányítása, felügyelete</w:t>
      </w:r>
    </w:p>
    <w:p w:rsidR="00BB5C88" w:rsidRPr="00517ABB" w:rsidRDefault="00BB5C88" w:rsidP="00BB5C88">
      <w:pPr>
        <w:numPr>
          <w:ilvl w:val="1"/>
          <w:numId w:val="2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517ABB">
        <w:rPr>
          <w:rFonts w:asciiTheme="majorHAnsi" w:eastAsia="Times New Roman" w:hAnsiTheme="majorHAnsi" w:cs="Times New Roman"/>
          <w:lang w:eastAsia="hu-HU"/>
        </w:rPr>
        <w:t xml:space="preserve">A költségvetési </w:t>
      </w:r>
      <w:proofErr w:type="gramStart"/>
      <w:r w:rsidRPr="00517ABB">
        <w:rPr>
          <w:rFonts w:asciiTheme="majorHAnsi" w:eastAsia="Times New Roman" w:hAnsiTheme="majorHAnsi" w:cs="Times New Roman"/>
          <w:lang w:eastAsia="hu-HU"/>
        </w:rPr>
        <w:t>szerv irányító</w:t>
      </w:r>
      <w:proofErr w:type="gramEnd"/>
      <w:r w:rsidRPr="00517ABB">
        <w:rPr>
          <w:rFonts w:asciiTheme="majorHAnsi" w:eastAsia="Times New Roman" w:hAnsiTheme="majorHAnsi" w:cs="Times New Roman"/>
          <w:lang w:eastAsia="hu-HU"/>
        </w:rPr>
        <w:t xml:space="preserve"> szervének</w:t>
      </w:r>
    </w:p>
    <w:p w:rsidR="00BB5C88" w:rsidRPr="00517ABB" w:rsidRDefault="00BB5C88" w:rsidP="00BB5C88">
      <w:pPr>
        <w:numPr>
          <w:ilvl w:val="2"/>
          <w:numId w:val="2"/>
        </w:numPr>
        <w:tabs>
          <w:tab w:val="left" w:leader="dot" w:pos="9072"/>
        </w:tabs>
        <w:spacing w:before="80" w:after="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r w:rsidRPr="00517ABB">
        <w:rPr>
          <w:rFonts w:asciiTheme="majorHAnsi" w:eastAsia="Times New Roman" w:hAnsiTheme="majorHAnsi" w:cs="Times New Roman"/>
          <w:lang w:eastAsia="hu-HU"/>
        </w:rPr>
        <w:t>megnevezése: Tiszavasvári Város Önkormányzata Képviselő-testülete</w:t>
      </w:r>
    </w:p>
    <w:p w:rsidR="00BB5C88" w:rsidRPr="00517ABB" w:rsidRDefault="00BB5C88" w:rsidP="00BB5C88">
      <w:pPr>
        <w:numPr>
          <w:ilvl w:val="2"/>
          <w:numId w:val="2"/>
        </w:numPr>
        <w:tabs>
          <w:tab w:val="left" w:leader="dot" w:pos="9072"/>
        </w:tabs>
        <w:spacing w:before="80" w:after="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r w:rsidRPr="00517ABB">
        <w:rPr>
          <w:rFonts w:asciiTheme="majorHAnsi" w:eastAsia="Times New Roman" w:hAnsiTheme="majorHAnsi" w:cs="Times New Roman"/>
          <w:lang w:eastAsia="hu-HU"/>
        </w:rPr>
        <w:t>székhelye: 4440 Tiszavasvári, Városháza tér 4.</w:t>
      </w:r>
    </w:p>
    <w:p w:rsidR="00BB5C88" w:rsidRPr="00517ABB" w:rsidRDefault="00BB5C88" w:rsidP="00BB5C88">
      <w:pPr>
        <w:numPr>
          <w:ilvl w:val="1"/>
          <w:numId w:val="2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517ABB">
        <w:rPr>
          <w:rFonts w:asciiTheme="majorHAnsi" w:eastAsia="Times New Roman" w:hAnsiTheme="majorHAnsi" w:cs="Times New Roman"/>
          <w:lang w:eastAsia="hu-HU"/>
        </w:rPr>
        <w:t>A költségvetési szerv fenntartójának</w:t>
      </w:r>
    </w:p>
    <w:p w:rsidR="00BB5C88" w:rsidRPr="00517ABB" w:rsidRDefault="00BB5C88" w:rsidP="00BB5C88">
      <w:pPr>
        <w:numPr>
          <w:ilvl w:val="2"/>
          <w:numId w:val="2"/>
        </w:numPr>
        <w:tabs>
          <w:tab w:val="left" w:leader="dot" w:pos="9072"/>
        </w:tabs>
        <w:spacing w:before="80" w:after="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r w:rsidRPr="00517ABB">
        <w:rPr>
          <w:rFonts w:asciiTheme="majorHAnsi" w:eastAsia="Times New Roman" w:hAnsiTheme="majorHAnsi" w:cs="Times New Roman"/>
          <w:lang w:eastAsia="hu-HU"/>
        </w:rPr>
        <w:t xml:space="preserve"> megnevezése: Tiszavasvári Város Önkormányzata</w:t>
      </w:r>
    </w:p>
    <w:p w:rsidR="00BB5C88" w:rsidRPr="00517ABB" w:rsidRDefault="00BB5C88" w:rsidP="00BB5C88">
      <w:pPr>
        <w:numPr>
          <w:ilvl w:val="2"/>
          <w:numId w:val="2"/>
        </w:numPr>
        <w:tabs>
          <w:tab w:val="left" w:leader="dot" w:pos="9072"/>
        </w:tabs>
        <w:spacing w:before="80" w:after="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r w:rsidRPr="00517ABB">
        <w:rPr>
          <w:rFonts w:asciiTheme="majorHAnsi" w:eastAsia="Times New Roman" w:hAnsiTheme="majorHAnsi" w:cs="Times New Roman"/>
          <w:lang w:eastAsia="hu-HU"/>
        </w:rPr>
        <w:t>székhelye: 4440 Tiszavasvári, Városháza tér 4.</w:t>
      </w:r>
    </w:p>
    <w:p w:rsidR="00BB5C88" w:rsidRPr="00517ABB" w:rsidRDefault="00BB5C88" w:rsidP="00BB5C88">
      <w:pPr>
        <w:numPr>
          <w:ilvl w:val="0"/>
          <w:numId w:val="2"/>
        </w:numPr>
        <w:tabs>
          <w:tab w:val="left" w:leader="dot" w:pos="9072"/>
        </w:tabs>
        <w:spacing w:before="720" w:after="48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</w:pPr>
      <w:r w:rsidRPr="00517ABB"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  <w:t>A költségvetési szerv tevékenysége</w:t>
      </w:r>
    </w:p>
    <w:p w:rsidR="00BB5C88" w:rsidRPr="00517ABB" w:rsidRDefault="00BB5C88" w:rsidP="00BB5C88">
      <w:pPr>
        <w:numPr>
          <w:ilvl w:val="1"/>
          <w:numId w:val="2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517ABB">
        <w:rPr>
          <w:rFonts w:asciiTheme="majorHAnsi" w:eastAsia="Times New Roman" w:hAnsiTheme="majorHAnsi" w:cs="Times New Roman"/>
          <w:lang w:eastAsia="hu-HU"/>
        </w:rPr>
        <w:t>A költségvetési szerv közfeladata: A gyermekek védelméről és a gyámügyi igazgatásról szóló 1997. évi XXXI. törvény (továbbiakban: Gyvt.) 42. § (1) bekezdésében foglaltaknak megfelelően feladata a családban nevelkedő 3 éven aluli gyermekek napközbeni ellátása, szakszerű gondozása és nevelésének biztosítása. Ha a gyermek a 3. életévét betöltötte, de testi vagy szellemi fejlettségi szintje alapján még nem érett az óvodai nevelésre, a 4. életévének betöltését követő augusztus 31-ig nevelhető és gondozható a bölcsődében. A Gyvt. 21. §, 21/A. § valamint 21/C. §</w:t>
      </w:r>
      <w:proofErr w:type="spellStart"/>
      <w:r w:rsidRPr="00517ABB">
        <w:rPr>
          <w:rFonts w:asciiTheme="majorHAnsi" w:eastAsia="Times New Roman" w:hAnsiTheme="majorHAnsi" w:cs="Times New Roman"/>
          <w:lang w:eastAsia="hu-HU"/>
        </w:rPr>
        <w:t>-ai</w:t>
      </w:r>
      <w:proofErr w:type="spellEnd"/>
      <w:r w:rsidRPr="00517ABB">
        <w:rPr>
          <w:rFonts w:asciiTheme="majorHAnsi" w:eastAsia="Times New Roman" w:hAnsiTheme="majorHAnsi" w:cs="Times New Roman"/>
          <w:lang w:eastAsia="hu-HU"/>
        </w:rPr>
        <w:t xml:space="preserve"> alapján: Természetbeni ellátásként a gyermek életkorának megfelelő gyermekétkeztetést biztosít. A bölcsődei ellátásban részesülő gyermekek részére az ellátási napokon reggeli főétkezést, déli meleg főétkezést, valamint tízórai és uzsonna formájában két kisétkezést biztosít főzőkonyha üzemeltetéssel, intézményi gyermekétkeztetés keretében. </w:t>
      </w:r>
      <w:proofErr w:type="gramStart"/>
      <w:r w:rsidRPr="00517ABB">
        <w:rPr>
          <w:rFonts w:asciiTheme="majorHAnsi" w:eastAsia="Times New Roman" w:hAnsiTheme="majorHAnsi" w:cs="Times New Roman"/>
          <w:lang w:eastAsia="hu-HU"/>
        </w:rPr>
        <w:t>Szünidei gyermekétkeztetést biztosít (déli meleg főétkezést) a bölcsődei ellátásban részesülő gyermekek számára az ellátást nyújtó intézmény zárva tartásának időtartama alatt, és a bölcsődei ellátásban nem részesülő hátrányos helyzetű gyermekek, valamint a rendszeres gyermekvédelmi kedvezményben részesülő halmozottan hátrányos helyzetű gyermekek számára a nyári szünetben legalább 43 munkanapon, legfeljebb a nyári szünet időtartamára eső valamennyi munkanapon, az őszi, téli és tavaszi szünetben a tanév rendjéhez igazodóan szünetenként az adott tanítási szünet időtartamára eső valamennyi munkanapon.</w:t>
      </w:r>
      <w:proofErr w:type="gramEnd"/>
    </w:p>
    <w:p w:rsidR="00BB5C88" w:rsidRPr="00517ABB" w:rsidRDefault="00BB5C88" w:rsidP="00BB5C88">
      <w:pPr>
        <w:numPr>
          <w:ilvl w:val="1"/>
          <w:numId w:val="2"/>
        </w:numPr>
        <w:tabs>
          <w:tab w:val="left" w:leader="dot" w:pos="9072"/>
        </w:tabs>
        <w:spacing w:before="240" w:after="12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517ABB">
        <w:rPr>
          <w:rFonts w:asciiTheme="majorHAnsi" w:eastAsia="Times New Roman" w:hAnsiTheme="majorHAnsi" w:cs="Times New Roman"/>
          <w:lang w:eastAsia="hu-HU"/>
        </w:rPr>
        <w:t>A költségvetési szerv főtevékenységének államháztartási szakágazati besorolása:</w:t>
      </w:r>
    </w:p>
    <w:tbl>
      <w:tblPr>
        <w:tblStyle w:val="Rcsostblzat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2266"/>
        <w:gridCol w:w="6347"/>
      </w:tblGrid>
      <w:tr w:rsidR="00BB5C88" w:rsidRPr="00517ABB" w:rsidTr="007E016D">
        <w:trPr>
          <w:jc w:val="center"/>
        </w:trPr>
        <w:tc>
          <w:tcPr>
            <w:tcW w:w="363" w:type="pct"/>
            <w:vAlign w:val="center"/>
          </w:tcPr>
          <w:p w:rsidR="00BB5C88" w:rsidRPr="00517ABB" w:rsidRDefault="00BB5C88" w:rsidP="007E016D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</w:p>
        </w:tc>
        <w:tc>
          <w:tcPr>
            <w:tcW w:w="1220" w:type="pct"/>
            <w:vAlign w:val="center"/>
          </w:tcPr>
          <w:p w:rsidR="00BB5C88" w:rsidRPr="00517ABB" w:rsidRDefault="00BB5C88" w:rsidP="007E016D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517ABB">
              <w:rPr>
                <w:rFonts w:asciiTheme="majorHAnsi" w:hAnsiTheme="majorHAnsi"/>
                <w:lang w:eastAsia="hu-HU"/>
              </w:rPr>
              <w:t>szakágazat száma</w:t>
            </w:r>
          </w:p>
        </w:tc>
        <w:tc>
          <w:tcPr>
            <w:tcW w:w="3416" w:type="pct"/>
            <w:vAlign w:val="center"/>
          </w:tcPr>
          <w:p w:rsidR="00BB5C88" w:rsidRPr="00517ABB" w:rsidRDefault="00BB5C88" w:rsidP="007E016D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517ABB">
              <w:rPr>
                <w:rFonts w:asciiTheme="majorHAnsi" w:hAnsiTheme="majorHAnsi"/>
                <w:lang w:eastAsia="hu-HU"/>
              </w:rPr>
              <w:t>szakágazat megnevezése</w:t>
            </w:r>
          </w:p>
        </w:tc>
      </w:tr>
      <w:tr w:rsidR="00BB5C88" w:rsidRPr="00517ABB" w:rsidTr="007E016D">
        <w:trPr>
          <w:jc w:val="center"/>
        </w:trPr>
        <w:tc>
          <w:tcPr>
            <w:tcW w:w="363" w:type="pct"/>
            <w:vAlign w:val="center"/>
          </w:tcPr>
          <w:p w:rsidR="00BB5C88" w:rsidRPr="00517ABB" w:rsidRDefault="00BB5C88" w:rsidP="007E016D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517ABB">
              <w:rPr>
                <w:rFonts w:asciiTheme="majorHAnsi" w:hAnsiTheme="majorHAnsi"/>
                <w:lang w:eastAsia="hu-HU"/>
              </w:rPr>
              <w:t>1</w:t>
            </w:r>
          </w:p>
        </w:tc>
        <w:tc>
          <w:tcPr>
            <w:tcW w:w="1220" w:type="pct"/>
            <w:vAlign w:val="center"/>
          </w:tcPr>
          <w:p w:rsidR="00BB5C88" w:rsidRPr="00517ABB" w:rsidRDefault="00BB5C88" w:rsidP="007E016D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517ABB">
              <w:rPr>
                <w:rFonts w:asciiTheme="majorHAnsi" w:hAnsiTheme="majorHAnsi"/>
                <w:lang w:eastAsia="hu-HU"/>
              </w:rPr>
              <w:t>889110</w:t>
            </w:r>
          </w:p>
        </w:tc>
        <w:tc>
          <w:tcPr>
            <w:tcW w:w="3416" w:type="pct"/>
            <w:vAlign w:val="center"/>
          </w:tcPr>
          <w:p w:rsidR="00BB5C88" w:rsidRPr="00517ABB" w:rsidRDefault="00BB5C88" w:rsidP="007E016D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517ABB">
              <w:rPr>
                <w:rFonts w:asciiTheme="majorHAnsi" w:hAnsiTheme="majorHAnsi"/>
                <w:lang w:eastAsia="hu-HU"/>
              </w:rPr>
              <w:t>Bölcsődei ellátás</w:t>
            </w:r>
          </w:p>
        </w:tc>
      </w:tr>
    </w:tbl>
    <w:p w:rsidR="00BB5C88" w:rsidRDefault="00BB5C88" w:rsidP="00BB5C88">
      <w:pPr>
        <w:numPr>
          <w:ilvl w:val="1"/>
          <w:numId w:val="2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517ABB">
        <w:rPr>
          <w:rFonts w:asciiTheme="majorHAnsi" w:eastAsia="Times New Roman" w:hAnsiTheme="majorHAnsi" w:cs="Times New Roman"/>
          <w:lang w:eastAsia="hu-HU"/>
        </w:rPr>
        <w:t>A költségvetési szerv alaptevékenysége: Bölcsődei ellátás, főzőkonyha üzemeltetés, intézményi és intézményen kívüli gyermekétkeztetés</w:t>
      </w:r>
    </w:p>
    <w:p w:rsidR="00BB5C88" w:rsidRDefault="00BB5C88" w:rsidP="00BB5C88">
      <w:pPr>
        <w:tabs>
          <w:tab w:val="left" w:leader="dot" w:pos="9072"/>
        </w:tabs>
        <w:spacing w:before="240"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</w:p>
    <w:p w:rsidR="00BB5C88" w:rsidRDefault="00BB5C88" w:rsidP="00BB5C88">
      <w:pPr>
        <w:tabs>
          <w:tab w:val="left" w:leader="dot" w:pos="9072"/>
        </w:tabs>
        <w:spacing w:before="240"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</w:p>
    <w:p w:rsidR="00BB5C88" w:rsidRDefault="00BB5C88" w:rsidP="00BB5C88">
      <w:pPr>
        <w:tabs>
          <w:tab w:val="left" w:leader="dot" w:pos="9072"/>
        </w:tabs>
        <w:spacing w:before="240"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</w:p>
    <w:p w:rsidR="00BB5C88" w:rsidRDefault="00BB5C88" w:rsidP="00BB5C88">
      <w:pPr>
        <w:tabs>
          <w:tab w:val="left" w:leader="dot" w:pos="9072"/>
        </w:tabs>
        <w:spacing w:before="240"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</w:p>
    <w:p w:rsidR="00BB5C88" w:rsidRPr="00CE750B" w:rsidRDefault="00BB5C88" w:rsidP="00BB5C88">
      <w:pPr>
        <w:tabs>
          <w:tab w:val="left" w:leader="dot" w:pos="9072"/>
        </w:tabs>
        <w:spacing w:before="240"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</w:p>
    <w:p w:rsidR="00BB5C88" w:rsidRPr="00517ABB" w:rsidRDefault="00BB5C88" w:rsidP="00BB5C88">
      <w:pPr>
        <w:numPr>
          <w:ilvl w:val="1"/>
          <w:numId w:val="2"/>
        </w:numPr>
        <w:tabs>
          <w:tab w:val="left" w:leader="dot" w:pos="9072"/>
        </w:tabs>
        <w:spacing w:before="240" w:after="12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517ABB">
        <w:rPr>
          <w:rFonts w:asciiTheme="majorHAnsi" w:eastAsia="Times New Roman" w:hAnsiTheme="majorHAnsi" w:cs="Times New Roman"/>
          <w:lang w:eastAsia="hu-HU"/>
        </w:rPr>
        <w:t>A költségvetési szerv alaptevékenységének kormányzati funkció szerinti megjelölése:</w:t>
      </w:r>
    </w:p>
    <w:tbl>
      <w:tblPr>
        <w:tblStyle w:val="Rcsostblzat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6061"/>
      </w:tblGrid>
      <w:tr w:rsidR="00BB5C88" w:rsidRPr="00517ABB" w:rsidTr="007E016D">
        <w:trPr>
          <w:jc w:val="center"/>
        </w:trPr>
        <w:tc>
          <w:tcPr>
            <w:tcW w:w="363" w:type="pct"/>
            <w:vAlign w:val="center"/>
          </w:tcPr>
          <w:p w:rsidR="00BB5C88" w:rsidRPr="00517ABB" w:rsidRDefault="00BB5C88" w:rsidP="007E016D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</w:p>
        </w:tc>
        <w:tc>
          <w:tcPr>
            <w:tcW w:w="1374" w:type="pct"/>
            <w:vAlign w:val="center"/>
          </w:tcPr>
          <w:p w:rsidR="00BB5C88" w:rsidRPr="00517ABB" w:rsidRDefault="00BB5C88" w:rsidP="007E016D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517ABB">
              <w:rPr>
                <w:rFonts w:asciiTheme="majorHAnsi" w:hAnsiTheme="majorHAnsi"/>
                <w:lang w:eastAsia="hu-HU"/>
              </w:rPr>
              <w:t>kormányzati funkciószám</w:t>
            </w:r>
          </w:p>
        </w:tc>
        <w:tc>
          <w:tcPr>
            <w:tcW w:w="3263" w:type="pct"/>
            <w:vAlign w:val="center"/>
          </w:tcPr>
          <w:p w:rsidR="00BB5C88" w:rsidRPr="00517ABB" w:rsidRDefault="00BB5C88" w:rsidP="007E016D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517ABB">
              <w:rPr>
                <w:rFonts w:asciiTheme="majorHAnsi" w:hAnsiTheme="majorHAnsi"/>
                <w:lang w:eastAsia="hu-HU"/>
              </w:rPr>
              <w:t>kormányzati funkció megnevezése</w:t>
            </w:r>
          </w:p>
        </w:tc>
      </w:tr>
      <w:tr w:rsidR="00BB5C88" w:rsidRPr="00517ABB" w:rsidTr="007E016D">
        <w:trPr>
          <w:jc w:val="center"/>
        </w:trPr>
        <w:tc>
          <w:tcPr>
            <w:tcW w:w="363" w:type="pct"/>
            <w:vAlign w:val="center"/>
          </w:tcPr>
          <w:p w:rsidR="00BB5C88" w:rsidRPr="00517ABB" w:rsidRDefault="00BB5C88" w:rsidP="007E016D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517ABB">
              <w:rPr>
                <w:rFonts w:asciiTheme="majorHAnsi" w:hAnsiTheme="majorHAnsi"/>
                <w:lang w:eastAsia="hu-HU"/>
              </w:rPr>
              <w:t>1</w:t>
            </w:r>
          </w:p>
        </w:tc>
        <w:tc>
          <w:tcPr>
            <w:tcW w:w="1374" w:type="pct"/>
            <w:vAlign w:val="center"/>
          </w:tcPr>
          <w:p w:rsidR="00BB5C88" w:rsidRPr="00517ABB" w:rsidRDefault="00BB5C88" w:rsidP="007E016D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517ABB">
              <w:rPr>
                <w:rFonts w:asciiTheme="majorHAnsi" w:hAnsiTheme="majorHAnsi"/>
                <w:lang w:eastAsia="hu-HU"/>
              </w:rPr>
              <w:t>104030</w:t>
            </w:r>
          </w:p>
        </w:tc>
        <w:tc>
          <w:tcPr>
            <w:tcW w:w="3263" w:type="pct"/>
            <w:vAlign w:val="center"/>
          </w:tcPr>
          <w:p w:rsidR="00BB5C88" w:rsidRPr="00517ABB" w:rsidRDefault="00BB5C88" w:rsidP="007E016D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517ABB">
              <w:rPr>
                <w:rFonts w:asciiTheme="majorHAnsi" w:hAnsiTheme="majorHAnsi"/>
                <w:lang w:eastAsia="hu-HU"/>
              </w:rPr>
              <w:t>Gyermekek napközbeni ellátása családi bölcsőde, munkahelyi bölcsőde, napközbeni gyermekfelügyelet vagy alternatív napközbeni ellátás útján</w:t>
            </w:r>
          </w:p>
        </w:tc>
      </w:tr>
      <w:tr w:rsidR="00BB5C88" w:rsidRPr="00517ABB" w:rsidTr="007E016D">
        <w:trPr>
          <w:jc w:val="center"/>
        </w:trPr>
        <w:tc>
          <w:tcPr>
            <w:tcW w:w="363" w:type="pct"/>
            <w:vAlign w:val="center"/>
          </w:tcPr>
          <w:p w:rsidR="00BB5C88" w:rsidRPr="00517ABB" w:rsidRDefault="00BB5C88" w:rsidP="007E016D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517ABB">
              <w:rPr>
                <w:rFonts w:asciiTheme="majorHAnsi" w:hAnsiTheme="majorHAnsi"/>
                <w:lang w:eastAsia="hu-HU"/>
              </w:rPr>
              <w:t>2</w:t>
            </w:r>
          </w:p>
        </w:tc>
        <w:tc>
          <w:tcPr>
            <w:tcW w:w="1374" w:type="pct"/>
            <w:vAlign w:val="center"/>
          </w:tcPr>
          <w:p w:rsidR="00BB5C88" w:rsidRPr="00517ABB" w:rsidRDefault="00BB5C88" w:rsidP="007E016D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517ABB">
              <w:rPr>
                <w:rFonts w:asciiTheme="majorHAnsi" w:hAnsiTheme="majorHAnsi"/>
                <w:lang w:eastAsia="hu-HU"/>
              </w:rPr>
              <w:t>104031</w:t>
            </w:r>
          </w:p>
        </w:tc>
        <w:tc>
          <w:tcPr>
            <w:tcW w:w="3263" w:type="pct"/>
            <w:vAlign w:val="center"/>
          </w:tcPr>
          <w:p w:rsidR="00BB5C88" w:rsidRPr="00517ABB" w:rsidRDefault="00BB5C88" w:rsidP="007E016D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517ABB">
              <w:rPr>
                <w:rFonts w:asciiTheme="majorHAnsi" w:hAnsiTheme="majorHAnsi"/>
                <w:lang w:eastAsia="hu-HU"/>
              </w:rPr>
              <w:t>Gyermekek bölcsődében és mini bölcsődében történő ellátása</w:t>
            </w:r>
          </w:p>
        </w:tc>
      </w:tr>
      <w:tr w:rsidR="00BB5C88" w:rsidRPr="00517ABB" w:rsidTr="007E016D">
        <w:tblPrEx>
          <w:jc w:val="left"/>
        </w:tblPrEx>
        <w:tc>
          <w:tcPr>
            <w:tcW w:w="363" w:type="pct"/>
          </w:tcPr>
          <w:p w:rsidR="00BB5C88" w:rsidRPr="00517ABB" w:rsidRDefault="00BB5C88" w:rsidP="007E016D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517ABB">
              <w:rPr>
                <w:rFonts w:asciiTheme="majorHAnsi" w:hAnsiTheme="majorHAnsi"/>
                <w:lang w:eastAsia="hu-HU"/>
              </w:rPr>
              <w:t>3</w:t>
            </w:r>
          </w:p>
        </w:tc>
        <w:tc>
          <w:tcPr>
            <w:tcW w:w="1374" w:type="pct"/>
          </w:tcPr>
          <w:p w:rsidR="00BB5C88" w:rsidRPr="00517ABB" w:rsidRDefault="00BB5C88" w:rsidP="007E016D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517ABB">
              <w:rPr>
                <w:rFonts w:asciiTheme="majorHAnsi" w:hAnsiTheme="majorHAnsi"/>
                <w:lang w:eastAsia="hu-HU"/>
              </w:rPr>
              <w:t>104035</w:t>
            </w:r>
          </w:p>
        </w:tc>
        <w:tc>
          <w:tcPr>
            <w:tcW w:w="3263" w:type="pct"/>
          </w:tcPr>
          <w:p w:rsidR="00BB5C88" w:rsidRPr="00517ABB" w:rsidRDefault="00BB5C88" w:rsidP="007E016D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517ABB">
              <w:rPr>
                <w:rFonts w:asciiTheme="majorHAnsi" w:hAnsiTheme="majorHAnsi"/>
                <w:lang w:eastAsia="hu-HU"/>
              </w:rPr>
              <w:t>Gyermekétkeztetés bölcsődében, fogyatékosok nappali intézményében</w:t>
            </w:r>
          </w:p>
        </w:tc>
      </w:tr>
      <w:tr w:rsidR="00BB5C88" w:rsidRPr="00517ABB" w:rsidTr="007E016D">
        <w:trPr>
          <w:jc w:val="center"/>
        </w:trPr>
        <w:tc>
          <w:tcPr>
            <w:tcW w:w="363" w:type="pct"/>
            <w:vAlign w:val="center"/>
          </w:tcPr>
          <w:p w:rsidR="00BB5C88" w:rsidRPr="00517ABB" w:rsidRDefault="00BB5C88" w:rsidP="007E016D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517ABB">
              <w:rPr>
                <w:rFonts w:asciiTheme="majorHAnsi" w:hAnsiTheme="majorHAnsi"/>
                <w:lang w:eastAsia="hu-HU"/>
              </w:rPr>
              <w:t>4</w:t>
            </w:r>
          </w:p>
        </w:tc>
        <w:tc>
          <w:tcPr>
            <w:tcW w:w="1374" w:type="pct"/>
            <w:vAlign w:val="center"/>
          </w:tcPr>
          <w:p w:rsidR="00BB5C88" w:rsidRPr="00517ABB" w:rsidRDefault="00BB5C88" w:rsidP="007E016D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517ABB">
              <w:rPr>
                <w:rFonts w:asciiTheme="majorHAnsi" w:hAnsiTheme="majorHAnsi"/>
                <w:lang w:eastAsia="hu-HU"/>
              </w:rPr>
              <w:t>104037</w:t>
            </w:r>
          </w:p>
        </w:tc>
        <w:tc>
          <w:tcPr>
            <w:tcW w:w="3263" w:type="pct"/>
            <w:vAlign w:val="center"/>
          </w:tcPr>
          <w:p w:rsidR="00BB5C88" w:rsidRPr="00517ABB" w:rsidRDefault="00BB5C88" w:rsidP="007E016D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517ABB">
              <w:rPr>
                <w:rFonts w:asciiTheme="majorHAnsi" w:hAnsiTheme="majorHAnsi"/>
                <w:lang w:eastAsia="hu-HU"/>
              </w:rPr>
              <w:t>Intézményen kívüli gyermekétkeztetés</w:t>
            </w:r>
          </w:p>
        </w:tc>
      </w:tr>
      <w:tr w:rsidR="00BB5C88" w:rsidRPr="00517ABB" w:rsidTr="007E016D">
        <w:trPr>
          <w:jc w:val="center"/>
        </w:trPr>
        <w:tc>
          <w:tcPr>
            <w:tcW w:w="363" w:type="pct"/>
            <w:vAlign w:val="center"/>
          </w:tcPr>
          <w:p w:rsidR="00BB5C88" w:rsidRPr="00517ABB" w:rsidRDefault="00BB5C88" w:rsidP="007E016D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 xml:space="preserve">5. </w:t>
            </w:r>
          </w:p>
        </w:tc>
        <w:tc>
          <w:tcPr>
            <w:tcW w:w="1374" w:type="pct"/>
            <w:vAlign w:val="center"/>
          </w:tcPr>
          <w:p w:rsidR="00BB5C88" w:rsidRPr="00517ABB" w:rsidRDefault="00BB5C88" w:rsidP="007E016D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092270</w:t>
            </w:r>
          </w:p>
        </w:tc>
        <w:tc>
          <w:tcPr>
            <w:tcW w:w="3263" w:type="pct"/>
            <w:vAlign w:val="center"/>
          </w:tcPr>
          <w:p w:rsidR="00BB5C88" w:rsidRPr="00517ABB" w:rsidRDefault="00BB5C88" w:rsidP="007E016D">
            <w:pPr>
              <w:jc w:val="both"/>
              <w:rPr>
                <w:rFonts w:asciiTheme="majorHAnsi" w:hAnsiTheme="majorHAnsi"/>
                <w:lang w:eastAsia="hu-HU"/>
              </w:rPr>
            </w:pPr>
            <w:r w:rsidRPr="0077545E">
              <w:rPr>
                <w:rFonts w:asciiTheme="majorHAnsi" w:hAnsiTheme="majorHAnsi"/>
                <w:lang w:eastAsia="hu-HU"/>
              </w:rPr>
              <w:t>Szakképző iskolai tanulók szakmai gyakorlati oktatásával összefüggő működtetési feladatok</w:t>
            </w:r>
          </w:p>
        </w:tc>
      </w:tr>
    </w:tbl>
    <w:p w:rsidR="00BB5C88" w:rsidRDefault="00BB5C88" w:rsidP="00BB5C88">
      <w:pPr>
        <w:numPr>
          <w:ilvl w:val="1"/>
          <w:numId w:val="2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517ABB">
        <w:rPr>
          <w:rFonts w:asciiTheme="majorHAnsi" w:eastAsia="Times New Roman" w:hAnsiTheme="majorHAnsi" w:cs="Times New Roman"/>
          <w:lang w:eastAsia="hu-HU"/>
        </w:rPr>
        <w:t>A költségvetési szerv illetékessége, működési területe: Tiszavasvári és Rakamaz városok, Szorgalmatos, Tiszadada, Tiszaeszlár, Tiszanagyfalu, Tímár, Szabolcs községek, valamint Tiszadob Nagyközség közigazgatási területei</w:t>
      </w:r>
    </w:p>
    <w:p w:rsidR="00BB5C88" w:rsidRPr="00517ABB" w:rsidRDefault="00BB5C88" w:rsidP="00BB5C88">
      <w:pPr>
        <w:numPr>
          <w:ilvl w:val="1"/>
          <w:numId w:val="2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>
        <w:rPr>
          <w:rFonts w:asciiTheme="majorHAnsi" w:eastAsia="Times New Roman" w:hAnsiTheme="majorHAnsi" w:cs="Times New Roman"/>
          <w:lang w:eastAsia="hu-HU"/>
        </w:rPr>
        <w:t>Férőhelyszám: 92 fő</w:t>
      </w:r>
    </w:p>
    <w:p w:rsidR="00BB5C88" w:rsidRPr="00517ABB" w:rsidRDefault="00BB5C88" w:rsidP="00BB5C88">
      <w:pPr>
        <w:numPr>
          <w:ilvl w:val="0"/>
          <w:numId w:val="2"/>
        </w:numPr>
        <w:tabs>
          <w:tab w:val="left" w:leader="dot" w:pos="9072"/>
        </w:tabs>
        <w:spacing w:before="720" w:after="48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</w:pPr>
      <w:r w:rsidRPr="00517ABB"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  <w:t>A költségvetési szerv szervezete és működése</w:t>
      </w:r>
    </w:p>
    <w:p w:rsidR="00BB5C88" w:rsidRPr="00517ABB" w:rsidRDefault="00BB5C88" w:rsidP="00BB5C88">
      <w:pPr>
        <w:numPr>
          <w:ilvl w:val="1"/>
          <w:numId w:val="2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517ABB">
        <w:rPr>
          <w:rFonts w:asciiTheme="majorHAnsi" w:eastAsia="Times New Roman" w:hAnsiTheme="majorHAnsi" w:cs="Times New Roman"/>
          <w:lang w:eastAsia="hu-HU"/>
        </w:rPr>
        <w:t>A költségvetési szerv vezetőjének megbízási rendje: A vezetőt nyilvános pályázat alapján Tiszavasvári Város Önkormányzata Képviselő-testülete bízza meg, és gyakorolja a munkáltatói jogokat (kinevezés, jogviszony megszüntetése, fegyelmi eljárás). Az egyéb munkáltatói jogokat Magyarország helyi önkormányzatairól szóló 2011. évi CLXXXIX. törvény által biztosított hatáskörben Tiszavasvári Város Polgármestere gyakorolja. A vezető foglalkoztatási jogviszonyára a közalkalmazottak jogállásáról szóló 1992. évi XXXIII. törvény rendelkezései az irányadók, azaz határozatlan idejű közalkalmazottként történő foglalkoztatása mellett határozott idejű megbízottként látja el a feladatot.</w:t>
      </w:r>
    </w:p>
    <w:p w:rsidR="00BB5C88" w:rsidRPr="00517ABB" w:rsidRDefault="00BB5C88" w:rsidP="00BB5C88">
      <w:pPr>
        <w:numPr>
          <w:ilvl w:val="1"/>
          <w:numId w:val="2"/>
        </w:numPr>
        <w:tabs>
          <w:tab w:val="left" w:leader="dot" w:pos="9072"/>
        </w:tabs>
        <w:spacing w:before="240" w:after="12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517ABB">
        <w:rPr>
          <w:rFonts w:asciiTheme="majorHAnsi" w:eastAsia="Times New Roman" w:hAnsiTheme="majorHAnsi" w:cs="Times New Roman"/>
          <w:lang w:eastAsia="hu-HU"/>
        </w:rPr>
        <w:t>A költségvetési szervnél alkalmazásban álló személyek jogviszonya:</w:t>
      </w:r>
    </w:p>
    <w:tbl>
      <w:tblPr>
        <w:tblStyle w:val="Rcsostblzat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4"/>
        <w:gridCol w:w="2978"/>
        <w:gridCol w:w="5636"/>
      </w:tblGrid>
      <w:tr w:rsidR="00BB5C88" w:rsidRPr="00517ABB" w:rsidTr="007E016D">
        <w:trPr>
          <w:jc w:val="center"/>
        </w:trPr>
        <w:tc>
          <w:tcPr>
            <w:tcW w:w="363" w:type="pct"/>
            <w:vAlign w:val="center"/>
          </w:tcPr>
          <w:p w:rsidR="00BB5C88" w:rsidRPr="00517ABB" w:rsidRDefault="00BB5C88" w:rsidP="007E016D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</w:p>
        </w:tc>
        <w:tc>
          <w:tcPr>
            <w:tcW w:w="1603" w:type="pct"/>
            <w:vAlign w:val="center"/>
          </w:tcPr>
          <w:p w:rsidR="00BB5C88" w:rsidRPr="00517ABB" w:rsidRDefault="00BB5C88" w:rsidP="007E016D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517ABB">
              <w:rPr>
                <w:rFonts w:asciiTheme="majorHAnsi" w:hAnsiTheme="majorHAnsi"/>
                <w:lang w:eastAsia="hu-HU"/>
              </w:rPr>
              <w:t>foglalkoztatási jogviszony</w:t>
            </w:r>
          </w:p>
        </w:tc>
        <w:tc>
          <w:tcPr>
            <w:tcW w:w="3034" w:type="pct"/>
            <w:vAlign w:val="center"/>
          </w:tcPr>
          <w:p w:rsidR="00BB5C88" w:rsidRPr="00517ABB" w:rsidRDefault="00BB5C88" w:rsidP="007E016D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517ABB">
              <w:rPr>
                <w:rFonts w:asciiTheme="majorHAnsi" w:hAnsiTheme="majorHAnsi"/>
                <w:lang w:eastAsia="hu-HU"/>
              </w:rPr>
              <w:t>jogviszonyt szabályozó jogszabály</w:t>
            </w:r>
          </w:p>
        </w:tc>
      </w:tr>
      <w:tr w:rsidR="00BB5C88" w:rsidRPr="00517ABB" w:rsidTr="007E016D">
        <w:trPr>
          <w:jc w:val="center"/>
        </w:trPr>
        <w:tc>
          <w:tcPr>
            <w:tcW w:w="363" w:type="pct"/>
            <w:vAlign w:val="center"/>
          </w:tcPr>
          <w:p w:rsidR="00BB5C88" w:rsidRPr="00517ABB" w:rsidRDefault="00BB5C88" w:rsidP="007E016D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517ABB">
              <w:rPr>
                <w:rFonts w:asciiTheme="majorHAnsi" w:hAnsiTheme="majorHAnsi"/>
                <w:lang w:eastAsia="hu-HU"/>
              </w:rPr>
              <w:t>1</w:t>
            </w:r>
          </w:p>
        </w:tc>
        <w:tc>
          <w:tcPr>
            <w:tcW w:w="1603" w:type="pct"/>
            <w:vAlign w:val="center"/>
          </w:tcPr>
          <w:p w:rsidR="00BB5C88" w:rsidRPr="00517ABB" w:rsidRDefault="00BB5C88" w:rsidP="007E016D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517ABB">
              <w:rPr>
                <w:rFonts w:asciiTheme="majorHAnsi" w:hAnsiTheme="majorHAnsi"/>
                <w:lang w:eastAsia="hu-HU"/>
              </w:rPr>
              <w:t>közalkalmazotti jogviszony</w:t>
            </w:r>
          </w:p>
        </w:tc>
        <w:tc>
          <w:tcPr>
            <w:tcW w:w="3034" w:type="pct"/>
            <w:vAlign w:val="center"/>
          </w:tcPr>
          <w:p w:rsidR="00BB5C88" w:rsidRPr="00517ABB" w:rsidRDefault="00BB5C88" w:rsidP="007E016D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517ABB">
              <w:rPr>
                <w:rFonts w:asciiTheme="majorHAnsi" w:hAnsiTheme="majorHAnsi"/>
                <w:lang w:eastAsia="hu-HU"/>
              </w:rPr>
              <w:t>a közalkalmazottak jogállásáról szóló 1992. évi XXXIII. törvény</w:t>
            </w:r>
          </w:p>
        </w:tc>
      </w:tr>
    </w:tbl>
    <w:p w:rsidR="00BB5C88" w:rsidRPr="00517ABB" w:rsidRDefault="00BB5C88" w:rsidP="00BB5C88">
      <w:pPr>
        <w:tabs>
          <w:tab w:val="left" w:leader="dot" w:pos="9072"/>
        </w:tabs>
        <w:spacing w:before="720" w:after="480" w:line="240" w:lineRule="auto"/>
        <w:ind w:left="360"/>
        <w:rPr>
          <w:rFonts w:asciiTheme="majorHAnsi" w:eastAsia="Times New Roman" w:hAnsiTheme="majorHAnsi" w:cs="Times New Roman"/>
          <w:lang w:eastAsia="hu-HU"/>
        </w:rPr>
      </w:pPr>
    </w:p>
    <w:p w:rsidR="00BB5C88" w:rsidRDefault="00BB5C88" w:rsidP="00BB5C88">
      <w:pPr>
        <w:tabs>
          <w:tab w:val="left" w:leader="dot" w:pos="9072"/>
          <w:tab w:val="left" w:leader="dot" w:pos="16443"/>
        </w:tabs>
        <w:spacing w:after="840" w:line="240" w:lineRule="auto"/>
        <w:jc w:val="right"/>
        <w:rPr>
          <w:rFonts w:ascii="Times New Roman" w:eastAsia="Calibri" w:hAnsi="Times New Roman" w:cs="Times New Roman"/>
          <w:i/>
          <w:sz w:val="24"/>
          <w:lang w:eastAsia="hu-HU"/>
        </w:rPr>
      </w:pPr>
    </w:p>
    <w:p w:rsidR="00BB5C88" w:rsidRDefault="00BB5C88" w:rsidP="00BB5C88"/>
    <w:p w:rsidR="00FA1241" w:rsidRDefault="00FA1241"/>
    <w:sectPr w:rsidR="00FA12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0017C"/>
    <w:multiLevelType w:val="multilevel"/>
    <w:tmpl w:val="A89024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>
    <w:nsid w:val="713431D0"/>
    <w:multiLevelType w:val="hybridMultilevel"/>
    <w:tmpl w:val="7848C0D6"/>
    <w:lvl w:ilvl="0" w:tplc="48FC76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E0019">
      <w:start w:val="1"/>
      <w:numFmt w:val="lowerLetter"/>
      <w:lvlText w:val="%2."/>
      <w:lvlJc w:val="left"/>
      <w:pPr>
        <w:ind w:left="644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193E56"/>
    <w:multiLevelType w:val="hybridMultilevel"/>
    <w:tmpl w:val="7848C0D6"/>
    <w:lvl w:ilvl="0" w:tplc="48FC76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E0019">
      <w:start w:val="1"/>
      <w:numFmt w:val="lowerLetter"/>
      <w:lvlText w:val="%2."/>
      <w:lvlJc w:val="left"/>
      <w:pPr>
        <w:ind w:left="644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C88"/>
    <w:rsid w:val="00183285"/>
    <w:rsid w:val="00470FC2"/>
    <w:rsid w:val="00725B4D"/>
    <w:rsid w:val="00BB5C88"/>
    <w:rsid w:val="00E810D6"/>
    <w:rsid w:val="00FA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B5C8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B5C88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BB5C8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">
    <w:name w:val="Rácsos táblázat3"/>
    <w:basedOn w:val="Normltblzat"/>
    <w:next w:val="Rcsostblzat"/>
    <w:uiPriority w:val="59"/>
    <w:rsid w:val="00BB5C88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B5C8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B5C88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BB5C8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">
    <w:name w:val="Rácsos táblázat3"/>
    <w:basedOn w:val="Normltblzat"/>
    <w:next w:val="Rcsostblzat"/>
    <w:uiPriority w:val="59"/>
    <w:rsid w:val="00BB5C88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885</Words>
  <Characters>6114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Csikós Magdolna</dc:creator>
  <cp:lastModifiedBy>Dr. Csikós Magdolna</cp:lastModifiedBy>
  <cp:revision>4</cp:revision>
  <dcterms:created xsi:type="dcterms:W3CDTF">2025-01-31T06:44:00Z</dcterms:created>
  <dcterms:modified xsi:type="dcterms:W3CDTF">2025-02-05T13:33:00Z</dcterms:modified>
</cp:coreProperties>
</file>