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0F" w:rsidRDefault="005D3BC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22/2024. (XI. 21.) önkormányzati rendelete</w:t>
      </w:r>
    </w:p>
    <w:p w:rsidR="00093C0F" w:rsidRDefault="005D3BC4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vagyonáról és a vagyongazdálkodás szabályairól szóló 31/2013.(X.25.) önkormányzati rendelet módosításáról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Az Alaptörvény 32. cikk (1) bekezdés a) pontjában, valamint a Magyarország helyi önkormányzatairól szóló 2011. évi CLXXXIX. törvény 107. §</w:t>
      </w:r>
      <w:proofErr w:type="spellStart"/>
      <w:r>
        <w:t>-ában</w:t>
      </w:r>
      <w:proofErr w:type="spellEnd"/>
      <w:r>
        <w:t xml:space="preserve"> meghatározott feladatkörében eljárva – Tiszavasvári áros Önkormányzata Képviselő-testülete szervezeti és működési szabályzatáról szóló 6/2022. (II.25.) önkormányzati rendelet 4. melléklet 1. 22. pontja által biztosított véleményezési jogkörében illetékes Pénzügyi és Ügyrendi Bizottság véleményének kikérésével a következőket rendeli el:</w:t>
      </w:r>
    </w:p>
    <w:p w:rsidR="00093C0F" w:rsidRDefault="005D3B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93C0F" w:rsidRDefault="005D3BC4">
      <w:pPr>
        <w:pStyle w:val="Szvegtrzs"/>
        <w:spacing w:after="0" w:line="240" w:lineRule="auto"/>
        <w:jc w:val="both"/>
      </w:pPr>
      <w:r>
        <w:t>Az önkormányzat vagyonáról és a vagyongazdálkodás szabályairól szóló 31/2013. (X.25.) önkormányzati rendelet 12.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093C0F" w:rsidRDefault="005D3B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„12. §</w:t>
      </w:r>
    </w:p>
    <w:p w:rsidR="00093C0F" w:rsidRDefault="005D3BC4">
      <w:pPr>
        <w:pStyle w:val="Szvegtrzs"/>
        <w:spacing w:after="0" w:line="240" w:lineRule="auto"/>
        <w:jc w:val="both"/>
      </w:pPr>
      <w:r>
        <w:t>(1) A mezőgazdasági rendeltetésű földterületeket az önkormányzat haszonbérleti szerződés útján hasznosítja.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t>(2) A haszonbérleti díj mértéke: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szántó művelési ágú ingatlanok esetében </w:t>
      </w:r>
      <w:r w:rsidR="008910AC">
        <w:t xml:space="preserve">minimum </w:t>
      </w:r>
      <w:bookmarkStart w:id="0" w:name="_GoBack"/>
      <w:bookmarkEnd w:id="0"/>
      <w:r>
        <w:t>110.000 Ft/ha/év + ÁFA.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legelő művelési ágú ingatlanok esetében 2.000 Ft/</w:t>
      </w:r>
      <w:proofErr w:type="spellStart"/>
      <w:r>
        <w:t>Ak</w:t>
      </w:r>
      <w:proofErr w:type="spellEnd"/>
      <w:r>
        <w:t>/év + ÁFA.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mezőgazdasági hasznosítású belterületi önkormányzati ingatlanok esetében - átlag 20 </w:t>
      </w:r>
      <w:proofErr w:type="spellStart"/>
      <w:r>
        <w:t>Ak</w:t>
      </w:r>
      <w:proofErr w:type="spellEnd"/>
      <w:r>
        <w:t xml:space="preserve">/ha </w:t>
      </w:r>
      <w:proofErr w:type="gramStart"/>
      <w:r>
        <w:t>figyelembe</w:t>
      </w:r>
      <w:proofErr w:type="gramEnd"/>
      <w:r>
        <w:t xml:space="preserve"> vételével - 2.000 Ft/</w:t>
      </w:r>
      <w:proofErr w:type="spellStart"/>
      <w:r>
        <w:t>Ak</w:t>
      </w:r>
      <w:proofErr w:type="spellEnd"/>
      <w:r>
        <w:t>/év + ÁFA.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t xml:space="preserve">(3) a 2020. március 01. napja előtt kötött haszonbérleti szerződések esetében a búza felvásárlási </w:t>
      </w:r>
      <w:proofErr w:type="gramStart"/>
      <w:r>
        <w:t>árától</w:t>
      </w:r>
      <w:proofErr w:type="gramEnd"/>
      <w:r>
        <w:t xml:space="preserve"> függően évente változik. A nettó fizetendő díj éves mértéke aranykoronánként 40 kg étkezési búzának, a tárgyév júliusában augusztus hónapra kötött szerződései szerinti tőzsdei átlagára.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t xml:space="preserve">(4) A haszonbérleti díj évente, a KSH által a tárgyév elején közzétett előző évre vonatkozó infláció mértékével automatikusan növekszik. 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t>(5) A mezőgazdasági rendeltetésű földterületek legfeljebb 5 évig adhatók haszonbérbe.</w:t>
      </w:r>
    </w:p>
    <w:p w:rsidR="00093C0F" w:rsidRDefault="005D3BC4">
      <w:pPr>
        <w:pStyle w:val="Szvegtrzs"/>
        <w:spacing w:before="240" w:after="240" w:line="240" w:lineRule="auto"/>
        <w:jc w:val="both"/>
      </w:pPr>
      <w:r>
        <w:t xml:space="preserve">(6) A haszonbérbe adó a haszonbérleti díjról köteles </w:t>
      </w:r>
      <w:proofErr w:type="spellStart"/>
      <w:r>
        <w:t>ÁFÁ-s</w:t>
      </w:r>
      <w:proofErr w:type="spellEnd"/>
      <w:r>
        <w:t xml:space="preserve"> számlát évenként, szeptember 30. napjáig kibocsájtani és a haszonbérlő részére megküldeni. Haszonbérlő a haszonbérleti díjat köteles egy összegben a haszonbérbeadó javára megfizetni a számla kézhezvételétől számított 15 napon belül, de legkésőbb adott év október 31. napjáig. A haszonbér az önkormányzat költségvetését illeti.”</w:t>
      </w:r>
    </w:p>
    <w:p w:rsidR="00093C0F" w:rsidRDefault="005D3B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93C0F" w:rsidRDefault="005D3BC4">
      <w:pPr>
        <w:pStyle w:val="Szvegtrzs"/>
        <w:spacing w:after="0" w:line="240" w:lineRule="auto"/>
        <w:jc w:val="both"/>
      </w:pPr>
      <w:r>
        <w:t>(1) Az önkormányzat vagyonáról és a vagyongazdálkodás szabályairól szóló 31/2013. (X.25.) önkormányzati rendelet 1. melléklete az 1. melléklet szerint módosul.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lastRenderedPageBreak/>
        <w:t>(2) Az önkormányzat vagyonáról és a vagyongazdálkodás szabályairól szóló 31/2013. (X.25.) önkormányzati rendelet 3. melléklete a 2. melléklet szerint módosul.</w:t>
      </w:r>
    </w:p>
    <w:p w:rsidR="00093C0F" w:rsidRDefault="005D3BC4">
      <w:pPr>
        <w:pStyle w:val="Szvegtrzs"/>
        <w:spacing w:before="240" w:after="0" w:line="240" w:lineRule="auto"/>
        <w:jc w:val="both"/>
      </w:pPr>
      <w:r>
        <w:t>(3) Az önkormányzat vagyonáról és a vagyongazdálkodás szabályairól szóló 31/2013. (X.25.) önkormányzati rendelet 4. melléklete a 3. melléklet szerint módosul.</w:t>
      </w:r>
    </w:p>
    <w:p w:rsidR="00093C0F" w:rsidRDefault="005D3B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93C0F" w:rsidRDefault="005D3BC4">
      <w:pPr>
        <w:pStyle w:val="Szvegtrzs"/>
        <w:spacing w:after="0" w:line="240" w:lineRule="auto"/>
        <w:jc w:val="both"/>
      </w:pPr>
      <w:r>
        <w:t>Hatályát veszti az önkormányzat vagyonáról és a vagyongazdálkodás szabályairól szóló 31/2013. (X.25.) önkormányzati rendelet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3. mellékletében foglalt táblázat 13–15. sor,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4. mellékletében foglalt táblázat 120. és 121. sor,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4. mellékletében foglalt táblázat 125.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4. mellékletében foglalt táblázat 127.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4. mellékletében foglalt táblázat 130.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4. mellékletében foglalt táblázat 134.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4. mellékletében foglalt táblázat 217.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4. mellékletében foglalt táblázat 287.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4. mellékletében foglalt táblázat 289.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4. mellékletében foglalt táblázat 318. sora,</w:t>
      </w:r>
    </w:p>
    <w:p w:rsidR="00093C0F" w:rsidRDefault="005D3BC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4. mellékletében foglalt táblázat 403. sora.</w:t>
      </w:r>
    </w:p>
    <w:p w:rsidR="00093C0F" w:rsidRDefault="005D3B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93C0F" w:rsidRDefault="005D3BC4">
      <w:pPr>
        <w:pStyle w:val="Szvegtrzs"/>
        <w:spacing w:after="0" w:line="240" w:lineRule="auto"/>
        <w:jc w:val="both"/>
      </w:pPr>
      <w:r>
        <w:t>Ez a rendelet 2025. január 1-jén lép hatályba.</w:t>
      </w:r>
      <w:r>
        <w:br w:type="page"/>
      </w:r>
    </w:p>
    <w:p w:rsidR="00093C0F" w:rsidRDefault="005D3BC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22/2024. (XI. 21.) önkormányzati rendelethez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1. Az önkormányzat vagyonáról és a vagyongazdálkodás szabályairól szóló 31/2013. (X.25.) önkormányzati rendelet 1. mellékletében foglalt táblázat 169. sora helyébe a következő rendelkezés lép:</w:t>
      </w:r>
    </w:p>
    <w:p w:rsidR="00093C0F" w:rsidRDefault="005D3BC4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1349"/>
        <w:gridCol w:w="2506"/>
        <w:gridCol w:w="2506"/>
        <w:gridCol w:w="2505"/>
        <w:gridCol w:w="387"/>
      </w:tblGrid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3037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kivett közterület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Hősök utca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1,2899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2. Az önkormányzat vagyonáról és a vagyongazdálkodás szabályairól szóló 31/2013. (X.25.) önkormányzati rendelet 1. mellékletében foglalt táblázat 394. sora helyébe a következő rendelkezés lép:</w:t>
      </w:r>
    </w:p>
    <w:p w:rsidR="00093C0F" w:rsidRDefault="005D3BC4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1349"/>
        <w:gridCol w:w="2506"/>
        <w:gridCol w:w="2506"/>
        <w:gridCol w:w="2505"/>
        <w:gridCol w:w="387"/>
      </w:tblGrid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394.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0288/2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kivett árok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termálkút mögött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2166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3. Az önkormányzat vagyonáról és a vagyongazdálkodás szabályairól szóló 31/2013. (X.25.) önkormányzati rendelet 1. mellékletében foglalt táblázat 453. sora helyébe a következő rendelkezés lép: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1349"/>
        <w:gridCol w:w="2506"/>
        <w:gridCol w:w="2506"/>
        <w:gridCol w:w="2505"/>
        <w:gridCol w:w="387"/>
      </w:tblGrid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453.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052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kivett közút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Béke u. mellett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1571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4. Az önkormányzat vagyonáról és a vagyongazdálkodás szabályairól szóló 31/2013. (X.25.) önkormányzati rendelet 1. mellékletében foglalt táblázat 505. sora helyébe a következő rendelkezés lép: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1349"/>
        <w:gridCol w:w="2506"/>
        <w:gridCol w:w="2506"/>
        <w:gridCol w:w="2505"/>
        <w:gridCol w:w="387"/>
      </w:tblGrid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505.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0759/8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kivett csatorna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36-os főút mellett halastónál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7571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5. Az önkormányzat vagyonáról és a vagyongazdálkodás szabályairól szóló 31/2013. (X.25.) önkormányzati rendelet 1. mellékletében foglalt táblázat 638. és 639. sor helyébe a következő rendelkezések lépnek: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"/>
        <w:gridCol w:w="1349"/>
        <w:gridCol w:w="2506"/>
        <w:gridCol w:w="2506"/>
        <w:gridCol w:w="2505"/>
        <w:gridCol w:w="387"/>
      </w:tblGrid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638.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18/1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Ady E. utca (járda)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  <w:tr w:rsidR="00093C0F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18/3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Ady E. utca (parkoló)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898</w:t>
            </w:r>
          </w:p>
        </w:tc>
        <w:tc>
          <w:tcPr>
            <w:tcW w:w="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  <w:r>
        <w:br w:type="page"/>
      </w:r>
    </w:p>
    <w:p w:rsidR="00093C0F" w:rsidRDefault="005D3BC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22/2024. (XI. 21.) önkormányzati rendelethez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1. Az önkormányzat vagyonáról és a vagyongazdálkodás szabályairól szóló 31/2013. (X.25.) önkormányzati rendelet 3. mellékletében foglalt táblázat 18. sora helyébe a következő rendelkezés lép:</w:t>
      </w:r>
    </w:p>
    <w:p w:rsidR="00093C0F" w:rsidRDefault="005D3BC4">
      <w:proofErr w:type="gramStart"/>
      <w:r>
        <w:t>„</w:t>
      </w:r>
      <w:proofErr w:type="gramEnd"/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1349"/>
        <w:gridCol w:w="2891"/>
        <w:gridCol w:w="2892"/>
        <w:gridCol w:w="867"/>
        <w:gridCol w:w="868"/>
      </w:tblGrid>
      <w:tr w:rsidR="00093C0F">
        <w:trPr>
          <w:tblHeader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1"/>
                <w:szCs w:val="21"/>
              </w:rPr>
              <w:t>ssz</w:t>
            </w:r>
            <w:proofErr w:type="spellEnd"/>
            <w:r>
              <w:rPr>
                <w:b/>
                <w:bCs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79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ingatlan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tulajdoni hányad)</w:t>
            </w:r>
          </w:p>
        </w:tc>
      </w:tr>
      <w:tr w:rsidR="00093C0F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2852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kivett orvosi rendelő, mentőpont és udvar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Kossuth u. 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1/</w:t>
            </w:r>
            <w:proofErr w:type="spellStart"/>
            <w:r>
              <w:rPr>
                <w:sz w:val="21"/>
                <w:szCs w:val="21"/>
              </w:rP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  <w:r>
        <w:br w:type="page"/>
      </w:r>
    </w:p>
    <w:p w:rsidR="00093C0F" w:rsidRDefault="005D3BC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22/2024. (XI. 21.) önkormányzati rendelethez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1. Az önkormányzat vagyonáról és a vagyongazdálkodás szabályairól szóló 31/2013. (X.25.) önkormányzati rendelet 4. mellékletében foglalt táblázat 53. sora helyébe a következő rendelkezés lép: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5"/>
        <w:gridCol w:w="1169"/>
        <w:gridCol w:w="3115"/>
        <w:gridCol w:w="2921"/>
        <w:gridCol w:w="583"/>
        <w:gridCol w:w="585"/>
      </w:tblGrid>
      <w:tr w:rsidR="00093C0F"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53.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6760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kivett vásártér és fedett árusító terek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városi piac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4761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1/</w:t>
            </w:r>
            <w:proofErr w:type="spellStart"/>
            <w: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2. Az önkormányzat vagyonáról és a vagyongazdálkodás szabályairól szóló 31/2013. (X.25.) önkormányzati rendelet 4. mellékletében foglalt táblázat 56. sora helyébe a következő rendelkezés lép: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5"/>
        <w:gridCol w:w="1169"/>
        <w:gridCol w:w="3115"/>
        <w:gridCol w:w="2921"/>
        <w:gridCol w:w="583"/>
        <w:gridCol w:w="585"/>
      </w:tblGrid>
      <w:tr w:rsidR="00093C0F"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56.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6763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beépítetlen terület</w:t>
            </w:r>
          </w:p>
        </w:tc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piac mögött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3012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1/</w:t>
            </w:r>
            <w:proofErr w:type="spellStart"/>
            <w: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p w:rsidR="00093C0F" w:rsidRDefault="005D3BC4">
      <w:pPr>
        <w:pStyle w:val="Szvegtrzs"/>
        <w:spacing w:before="220" w:after="0" w:line="240" w:lineRule="auto"/>
        <w:jc w:val="both"/>
      </w:pPr>
      <w:r>
        <w:t>3. Az önkormányzat vagyonáról és a vagyongazdálkodás szabályairól szóló 31/2013. (X.25.) önkormányzati rendelet 4. mellékletében foglalt táblázat 367. sora helyébe a következő rendelkezés lép:</w:t>
      </w:r>
    </w:p>
    <w:p w:rsidR="00093C0F" w:rsidRDefault="005D3BC4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2"/>
        <w:gridCol w:w="1157"/>
        <w:gridCol w:w="3084"/>
        <w:gridCol w:w="2410"/>
        <w:gridCol w:w="1156"/>
        <w:gridCol w:w="579"/>
      </w:tblGrid>
      <w:tr w:rsidR="00093C0F"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367.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6663/1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kivett iparterület és igazgatási épület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volt Vágóhíd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926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0F" w:rsidRDefault="005D3BC4">
            <w:pPr>
              <w:pStyle w:val="Szvegtrzs"/>
              <w:spacing w:after="0" w:line="240" w:lineRule="auto"/>
            </w:pPr>
            <w:r>
              <w:t>1/</w:t>
            </w:r>
            <w:proofErr w:type="spellStart"/>
            <w:r>
              <w:t>1</w:t>
            </w:r>
            <w:proofErr w:type="spellEnd"/>
          </w:p>
        </w:tc>
      </w:tr>
    </w:tbl>
    <w:p w:rsidR="00093C0F" w:rsidRDefault="005D3BC4">
      <w:pPr>
        <w:jc w:val="right"/>
      </w:pPr>
      <w:r>
        <w:t>”</w:t>
      </w:r>
    </w:p>
    <w:sectPr w:rsidR="00093C0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A48" w:rsidRDefault="005D3BC4">
      <w:r>
        <w:separator/>
      </w:r>
    </w:p>
  </w:endnote>
  <w:endnote w:type="continuationSeparator" w:id="0">
    <w:p w:rsidR="008B2A48" w:rsidRDefault="005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C0F" w:rsidRDefault="005D3BC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910A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A48" w:rsidRDefault="005D3BC4">
      <w:r>
        <w:separator/>
      </w:r>
    </w:p>
  </w:footnote>
  <w:footnote w:type="continuationSeparator" w:id="0">
    <w:p w:rsidR="008B2A48" w:rsidRDefault="005D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758A9"/>
    <w:multiLevelType w:val="multilevel"/>
    <w:tmpl w:val="13088B3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3C0F"/>
    <w:rsid w:val="00093C0F"/>
    <w:rsid w:val="005D3BC4"/>
    <w:rsid w:val="008910AC"/>
    <w:rsid w:val="008B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</Words>
  <Characters>5224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2024-11-27T14:53:00Z</dcterms:created>
  <dcterms:modified xsi:type="dcterms:W3CDTF">2024-11-28T07:36:00Z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