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B72" w:rsidRPr="00565FE5" w:rsidRDefault="00793B72" w:rsidP="00793B72">
      <w:pPr>
        <w:widowControl w:val="0"/>
        <w:jc w:val="center"/>
        <w:rPr>
          <w:b/>
          <w:caps/>
          <w:kern w:val="28"/>
          <w:szCs w:val="20"/>
        </w:rPr>
      </w:pPr>
      <w:bookmarkStart w:id="0" w:name="_GoBack"/>
      <w:bookmarkEnd w:id="0"/>
    </w:p>
    <w:p w:rsidR="00793B72" w:rsidRPr="00565FE5" w:rsidRDefault="00793B72" w:rsidP="00793B72">
      <w:pPr>
        <w:widowControl w:val="0"/>
        <w:jc w:val="center"/>
        <w:rPr>
          <w:b/>
          <w:caps/>
          <w:kern w:val="28"/>
          <w:szCs w:val="20"/>
        </w:rPr>
      </w:pPr>
      <w:r w:rsidRPr="00565FE5">
        <w:rPr>
          <w:b/>
          <w:caps/>
          <w:kern w:val="28"/>
          <w:szCs w:val="20"/>
        </w:rPr>
        <w:t>TISZAVASVÁRI VÁROS ÖNKORMÁNYZATA</w:t>
      </w:r>
    </w:p>
    <w:p w:rsidR="00793B72" w:rsidRPr="00565FE5" w:rsidRDefault="00793B72" w:rsidP="00793B72">
      <w:pPr>
        <w:jc w:val="center"/>
        <w:rPr>
          <w:b/>
        </w:rPr>
      </w:pPr>
      <w:r w:rsidRPr="00565FE5">
        <w:rPr>
          <w:b/>
        </w:rPr>
        <w:t>KÉPVISELŐ-TESTÜLETÉNEK</w:t>
      </w:r>
    </w:p>
    <w:p w:rsidR="00793B72" w:rsidRPr="00565FE5" w:rsidRDefault="003E1792" w:rsidP="00793B72">
      <w:pPr>
        <w:jc w:val="center"/>
        <w:rPr>
          <w:b/>
        </w:rPr>
      </w:pPr>
      <w:r>
        <w:rPr>
          <w:b/>
        </w:rPr>
        <w:t>185</w:t>
      </w:r>
      <w:r w:rsidR="00793B72" w:rsidRPr="00565FE5">
        <w:rPr>
          <w:b/>
        </w:rPr>
        <w:t>/202</w:t>
      </w:r>
      <w:r w:rsidR="00793B72">
        <w:rPr>
          <w:b/>
        </w:rPr>
        <w:t>5</w:t>
      </w:r>
      <w:r w:rsidR="00793B72" w:rsidRPr="00565FE5">
        <w:rPr>
          <w:b/>
        </w:rPr>
        <w:t>. (</w:t>
      </w:r>
      <w:r w:rsidR="00FC4C50">
        <w:rPr>
          <w:b/>
        </w:rPr>
        <w:t>VI.25</w:t>
      </w:r>
      <w:r w:rsidR="00793B72">
        <w:rPr>
          <w:b/>
        </w:rPr>
        <w:t>.</w:t>
      </w:r>
      <w:r w:rsidR="00793B72" w:rsidRPr="00565FE5">
        <w:rPr>
          <w:b/>
        </w:rPr>
        <w:t>) Kt. számú</w:t>
      </w:r>
    </w:p>
    <w:p w:rsidR="00793B72" w:rsidRPr="00565FE5" w:rsidRDefault="00793B72" w:rsidP="00793B72">
      <w:pPr>
        <w:jc w:val="center"/>
        <w:rPr>
          <w:b/>
        </w:rPr>
      </w:pPr>
      <w:proofErr w:type="gramStart"/>
      <w:r w:rsidRPr="00565FE5">
        <w:rPr>
          <w:b/>
        </w:rPr>
        <w:t>határozata</w:t>
      </w:r>
      <w:proofErr w:type="gramEnd"/>
    </w:p>
    <w:p w:rsidR="00793B72" w:rsidRPr="00565FE5" w:rsidRDefault="00793B72" w:rsidP="00793B72">
      <w:pPr>
        <w:jc w:val="center"/>
        <w:rPr>
          <w:b/>
        </w:rPr>
      </w:pPr>
    </w:p>
    <w:p w:rsidR="00793B72" w:rsidRPr="00565FE5" w:rsidRDefault="00793B72" w:rsidP="00793B72">
      <w:pPr>
        <w:spacing w:after="200" w:line="276" w:lineRule="auto"/>
        <w:jc w:val="center"/>
        <w:rPr>
          <w:rFonts w:eastAsia="Calibri"/>
          <w:b/>
          <w:lang w:eastAsia="en-US"/>
        </w:rPr>
      </w:pPr>
      <w:r w:rsidRPr="00565FE5">
        <w:rPr>
          <w:rFonts w:eastAsia="Calibri"/>
          <w:b/>
          <w:lang w:eastAsia="en-US"/>
        </w:rPr>
        <w:t>Fogorvosi ügyeleti ellátás</w:t>
      </w:r>
      <w:r>
        <w:rPr>
          <w:rFonts w:eastAsia="Calibri"/>
          <w:b/>
          <w:lang w:eastAsia="en-US"/>
        </w:rPr>
        <w:t xml:space="preserve">ra vonatkozó </w:t>
      </w:r>
      <w:proofErr w:type="spellStart"/>
      <w:r w:rsidRPr="00565FE5">
        <w:rPr>
          <w:rFonts w:eastAsia="Calibri"/>
          <w:b/>
          <w:lang w:eastAsia="en-US"/>
        </w:rPr>
        <w:t>feladatellátási</w:t>
      </w:r>
      <w:proofErr w:type="spellEnd"/>
      <w:r w:rsidRPr="00565FE5">
        <w:rPr>
          <w:rFonts w:eastAsia="Calibri"/>
          <w:b/>
          <w:lang w:eastAsia="en-US"/>
        </w:rPr>
        <w:t xml:space="preserve"> szerződés m</w:t>
      </w:r>
      <w:r>
        <w:rPr>
          <w:rFonts w:eastAsia="Calibri"/>
          <w:b/>
          <w:lang w:eastAsia="en-US"/>
        </w:rPr>
        <w:t>ódosításáról</w:t>
      </w:r>
    </w:p>
    <w:p w:rsidR="00793B72" w:rsidRPr="00565FE5" w:rsidRDefault="00793B72" w:rsidP="00793B72">
      <w:pPr>
        <w:spacing w:after="200" w:line="276" w:lineRule="auto"/>
        <w:jc w:val="both"/>
        <w:rPr>
          <w:rFonts w:eastAsia="Calibri"/>
          <w:lang w:eastAsia="en-US"/>
        </w:rPr>
      </w:pPr>
      <w:r w:rsidRPr="00565FE5">
        <w:rPr>
          <w:rFonts w:eastAsia="Calibri"/>
          <w:lang w:eastAsia="en-US"/>
        </w:rPr>
        <w:t>Tiszavasvári Város Önkormányzata Képviselő-testülete az egészségügyi alapellátásról szóló 2015. évi CXXIII tv. 5.§ (1) bekezdés c) pontjában foglalt kötelezettsége teljesítése érdekében az alábbi határozatot hozza:</w:t>
      </w:r>
    </w:p>
    <w:p w:rsidR="00793B72" w:rsidRPr="007C49EA" w:rsidRDefault="00793B72" w:rsidP="00793B72">
      <w:pPr>
        <w:numPr>
          <w:ilvl w:val="0"/>
          <w:numId w:val="2"/>
        </w:numPr>
        <w:spacing w:after="200" w:line="276" w:lineRule="auto"/>
        <w:jc w:val="both"/>
        <w:rPr>
          <w:rFonts w:eastAsia="Calibri"/>
          <w:b/>
          <w:lang w:eastAsia="en-US"/>
        </w:rPr>
      </w:pPr>
      <w:r w:rsidRPr="00565FE5">
        <w:rPr>
          <w:rFonts w:eastAsia="Calibri"/>
          <w:lang w:eastAsia="en-US"/>
        </w:rPr>
        <w:t>Dönt arról, hogy Tiszavasváriban</w:t>
      </w:r>
      <w:r w:rsidRPr="00565FE5">
        <w:t xml:space="preserve"> </w:t>
      </w:r>
      <w:r>
        <w:t>az alapellátásához kapcsolódó fogorvosi ügyeleti ellátásra a Nyíregyházi Szociális Gondozási és Egészségügyi Alapellátási Központ</w:t>
      </w:r>
      <w:r>
        <w:rPr>
          <w:rFonts w:eastAsia="Calibri"/>
          <w:lang w:eastAsia="en-US"/>
        </w:rPr>
        <w:t xml:space="preserve">tal </w:t>
      </w:r>
      <w:r>
        <w:t>(4400 Nyíregyháza, Vécsey köz 2</w:t>
      </w:r>
      <w:proofErr w:type="gramStart"/>
      <w:r>
        <w:t>.,</w:t>
      </w:r>
      <w:proofErr w:type="gramEnd"/>
      <w:r>
        <w:t xml:space="preserve">adószáma: 15802451-2-15,  képviseli: Nagyné </w:t>
      </w:r>
      <w:proofErr w:type="spellStart"/>
      <w:r>
        <w:t>Hermányos</w:t>
      </w:r>
      <w:proofErr w:type="spellEnd"/>
      <w:r>
        <w:t xml:space="preserve"> Zsuzsanna igazgató) </w:t>
      </w:r>
      <w:r>
        <w:rPr>
          <w:rFonts w:eastAsia="Calibri"/>
          <w:lang w:eastAsia="en-US"/>
        </w:rPr>
        <w:t xml:space="preserve">kötött </w:t>
      </w:r>
      <w:proofErr w:type="spellStart"/>
      <w:r>
        <w:rPr>
          <w:rFonts w:eastAsia="Calibri"/>
          <w:lang w:eastAsia="en-US"/>
        </w:rPr>
        <w:t>feladatellátási</w:t>
      </w:r>
      <w:proofErr w:type="spellEnd"/>
      <w:r>
        <w:rPr>
          <w:rFonts w:eastAsia="Calibri"/>
          <w:lang w:eastAsia="en-US"/>
        </w:rPr>
        <w:t xml:space="preserve"> szerződést a határozat 1. melléklete</w:t>
      </w:r>
      <w:r w:rsidR="00FC4C50">
        <w:rPr>
          <w:rFonts w:eastAsia="Calibri"/>
          <w:lang w:eastAsia="en-US"/>
        </w:rPr>
        <w:t xml:space="preserve"> szerinti tartalommal módosítja és elfogadja az egységes szerkezetbe foglalt feladatátadási/átvállalási szerződést.</w:t>
      </w:r>
    </w:p>
    <w:p w:rsidR="00793B72" w:rsidRPr="00565FE5" w:rsidRDefault="00793B72" w:rsidP="00793B72">
      <w:pPr>
        <w:numPr>
          <w:ilvl w:val="0"/>
          <w:numId w:val="2"/>
        </w:numPr>
        <w:spacing w:after="200" w:line="276" w:lineRule="auto"/>
        <w:rPr>
          <w:rFonts w:eastAsia="Calibri"/>
          <w:b/>
          <w:lang w:eastAsia="en-US"/>
        </w:rPr>
      </w:pPr>
      <w:r w:rsidRPr="00565FE5">
        <w:rPr>
          <w:rFonts w:eastAsia="Calibri"/>
          <w:lang w:eastAsia="en-US"/>
        </w:rPr>
        <w:t xml:space="preserve">Felkéri a polgármestert a döntésről tájékoztassa a </w:t>
      </w:r>
      <w:r>
        <w:t>Nyíregyházi Szociális Gondozási és Egészségügyi Alapellátási Központ</w:t>
      </w:r>
      <w:r w:rsidRPr="00565FE5">
        <w:rPr>
          <w:rFonts w:eastAsia="Calibri"/>
          <w:lang w:eastAsia="en-US"/>
        </w:rPr>
        <w:t>ot.</w:t>
      </w:r>
    </w:p>
    <w:p w:rsidR="00793B72" w:rsidRPr="00565FE5" w:rsidRDefault="00793B72" w:rsidP="00793B72">
      <w:pPr>
        <w:spacing w:after="200" w:line="276" w:lineRule="auto"/>
        <w:rPr>
          <w:rFonts w:eastAsia="Calibri"/>
          <w:lang w:eastAsia="en-US"/>
        </w:rPr>
      </w:pPr>
      <w:r w:rsidRPr="00565FE5">
        <w:rPr>
          <w:rFonts w:eastAsia="Calibri"/>
          <w:b/>
          <w:lang w:eastAsia="en-US"/>
        </w:rPr>
        <w:t>Határidő:</w:t>
      </w:r>
      <w:r w:rsidRPr="00565FE5">
        <w:rPr>
          <w:rFonts w:eastAsia="Calibri"/>
          <w:lang w:eastAsia="en-US"/>
        </w:rPr>
        <w:t xml:space="preserve"> </w:t>
      </w:r>
      <w:proofErr w:type="gramStart"/>
      <w:r>
        <w:rPr>
          <w:rFonts w:eastAsia="Calibri"/>
          <w:lang w:eastAsia="en-US"/>
        </w:rPr>
        <w:t>azonnal</w:t>
      </w:r>
      <w:r w:rsidRPr="00565FE5">
        <w:rPr>
          <w:rFonts w:eastAsia="Calibri"/>
          <w:lang w:eastAsia="en-US"/>
        </w:rPr>
        <w:t xml:space="preserve">                             </w:t>
      </w:r>
      <w:r>
        <w:rPr>
          <w:rFonts w:eastAsia="Calibri"/>
          <w:lang w:eastAsia="en-US"/>
        </w:rPr>
        <w:t xml:space="preserve">               </w:t>
      </w:r>
      <w:r w:rsidRPr="00565FE5">
        <w:rPr>
          <w:rFonts w:eastAsia="Calibri"/>
          <w:b/>
          <w:lang w:eastAsia="en-US"/>
        </w:rPr>
        <w:t>Felelős</w:t>
      </w:r>
      <w:proofErr w:type="gramEnd"/>
      <w:r w:rsidRPr="00565FE5">
        <w:rPr>
          <w:rFonts w:eastAsia="Calibri"/>
          <w:lang w:eastAsia="en-US"/>
        </w:rPr>
        <w:t xml:space="preserve">: </w:t>
      </w:r>
      <w:r>
        <w:rPr>
          <w:rFonts w:eastAsia="Calibri"/>
          <w:lang w:eastAsia="en-US"/>
        </w:rPr>
        <w:t>Balázsi Csilla</w:t>
      </w:r>
      <w:r w:rsidRPr="00565FE5">
        <w:rPr>
          <w:rFonts w:eastAsia="Calibri"/>
          <w:lang w:eastAsia="en-US"/>
        </w:rPr>
        <w:t xml:space="preserve"> polgármester</w:t>
      </w:r>
    </w:p>
    <w:p w:rsidR="00793B72" w:rsidRDefault="00793B72">
      <w:pPr>
        <w:spacing w:after="200" w:line="276" w:lineRule="auto"/>
      </w:pPr>
    </w:p>
    <w:p w:rsidR="003E1792" w:rsidRDefault="003E1792">
      <w:pPr>
        <w:spacing w:after="200" w:line="276" w:lineRule="auto"/>
      </w:pPr>
    </w:p>
    <w:p w:rsidR="003E1792" w:rsidRPr="003E1792" w:rsidRDefault="003E1792">
      <w:pPr>
        <w:spacing w:after="200" w:line="276" w:lineRule="auto"/>
        <w:rPr>
          <w:b/>
        </w:rPr>
      </w:pPr>
      <w:r>
        <w:rPr>
          <w:b/>
        </w:rPr>
        <w:t xml:space="preserve">                        </w:t>
      </w:r>
      <w:r w:rsidRPr="003E1792">
        <w:rPr>
          <w:b/>
        </w:rPr>
        <w:t xml:space="preserve">Balázsi </w:t>
      </w:r>
      <w:proofErr w:type="gramStart"/>
      <w:r w:rsidRPr="003E1792">
        <w:rPr>
          <w:b/>
        </w:rPr>
        <w:t xml:space="preserve">Csilla </w:t>
      </w:r>
      <w:r>
        <w:rPr>
          <w:b/>
        </w:rPr>
        <w:t xml:space="preserve">                              </w:t>
      </w:r>
      <w:r w:rsidRPr="003E1792">
        <w:rPr>
          <w:b/>
        </w:rPr>
        <w:t>Dr.</w:t>
      </w:r>
      <w:proofErr w:type="gramEnd"/>
      <w:r w:rsidRPr="003E1792">
        <w:rPr>
          <w:b/>
        </w:rPr>
        <w:t xml:space="preserve"> Kovács János</w:t>
      </w:r>
    </w:p>
    <w:p w:rsidR="003E1792" w:rsidRPr="003E1792" w:rsidRDefault="003E1792">
      <w:pPr>
        <w:spacing w:after="200" w:line="276" w:lineRule="auto"/>
        <w:rPr>
          <w:b/>
        </w:rPr>
      </w:pPr>
      <w:r>
        <w:rPr>
          <w:b/>
        </w:rPr>
        <w:t xml:space="preserve">                        </w:t>
      </w:r>
      <w:proofErr w:type="gramStart"/>
      <w:r w:rsidRPr="003E1792">
        <w:rPr>
          <w:b/>
        </w:rPr>
        <w:t>polgármester</w:t>
      </w:r>
      <w:proofErr w:type="gramEnd"/>
      <w:r w:rsidRPr="003E1792">
        <w:rPr>
          <w:b/>
        </w:rPr>
        <w:t xml:space="preserve"> </w:t>
      </w:r>
      <w:r>
        <w:rPr>
          <w:b/>
        </w:rPr>
        <w:t xml:space="preserve">                                       </w:t>
      </w:r>
      <w:r w:rsidRPr="003E1792">
        <w:rPr>
          <w:b/>
        </w:rPr>
        <w:t>jegyző</w:t>
      </w:r>
    </w:p>
    <w:p w:rsidR="003E1792" w:rsidRDefault="003E1792">
      <w:pPr>
        <w:spacing w:after="200" w:line="276" w:lineRule="auto"/>
      </w:pPr>
    </w:p>
    <w:p w:rsidR="003E1792" w:rsidRDefault="003E1792">
      <w:pPr>
        <w:spacing w:after="200" w:line="276" w:lineRule="auto"/>
      </w:pPr>
    </w:p>
    <w:p w:rsidR="003E1792" w:rsidRDefault="003E1792">
      <w:pPr>
        <w:spacing w:after="200" w:line="276" w:lineRule="auto"/>
      </w:pPr>
    </w:p>
    <w:p w:rsidR="003E1792" w:rsidRDefault="003E1792"/>
    <w:p w:rsidR="003E1792" w:rsidRDefault="003E1792"/>
    <w:p w:rsidR="003E1792" w:rsidRDefault="003E1792"/>
    <w:p w:rsidR="003E1792" w:rsidRDefault="003E1792"/>
    <w:p w:rsidR="003E1792" w:rsidRDefault="003E1792"/>
    <w:p w:rsidR="003E1792" w:rsidRDefault="003E1792"/>
    <w:p w:rsidR="003E1792" w:rsidRDefault="003E1792"/>
    <w:p w:rsidR="003E1792" w:rsidRDefault="003E1792"/>
    <w:p w:rsidR="003E1792" w:rsidRDefault="003E1792"/>
    <w:p w:rsidR="003E1792" w:rsidRDefault="003E1792"/>
    <w:p w:rsidR="003E1792" w:rsidRDefault="003E1792"/>
    <w:p w:rsidR="003E1792" w:rsidRDefault="003E1792"/>
    <w:p w:rsidR="003E1792" w:rsidRDefault="003E1792"/>
    <w:p w:rsidR="003E1792" w:rsidRDefault="003E1792"/>
    <w:p w:rsidR="00E82407" w:rsidRDefault="003E1792">
      <w:r>
        <w:t>185</w:t>
      </w:r>
      <w:r w:rsidR="00793B72">
        <w:t>/2025. (VI.25.) Kt. számú határozat 1. melléklete</w:t>
      </w:r>
    </w:p>
    <w:p w:rsidR="00793B72" w:rsidRDefault="00793B72"/>
    <w:p w:rsidR="00793B72" w:rsidRPr="008702ED" w:rsidRDefault="00793B72" w:rsidP="00793B72">
      <w:pPr>
        <w:jc w:val="center"/>
        <w:rPr>
          <w:rFonts w:ascii="Palatino Linotype" w:hAnsi="Palatino Linotype"/>
          <w:b/>
          <w:bCs/>
          <w:sz w:val="18"/>
          <w:szCs w:val="18"/>
        </w:rPr>
      </w:pPr>
      <w:r w:rsidRPr="008702ED">
        <w:rPr>
          <w:rFonts w:ascii="Palatino Linotype" w:hAnsi="Palatino Linotype"/>
          <w:b/>
          <w:bCs/>
          <w:sz w:val="18"/>
          <w:szCs w:val="18"/>
        </w:rPr>
        <w:t>AZ ALAPELLÁTÁSHOZ KAPCSOLÓDÓ FOGORVOSI ÜGYELETI ELLÁTÁS MEGSZERVEZÉSÉRE VONATKOZÓ</w:t>
      </w:r>
    </w:p>
    <w:p w:rsidR="00793B72" w:rsidRDefault="00793B72" w:rsidP="00793B72">
      <w:pPr>
        <w:jc w:val="center"/>
        <w:rPr>
          <w:rFonts w:ascii="Palatino Linotype" w:hAnsi="Palatino Linotype"/>
          <w:b/>
          <w:bCs/>
          <w:sz w:val="18"/>
          <w:szCs w:val="18"/>
        </w:rPr>
      </w:pPr>
      <w:r w:rsidRPr="008702ED">
        <w:rPr>
          <w:rFonts w:ascii="Palatino Linotype" w:hAnsi="Palatino Linotype"/>
          <w:b/>
          <w:bCs/>
          <w:sz w:val="18"/>
          <w:szCs w:val="18"/>
        </w:rPr>
        <w:t>FELADAT ÁTADÁSI/ÁTVÁLLALÁSI SZERZŐDÉS</w:t>
      </w:r>
    </w:p>
    <w:p w:rsidR="00793B72" w:rsidRPr="006251C2" w:rsidRDefault="00793B72" w:rsidP="00793B72">
      <w:pPr>
        <w:jc w:val="center"/>
        <w:rPr>
          <w:rFonts w:ascii="Palatino Linotype" w:hAnsi="Palatino Linotype"/>
          <w:b/>
          <w:bCs/>
          <w:sz w:val="18"/>
          <w:szCs w:val="18"/>
        </w:rPr>
      </w:pPr>
      <w:r w:rsidRPr="006251C2">
        <w:rPr>
          <w:rFonts w:ascii="Palatino Linotype" w:hAnsi="Palatino Linotype"/>
          <w:b/>
          <w:bCs/>
          <w:sz w:val="18"/>
          <w:szCs w:val="18"/>
        </w:rPr>
        <w:t>1. számú módosítása</w:t>
      </w:r>
    </w:p>
    <w:p w:rsidR="00793B72" w:rsidRPr="006251C2" w:rsidRDefault="00793B72" w:rsidP="00793B72">
      <w:pPr>
        <w:rPr>
          <w:rFonts w:ascii="Palatino Linotype" w:hAnsi="Palatino Linotype"/>
          <w:sz w:val="18"/>
          <w:szCs w:val="18"/>
        </w:rPr>
      </w:pPr>
    </w:p>
    <w:p w:rsidR="00793B72" w:rsidRPr="003917F5" w:rsidRDefault="00793B72" w:rsidP="00793B72">
      <w:pPr>
        <w:ind w:hanging="426"/>
        <w:rPr>
          <w:rFonts w:ascii="Palatino Linotype" w:hAnsi="Palatino Linotype"/>
          <w:bCs/>
          <w:sz w:val="18"/>
          <w:szCs w:val="18"/>
        </w:rPr>
      </w:pPr>
      <w:r w:rsidRPr="008702ED">
        <w:rPr>
          <w:rFonts w:ascii="Palatino Linotype" w:hAnsi="Palatino Linotype"/>
          <w:bCs/>
          <w:sz w:val="18"/>
          <w:szCs w:val="18"/>
        </w:rPr>
        <w:t>Amely létrejött egyrészről</w:t>
      </w:r>
    </w:p>
    <w:p w:rsidR="00793B72" w:rsidRPr="008702ED" w:rsidRDefault="00793B72" w:rsidP="00793B72">
      <w:pPr>
        <w:ind w:hanging="426"/>
        <w:rPr>
          <w:rFonts w:ascii="Palatino Linotype" w:hAnsi="Palatino Linotype"/>
          <w:sz w:val="18"/>
          <w:szCs w:val="18"/>
        </w:rPr>
      </w:pPr>
      <w:proofErr w:type="gramStart"/>
      <w:r w:rsidRPr="008702ED">
        <w:rPr>
          <w:rFonts w:ascii="Palatino Linotype" w:hAnsi="Palatino Linotype"/>
          <w:sz w:val="18"/>
          <w:szCs w:val="18"/>
        </w:rPr>
        <w:t>önkormányzat</w:t>
      </w:r>
      <w:proofErr w:type="gramEnd"/>
      <w:r w:rsidRPr="008702ED">
        <w:rPr>
          <w:rFonts w:ascii="Palatino Linotype" w:hAnsi="Palatino Linotype"/>
          <w:sz w:val="18"/>
          <w:szCs w:val="18"/>
        </w:rPr>
        <w:t xml:space="preserve"> neve:</w:t>
      </w:r>
      <w:r>
        <w:rPr>
          <w:rFonts w:ascii="Palatino Linotype" w:hAnsi="Palatino Linotype"/>
          <w:sz w:val="18"/>
          <w:szCs w:val="18"/>
        </w:rPr>
        <w:t xml:space="preserve"> TISZAVASVÁRI VÁROS ÖNKORMÁNYZATA</w:t>
      </w:r>
    </w:p>
    <w:p w:rsidR="00793B72" w:rsidRPr="008702ED" w:rsidRDefault="00793B72" w:rsidP="00793B72">
      <w:pPr>
        <w:ind w:hanging="426"/>
        <w:rPr>
          <w:rFonts w:ascii="Palatino Linotype" w:hAnsi="Palatino Linotype"/>
          <w:sz w:val="18"/>
          <w:szCs w:val="18"/>
        </w:rPr>
      </w:pPr>
      <w:proofErr w:type="gramStart"/>
      <w:r w:rsidRPr="008702ED">
        <w:rPr>
          <w:rFonts w:ascii="Palatino Linotype" w:hAnsi="Palatino Linotype"/>
          <w:sz w:val="18"/>
          <w:szCs w:val="18"/>
        </w:rPr>
        <w:t>székhelye</w:t>
      </w:r>
      <w:proofErr w:type="gramEnd"/>
      <w:r w:rsidRPr="008702ED">
        <w:rPr>
          <w:rFonts w:ascii="Palatino Linotype" w:hAnsi="Palatino Linotype"/>
          <w:sz w:val="18"/>
          <w:szCs w:val="18"/>
        </w:rPr>
        <w:t xml:space="preserve">: </w:t>
      </w:r>
      <w:r>
        <w:rPr>
          <w:rFonts w:ascii="Palatino Linotype" w:hAnsi="Palatino Linotype"/>
          <w:sz w:val="18"/>
          <w:szCs w:val="18"/>
        </w:rPr>
        <w:t>4440 Tiszavasvári, Városháza tér 4.</w:t>
      </w:r>
    </w:p>
    <w:p w:rsidR="00793B72" w:rsidRPr="008702ED" w:rsidRDefault="00793B72" w:rsidP="00793B72">
      <w:pPr>
        <w:ind w:hanging="426"/>
        <w:rPr>
          <w:rFonts w:ascii="Palatino Linotype" w:hAnsi="Palatino Linotype"/>
          <w:sz w:val="18"/>
          <w:szCs w:val="18"/>
        </w:rPr>
      </w:pPr>
      <w:proofErr w:type="gramStart"/>
      <w:r w:rsidRPr="008702ED">
        <w:rPr>
          <w:rFonts w:ascii="Palatino Linotype" w:hAnsi="Palatino Linotype"/>
          <w:sz w:val="18"/>
          <w:szCs w:val="18"/>
        </w:rPr>
        <w:t>képviselője</w:t>
      </w:r>
      <w:proofErr w:type="gramEnd"/>
      <w:r w:rsidRPr="008702ED">
        <w:rPr>
          <w:rFonts w:ascii="Palatino Linotype" w:hAnsi="Palatino Linotype"/>
          <w:sz w:val="18"/>
          <w:szCs w:val="18"/>
        </w:rPr>
        <w:t xml:space="preserve">: </w:t>
      </w:r>
      <w:r>
        <w:rPr>
          <w:rFonts w:ascii="Palatino Linotype" w:hAnsi="Palatino Linotype"/>
          <w:sz w:val="18"/>
          <w:szCs w:val="18"/>
        </w:rPr>
        <w:t>Balázsi Csilla polgármester</w:t>
      </w:r>
    </w:p>
    <w:p w:rsidR="00793B72" w:rsidRPr="008702ED" w:rsidRDefault="00793B72" w:rsidP="00793B72">
      <w:pPr>
        <w:ind w:hanging="426"/>
        <w:rPr>
          <w:rFonts w:ascii="Palatino Linotype" w:hAnsi="Palatino Linotype"/>
          <w:sz w:val="18"/>
          <w:szCs w:val="18"/>
        </w:rPr>
      </w:pPr>
      <w:proofErr w:type="gramStart"/>
      <w:r>
        <w:rPr>
          <w:rFonts w:ascii="Palatino Linotype" w:hAnsi="Palatino Linotype"/>
          <w:sz w:val="18"/>
          <w:szCs w:val="18"/>
        </w:rPr>
        <w:t>adószáma</w:t>
      </w:r>
      <w:proofErr w:type="gramEnd"/>
      <w:r>
        <w:rPr>
          <w:rFonts w:ascii="Palatino Linotype" w:hAnsi="Palatino Linotype"/>
          <w:sz w:val="18"/>
          <w:szCs w:val="18"/>
        </w:rPr>
        <w:t>: 15732468-2-15</w:t>
      </w:r>
    </w:p>
    <w:p w:rsidR="00793B72" w:rsidRPr="006251C2" w:rsidRDefault="00793B72" w:rsidP="00793B72">
      <w:pPr>
        <w:ind w:hanging="426"/>
        <w:rPr>
          <w:rFonts w:ascii="Palatino Linotype" w:hAnsi="Palatino Linotype"/>
          <w:sz w:val="18"/>
          <w:szCs w:val="18"/>
        </w:rPr>
      </w:pPr>
    </w:p>
    <w:p w:rsidR="00793B72" w:rsidRPr="008702ED" w:rsidRDefault="00793B72" w:rsidP="00793B72">
      <w:pPr>
        <w:ind w:hanging="426"/>
        <w:rPr>
          <w:rFonts w:ascii="Palatino Linotype" w:hAnsi="Palatino Linotype"/>
          <w:sz w:val="18"/>
          <w:szCs w:val="18"/>
        </w:rPr>
      </w:pPr>
      <w:proofErr w:type="gramStart"/>
      <w:r w:rsidRPr="008702ED">
        <w:rPr>
          <w:rFonts w:ascii="Palatino Linotype" w:hAnsi="Palatino Linotype"/>
          <w:sz w:val="18"/>
          <w:szCs w:val="18"/>
        </w:rPr>
        <w:t>mint</w:t>
      </w:r>
      <w:proofErr w:type="gramEnd"/>
      <w:r w:rsidRPr="008702ED">
        <w:rPr>
          <w:rFonts w:ascii="Palatino Linotype" w:hAnsi="Palatino Linotype"/>
          <w:sz w:val="18"/>
          <w:szCs w:val="18"/>
        </w:rPr>
        <w:t xml:space="preserve"> feladat átadó önkormányzat (a továbbiakban: Átadó önkormányzat),</w:t>
      </w:r>
    </w:p>
    <w:p w:rsidR="00793B72" w:rsidRPr="008702ED" w:rsidRDefault="00793B72" w:rsidP="00793B72">
      <w:pPr>
        <w:ind w:hanging="426"/>
        <w:rPr>
          <w:rFonts w:ascii="Palatino Linotype" w:hAnsi="Palatino Linotype"/>
          <w:bCs/>
          <w:sz w:val="18"/>
          <w:szCs w:val="18"/>
        </w:rPr>
      </w:pPr>
      <w:proofErr w:type="gramStart"/>
      <w:r w:rsidRPr="008702ED">
        <w:rPr>
          <w:rFonts w:ascii="Palatino Linotype" w:hAnsi="Palatino Linotype"/>
          <w:bCs/>
          <w:sz w:val="18"/>
          <w:szCs w:val="18"/>
        </w:rPr>
        <w:t>másrészről</w:t>
      </w:r>
      <w:proofErr w:type="gramEnd"/>
    </w:p>
    <w:p w:rsidR="00793B72" w:rsidRPr="008702ED" w:rsidRDefault="00793B72" w:rsidP="00793B72">
      <w:pPr>
        <w:tabs>
          <w:tab w:val="left" w:pos="2127"/>
        </w:tabs>
        <w:ind w:left="1985" w:hanging="2411"/>
        <w:rPr>
          <w:rFonts w:ascii="Palatino Linotype" w:hAnsi="Palatino Linotype"/>
          <w:sz w:val="18"/>
          <w:szCs w:val="18"/>
        </w:rPr>
      </w:pPr>
      <w:proofErr w:type="gramStart"/>
      <w:r w:rsidRPr="008702ED">
        <w:rPr>
          <w:rFonts w:ascii="Palatino Linotype" w:hAnsi="Palatino Linotype"/>
          <w:sz w:val="18"/>
          <w:szCs w:val="18"/>
        </w:rPr>
        <w:t>egészségügyi</w:t>
      </w:r>
      <w:proofErr w:type="gramEnd"/>
      <w:r w:rsidRPr="008702ED">
        <w:rPr>
          <w:rFonts w:ascii="Palatino Linotype" w:hAnsi="Palatino Linotype"/>
          <w:sz w:val="18"/>
          <w:szCs w:val="18"/>
        </w:rPr>
        <w:t xml:space="preserve"> szolgáltató neve: NYÍREGYHÁZI SZOCIÁLIS GONDOZÁSI ÉS EGÉSZSÉGÜGYI ALAPELLÁTÁSI KÖZPONT</w:t>
      </w:r>
    </w:p>
    <w:p w:rsidR="00793B72" w:rsidRPr="008702ED" w:rsidRDefault="00793B72" w:rsidP="00793B72">
      <w:pPr>
        <w:ind w:hanging="426"/>
        <w:rPr>
          <w:rFonts w:ascii="Palatino Linotype" w:hAnsi="Palatino Linotype"/>
          <w:sz w:val="18"/>
          <w:szCs w:val="18"/>
        </w:rPr>
      </w:pPr>
      <w:proofErr w:type="gramStart"/>
      <w:r w:rsidRPr="008702ED">
        <w:rPr>
          <w:rFonts w:ascii="Palatino Linotype" w:hAnsi="Palatino Linotype"/>
          <w:sz w:val="18"/>
          <w:szCs w:val="18"/>
        </w:rPr>
        <w:t>székhelye</w:t>
      </w:r>
      <w:proofErr w:type="gramEnd"/>
      <w:r w:rsidRPr="008702ED">
        <w:rPr>
          <w:rFonts w:ascii="Palatino Linotype" w:hAnsi="Palatino Linotype"/>
          <w:sz w:val="18"/>
          <w:szCs w:val="18"/>
        </w:rPr>
        <w:t>: 4400 Nyíregyháza, Vécsey köz 2.</w:t>
      </w:r>
    </w:p>
    <w:p w:rsidR="00793B72" w:rsidRPr="008702ED" w:rsidRDefault="00793B72" w:rsidP="00793B72">
      <w:pPr>
        <w:ind w:hanging="426"/>
        <w:rPr>
          <w:rFonts w:ascii="Palatino Linotype" w:hAnsi="Palatino Linotype"/>
          <w:sz w:val="18"/>
          <w:szCs w:val="18"/>
        </w:rPr>
      </w:pPr>
      <w:proofErr w:type="gramStart"/>
      <w:r w:rsidRPr="008702ED">
        <w:rPr>
          <w:rFonts w:ascii="Palatino Linotype" w:hAnsi="Palatino Linotype"/>
          <w:sz w:val="18"/>
          <w:szCs w:val="18"/>
        </w:rPr>
        <w:t>képviselője</w:t>
      </w:r>
      <w:proofErr w:type="gramEnd"/>
      <w:r w:rsidRPr="008702ED">
        <w:rPr>
          <w:rFonts w:ascii="Palatino Linotype" w:hAnsi="Palatino Linotype"/>
          <w:sz w:val="18"/>
          <w:szCs w:val="18"/>
        </w:rPr>
        <w:t xml:space="preserve">: Nagyné </w:t>
      </w:r>
      <w:proofErr w:type="spellStart"/>
      <w:r w:rsidRPr="008702ED">
        <w:rPr>
          <w:rFonts w:ascii="Palatino Linotype" w:hAnsi="Palatino Linotype"/>
          <w:sz w:val="18"/>
          <w:szCs w:val="18"/>
        </w:rPr>
        <w:t>Hermányos</w:t>
      </w:r>
      <w:proofErr w:type="spellEnd"/>
      <w:r w:rsidRPr="008702ED">
        <w:rPr>
          <w:rFonts w:ascii="Palatino Linotype" w:hAnsi="Palatino Linotype"/>
          <w:sz w:val="18"/>
          <w:szCs w:val="18"/>
        </w:rPr>
        <w:t xml:space="preserve"> Zsuzsanna</w:t>
      </w:r>
      <w:r>
        <w:rPr>
          <w:rFonts w:ascii="Palatino Linotype" w:hAnsi="Palatino Linotype"/>
          <w:sz w:val="18"/>
          <w:szCs w:val="18"/>
        </w:rPr>
        <w:t xml:space="preserve"> igazgató</w:t>
      </w:r>
    </w:p>
    <w:p w:rsidR="00793B72" w:rsidRPr="008702ED" w:rsidRDefault="00793B72" w:rsidP="00793B72">
      <w:pPr>
        <w:ind w:hanging="426"/>
        <w:rPr>
          <w:rFonts w:ascii="Palatino Linotype" w:hAnsi="Palatino Linotype"/>
          <w:sz w:val="18"/>
          <w:szCs w:val="18"/>
        </w:rPr>
      </w:pPr>
      <w:proofErr w:type="gramStart"/>
      <w:r w:rsidRPr="008702ED">
        <w:rPr>
          <w:rFonts w:ascii="Palatino Linotype" w:hAnsi="Palatino Linotype"/>
          <w:sz w:val="18"/>
          <w:szCs w:val="18"/>
        </w:rPr>
        <w:t>adószáma</w:t>
      </w:r>
      <w:proofErr w:type="gramEnd"/>
      <w:r w:rsidRPr="008702ED">
        <w:rPr>
          <w:rFonts w:ascii="Palatino Linotype" w:hAnsi="Palatino Linotype"/>
          <w:sz w:val="18"/>
          <w:szCs w:val="18"/>
        </w:rPr>
        <w:t>: 15802451-2-15</w:t>
      </w:r>
    </w:p>
    <w:p w:rsidR="00793B72" w:rsidRPr="008702ED" w:rsidRDefault="00793B72" w:rsidP="00793B72">
      <w:pPr>
        <w:ind w:hanging="426"/>
        <w:rPr>
          <w:rFonts w:ascii="Palatino Linotype" w:hAnsi="Palatino Linotype"/>
          <w:sz w:val="18"/>
          <w:szCs w:val="18"/>
        </w:rPr>
      </w:pPr>
      <w:proofErr w:type="gramStart"/>
      <w:r w:rsidRPr="008702ED">
        <w:rPr>
          <w:rFonts w:ascii="Palatino Linotype" w:hAnsi="Palatino Linotype"/>
          <w:sz w:val="18"/>
          <w:szCs w:val="18"/>
        </w:rPr>
        <w:t>mint</w:t>
      </w:r>
      <w:proofErr w:type="gramEnd"/>
      <w:r w:rsidRPr="008702ED">
        <w:rPr>
          <w:rFonts w:ascii="Palatino Linotype" w:hAnsi="Palatino Linotype"/>
          <w:sz w:val="18"/>
          <w:szCs w:val="18"/>
        </w:rPr>
        <w:t xml:space="preserve"> a feladatot átvevő egészségügyi szolgáltató (továbbiakban: Szolgáltató),</w:t>
      </w:r>
    </w:p>
    <w:p w:rsidR="00793B72" w:rsidRPr="006251C2" w:rsidRDefault="00793B72" w:rsidP="00793B72">
      <w:pPr>
        <w:ind w:hanging="426"/>
        <w:rPr>
          <w:rFonts w:ascii="Palatino Linotype" w:hAnsi="Palatino Linotype"/>
          <w:sz w:val="18"/>
          <w:szCs w:val="18"/>
        </w:rPr>
      </w:pPr>
    </w:p>
    <w:p w:rsidR="00793B72" w:rsidRDefault="00793B72" w:rsidP="00793B72">
      <w:pPr>
        <w:ind w:hanging="426"/>
        <w:rPr>
          <w:rFonts w:ascii="Palatino Linotype" w:hAnsi="Palatino Linotype"/>
          <w:sz w:val="18"/>
          <w:szCs w:val="18"/>
        </w:rPr>
      </w:pPr>
      <w:proofErr w:type="gramStart"/>
      <w:r w:rsidRPr="008702ED">
        <w:rPr>
          <w:rFonts w:ascii="Palatino Linotype" w:hAnsi="Palatino Linotype"/>
          <w:sz w:val="18"/>
          <w:szCs w:val="18"/>
        </w:rPr>
        <w:t>a</w:t>
      </w:r>
      <w:proofErr w:type="gramEnd"/>
      <w:r w:rsidRPr="008702ED">
        <w:rPr>
          <w:rFonts w:ascii="Palatino Linotype" w:hAnsi="Palatino Linotype"/>
          <w:sz w:val="18"/>
          <w:szCs w:val="18"/>
        </w:rPr>
        <w:t xml:space="preserve"> továbbiakban együttesen: Felek között alulírott helyen és időben, az alábbi feltételekkel:</w:t>
      </w:r>
    </w:p>
    <w:p w:rsidR="00793B72" w:rsidRDefault="00793B72" w:rsidP="00793B72">
      <w:pPr>
        <w:ind w:hanging="426"/>
        <w:rPr>
          <w:rFonts w:ascii="Palatino Linotype" w:hAnsi="Palatino Linotype"/>
          <w:sz w:val="18"/>
          <w:szCs w:val="18"/>
        </w:rPr>
      </w:pPr>
    </w:p>
    <w:p w:rsidR="00793B72" w:rsidRDefault="00793B72" w:rsidP="00793B72">
      <w:pPr>
        <w:ind w:hanging="426"/>
        <w:rPr>
          <w:rFonts w:ascii="Palatino Linotype" w:hAnsi="Palatino Linotype"/>
          <w:b/>
          <w:sz w:val="18"/>
          <w:szCs w:val="18"/>
        </w:rPr>
      </w:pPr>
      <w:r w:rsidRPr="001170B6">
        <w:rPr>
          <w:rFonts w:ascii="Palatino Linotype" w:hAnsi="Palatino Linotype"/>
          <w:b/>
          <w:sz w:val="18"/>
          <w:szCs w:val="18"/>
        </w:rPr>
        <w:t>PREAMBULUM</w:t>
      </w:r>
    </w:p>
    <w:p w:rsidR="00793B72" w:rsidRDefault="00793B72" w:rsidP="00793B72">
      <w:pPr>
        <w:ind w:left="-426"/>
        <w:jc w:val="both"/>
        <w:rPr>
          <w:rFonts w:ascii="Palatino Linotype" w:hAnsi="Palatino Linotype"/>
          <w:sz w:val="18"/>
          <w:szCs w:val="18"/>
        </w:rPr>
      </w:pPr>
      <w:r w:rsidRPr="001170B6">
        <w:rPr>
          <w:rFonts w:ascii="Palatino Linotype" w:hAnsi="Palatino Linotype"/>
          <w:sz w:val="18"/>
          <w:szCs w:val="18"/>
        </w:rPr>
        <w:t xml:space="preserve">Felek rögzítik, hogy az Átadó önkormányzat és a Szolgáltató között </w:t>
      </w:r>
      <w:r>
        <w:rPr>
          <w:rFonts w:ascii="Palatino Linotype" w:hAnsi="Palatino Linotype"/>
          <w:sz w:val="18"/>
          <w:szCs w:val="18"/>
        </w:rPr>
        <w:t>2024.05.10</w:t>
      </w:r>
      <w:r w:rsidRPr="001170B6">
        <w:rPr>
          <w:rFonts w:ascii="Palatino Linotype" w:hAnsi="Palatino Linotype"/>
          <w:sz w:val="18"/>
          <w:szCs w:val="18"/>
        </w:rPr>
        <w:t xml:space="preserve">-én feladat átadási/átvállalási szerződés jött létre </w:t>
      </w:r>
      <w:r>
        <w:rPr>
          <w:rFonts w:ascii="Palatino Linotype" w:hAnsi="Palatino Linotype"/>
          <w:sz w:val="18"/>
          <w:szCs w:val="18"/>
        </w:rPr>
        <w:t xml:space="preserve">az </w:t>
      </w:r>
      <w:r w:rsidRPr="001170B6">
        <w:rPr>
          <w:rFonts w:ascii="Palatino Linotype" w:hAnsi="Palatino Linotype"/>
          <w:sz w:val="18"/>
          <w:szCs w:val="18"/>
        </w:rPr>
        <w:t>alapellátáshoz kapcsolódó fogorvosi ügyeleti ellátás megszervezésére (a továbbiakban: Szerződés), határozatlan időtartamra.</w:t>
      </w:r>
    </w:p>
    <w:p w:rsidR="00793B72" w:rsidRDefault="00793B72" w:rsidP="00793B72">
      <w:pPr>
        <w:ind w:hanging="426"/>
        <w:jc w:val="both"/>
        <w:rPr>
          <w:rFonts w:ascii="Palatino Linotype" w:hAnsi="Palatino Linotype"/>
          <w:sz w:val="18"/>
          <w:szCs w:val="18"/>
        </w:rPr>
      </w:pPr>
      <w:r w:rsidRPr="001170B6">
        <w:rPr>
          <w:rFonts w:ascii="Palatino Linotype" w:hAnsi="Palatino Linotype"/>
          <w:sz w:val="18"/>
          <w:szCs w:val="18"/>
        </w:rPr>
        <w:t xml:space="preserve">Az Átadó önkormányzat a Szerződés I.3. </w:t>
      </w:r>
      <w:proofErr w:type="gramStart"/>
      <w:r w:rsidRPr="001170B6">
        <w:rPr>
          <w:rFonts w:ascii="Palatino Linotype" w:hAnsi="Palatino Linotype"/>
          <w:sz w:val="18"/>
          <w:szCs w:val="18"/>
        </w:rPr>
        <w:t>pontjában</w:t>
      </w:r>
      <w:proofErr w:type="gramEnd"/>
      <w:r w:rsidRPr="001170B6">
        <w:rPr>
          <w:rFonts w:ascii="Palatino Linotype" w:hAnsi="Palatino Linotype"/>
          <w:sz w:val="18"/>
          <w:szCs w:val="18"/>
        </w:rPr>
        <w:t xml:space="preserve"> foglaltaknak megfelelően tájékoztatta a Sz</w:t>
      </w:r>
      <w:r>
        <w:rPr>
          <w:rFonts w:ascii="Palatino Linotype" w:hAnsi="Palatino Linotype"/>
          <w:sz w:val="18"/>
          <w:szCs w:val="18"/>
        </w:rPr>
        <w:t xml:space="preserve">olgáltatót a 2025. január 1-jei </w:t>
      </w:r>
      <w:r w:rsidRPr="001170B6">
        <w:rPr>
          <w:rFonts w:ascii="Palatino Linotype" w:hAnsi="Palatino Linotype"/>
          <w:sz w:val="18"/>
          <w:szCs w:val="18"/>
        </w:rPr>
        <w:t xml:space="preserve">állapot szerinti lakosságszámról. A Szerződés I.4. </w:t>
      </w:r>
      <w:proofErr w:type="gramStart"/>
      <w:r w:rsidRPr="001170B6">
        <w:rPr>
          <w:rFonts w:ascii="Palatino Linotype" w:hAnsi="Palatino Linotype"/>
          <w:sz w:val="18"/>
          <w:szCs w:val="18"/>
        </w:rPr>
        <w:t>pontjában</w:t>
      </w:r>
      <w:proofErr w:type="gramEnd"/>
      <w:r w:rsidRPr="001170B6">
        <w:rPr>
          <w:rFonts w:ascii="Palatino Linotype" w:hAnsi="Palatino Linotype"/>
          <w:sz w:val="18"/>
          <w:szCs w:val="18"/>
        </w:rPr>
        <w:t xml:space="preserve"> foglaltak szerint az adatszol</w:t>
      </w:r>
      <w:r>
        <w:rPr>
          <w:rFonts w:ascii="Palatino Linotype" w:hAnsi="Palatino Linotype"/>
          <w:sz w:val="18"/>
          <w:szCs w:val="18"/>
        </w:rPr>
        <w:t xml:space="preserve">gáltatás alapján a Szerződésben </w:t>
      </w:r>
      <w:r w:rsidRPr="001170B6">
        <w:rPr>
          <w:rFonts w:ascii="Palatino Linotype" w:hAnsi="Palatino Linotype"/>
          <w:sz w:val="18"/>
          <w:szCs w:val="18"/>
        </w:rPr>
        <w:t>f</w:t>
      </w:r>
      <w:r>
        <w:rPr>
          <w:rFonts w:ascii="Palatino Linotype" w:hAnsi="Palatino Linotype"/>
          <w:sz w:val="18"/>
          <w:szCs w:val="18"/>
        </w:rPr>
        <w:t xml:space="preserve">oglalt </w:t>
      </w:r>
      <w:r w:rsidRPr="001170B6">
        <w:rPr>
          <w:rFonts w:ascii="Palatino Linotype" w:hAnsi="Palatino Linotype"/>
          <w:sz w:val="18"/>
          <w:szCs w:val="18"/>
        </w:rPr>
        <w:t>korábbi lakosságszámra vonatkozó adat módosulása okán, a Szerződés felülviz</w:t>
      </w:r>
      <w:r>
        <w:rPr>
          <w:rFonts w:ascii="Palatino Linotype" w:hAnsi="Palatino Linotype"/>
          <w:sz w:val="18"/>
          <w:szCs w:val="18"/>
        </w:rPr>
        <w:t>sgálata és módosítása indokolt.</w:t>
      </w:r>
    </w:p>
    <w:p w:rsidR="00793B72" w:rsidRDefault="00793B72" w:rsidP="00793B72">
      <w:pPr>
        <w:ind w:left="-426"/>
        <w:jc w:val="both"/>
        <w:rPr>
          <w:rFonts w:ascii="Palatino Linotype" w:hAnsi="Palatino Linotype"/>
          <w:sz w:val="18"/>
          <w:szCs w:val="18"/>
        </w:rPr>
      </w:pPr>
    </w:p>
    <w:p w:rsidR="00793B72" w:rsidRPr="001170B6" w:rsidRDefault="00793B72" w:rsidP="00793B72">
      <w:pPr>
        <w:pStyle w:val="Listaszerbekezds"/>
        <w:numPr>
          <w:ilvl w:val="0"/>
          <w:numId w:val="3"/>
        </w:numPr>
        <w:contextualSpacing/>
        <w:rPr>
          <w:rFonts w:ascii="Palatino Linotype" w:hAnsi="Palatino Linotype"/>
          <w:sz w:val="18"/>
          <w:szCs w:val="18"/>
        </w:rPr>
      </w:pPr>
      <w:r w:rsidRPr="001170B6">
        <w:rPr>
          <w:rFonts w:ascii="Palatino Linotype" w:hAnsi="Palatino Linotype"/>
          <w:sz w:val="18"/>
          <w:szCs w:val="18"/>
        </w:rPr>
        <w:t>Felek rögzítik, hogy</w:t>
      </w:r>
      <w:r>
        <w:rPr>
          <w:rFonts w:ascii="Palatino Linotype" w:hAnsi="Palatino Linotype"/>
          <w:sz w:val="18"/>
          <w:szCs w:val="18"/>
        </w:rPr>
        <w:t xml:space="preserve"> </w:t>
      </w:r>
      <w:r w:rsidRPr="001170B6">
        <w:rPr>
          <w:rFonts w:ascii="Palatino Linotype" w:hAnsi="Palatino Linotype"/>
          <w:sz w:val="18"/>
          <w:szCs w:val="18"/>
        </w:rPr>
        <w:t xml:space="preserve">a Szerződés </w:t>
      </w:r>
      <w:r w:rsidRPr="001170B6">
        <w:rPr>
          <w:rFonts w:ascii="Palatino Linotype" w:hAnsi="Palatino Linotype"/>
          <w:b/>
          <w:sz w:val="18"/>
          <w:szCs w:val="18"/>
        </w:rPr>
        <w:t xml:space="preserve">I. </w:t>
      </w:r>
      <w:proofErr w:type="gramStart"/>
      <w:r w:rsidRPr="001170B6">
        <w:rPr>
          <w:rFonts w:ascii="Palatino Linotype" w:hAnsi="Palatino Linotype"/>
          <w:b/>
          <w:sz w:val="18"/>
          <w:szCs w:val="18"/>
        </w:rPr>
        <w:t>A</w:t>
      </w:r>
      <w:proofErr w:type="gramEnd"/>
      <w:r w:rsidRPr="001170B6">
        <w:rPr>
          <w:rFonts w:ascii="Palatino Linotype" w:hAnsi="Palatino Linotype"/>
          <w:b/>
          <w:sz w:val="18"/>
          <w:szCs w:val="18"/>
        </w:rPr>
        <w:t xml:space="preserve"> SZERZŐDÉS TÁRGYA RÉSZ</w:t>
      </w:r>
      <w:r w:rsidRPr="001170B6">
        <w:rPr>
          <w:rFonts w:ascii="Palatino Linotype" w:hAnsi="Palatino Linotype"/>
          <w:sz w:val="18"/>
          <w:szCs w:val="18"/>
        </w:rPr>
        <w:t xml:space="preserve"> </w:t>
      </w:r>
      <w:r w:rsidRPr="001170B6">
        <w:rPr>
          <w:rFonts w:ascii="Palatino Linotype" w:hAnsi="Palatino Linotype"/>
          <w:b/>
          <w:sz w:val="18"/>
          <w:szCs w:val="18"/>
        </w:rPr>
        <w:t>2. pontja</w:t>
      </w:r>
      <w:r w:rsidRPr="001170B6">
        <w:rPr>
          <w:rFonts w:ascii="Palatino Linotype" w:hAnsi="Palatino Linotype"/>
          <w:sz w:val="18"/>
          <w:szCs w:val="18"/>
        </w:rPr>
        <w:t xml:space="preserve"> – a módosított szövegrész törlése mellett – az alábbiak szerint módosul:</w:t>
      </w:r>
    </w:p>
    <w:p w:rsidR="00793B72" w:rsidRDefault="00793B72" w:rsidP="00793B72">
      <w:pPr>
        <w:pStyle w:val="Listaszerbekezds"/>
        <w:ind w:hanging="862"/>
        <w:jc w:val="both"/>
        <w:rPr>
          <w:rFonts w:ascii="Palatino Linotype" w:hAnsi="Palatino Linotype"/>
          <w:sz w:val="18"/>
          <w:szCs w:val="18"/>
        </w:rPr>
      </w:pPr>
      <w:r w:rsidRPr="008702ED">
        <w:rPr>
          <w:rFonts w:ascii="Palatino Linotype" w:hAnsi="Palatino Linotype"/>
          <w:sz w:val="18"/>
          <w:szCs w:val="18"/>
        </w:rPr>
        <w:t>„</w:t>
      </w:r>
      <w:r w:rsidRPr="00CB56AD">
        <w:rPr>
          <w:rFonts w:ascii="Palatino Linotype" w:hAnsi="Palatino Linotype"/>
          <w:i/>
          <w:sz w:val="18"/>
          <w:szCs w:val="18"/>
        </w:rPr>
        <w:t xml:space="preserve">2. Felek rögzítik, hogy </w:t>
      </w:r>
      <w:r>
        <w:rPr>
          <w:rFonts w:ascii="Palatino Linotype" w:hAnsi="Palatino Linotype"/>
          <w:i/>
          <w:sz w:val="18"/>
          <w:szCs w:val="18"/>
        </w:rPr>
        <w:t>Tiszavasvári Város</w:t>
      </w:r>
      <w:r w:rsidRPr="00CB56AD">
        <w:rPr>
          <w:rFonts w:ascii="Palatino Linotype" w:hAnsi="Palatino Linotype"/>
          <w:i/>
          <w:sz w:val="18"/>
          <w:szCs w:val="18"/>
        </w:rPr>
        <w:t xml:space="preserve"> ellátandó lakosságszáma 2025. január 1-jei állapot szerint: </w:t>
      </w:r>
      <w:r>
        <w:rPr>
          <w:rFonts w:ascii="Palatino Linotype" w:hAnsi="Palatino Linotype"/>
          <w:i/>
          <w:sz w:val="18"/>
          <w:szCs w:val="18"/>
        </w:rPr>
        <w:t xml:space="preserve">12806 </w:t>
      </w:r>
      <w:r w:rsidRPr="00CB56AD">
        <w:rPr>
          <w:rFonts w:ascii="Palatino Linotype" w:hAnsi="Palatino Linotype"/>
          <w:i/>
          <w:sz w:val="18"/>
          <w:szCs w:val="18"/>
        </w:rPr>
        <w:t>fő.</w:t>
      </w:r>
      <w:r w:rsidRPr="008702ED">
        <w:rPr>
          <w:rFonts w:ascii="Palatino Linotype" w:hAnsi="Palatino Linotype"/>
          <w:sz w:val="18"/>
          <w:szCs w:val="18"/>
        </w:rPr>
        <w:t>”</w:t>
      </w:r>
      <w:r>
        <w:rPr>
          <w:rFonts w:ascii="Palatino Linotype" w:hAnsi="Palatino Linotype"/>
          <w:sz w:val="18"/>
          <w:szCs w:val="18"/>
        </w:rPr>
        <w:t xml:space="preserve">, </w:t>
      </w:r>
    </w:p>
    <w:p w:rsidR="00793B72" w:rsidRDefault="00793B72" w:rsidP="00793B72">
      <w:pPr>
        <w:pStyle w:val="Listaszerbekezds"/>
        <w:ind w:hanging="862"/>
        <w:jc w:val="both"/>
        <w:rPr>
          <w:rFonts w:ascii="Palatino Linotype" w:hAnsi="Palatino Linotype"/>
          <w:sz w:val="18"/>
          <w:szCs w:val="18"/>
        </w:rPr>
      </w:pPr>
      <w:r>
        <w:rPr>
          <w:rFonts w:ascii="Palatino Linotype" w:hAnsi="Palatino Linotype"/>
          <w:b/>
          <w:sz w:val="18"/>
          <w:szCs w:val="18"/>
        </w:rPr>
        <w:t>3</w:t>
      </w:r>
      <w:r w:rsidRPr="00AD3AFF">
        <w:rPr>
          <w:rFonts w:ascii="Palatino Linotype" w:hAnsi="Palatino Linotype"/>
          <w:b/>
          <w:sz w:val="18"/>
          <w:szCs w:val="18"/>
        </w:rPr>
        <w:t>. pontját</w:t>
      </w:r>
      <w:r w:rsidRPr="00AD3AFF">
        <w:rPr>
          <w:rFonts w:ascii="Palatino Linotype" w:hAnsi="Palatino Linotype"/>
          <w:sz w:val="18"/>
          <w:szCs w:val="18"/>
        </w:rPr>
        <w:t xml:space="preserve"> az alábbiak</w:t>
      </w:r>
      <w:r>
        <w:rPr>
          <w:rFonts w:ascii="Palatino Linotype" w:hAnsi="Palatino Linotype"/>
          <w:sz w:val="18"/>
          <w:szCs w:val="18"/>
        </w:rPr>
        <w:t xml:space="preserve"> szerint egészítik ki:</w:t>
      </w:r>
    </w:p>
    <w:p w:rsidR="00793B72" w:rsidRPr="008C162F" w:rsidRDefault="00793B72" w:rsidP="00793B72">
      <w:pPr>
        <w:pStyle w:val="Listaszerbekezds"/>
        <w:ind w:left="-66"/>
        <w:jc w:val="both"/>
        <w:rPr>
          <w:rFonts w:ascii="Palatino Linotype" w:hAnsi="Palatino Linotype"/>
          <w:sz w:val="18"/>
          <w:szCs w:val="18"/>
        </w:rPr>
      </w:pPr>
      <w:r>
        <w:rPr>
          <w:rFonts w:ascii="Palatino Linotype" w:hAnsi="Palatino Linotype"/>
          <w:sz w:val="18"/>
          <w:szCs w:val="18"/>
        </w:rPr>
        <w:t>„</w:t>
      </w:r>
      <w:r w:rsidRPr="008C162F">
        <w:rPr>
          <w:rFonts w:ascii="Palatino Linotype" w:hAnsi="Palatino Linotype"/>
          <w:sz w:val="18"/>
          <w:szCs w:val="18"/>
        </w:rPr>
        <w:t>3. Az Átadó önkormányzat a szerződés hatálya alatt köteles minden év március 31-éig tájékoztatni a szolgáltatót a tárgyév január 1-jei állapot szerinti lakosságszámról, a Belügyminisztérium hivatalos adatai alapján.</w:t>
      </w:r>
    </w:p>
    <w:p w:rsidR="00793B72" w:rsidRDefault="00793B72" w:rsidP="00793B72">
      <w:pPr>
        <w:pStyle w:val="Listaszerbekezds"/>
        <w:ind w:left="-66"/>
        <w:jc w:val="both"/>
        <w:rPr>
          <w:rFonts w:ascii="Palatino Linotype" w:hAnsi="Palatino Linotype"/>
          <w:sz w:val="18"/>
          <w:szCs w:val="18"/>
        </w:rPr>
      </w:pPr>
      <w:r w:rsidRPr="008C162F">
        <w:rPr>
          <w:rFonts w:ascii="Palatino Linotype" w:hAnsi="Palatino Linotype"/>
          <w:i/>
          <w:sz w:val="18"/>
          <w:szCs w:val="18"/>
        </w:rPr>
        <w:t>Felek megállapodnak abban, hogy 2026. január 1-jétől, az ellátandó lakosságszám változása okán jelen szerződés módosítása nem szükséges, az a szerződésszerű közléssel hatályossá válik.</w:t>
      </w:r>
      <w:r>
        <w:rPr>
          <w:rFonts w:ascii="Palatino Linotype" w:hAnsi="Palatino Linotype"/>
          <w:i/>
          <w:sz w:val="18"/>
          <w:szCs w:val="18"/>
        </w:rPr>
        <w:t xml:space="preserve">”, </w:t>
      </w:r>
    </w:p>
    <w:p w:rsidR="00793B72" w:rsidRPr="00AD3AFF" w:rsidRDefault="00793B72" w:rsidP="00793B72">
      <w:pPr>
        <w:pStyle w:val="Listaszerbekezds"/>
        <w:ind w:hanging="862"/>
        <w:jc w:val="both"/>
        <w:rPr>
          <w:rFonts w:ascii="Palatino Linotype" w:hAnsi="Palatino Linotype"/>
          <w:sz w:val="18"/>
          <w:szCs w:val="18"/>
        </w:rPr>
      </w:pPr>
      <w:proofErr w:type="gramStart"/>
      <w:r>
        <w:rPr>
          <w:rFonts w:ascii="Palatino Linotype" w:hAnsi="Palatino Linotype"/>
          <w:sz w:val="18"/>
          <w:szCs w:val="18"/>
        </w:rPr>
        <w:t>továbbá</w:t>
      </w:r>
      <w:proofErr w:type="gramEnd"/>
      <w:r>
        <w:rPr>
          <w:rFonts w:ascii="Palatino Linotype" w:hAnsi="Palatino Linotype"/>
          <w:sz w:val="18"/>
          <w:szCs w:val="18"/>
        </w:rPr>
        <w:t xml:space="preserve"> </w:t>
      </w:r>
      <w:r w:rsidRPr="008C162F">
        <w:rPr>
          <w:rFonts w:ascii="Palatino Linotype" w:hAnsi="Palatino Linotype"/>
          <w:b/>
          <w:sz w:val="18"/>
          <w:szCs w:val="18"/>
        </w:rPr>
        <w:t>4. pontját</w:t>
      </w:r>
      <w:r>
        <w:rPr>
          <w:rFonts w:ascii="Palatino Linotype" w:hAnsi="Palatino Linotype"/>
          <w:sz w:val="18"/>
          <w:szCs w:val="18"/>
        </w:rPr>
        <w:t xml:space="preserve"> az alábbiak szerint módosítják:</w:t>
      </w:r>
    </w:p>
    <w:p w:rsidR="00793B72" w:rsidRPr="00B37D9A" w:rsidRDefault="00793B72" w:rsidP="00793B72">
      <w:pPr>
        <w:pStyle w:val="Listaszerbekezds"/>
        <w:ind w:left="-142"/>
        <w:jc w:val="both"/>
        <w:rPr>
          <w:rFonts w:ascii="Palatino Linotype" w:hAnsi="Palatino Linotype"/>
          <w:i/>
          <w:sz w:val="18"/>
          <w:szCs w:val="18"/>
        </w:rPr>
      </w:pPr>
      <w:r>
        <w:rPr>
          <w:rFonts w:ascii="Palatino Linotype" w:hAnsi="Palatino Linotype"/>
          <w:sz w:val="18"/>
          <w:szCs w:val="18"/>
        </w:rPr>
        <w:t>„</w:t>
      </w:r>
      <w:r w:rsidRPr="005C24C1">
        <w:rPr>
          <w:rFonts w:ascii="Palatino Linotype" w:hAnsi="Palatino Linotype"/>
          <w:i/>
          <w:sz w:val="18"/>
          <w:szCs w:val="18"/>
        </w:rPr>
        <w:t xml:space="preserve">4. </w:t>
      </w:r>
      <w:r w:rsidRPr="008C162F">
        <w:rPr>
          <w:rFonts w:ascii="Palatino Linotype" w:hAnsi="Palatino Linotype"/>
          <w:i/>
          <w:sz w:val="18"/>
          <w:szCs w:val="18"/>
        </w:rPr>
        <w:t>A Szolgáltató az Átadó önkormányzat 3. pont szerinti adatszolgáltatása alapján indokolatlan késedelem nélkül felülvizsgálja a jelen Feladat átadási/átvállalási Szerződésből eredő követelését a fizetendő önkormányzati hozzájárulás és az annak alapját képező lakosságszám tekintetében, azzal, hogy Felek a tárgyév tekintetében egymással elszámolnak. Amennyiben az elszámolás során a megfizetett és a ténylegesen fizetendő önkormányzati hozzájárulás különbözete negatív, az Átadó önkormányzat köteles a különbözetet az erről való értesülését követő hónapban teljesítendő önkormányzati hozzájárulás összegével együtt a Szolgáltató részére megfizetni. Amennyiben az elszámolás során a megfizetett és a ténylegesen fizetendő önkormányzati hozzájárulás különbözete pozitív (túlfizetés), az Átadó önkormányzat – eltérő megállapodás hiányában – jogosult az erről való értesülését követő hónapban teljesítendő önkormányzati hozzájárulás összegét a túlfizetés összegével csökkentett összegben megfizetni.</w:t>
      </w:r>
      <w:r w:rsidRPr="00B37D9A">
        <w:rPr>
          <w:rFonts w:ascii="Palatino Linotype" w:hAnsi="Palatino Linotype"/>
          <w:i/>
          <w:sz w:val="18"/>
          <w:szCs w:val="18"/>
        </w:rPr>
        <w:t>”</w:t>
      </w:r>
    </w:p>
    <w:p w:rsidR="00793B72" w:rsidRPr="001170B6" w:rsidRDefault="00793B72" w:rsidP="00793B72">
      <w:pPr>
        <w:pStyle w:val="Listaszerbekezds"/>
        <w:ind w:left="-142"/>
        <w:jc w:val="both"/>
        <w:rPr>
          <w:rFonts w:ascii="Palatino Linotype" w:hAnsi="Palatino Linotype"/>
          <w:i/>
          <w:sz w:val="18"/>
          <w:szCs w:val="18"/>
        </w:rPr>
      </w:pPr>
    </w:p>
    <w:p w:rsidR="00793B72" w:rsidRPr="008702ED" w:rsidRDefault="00793B72" w:rsidP="00793B72">
      <w:pPr>
        <w:pStyle w:val="Listaszerbekezds"/>
        <w:numPr>
          <w:ilvl w:val="0"/>
          <w:numId w:val="3"/>
        </w:numPr>
        <w:contextualSpacing/>
        <w:jc w:val="both"/>
        <w:rPr>
          <w:rFonts w:ascii="Palatino Linotype" w:hAnsi="Palatino Linotype"/>
          <w:sz w:val="18"/>
          <w:szCs w:val="18"/>
        </w:rPr>
      </w:pPr>
      <w:r w:rsidRPr="008702ED">
        <w:rPr>
          <w:rFonts w:ascii="Palatino Linotype" w:hAnsi="Palatino Linotype"/>
          <w:sz w:val="18"/>
          <w:szCs w:val="18"/>
        </w:rPr>
        <w:t xml:space="preserve">Felek megállapodnak, hogy a Szerződés </w:t>
      </w:r>
      <w:r w:rsidRPr="008702ED">
        <w:rPr>
          <w:rFonts w:ascii="Palatino Linotype" w:hAnsi="Palatino Linotype"/>
          <w:b/>
          <w:sz w:val="18"/>
          <w:szCs w:val="18"/>
        </w:rPr>
        <w:t>IV.</w:t>
      </w:r>
      <w:r w:rsidRPr="008702ED">
        <w:rPr>
          <w:rFonts w:ascii="Palatino Linotype" w:hAnsi="Palatino Linotype"/>
          <w:sz w:val="18"/>
          <w:szCs w:val="18"/>
        </w:rPr>
        <w:t xml:space="preserve"> </w:t>
      </w:r>
      <w:proofErr w:type="gramStart"/>
      <w:r w:rsidRPr="008702ED">
        <w:rPr>
          <w:rFonts w:ascii="Palatino Linotype" w:hAnsi="Palatino Linotype"/>
          <w:b/>
          <w:sz w:val="18"/>
          <w:szCs w:val="18"/>
        </w:rPr>
        <w:t>A</w:t>
      </w:r>
      <w:proofErr w:type="gramEnd"/>
      <w:r w:rsidRPr="008702ED">
        <w:rPr>
          <w:rFonts w:ascii="Palatino Linotype" w:hAnsi="Palatino Linotype"/>
          <w:b/>
          <w:sz w:val="18"/>
          <w:szCs w:val="18"/>
        </w:rPr>
        <w:t xml:space="preserve"> FELADATELLÁTÁS FINANSZÍROZÁSA RÉSZ 2. pontját</w:t>
      </w:r>
      <w:r w:rsidRPr="008702ED">
        <w:rPr>
          <w:rFonts w:ascii="Palatino Linotype" w:hAnsi="Palatino Linotype"/>
          <w:sz w:val="18"/>
          <w:szCs w:val="18"/>
        </w:rPr>
        <w:t xml:space="preserve"> – a módosított szövegrész törlése mellett – az alábbiak szerint módosítják:</w:t>
      </w:r>
    </w:p>
    <w:p w:rsidR="00793B72" w:rsidRPr="00480F93" w:rsidRDefault="00793B72" w:rsidP="00793B72">
      <w:pPr>
        <w:pStyle w:val="Listaszerbekezds"/>
        <w:ind w:left="-142"/>
        <w:jc w:val="both"/>
        <w:rPr>
          <w:rFonts w:ascii="Palatino Linotype" w:hAnsi="Palatino Linotype"/>
          <w:i/>
          <w:sz w:val="18"/>
          <w:szCs w:val="18"/>
        </w:rPr>
      </w:pPr>
      <w:r w:rsidRPr="008702ED">
        <w:rPr>
          <w:rFonts w:ascii="Palatino Linotype" w:hAnsi="Palatino Linotype"/>
          <w:sz w:val="18"/>
          <w:szCs w:val="18"/>
        </w:rPr>
        <w:t>„</w:t>
      </w:r>
      <w:r w:rsidRPr="00CB56AD">
        <w:rPr>
          <w:rFonts w:ascii="Palatino Linotype" w:hAnsi="Palatino Linotype"/>
          <w:i/>
          <w:sz w:val="18"/>
          <w:szCs w:val="18"/>
        </w:rPr>
        <w:t xml:space="preserve">2. </w:t>
      </w:r>
      <w:proofErr w:type="gramStart"/>
      <w:r w:rsidRPr="008C162F">
        <w:rPr>
          <w:rFonts w:ascii="Palatino Linotype" w:hAnsi="Palatino Linotype"/>
          <w:i/>
          <w:sz w:val="18"/>
          <w:szCs w:val="18"/>
        </w:rPr>
        <w:t>Felek rögzítik, hogy az 1. pont szerinti finanszírozás kiegészítéseként az Átadó önkormányzat az igazolt lakosságszáma alapján 2025. jú</w:t>
      </w:r>
      <w:r w:rsidR="001B26A8">
        <w:rPr>
          <w:rFonts w:ascii="Palatino Linotype" w:hAnsi="Palatino Linotype"/>
          <w:i/>
          <w:sz w:val="18"/>
          <w:szCs w:val="18"/>
        </w:rPr>
        <w:t>l</w:t>
      </w:r>
      <w:r w:rsidRPr="008C162F">
        <w:rPr>
          <w:rFonts w:ascii="Palatino Linotype" w:hAnsi="Palatino Linotype"/>
          <w:i/>
          <w:sz w:val="18"/>
          <w:szCs w:val="18"/>
        </w:rPr>
        <w:t xml:space="preserve">ius 1. napjától 75,- Ft /fő/ év összegű önkormányzati hozzájárulást fizet meg a Szolgáltató részére azzal, hogy </w:t>
      </w:r>
      <w:r w:rsidRPr="008C162F">
        <w:rPr>
          <w:rFonts w:ascii="Palatino Linotype" w:hAnsi="Palatino Linotype"/>
          <w:i/>
          <w:sz w:val="18"/>
          <w:szCs w:val="18"/>
        </w:rPr>
        <w:lastRenderedPageBreak/>
        <w:t>kötelezi magát arra, hogy 2026. január 1-jétől jelen szerződés hatálya alatt, annak módosítása nélkül, megtéríti Szolgáltató részére az általa az 1. pont szerinti finanszírozási szerződésből eredően igénybe vett központi támogatás által nem fedezett költséget, melyet Szolgáltató a tervezett kiadások és bevételek alapulvételével tárgyév vonatkozásában</w:t>
      </w:r>
      <w:proofErr w:type="gramEnd"/>
      <w:r w:rsidRPr="008C162F">
        <w:rPr>
          <w:rFonts w:ascii="Palatino Linotype" w:hAnsi="Palatino Linotype"/>
          <w:i/>
          <w:sz w:val="18"/>
          <w:szCs w:val="18"/>
        </w:rPr>
        <w:t xml:space="preserve"> </w:t>
      </w:r>
      <w:proofErr w:type="gramStart"/>
      <w:r w:rsidRPr="008C162F">
        <w:rPr>
          <w:rFonts w:ascii="Palatino Linotype" w:hAnsi="Palatino Linotype"/>
          <w:i/>
          <w:sz w:val="18"/>
          <w:szCs w:val="18"/>
        </w:rPr>
        <w:t>kalkulál</w:t>
      </w:r>
      <w:proofErr w:type="gramEnd"/>
      <w:r w:rsidRPr="008C162F">
        <w:rPr>
          <w:rFonts w:ascii="Palatino Linotype" w:hAnsi="Palatino Linotype"/>
          <w:i/>
          <w:sz w:val="18"/>
          <w:szCs w:val="18"/>
        </w:rPr>
        <w:t xml:space="preserve"> és az átadó Önkormányzattal tárgyév </w:t>
      </w:r>
      <w:r>
        <w:rPr>
          <w:rFonts w:ascii="Palatino Linotype" w:hAnsi="Palatino Linotype"/>
          <w:i/>
          <w:sz w:val="18"/>
          <w:szCs w:val="18"/>
        </w:rPr>
        <w:t>április 30</w:t>
      </w:r>
      <w:r w:rsidRPr="008C162F">
        <w:rPr>
          <w:rFonts w:ascii="Palatino Linotype" w:hAnsi="Palatino Linotype"/>
          <w:i/>
          <w:sz w:val="18"/>
          <w:szCs w:val="18"/>
        </w:rPr>
        <w:t xml:space="preserve">-ig közöl. </w:t>
      </w:r>
      <w:r w:rsidRPr="00480F93">
        <w:rPr>
          <w:rFonts w:ascii="Palatino Linotype" w:hAnsi="Palatino Linotype"/>
          <w:i/>
          <w:sz w:val="18"/>
          <w:szCs w:val="18"/>
        </w:rPr>
        <w:t>Az Átadó önkormányzat a lakosságszáma alapján az egy főre jutó éves összeggel megállapított éves önkormányzati hozzájárulást havi bontásban fizeti meg a Szolgáltató részére, az alábbi képlet alapján:</w:t>
      </w:r>
    </w:p>
    <w:p w:rsidR="00793B72" w:rsidRPr="00480F93" w:rsidRDefault="00793B72" w:rsidP="00793B72">
      <w:pPr>
        <w:pStyle w:val="Listaszerbekezds"/>
        <w:ind w:left="-142"/>
        <w:jc w:val="center"/>
        <w:rPr>
          <w:rFonts w:ascii="Palatino Linotype" w:hAnsi="Palatino Linotype"/>
          <w:b/>
          <w:i/>
          <w:sz w:val="18"/>
          <w:szCs w:val="18"/>
        </w:rPr>
      </w:pPr>
      <w:r w:rsidRPr="00480F93">
        <w:rPr>
          <w:rFonts w:ascii="Palatino Linotype" w:hAnsi="Palatino Linotype"/>
          <w:b/>
          <w:i/>
          <w:sz w:val="18"/>
          <w:szCs w:val="18"/>
        </w:rPr>
        <w:t>(igazolt tárgyévi lakosságszám X az önkormányzati hozzájárulás egy főre jutó összegével) / 12 = havi önkormányzati hozzájárulás</w:t>
      </w:r>
    </w:p>
    <w:p w:rsidR="00793B72" w:rsidRPr="008C162F" w:rsidRDefault="00793B72" w:rsidP="00793B72">
      <w:pPr>
        <w:pStyle w:val="Listaszerbekezds"/>
        <w:ind w:left="-142"/>
        <w:jc w:val="both"/>
        <w:rPr>
          <w:rFonts w:ascii="Palatino Linotype" w:hAnsi="Palatino Linotype"/>
          <w:i/>
          <w:sz w:val="18"/>
          <w:szCs w:val="18"/>
        </w:rPr>
      </w:pPr>
      <w:r w:rsidRPr="008C162F">
        <w:rPr>
          <w:rFonts w:ascii="Palatino Linotype" w:hAnsi="Palatino Linotype"/>
          <w:i/>
          <w:sz w:val="18"/>
          <w:szCs w:val="18"/>
        </w:rPr>
        <w:t xml:space="preserve">A tárgyévi elszámolásra a lakosságszám változásából eredő elszámolás során, azzal </w:t>
      </w:r>
      <w:proofErr w:type="spellStart"/>
      <w:r w:rsidRPr="008C162F">
        <w:rPr>
          <w:rFonts w:ascii="Palatino Linotype" w:hAnsi="Palatino Linotype"/>
          <w:i/>
          <w:sz w:val="18"/>
          <w:szCs w:val="18"/>
        </w:rPr>
        <w:t>egyidőben</w:t>
      </w:r>
      <w:proofErr w:type="spellEnd"/>
      <w:r w:rsidRPr="008C162F">
        <w:rPr>
          <w:rFonts w:ascii="Palatino Linotype" w:hAnsi="Palatino Linotype"/>
          <w:i/>
          <w:sz w:val="18"/>
          <w:szCs w:val="18"/>
        </w:rPr>
        <w:t xml:space="preserve"> kerül sor.</w:t>
      </w:r>
    </w:p>
    <w:p w:rsidR="00793B72" w:rsidRDefault="00793B72" w:rsidP="00793B72">
      <w:pPr>
        <w:pStyle w:val="Listaszerbekezds"/>
        <w:ind w:left="-142"/>
        <w:jc w:val="both"/>
        <w:rPr>
          <w:rFonts w:ascii="Palatino Linotype" w:hAnsi="Palatino Linotype"/>
          <w:sz w:val="18"/>
          <w:szCs w:val="18"/>
        </w:rPr>
      </w:pPr>
      <w:r w:rsidRPr="008C162F">
        <w:rPr>
          <w:rFonts w:ascii="Palatino Linotype" w:hAnsi="Palatino Linotype"/>
          <w:i/>
          <w:sz w:val="18"/>
          <w:szCs w:val="18"/>
        </w:rPr>
        <w:t>Felek rögzítik, hogy a szerződésszerűen közölt, egy fő/év vonatkozásában megállapított összeg év közbeni rendkívüli korrekciójára kizárólag k</w:t>
      </w:r>
      <w:r>
        <w:rPr>
          <w:rFonts w:ascii="Palatino Linotype" w:hAnsi="Palatino Linotype"/>
          <w:i/>
          <w:sz w:val="18"/>
          <w:szCs w:val="18"/>
        </w:rPr>
        <w:t>özös megegyezéssel kerülhet sor</w:t>
      </w:r>
      <w:r w:rsidRPr="008702ED">
        <w:rPr>
          <w:rFonts w:ascii="Palatino Linotype" w:hAnsi="Palatino Linotype"/>
          <w:sz w:val="18"/>
          <w:szCs w:val="18"/>
        </w:rPr>
        <w:t>.”</w:t>
      </w:r>
      <w:r>
        <w:rPr>
          <w:rFonts w:ascii="Palatino Linotype" w:hAnsi="Palatino Linotype"/>
          <w:sz w:val="18"/>
          <w:szCs w:val="18"/>
        </w:rPr>
        <w:t>,</w:t>
      </w:r>
    </w:p>
    <w:p w:rsidR="00793B72" w:rsidRPr="00053827" w:rsidRDefault="00793B72" w:rsidP="00793B72">
      <w:pPr>
        <w:pStyle w:val="Listaszerbekezds"/>
        <w:ind w:left="-142"/>
        <w:jc w:val="both"/>
        <w:rPr>
          <w:rFonts w:ascii="Palatino Linotype" w:hAnsi="Palatino Linotype"/>
          <w:sz w:val="18"/>
          <w:szCs w:val="18"/>
        </w:rPr>
      </w:pPr>
      <w:r>
        <w:rPr>
          <w:rFonts w:ascii="Palatino Linotype" w:hAnsi="Palatino Linotype"/>
          <w:b/>
          <w:sz w:val="18"/>
          <w:szCs w:val="18"/>
        </w:rPr>
        <w:t>3</w:t>
      </w:r>
      <w:r w:rsidRPr="00053827">
        <w:rPr>
          <w:rFonts w:ascii="Palatino Linotype" w:hAnsi="Palatino Linotype"/>
          <w:b/>
          <w:sz w:val="18"/>
          <w:szCs w:val="18"/>
        </w:rPr>
        <w:t>. pontját</w:t>
      </w:r>
      <w:r w:rsidRPr="00053827">
        <w:rPr>
          <w:rFonts w:ascii="Palatino Linotype" w:hAnsi="Palatino Linotype"/>
          <w:sz w:val="18"/>
          <w:szCs w:val="18"/>
        </w:rPr>
        <w:t xml:space="preserve"> – a módosított szövegrész törlése mellett – az alábbiak szerint módosítják:</w:t>
      </w:r>
    </w:p>
    <w:p w:rsidR="00793B72" w:rsidRDefault="00793B72" w:rsidP="00793B72">
      <w:pPr>
        <w:pStyle w:val="Listaszerbekezds"/>
        <w:ind w:left="-142"/>
        <w:jc w:val="both"/>
        <w:rPr>
          <w:rFonts w:ascii="Palatino Linotype" w:hAnsi="Palatino Linotype"/>
          <w:sz w:val="18"/>
          <w:szCs w:val="18"/>
        </w:rPr>
      </w:pPr>
      <w:r>
        <w:rPr>
          <w:rFonts w:ascii="Palatino Linotype" w:hAnsi="Palatino Linotype"/>
          <w:sz w:val="18"/>
          <w:szCs w:val="18"/>
        </w:rPr>
        <w:t>„</w:t>
      </w:r>
      <w:r w:rsidRPr="00053827">
        <w:rPr>
          <w:rFonts w:ascii="Palatino Linotype" w:hAnsi="Palatino Linotype"/>
          <w:i/>
          <w:sz w:val="18"/>
          <w:szCs w:val="18"/>
        </w:rPr>
        <w:t>3. A havi önkormányzati hozzájárulást az Átadó önkormányzat köteles a tárgyhónapot követő hónap 15. napjáig átutalni a Szolgáltató MBH BANKNÁL vezetett 50453104-10025482 számú számlaszámára</w:t>
      </w:r>
      <w:r w:rsidRPr="00053827">
        <w:rPr>
          <w:rFonts w:ascii="Palatino Linotype" w:hAnsi="Palatino Linotype"/>
          <w:sz w:val="18"/>
          <w:szCs w:val="18"/>
        </w:rPr>
        <w:t>.</w:t>
      </w:r>
      <w:r>
        <w:rPr>
          <w:rFonts w:ascii="Palatino Linotype" w:hAnsi="Palatino Linotype"/>
          <w:sz w:val="18"/>
          <w:szCs w:val="18"/>
        </w:rPr>
        <w:t>”.</w:t>
      </w:r>
    </w:p>
    <w:p w:rsidR="00793B72" w:rsidRPr="00AD3AFF" w:rsidRDefault="00793B72" w:rsidP="00793B72">
      <w:pPr>
        <w:pStyle w:val="Listaszerbekezds"/>
        <w:ind w:left="-142"/>
        <w:rPr>
          <w:rFonts w:ascii="Palatino Linotype" w:hAnsi="Palatino Linotype"/>
          <w:sz w:val="18"/>
          <w:szCs w:val="18"/>
        </w:rPr>
      </w:pPr>
    </w:p>
    <w:p w:rsidR="00793B72" w:rsidRPr="00E05BF2" w:rsidRDefault="00793B72" w:rsidP="00793B72">
      <w:pPr>
        <w:pStyle w:val="Listaszerbekezds"/>
        <w:numPr>
          <w:ilvl w:val="0"/>
          <w:numId w:val="3"/>
        </w:numPr>
        <w:contextualSpacing/>
        <w:jc w:val="both"/>
        <w:rPr>
          <w:rFonts w:ascii="Palatino Linotype" w:hAnsi="Palatino Linotype"/>
          <w:sz w:val="18"/>
          <w:szCs w:val="18"/>
        </w:rPr>
      </w:pPr>
      <w:r w:rsidRPr="00E05BF2">
        <w:rPr>
          <w:rFonts w:ascii="Palatino Linotype" w:hAnsi="Palatino Linotype"/>
          <w:sz w:val="18"/>
          <w:szCs w:val="18"/>
        </w:rPr>
        <w:t xml:space="preserve">Felek megállapodnak, hogy a Szerződés </w:t>
      </w:r>
      <w:r w:rsidRPr="00E05BF2">
        <w:rPr>
          <w:rFonts w:ascii="Palatino Linotype" w:hAnsi="Palatino Linotype"/>
          <w:b/>
          <w:sz w:val="18"/>
          <w:szCs w:val="18"/>
        </w:rPr>
        <w:t>VI. VEGYES RENDELKEZÉSK RÉSZ 11. pontját</w:t>
      </w:r>
      <w:r w:rsidRPr="00E05BF2">
        <w:rPr>
          <w:rFonts w:ascii="Palatino Linotype" w:hAnsi="Palatino Linotype"/>
          <w:sz w:val="18"/>
          <w:szCs w:val="18"/>
        </w:rPr>
        <w:t xml:space="preserve"> – a módosított szövegrész törlése mellett – az alábbiak szerint módosítják:</w:t>
      </w:r>
    </w:p>
    <w:p w:rsidR="00793B72" w:rsidRPr="00E05BF2" w:rsidRDefault="00793B72" w:rsidP="00793B72">
      <w:pPr>
        <w:pStyle w:val="Listaszerbekezds"/>
        <w:ind w:left="-66"/>
        <w:jc w:val="both"/>
        <w:rPr>
          <w:rFonts w:ascii="Palatino Linotype" w:hAnsi="Palatino Linotype"/>
          <w:sz w:val="18"/>
          <w:szCs w:val="18"/>
        </w:rPr>
      </w:pPr>
      <w:r w:rsidRPr="00E05BF2">
        <w:rPr>
          <w:rFonts w:ascii="Palatino Linotype" w:hAnsi="Palatino Linotype"/>
          <w:sz w:val="18"/>
          <w:szCs w:val="18"/>
        </w:rPr>
        <w:t>„</w:t>
      </w:r>
      <w:r w:rsidRPr="00E05BF2">
        <w:rPr>
          <w:rFonts w:ascii="Palatino Linotype" w:hAnsi="Palatino Linotype"/>
          <w:i/>
          <w:sz w:val="18"/>
          <w:szCs w:val="18"/>
        </w:rPr>
        <w:t>A Szolgáltatóval kötött Feladat átadási/átvállalási Szerződés hatályba lépésének napján hatályát vesztette az Átadó önkormányzat és a Szolgáltató jogelődjeként az Egészségügyi Alapellátási Igazgatósággal, a jelen szerződés tárgyában megkötött Feladat átadási/átvállalási Szerződés</w:t>
      </w:r>
      <w:r w:rsidRPr="00E05BF2">
        <w:rPr>
          <w:rFonts w:ascii="Palatino Linotype" w:hAnsi="Palatino Linotype"/>
          <w:sz w:val="18"/>
          <w:szCs w:val="18"/>
        </w:rPr>
        <w:t>.</w:t>
      </w:r>
      <w:r>
        <w:rPr>
          <w:rFonts w:ascii="Palatino Linotype" w:hAnsi="Palatino Linotype"/>
          <w:sz w:val="18"/>
          <w:szCs w:val="18"/>
        </w:rPr>
        <w:t>”</w:t>
      </w:r>
    </w:p>
    <w:p w:rsidR="00793B72" w:rsidRPr="00E05BF2" w:rsidRDefault="00793B72" w:rsidP="00793B72">
      <w:pPr>
        <w:pStyle w:val="Listaszerbekezds"/>
        <w:ind w:left="-142"/>
        <w:jc w:val="both"/>
        <w:rPr>
          <w:rFonts w:ascii="Palatino Linotype" w:hAnsi="Palatino Linotype"/>
          <w:sz w:val="18"/>
          <w:szCs w:val="18"/>
        </w:rPr>
      </w:pPr>
    </w:p>
    <w:p w:rsidR="00793B72" w:rsidRPr="00AD3AFF" w:rsidRDefault="00793B72" w:rsidP="00793B72">
      <w:pPr>
        <w:pStyle w:val="Listaszerbekezds"/>
        <w:numPr>
          <w:ilvl w:val="0"/>
          <w:numId w:val="3"/>
        </w:numPr>
        <w:ind w:left="-142" w:hanging="284"/>
        <w:contextualSpacing/>
        <w:jc w:val="both"/>
        <w:rPr>
          <w:rFonts w:ascii="Palatino Linotype" w:hAnsi="Palatino Linotype"/>
          <w:sz w:val="18"/>
          <w:szCs w:val="18"/>
        </w:rPr>
      </w:pPr>
      <w:proofErr w:type="spellStart"/>
      <w:r w:rsidRPr="0018444D">
        <w:rPr>
          <w:rFonts w:ascii="Palatino Linotype" w:eastAsia="Calibri" w:hAnsi="Palatino Linotype" w:cs="Calibri"/>
          <w:sz w:val="18"/>
          <w:szCs w:val="18"/>
          <w:lang w:val="en-US" w:eastAsia="en-US" w:bidi="en-US"/>
        </w:rPr>
        <w:t>Felek</w:t>
      </w:r>
      <w:proofErr w:type="spellEnd"/>
      <w:r w:rsidRPr="0018444D">
        <w:rPr>
          <w:rFonts w:ascii="Palatino Linotype" w:eastAsia="Calibri" w:hAnsi="Palatino Linotype" w:cs="Calibri"/>
          <w:sz w:val="18"/>
          <w:szCs w:val="18"/>
          <w:lang w:val="en-US" w:eastAsia="en-US" w:bidi="en-US"/>
        </w:rPr>
        <w:t xml:space="preserve"> </w:t>
      </w:r>
      <w:proofErr w:type="spellStart"/>
      <w:r w:rsidRPr="0018444D">
        <w:rPr>
          <w:rFonts w:ascii="Palatino Linotype" w:eastAsia="Calibri" w:hAnsi="Palatino Linotype" w:cs="Calibri"/>
          <w:sz w:val="18"/>
          <w:szCs w:val="18"/>
          <w:lang w:val="en-US" w:eastAsia="en-US" w:bidi="en-US"/>
        </w:rPr>
        <w:t>rögzítik</w:t>
      </w:r>
      <w:proofErr w:type="spellEnd"/>
      <w:r w:rsidRPr="0018444D">
        <w:rPr>
          <w:rFonts w:ascii="Palatino Linotype" w:eastAsia="Calibri" w:hAnsi="Palatino Linotype" w:cs="Calibri"/>
          <w:sz w:val="18"/>
          <w:szCs w:val="18"/>
          <w:lang w:val="en-US" w:eastAsia="en-US" w:bidi="en-US"/>
        </w:rPr>
        <w:t xml:space="preserve">, </w:t>
      </w:r>
      <w:proofErr w:type="spellStart"/>
      <w:r w:rsidRPr="0018444D">
        <w:rPr>
          <w:rFonts w:ascii="Palatino Linotype" w:eastAsia="Calibri" w:hAnsi="Palatino Linotype" w:cs="Calibri"/>
          <w:sz w:val="18"/>
          <w:szCs w:val="18"/>
          <w:lang w:val="en-US" w:eastAsia="en-US" w:bidi="en-US"/>
        </w:rPr>
        <w:t>hogy</w:t>
      </w:r>
      <w:proofErr w:type="spellEnd"/>
      <w:r w:rsidRPr="0018444D">
        <w:rPr>
          <w:rFonts w:ascii="Palatino Linotype" w:eastAsia="Calibri" w:hAnsi="Palatino Linotype" w:cs="Calibri"/>
          <w:sz w:val="18"/>
          <w:szCs w:val="18"/>
          <w:lang w:val="en-US" w:eastAsia="en-US" w:bidi="en-US"/>
        </w:rPr>
        <w:t xml:space="preserve"> a </w:t>
      </w:r>
      <w:proofErr w:type="spellStart"/>
      <w:r w:rsidRPr="008702ED">
        <w:rPr>
          <w:rFonts w:ascii="Palatino Linotype" w:eastAsia="Calibri" w:hAnsi="Palatino Linotype" w:cs="Calibri"/>
          <w:sz w:val="18"/>
          <w:szCs w:val="18"/>
          <w:lang w:val="en-US" w:eastAsia="en-US" w:bidi="en-US"/>
        </w:rPr>
        <w:t>Szerződés</w:t>
      </w:r>
      <w:proofErr w:type="spellEnd"/>
      <w:r w:rsidRPr="0018444D">
        <w:rPr>
          <w:rFonts w:ascii="Palatino Linotype" w:eastAsia="Calibri" w:hAnsi="Palatino Linotype" w:cs="Calibri"/>
          <w:sz w:val="18"/>
          <w:szCs w:val="18"/>
          <w:lang w:val="en-US" w:eastAsia="en-US" w:bidi="en-US"/>
        </w:rPr>
        <w:t xml:space="preserve"> </w:t>
      </w:r>
      <w:proofErr w:type="spellStart"/>
      <w:r w:rsidRPr="0018444D">
        <w:rPr>
          <w:rFonts w:ascii="Palatino Linotype" w:eastAsia="Calibri" w:hAnsi="Palatino Linotype" w:cs="Calibri"/>
          <w:sz w:val="18"/>
          <w:szCs w:val="18"/>
          <w:lang w:val="en-US" w:eastAsia="en-US" w:bidi="en-US"/>
        </w:rPr>
        <w:t>jelen</w:t>
      </w:r>
      <w:proofErr w:type="spellEnd"/>
      <w:r w:rsidRPr="0018444D">
        <w:rPr>
          <w:rFonts w:ascii="Palatino Linotype" w:eastAsia="Calibri" w:hAnsi="Palatino Linotype" w:cs="Calibri"/>
          <w:sz w:val="18"/>
          <w:szCs w:val="18"/>
          <w:lang w:val="en-US" w:eastAsia="en-US" w:bidi="en-US"/>
        </w:rPr>
        <w:t xml:space="preserve"> </w:t>
      </w:r>
      <w:proofErr w:type="spellStart"/>
      <w:r w:rsidRPr="0018444D">
        <w:rPr>
          <w:rFonts w:ascii="Palatino Linotype" w:eastAsia="Calibri" w:hAnsi="Palatino Linotype" w:cs="Calibri"/>
          <w:sz w:val="18"/>
          <w:szCs w:val="18"/>
          <w:lang w:val="en-US" w:eastAsia="en-US" w:bidi="en-US"/>
        </w:rPr>
        <w:t>módosításokkal</w:t>
      </w:r>
      <w:proofErr w:type="spellEnd"/>
      <w:r w:rsidRPr="0018444D">
        <w:rPr>
          <w:rFonts w:ascii="Palatino Linotype" w:eastAsia="Calibri" w:hAnsi="Palatino Linotype" w:cs="Calibri"/>
          <w:sz w:val="18"/>
          <w:szCs w:val="18"/>
          <w:lang w:val="en-US" w:eastAsia="en-US" w:bidi="en-US"/>
        </w:rPr>
        <w:t xml:space="preserve"> </w:t>
      </w:r>
      <w:proofErr w:type="spellStart"/>
      <w:r w:rsidRPr="0018444D">
        <w:rPr>
          <w:rFonts w:ascii="Palatino Linotype" w:eastAsia="Calibri" w:hAnsi="Palatino Linotype" w:cs="Calibri"/>
          <w:sz w:val="18"/>
          <w:szCs w:val="18"/>
          <w:lang w:val="en-US" w:eastAsia="en-US" w:bidi="en-US"/>
        </w:rPr>
        <w:t>nem</w:t>
      </w:r>
      <w:proofErr w:type="spellEnd"/>
      <w:r w:rsidRPr="0018444D">
        <w:rPr>
          <w:rFonts w:ascii="Palatino Linotype" w:eastAsia="Calibri" w:hAnsi="Palatino Linotype" w:cs="Calibri"/>
          <w:sz w:val="18"/>
          <w:szCs w:val="18"/>
          <w:lang w:val="en-US" w:eastAsia="en-US" w:bidi="en-US"/>
        </w:rPr>
        <w:t xml:space="preserve"> </w:t>
      </w:r>
      <w:proofErr w:type="spellStart"/>
      <w:r w:rsidRPr="0018444D">
        <w:rPr>
          <w:rFonts w:ascii="Palatino Linotype" w:eastAsia="Calibri" w:hAnsi="Palatino Linotype" w:cs="Calibri"/>
          <w:sz w:val="18"/>
          <w:szCs w:val="18"/>
          <w:lang w:val="en-US" w:eastAsia="en-US" w:bidi="en-US"/>
        </w:rPr>
        <w:t>érintett</w:t>
      </w:r>
      <w:proofErr w:type="spellEnd"/>
      <w:r w:rsidRPr="0018444D">
        <w:rPr>
          <w:rFonts w:ascii="Palatino Linotype" w:eastAsia="Calibri" w:hAnsi="Palatino Linotype" w:cs="Calibri"/>
          <w:sz w:val="18"/>
          <w:szCs w:val="18"/>
          <w:lang w:val="en-US" w:eastAsia="en-US" w:bidi="en-US"/>
        </w:rPr>
        <w:t xml:space="preserve"> </w:t>
      </w:r>
      <w:proofErr w:type="spellStart"/>
      <w:r w:rsidRPr="0018444D">
        <w:rPr>
          <w:rFonts w:ascii="Palatino Linotype" w:eastAsia="Calibri" w:hAnsi="Palatino Linotype" w:cs="Calibri"/>
          <w:sz w:val="18"/>
          <w:szCs w:val="18"/>
          <w:lang w:val="en-US" w:eastAsia="en-US" w:bidi="en-US"/>
        </w:rPr>
        <w:t>részei</w:t>
      </w:r>
      <w:proofErr w:type="spellEnd"/>
      <w:r w:rsidRPr="0018444D">
        <w:rPr>
          <w:rFonts w:ascii="Palatino Linotype" w:eastAsia="Calibri" w:hAnsi="Palatino Linotype" w:cs="Calibri"/>
          <w:sz w:val="18"/>
          <w:szCs w:val="18"/>
          <w:lang w:val="en-US" w:eastAsia="en-US" w:bidi="en-US"/>
        </w:rPr>
        <w:t xml:space="preserve"> </w:t>
      </w:r>
      <w:proofErr w:type="spellStart"/>
      <w:r w:rsidRPr="0018444D">
        <w:rPr>
          <w:rFonts w:ascii="Palatino Linotype" w:eastAsia="Calibri" w:hAnsi="Palatino Linotype" w:cs="Calibri"/>
          <w:sz w:val="18"/>
          <w:szCs w:val="18"/>
          <w:lang w:val="en-US" w:eastAsia="en-US" w:bidi="en-US"/>
        </w:rPr>
        <w:t>változatlan</w:t>
      </w:r>
      <w:proofErr w:type="spellEnd"/>
      <w:r w:rsidRPr="0018444D">
        <w:rPr>
          <w:rFonts w:ascii="Palatino Linotype" w:eastAsia="Calibri" w:hAnsi="Palatino Linotype" w:cs="Calibri"/>
          <w:sz w:val="18"/>
          <w:szCs w:val="18"/>
          <w:lang w:val="en-US" w:eastAsia="en-US" w:bidi="en-US"/>
        </w:rPr>
        <w:t xml:space="preserve"> </w:t>
      </w:r>
      <w:proofErr w:type="spellStart"/>
      <w:r>
        <w:rPr>
          <w:rFonts w:ascii="Palatino Linotype" w:eastAsia="Calibri" w:hAnsi="Palatino Linotype" w:cs="Calibri"/>
          <w:sz w:val="18"/>
          <w:szCs w:val="18"/>
          <w:lang w:val="en-US" w:eastAsia="en-US" w:bidi="en-US"/>
        </w:rPr>
        <w:t>tartalommal</w:t>
      </w:r>
      <w:proofErr w:type="spellEnd"/>
      <w:r>
        <w:rPr>
          <w:rFonts w:ascii="Palatino Linotype" w:eastAsia="Calibri" w:hAnsi="Palatino Linotype" w:cs="Calibri"/>
          <w:sz w:val="18"/>
          <w:szCs w:val="18"/>
          <w:lang w:val="en-US" w:eastAsia="en-US" w:bidi="en-US"/>
        </w:rPr>
        <w:t xml:space="preserve"> </w:t>
      </w:r>
      <w:proofErr w:type="spellStart"/>
      <w:r>
        <w:rPr>
          <w:rFonts w:ascii="Palatino Linotype" w:eastAsia="Calibri" w:hAnsi="Palatino Linotype" w:cs="Calibri"/>
          <w:sz w:val="18"/>
          <w:szCs w:val="18"/>
          <w:lang w:val="en-US" w:eastAsia="en-US" w:bidi="en-US"/>
        </w:rPr>
        <w:t>hatályban</w:t>
      </w:r>
      <w:proofErr w:type="spellEnd"/>
      <w:r>
        <w:rPr>
          <w:rFonts w:ascii="Palatino Linotype" w:eastAsia="Calibri" w:hAnsi="Palatino Linotype" w:cs="Calibri"/>
          <w:sz w:val="18"/>
          <w:szCs w:val="18"/>
          <w:lang w:val="en-US" w:eastAsia="en-US" w:bidi="en-US"/>
        </w:rPr>
        <w:t xml:space="preserve"> </w:t>
      </w:r>
      <w:proofErr w:type="spellStart"/>
      <w:r>
        <w:rPr>
          <w:rFonts w:ascii="Palatino Linotype" w:eastAsia="Calibri" w:hAnsi="Palatino Linotype" w:cs="Calibri"/>
          <w:sz w:val="18"/>
          <w:szCs w:val="18"/>
          <w:lang w:val="en-US" w:eastAsia="en-US" w:bidi="en-US"/>
        </w:rPr>
        <w:t>maradnak</w:t>
      </w:r>
      <w:proofErr w:type="spellEnd"/>
      <w:r>
        <w:rPr>
          <w:rFonts w:ascii="Palatino Linotype" w:eastAsia="Calibri" w:hAnsi="Palatino Linotype" w:cs="Calibri"/>
          <w:sz w:val="18"/>
          <w:szCs w:val="18"/>
          <w:lang w:val="en-US" w:eastAsia="en-US" w:bidi="en-US"/>
        </w:rPr>
        <w:t xml:space="preserve">. </w:t>
      </w:r>
      <w:proofErr w:type="spellStart"/>
      <w:r>
        <w:rPr>
          <w:rFonts w:ascii="Palatino Linotype" w:eastAsia="Calibri" w:hAnsi="Palatino Linotype" w:cs="Calibri"/>
          <w:sz w:val="18"/>
          <w:szCs w:val="18"/>
          <w:lang w:val="en-US" w:eastAsia="en-US" w:bidi="en-US"/>
        </w:rPr>
        <w:t>Felek</w:t>
      </w:r>
      <w:proofErr w:type="spellEnd"/>
      <w:r>
        <w:rPr>
          <w:rFonts w:ascii="Palatino Linotype" w:eastAsia="Calibri" w:hAnsi="Palatino Linotype" w:cs="Calibri"/>
          <w:sz w:val="18"/>
          <w:szCs w:val="18"/>
          <w:lang w:val="en-US" w:eastAsia="en-US" w:bidi="en-US"/>
        </w:rPr>
        <w:t xml:space="preserve"> a </w:t>
      </w:r>
      <w:proofErr w:type="spellStart"/>
      <w:r>
        <w:rPr>
          <w:rFonts w:ascii="Palatino Linotype" w:eastAsia="Calibri" w:hAnsi="Palatino Linotype" w:cs="Calibri"/>
          <w:sz w:val="18"/>
          <w:szCs w:val="18"/>
          <w:lang w:val="en-US" w:eastAsia="en-US" w:bidi="en-US"/>
        </w:rPr>
        <w:t>jelen</w:t>
      </w:r>
      <w:proofErr w:type="spellEnd"/>
      <w:r>
        <w:rPr>
          <w:rFonts w:ascii="Palatino Linotype" w:eastAsia="Calibri" w:hAnsi="Palatino Linotype" w:cs="Calibri"/>
          <w:sz w:val="18"/>
          <w:szCs w:val="18"/>
          <w:lang w:val="en-US" w:eastAsia="en-US" w:bidi="en-US"/>
        </w:rPr>
        <w:t xml:space="preserve"> </w:t>
      </w:r>
      <w:proofErr w:type="spellStart"/>
      <w:r>
        <w:rPr>
          <w:rFonts w:ascii="Palatino Linotype" w:eastAsia="Calibri" w:hAnsi="Palatino Linotype" w:cs="Calibri"/>
          <w:sz w:val="18"/>
          <w:szCs w:val="18"/>
          <w:lang w:val="en-US" w:eastAsia="en-US" w:bidi="en-US"/>
        </w:rPr>
        <w:t>szerződés</w:t>
      </w:r>
      <w:proofErr w:type="spellEnd"/>
      <w:r>
        <w:rPr>
          <w:rFonts w:ascii="Palatino Linotype" w:eastAsia="Calibri" w:hAnsi="Palatino Linotype" w:cs="Calibri"/>
          <w:sz w:val="18"/>
          <w:szCs w:val="18"/>
          <w:lang w:val="en-US" w:eastAsia="en-US" w:bidi="en-US"/>
        </w:rPr>
        <w:t xml:space="preserve"> </w:t>
      </w:r>
      <w:proofErr w:type="spellStart"/>
      <w:r>
        <w:rPr>
          <w:rFonts w:ascii="Palatino Linotype" w:eastAsia="Calibri" w:hAnsi="Palatino Linotype" w:cs="Calibri"/>
          <w:sz w:val="18"/>
          <w:szCs w:val="18"/>
          <w:lang w:val="en-US" w:eastAsia="en-US" w:bidi="en-US"/>
        </w:rPr>
        <w:t>aláírásának</w:t>
      </w:r>
      <w:proofErr w:type="spellEnd"/>
      <w:r>
        <w:rPr>
          <w:rFonts w:ascii="Palatino Linotype" w:eastAsia="Calibri" w:hAnsi="Palatino Linotype" w:cs="Calibri"/>
          <w:sz w:val="18"/>
          <w:szCs w:val="18"/>
          <w:lang w:val="en-US" w:eastAsia="en-US" w:bidi="en-US"/>
        </w:rPr>
        <w:t xml:space="preserve"> </w:t>
      </w:r>
      <w:proofErr w:type="spellStart"/>
      <w:r>
        <w:rPr>
          <w:rFonts w:ascii="Palatino Linotype" w:eastAsia="Calibri" w:hAnsi="Palatino Linotype" w:cs="Calibri"/>
          <w:sz w:val="18"/>
          <w:szCs w:val="18"/>
          <w:lang w:val="en-US" w:eastAsia="en-US" w:bidi="en-US"/>
        </w:rPr>
        <w:t>napján</w:t>
      </w:r>
      <w:proofErr w:type="spellEnd"/>
      <w:r>
        <w:rPr>
          <w:rFonts w:ascii="Palatino Linotype" w:eastAsia="Calibri" w:hAnsi="Palatino Linotype" w:cs="Calibri"/>
          <w:sz w:val="18"/>
          <w:szCs w:val="18"/>
          <w:lang w:val="en-US" w:eastAsia="en-US" w:bidi="en-US"/>
        </w:rPr>
        <w:t xml:space="preserve"> - </w:t>
      </w:r>
      <w:proofErr w:type="spellStart"/>
      <w:proofErr w:type="gramStart"/>
      <w:r>
        <w:rPr>
          <w:rFonts w:ascii="Palatino Linotype" w:eastAsia="Calibri" w:hAnsi="Palatino Linotype" w:cs="Calibri"/>
          <w:sz w:val="18"/>
          <w:szCs w:val="18"/>
          <w:lang w:val="en-US" w:eastAsia="en-US" w:bidi="en-US"/>
        </w:rPr>
        <w:t>az</w:t>
      </w:r>
      <w:proofErr w:type="spellEnd"/>
      <w:proofErr w:type="gramEnd"/>
      <w:r>
        <w:rPr>
          <w:rFonts w:ascii="Palatino Linotype" w:eastAsia="Calibri" w:hAnsi="Palatino Linotype" w:cs="Calibri"/>
          <w:sz w:val="18"/>
          <w:szCs w:val="18"/>
          <w:lang w:val="en-US" w:eastAsia="en-US" w:bidi="en-US"/>
        </w:rPr>
        <w:t xml:space="preserve"> </w:t>
      </w:r>
      <w:proofErr w:type="spellStart"/>
      <w:r>
        <w:rPr>
          <w:rFonts w:ascii="Palatino Linotype" w:eastAsia="Calibri" w:hAnsi="Palatino Linotype" w:cs="Calibri"/>
          <w:sz w:val="18"/>
          <w:szCs w:val="18"/>
          <w:lang w:val="en-US" w:eastAsia="en-US" w:bidi="en-US"/>
        </w:rPr>
        <w:t>önkormányzati</w:t>
      </w:r>
      <w:proofErr w:type="spellEnd"/>
      <w:r>
        <w:rPr>
          <w:rFonts w:ascii="Palatino Linotype" w:eastAsia="Calibri" w:hAnsi="Palatino Linotype" w:cs="Calibri"/>
          <w:sz w:val="18"/>
          <w:szCs w:val="18"/>
          <w:lang w:val="en-US" w:eastAsia="en-US" w:bidi="en-US"/>
        </w:rPr>
        <w:t xml:space="preserve"> </w:t>
      </w:r>
      <w:proofErr w:type="spellStart"/>
      <w:r>
        <w:rPr>
          <w:rFonts w:ascii="Palatino Linotype" w:eastAsia="Calibri" w:hAnsi="Palatino Linotype" w:cs="Calibri"/>
          <w:sz w:val="18"/>
          <w:szCs w:val="18"/>
          <w:lang w:val="en-US" w:eastAsia="en-US" w:bidi="en-US"/>
        </w:rPr>
        <w:t>hozzájárulás</w:t>
      </w:r>
      <w:proofErr w:type="spellEnd"/>
      <w:r>
        <w:rPr>
          <w:rFonts w:ascii="Palatino Linotype" w:eastAsia="Calibri" w:hAnsi="Palatino Linotype" w:cs="Calibri"/>
          <w:sz w:val="18"/>
          <w:szCs w:val="18"/>
          <w:lang w:val="en-US" w:eastAsia="en-US" w:bidi="en-US"/>
        </w:rPr>
        <w:t xml:space="preserve"> </w:t>
      </w:r>
      <w:proofErr w:type="spellStart"/>
      <w:r>
        <w:rPr>
          <w:rFonts w:ascii="Palatino Linotype" w:eastAsia="Calibri" w:hAnsi="Palatino Linotype" w:cs="Calibri"/>
          <w:sz w:val="18"/>
          <w:szCs w:val="18"/>
          <w:lang w:val="en-US" w:eastAsia="en-US" w:bidi="en-US"/>
        </w:rPr>
        <w:t>megállapítására</w:t>
      </w:r>
      <w:proofErr w:type="spellEnd"/>
      <w:r>
        <w:rPr>
          <w:rFonts w:ascii="Palatino Linotype" w:eastAsia="Calibri" w:hAnsi="Palatino Linotype" w:cs="Calibri"/>
          <w:sz w:val="18"/>
          <w:szCs w:val="18"/>
          <w:lang w:val="en-US" w:eastAsia="en-US" w:bidi="en-US"/>
        </w:rPr>
        <w:t xml:space="preserve"> </w:t>
      </w:r>
      <w:proofErr w:type="spellStart"/>
      <w:r>
        <w:rPr>
          <w:rFonts w:ascii="Palatino Linotype" w:eastAsia="Calibri" w:hAnsi="Palatino Linotype" w:cs="Calibri"/>
          <w:sz w:val="18"/>
          <w:szCs w:val="18"/>
          <w:lang w:val="en-US" w:eastAsia="en-US" w:bidi="en-US"/>
        </w:rPr>
        <w:t>és</w:t>
      </w:r>
      <w:proofErr w:type="spellEnd"/>
      <w:r>
        <w:rPr>
          <w:rFonts w:ascii="Palatino Linotype" w:eastAsia="Calibri" w:hAnsi="Palatino Linotype" w:cs="Calibri"/>
          <w:sz w:val="18"/>
          <w:szCs w:val="18"/>
          <w:lang w:val="en-US" w:eastAsia="en-US" w:bidi="en-US"/>
        </w:rPr>
        <w:t xml:space="preserve"> </w:t>
      </w:r>
      <w:proofErr w:type="spellStart"/>
      <w:r>
        <w:rPr>
          <w:rFonts w:ascii="Palatino Linotype" w:eastAsia="Calibri" w:hAnsi="Palatino Linotype" w:cs="Calibri"/>
          <w:sz w:val="18"/>
          <w:szCs w:val="18"/>
          <w:lang w:val="en-US" w:eastAsia="en-US" w:bidi="en-US"/>
        </w:rPr>
        <w:t>mértékére</w:t>
      </w:r>
      <w:proofErr w:type="spellEnd"/>
      <w:r>
        <w:rPr>
          <w:rFonts w:ascii="Palatino Linotype" w:eastAsia="Calibri" w:hAnsi="Palatino Linotype" w:cs="Calibri"/>
          <w:sz w:val="18"/>
          <w:szCs w:val="18"/>
          <w:lang w:val="en-US" w:eastAsia="en-US" w:bidi="en-US"/>
        </w:rPr>
        <w:t xml:space="preserve"> </w:t>
      </w:r>
      <w:proofErr w:type="spellStart"/>
      <w:r>
        <w:rPr>
          <w:rFonts w:ascii="Palatino Linotype" w:eastAsia="Calibri" w:hAnsi="Palatino Linotype" w:cs="Calibri"/>
          <w:sz w:val="18"/>
          <w:szCs w:val="18"/>
          <w:lang w:val="en-US" w:eastAsia="en-US" w:bidi="en-US"/>
        </w:rPr>
        <w:t>vonatkozó</w:t>
      </w:r>
      <w:proofErr w:type="spellEnd"/>
      <w:r>
        <w:rPr>
          <w:rFonts w:ascii="Palatino Linotype" w:eastAsia="Calibri" w:hAnsi="Palatino Linotype" w:cs="Calibri"/>
          <w:sz w:val="18"/>
          <w:szCs w:val="18"/>
          <w:lang w:val="en-US" w:eastAsia="en-US" w:bidi="en-US"/>
        </w:rPr>
        <w:t xml:space="preserve"> </w:t>
      </w:r>
      <w:proofErr w:type="spellStart"/>
      <w:r>
        <w:rPr>
          <w:rFonts w:ascii="Palatino Linotype" w:eastAsia="Calibri" w:hAnsi="Palatino Linotype" w:cs="Calibri"/>
          <w:sz w:val="18"/>
          <w:szCs w:val="18"/>
          <w:lang w:val="en-US" w:eastAsia="en-US" w:bidi="en-US"/>
        </w:rPr>
        <w:t>pontok</w:t>
      </w:r>
      <w:proofErr w:type="spellEnd"/>
      <w:r>
        <w:rPr>
          <w:rFonts w:ascii="Palatino Linotype" w:eastAsia="Calibri" w:hAnsi="Palatino Linotype" w:cs="Calibri"/>
          <w:sz w:val="18"/>
          <w:szCs w:val="18"/>
          <w:lang w:val="en-US" w:eastAsia="en-US" w:bidi="en-US"/>
        </w:rPr>
        <w:t xml:space="preserve"> </w:t>
      </w:r>
      <w:proofErr w:type="spellStart"/>
      <w:r>
        <w:rPr>
          <w:rFonts w:ascii="Palatino Linotype" w:eastAsia="Calibri" w:hAnsi="Palatino Linotype" w:cs="Calibri"/>
          <w:sz w:val="18"/>
          <w:szCs w:val="18"/>
          <w:lang w:val="en-US" w:eastAsia="en-US" w:bidi="en-US"/>
        </w:rPr>
        <w:t>kivételével</w:t>
      </w:r>
      <w:proofErr w:type="spellEnd"/>
      <w:r>
        <w:rPr>
          <w:rFonts w:ascii="Palatino Linotype" w:eastAsia="Calibri" w:hAnsi="Palatino Linotype" w:cs="Calibri"/>
          <w:sz w:val="18"/>
          <w:szCs w:val="18"/>
          <w:lang w:val="en-US" w:eastAsia="en-US" w:bidi="en-US"/>
        </w:rPr>
        <w:t xml:space="preserve"> - </w:t>
      </w:r>
      <w:proofErr w:type="spellStart"/>
      <w:r>
        <w:rPr>
          <w:rFonts w:ascii="Palatino Linotype" w:eastAsia="Calibri" w:hAnsi="Palatino Linotype" w:cs="Calibri"/>
          <w:sz w:val="18"/>
          <w:szCs w:val="18"/>
          <w:lang w:val="en-US" w:eastAsia="en-US" w:bidi="en-US"/>
        </w:rPr>
        <w:t>elfogadott</w:t>
      </w:r>
      <w:proofErr w:type="spellEnd"/>
      <w:r>
        <w:rPr>
          <w:rFonts w:ascii="Palatino Linotype" w:eastAsia="Calibri" w:hAnsi="Palatino Linotype" w:cs="Calibri"/>
          <w:sz w:val="18"/>
          <w:szCs w:val="18"/>
          <w:lang w:val="en-US" w:eastAsia="en-US" w:bidi="en-US"/>
        </w:rPr>
        <w:t xml:space="preserve"> </w:t>
      </w:r>
      <w:proofErr w:type="spellStart"/>
      <w:r>
        <w:rPr>
          <w:rFonts w:ascii="Palatino Linotype" w:eastAsia="Calibri" w:hAnsi="Palatino Linotype" w:cs="Calibri"/>
          <w:sz w:val="18"/>
          <w:szCs w:val="18"/>
          <w:lang w:val="en-US" w:eastAsia="en-US" w:bidi="en-US"/>
        </w:rPr>
        <w:t>módosításokat</w:t>
      </w:r>
      <w:proofErr w:type="spellEnd"/>
      <w:r>
        <w:rPr>
          <w:rFonts w:ascii="Palatino Linotype" w:eastAsia="Calibri" w:hAnsi="Palatino Linotype" w:cs="Calibri"/>
          <w:sz w:val="18"/>
          <w:szCs w:val="18"/>
          <w:lang w:val="en-US" w:eastAsia="en-US" w:bidi="en-US"/>
        </w:rPr>
        <w:t xml:space="preserve"> </w:t>
      </w:r>
      <w:r w:rsidRPr="0018444D">
        <w:rPr>
          <w:rFonts w:ascii="Palatino Linotype" w:eastAsia="Calibri" w:hAnsi="Palatino Linotype" w:cs="Calibri"/>
          <w:sz w:val="18"/>
          <w:szCs w:val="18"/>
          <w:lang w:eastAsia="en-US" w:bidi="en-US"/>
        </w:rPr>
        <w:t xml:space="preserve">2025. </w:t>
      </w:r>
      <w:r>
        <w:rPr>
          <w:rFonts w:ascii="Palatino Linotype" w:eastAsia="Calibri" w:hAnsi="Palatino Linotype" w:cs="Calibri"/>
          <w:sz w:val="18"/>
          <w:szCs w:val="18"/>
          <w:lang w:eastAsia="en-US" w:bidi="en-US"/>
        </w:rPr>
        <w:t>január</w:t>
      </w:r>
      <w:r w:rsidRPr="0018444D">
        <w:rPr>
          <w:rFonts w:ascii="Palatino Linotype" w:eastAsia="Calibri" w:hAnsi="Palatino Linotype" w:cs="Calibri"/>
          <w:sz w:val="18"/>
          <w:szCs w:val="18"/>
          <w:lang w:eastAsia="en-US" w:bidi="en-US"/>
        </w:rPr>
        <w:t xml:space="preserve"> 1. napjától tekintik</w:t>
      </w:r>
      <w:r>
        <w:rPr>
          <w:rFonts w:ascii="Palatino Linotype" w:eastAsia="Calibri" w:hAnsi="Palatino Linotype" w:cs="Calibri"/>
          <w:sz w:val="18"/>
          <w:szCs w:val="18"/>
          <w:lang w:eastAsia="en-US" w:bidi="en-US"/>
        </w:rPr>
        <w:t xml:space="preserve"> hatályosnak azzal, hogy a 75,- Ft/fő/év összegben meghatározott önkormányzati hozzájárulást az Átadó Önkormányzat 2025. jú</w:t>
      </w:r>
      <w:r w:rsidR="001B26A8">
        <w:rPr>
          <w:rFonts w:ascii="Palatino Linotype" w:eastAsia="Calibri" w:hAnsi="Palatino Linotype" w:cs="Calibri"/>
          <w:sz w:val="18"/>
          <w:szCs w:val="18"/>
          <w:lang w:eastAsia="en-US" w:bidi="en-US"/>
        </w:rPr>
        <w:t>l</w:t>
      </w:r>
      <w:r>
        <w:rPr>
          <w:rFonts w:ascii="Palatino Linotype" w:eastAsia="Calibri" w:hAnsi="Palatino Linotype" w:cs="Calibri"/>
          <w:sz w:val="18"/>
          <w:szCs w:val="18"/>
          <w:lang w:eastAsia="en-US" w:bidi="en-US"/>
        </w:rPr>
        <w:t>ius 1. napjától köteles megfizetni</w:t>
      </w:r>
      <w:r w:rsidRPr="008702ED">
        <w:rPr>
          <w:rFonts w:ascii="Palatino Linotype" w:eastAsia="Calibri" w:hAnsi="Palatino Linotype" w:cs="Calibri"/>
          <w:sz w:val="18"/>
          <w:szCs w:val="18"/>
          <w:lang w:eastAsia="en-US" w:bidi="en-US"/>
        </w:rPr>
        <w:t xml:space="preserve">, </w:t>
      </w:r>
      <w:r>
        <w:rPr>
          <w:rFonts w:ascii="Palatino Linotype" w:eastAsia="Calibri" w:hAnsi="Palatino Linotype" w:cs="Calibri"/>
          <w:sz w:val="18"/>
          <w:szCs w:val="18"/>
          <w:lang w:eastAsia="en-US" w:bidi="en-US"/>
        </w:rPr>
        <w:t>az önkormányzati hozzájárulás Szolgáltató általi meghatározására és közlésére valamint a rendkívüli díjkorrekcióra vonatkozó rendelkezés 2026. január 1-jétől alkalmazható.</w:t>
      </w:r>
    </w:p>
    <w:p w:rsidR="00793B72" w:rsidRPr="0018444D" w:rsidRDefault="00793B72" w:rsidP="00793B72">
      <w:pPr>
        <w:pStyle w:val="Listaszerbekezds"/>
        <w:ind w:left="-142"/>
        <w:jc w:val="both"/>
        <w:rPr>
          <w:rFonts w:ascii="Palatino Linotype" w:hAnsi="Palatino Linotype"/>
          <w:sz w:val="18"/>
          <w:szCs w:val="18"/>
        </w:rPr>
      </w:pPr>
      <w:r>
        <w:rPr>
          <w:rFonts w:ascii="Palatino Linotype" w:eastAsia="Calibri" w:hAnsi="Palatino Linotype" w:cs="Calibri"/>
          <w:sz w:val="18"/>
          <w:szCs w:val="18"/>
          <w:lang w:eastAsia="en-US" w:bidi="en-US"/>
        </w:rPr>
        <w:t xml:space="preserve">Felek rögzítik továbbá, </w:t>
      </w:r>
      <w:r w:rsidRPr="008702ED">
        <w:rPr>
          <w:rFonts w:ascii="Palatino Linotype" w:eastAsia="Calibri" w:hAnsi="Palatino Linotype" w:cs="Calibri"/>
          <w:sz w:val="18"/>
          <w:szCs w:val="18"/>
          <w:lang w:eastAsia="en-US" w:bidi="en-US"/>
        </w:rPr>
        <w:t xml:space="preserve">hogy </w:t>
      </w:r>
      <w:r w:rsidRPr="0018444D">
        <w:rPr>
          <w:rFonts w:ascii="Palatino Linotype" w:eastAsia="Calibri" w:hAnsi="Palatino Linotype" w:cs="Calibri"/>
          <w:sz w:val="18"/>
          <w:szCs w:val="18"/>
          <w:lang w:eastAsia="en-US" w:bidi="en-US"/>
        </w:rPr>
        <w:t>a jelen szerződésmódosítást egységes szerkezetű dokumentumban is rögzítik.</w:t>
      </w:r>
    </w:p>
    <w:p w:rsidR="00793B72" w:rsidRPr="003917F5" w:rsidRDefault="00793B72" w:rsidP="00793B72">
      <w:pPr>
        <w:jc w:val="both"/>
        <w:rPr>
          <w:rFonts w:ascii="Palatino Linotype" w:hAnsi="Palatino Linotype"/>
          <w:sz w:val="10"/>
          <w:szCs w:val="10"/>
        </w:rPr>
      </w:pPr>
    </w:p>
    <w:p w:rsidR="00793B72" w:rsidRDefault="00793B72" w:rsidP="00793B72">
      <w:pPr>
        <w:ind w:left="-142"/>
        <w:jc w:val="both"/>
        <w:rPr>
          <w:rFonts w:ascii="Palatino Linotype" w:hAnsi="Palatino Linotype"/>
          <w:sz w:val="18"/>
          <w:szCs w:val="18"/>
        </w:rPr>
      </w:pPr>
      <w:r w:rsidRPr="008702ED">
        <w:rPr>
          <w:rFonts w:ascii="Palatino Linotype" w:hAnsi="Palatino Linotype"/>
          <w:sz w:val="18"/>
          <w:szCs w:val="18"/>
        </w:rPr>
        <w:t xml:space="preserve">Jelen szerződést a Felek </w:t>
      </w:r>
      <w:r w:rsidRPr="008702ED">
        <w:rPr>
          <w:rFonts w:ascii="Palatino Linotype" w:eastAsia="Calibri" w:hAnsi="Palatino Linotype" w:cs="Calibri"/>
          <w:sz w:val="18"/>
          <w:szCs w:val="18"/>
          <w:lang w:eastAsia="en-US" w:bidi="en-US"/>
        </w:rPr>
        <w:t xml:space="preserve">kölcsönös elolvasás és értelmezés után, mint akaratukkal mindenben megegyezőt jóváhagyólag írják alá, az </w:t>
      </w:r>
      <w:r w:rsidRPr="008702ED">
        <w:rPr>
          <w:rFonts w:ascii="Palatino Linotype" w:hAnsi="Palatino Linotype"/>
          <w:sz w:val="18"/>
          <w:szCs w:val="18"/>
        </w:rPr>
        <w:t>négy eredeti példányban készült, amelyből két példány az Átadó önkormányzatot, két példány a Szolgáltatót illeti meg.</w:t>
      </w:r>
    </w:p>
    <w:p w:rsidR="00793B72" w:rsidRDefault="00793B72" w:rsidP="00793B72">
      <w:pPr>
        <w:ind w:left="-142"/>
        <w:jc w:val="both"/>
        <w:rPr>
          <w:rFonts w:ascii="Palatino Linotype" w:eastAsia="Calibri" w:hAnsi="Palatino Linotype" w:cs="Calibri"/>
          <w:sz w:val="18"/>
          <w:szCs w:val="18"/>
          <w:lang w:eastAsia="en-US" w:bidi="en-US"/>
        </w:rPr>
      </w:pPr>
    </w:p>
    <w:p w:rsidR="00793B72" w:rsidRDefault="00793B72" w:rsidP="00793B72">
      <w:pPr>
        <w:ind w:left="-142"/>
        <w:jc w:val="both"/>
        <w:rPr>
          <w:rFonts w:ascii="Palatino Linotype" w:eastAsia="Calibri" w:hAnsi="Palatino Linotype" w:cs="Calibri"/>
          <w:sz w:val="18"/>
          <w:szCs w:val="18"/>
          <w:lang w:eastAsia="en-US" w:bidi="en-US"/>
        </w:rPr>
      </w:pPr>
    </w:p>
    <w:p w:rsidR="00793B72" w:rsidRPr="003917F5" w:rsidRDefault="00793B72" w:rsidP="00793B72">
      <w:pPr>
        <w:ind w:left="-142"/>
        <w:jc w:val="both"/>
        <w:rPr>
          <w:rFonts w:ascii="Palatino Linotype" w:eastAsia="Calibri" w:hAnsi="Palatino Linotype" w:cs="Calibri"/>
          <w:sz w:val="10"/>
          <w:szCs w:val="10"/>
          <w:lang w:eastAsia="en-US" w:bidi="en-US"/>
        </w:rPr>
      </w:pPr>
    </w:p>
    <w:tbl>
      <w:tblPr>
        <w:tblStyle w:val="Rcsostblzat"/>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2"/>
        <w:gridCol w:w="4708"/>
      </w:tblGrid>
      <w:tr w:rsidR="00793B72" w:rsidTr="00203936">
        <w:tc>
          <w:tcPr>
            <w:tcW w:w="4815" w:type="dxa"/>
          </w:tcPr>
          <w:p w:rsidR="00793B72" w:rsidRDefault="00793B72" w:rsidP="00676F24">
            <w:pPr>
              <w:ind w:left="-142"/>
              <w:jc w:val="center"/>
              <w:rPr>
                <w:rFonts w:ascii="Palatino Linotype" w:eastAsia="Calibri" w:hAnsi="Palatino Linotype" w:cs="Calibri"/>
                <w:sz w:val="18"/>
                <w:szCs w:val="18"/>
                <w:lang w:eastAsia="en-US" w:bidi="en-US"/>
              </w:rPr>
            </w:pPr>
            <w:r>
              <w:rPr>
                <w:rFonts w:ascii="Palatino Linotype" w:eastAsia="Calibri" w:hAnsi="Palatino Linotype" w:cs="Calibri"/>
                <w:sz w:val="18"/>
                <w:szCs w:val="18"/>
                <w:lang w:eastAsia="en-US" w:bidi="en-US"/>
              </w:rPr>
              <w:t>„</w:t>
            </w:r>
            <w:proofErr w:type="gramStart"/>
            <w:r>
              <w:rPr>
                <w:rFonts w:ascii="Palatino Linotype" w:eastAsia="Calibri" w:hAnsi="Palatino Linotype" w:cs="Calibri"/>
                <w:sz w:val="18"/>
                <w:szCs w:val="18"/>
                <w:lang w:eastAsia="en-US" w:bidi="en-US"/>
              </w:rPr>
              <w:t>…………………..</w:t>
            </w:r>
            <w:proofErr w:type="gramEnd"/>
            <w:r>
              <w:rPr>
                <w:rFonts w:ascii="Palatino Linotype" w:eastAsia="Calibri" w:hAnsi="Palatino Linotype" w:cs="Calibri"/>
                <w:sz w:val="18"/>
                <w:szCs w:val="18"/>
                <w:lang w:eastAsia="en-US" w:bidi="en-US"/>
              </w:rPr>
              <w:t xml:space="preserve">”, 2025. </w:t>
            </w:r>
            <w:r w:rsidR="00676F24">
              <w:rPr>
                <w:rFonts w:ascii="Palatino Linotype" w:eastAsia="Calibri" w:hAnsi="Palatino Linotype" w:cs="Calibri"/>
                <w:sz w:val="18"/>
                <w:szCs w:val="18"/>
                <w:lang w:eastAsia="en-US" w:bidi="en-US"/>
              </w:rPr>
              <w:t>június</w:t>
            </w:r>
            <w:r>
              <w:rPr>
                <w:rFonts w:ascii="Palatino Linotype" w:eastAsia="Calibri" w:hAnsi="Palatino Linotype" w:cs="Calibri"/>
                <w:sz w:val="18"/>
                <w:szCs w:val="18"/>
                <w:lang w:eastAsia="en-US" w:bidi="en-US"/>
              </w:rPr>
              <w:t xml:space="preserve"> „….”.</w:t>
            </w:r>
          </w:p>
        </w:tc>
        <w:tc>
          <w:tcPr>
            <w:tcW w:w="4815" w:type="dxa"/>
          </w:tcPr>
          <w:p w:rsidR="00793B72" w:rsidRDefault="00793B72" w:rsidP="00676F24">
            <w:pPr>
              <w:ind w:left="-142"/>
              <w:jc w:val="center"/>
              <w:rPr>
                <w:rFonts w:ascii="Palatino Linotype" w:eastAsia="Calibri" w:hAnsi="Palatino Linotype" w:cs="Calibri"/>
                <w:sz w:val="18"/>
                <w:szCs w:val="18"/>
                <w:lang w:eastAsia="en-US" w:bidi="en-US"/>
              </w:rPr>
            </w:pPr>
            <w:r>
              <w:rPr>
                <w:rFonts w:ascii="Palatino Linotype" w:eastAsia="Calibri" w:hAnsi="Palatino Linotype" w:cs="Calibri"/>
                <w:sz w:val="18"/>
                <w:szCs w:val="18"/>
                <w:lang w:eastAsia="en-US" w:bidi="en-US"/>
              </w:rPr>
              <w:t xml:space="preserve">Nyíregyháza, 2025. </w:t>
            </w:r>
            <w:r w:rsidR="00676F24">
              <w:rPr>
                <w:rFonts w:ascii="Palatino Linotype" w:eastAsia="Calibri" w:hAnsi="Palatino Linotype" w:cs="Calibri"/>
                <w:sz w:val="18"/>
                <w:szCs w:val="18"/>
                <w:lang w:eastAsia="en-US" w:bidi="en-US"/>
              </w:rPr>
              <w:t>június</w:t>
            </w:r>
            <w:r>
              <w:rPr>
                <w:rFonts w:ascii="Palatino Linotype" w:eastAsia="Calibri" w:hAnsi="Palatino Linotype" w:cs="Calibri"/>
                <w:sz w:val="18"/>
                <w:szCs w:val="18"/>
                <w:lang w:eastAsia="en-US" w:bidi="en-US"/>
              </w:rPr>
              <w:t xml:space="preserve"> „</w:t>
            </w:r>
            <w:proofErr w:type="gramStart"/>
            <w:r>
              <w:rPr>
                <w:rFonts w:ascii="Palatino Linotype" w:eastAsia="Calibri" w:hAnsi="Palatino Linotype" w:cs="Calibri"/>
                <w:sz w:val="18"/>
                <w:szCs w:val="18"/>
                <w:lang w:eastAsia="en-US" w:bidi="en-US"/>
              </w:rPr>
              <w:t>….</w:t>
            </w:r>
            <w:proofErr w:type="gramEnd"/>
            <w:r>
              <w:rPr>
                <w:rFonts w:ascii="Palatino Linotype" w:eastAsia="Calibri" w:hAnsi="Palatino Linotype" w:cs="Calibri"/>
                <w:sz w:val="18"/>
                <w:szCs w:val="18"/>
                <w:lang w:eastAsia="en-US" w:bidi="en-US"/>
              </w:rPr>
              <w:t>”.</w:t>
            </w:r>
          </w:p>
        </w:tc>
      </w:tr>
    </w:tbl>
    <w:p w:rsidR="00793B72" w:rsidRDefault="00793B72" w:rsidP="00793B72">
      <w:pPr>
        <w:ind w:left="-142"/>
        <w:jc w:val="both"/>
        <w:rPr>
          <w:rFonts w:ascii="Palatino Linotype" w:eastAsia="Calibri" w:hAnsi="Palatino Linotype" w:cs="Calibri"/>
          <w:sz w:val="10"/>
          <w:szCs w:val="10"/>
          <w:lang w:eastAsia="en-US" w:bidi="en-US"/>
        </w:rPr>
      </w:pPr>
    </w:p>
    <w:p w:rsidR="00793B72" w:rsidRDefault="00793B72" w:rsidP="00793B72">
      <w:pPr>
        <w:ind w:left="-142"/>
        <w:jc w:val="both"/>
        <w:rPr>
          <w:rFonts w:ascii="Palatino Linotype" w:eastAsia="Calibri" w:hAnsi="Palatino Linotype" w:cs="Calibri"/>
          <w:sz w:val="10"/>
          <w:szCs w:val="10"/>
          <w:lang w:eastAsia="en-US" w:bidi="en-US"/>
        </w:rPr>
      </w:pPr>
    </w:p>
    <w:p w:rsidR="00793B72" w:rsidRPr="003917F5" w:rsidRDefault="00793B72" w:rsidP="00793B72">
      <w:pPr>
        <w:ind w:left="-142"/>
        <w:jc w:val="both"/>
        <w:rPr>
          <w:rFonts w:ascii="Palatino Linotype" w:eastAsia="Calibri" w:hAnsi="Palatino Linotype" w:cs="Calibri"/>
          <w:sz w:val="10"/>
          <w:szCs w:val="10"/>
          <w:lang w:eastAsia="en-US" w:bidi="en-US"/>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7"/>
        <w:gridCol w:w="4691"/>
      </w:tblGrid>
      <w:tr w:rsidR="00793B72" w:rsidTr="00203936">
        <w:tc>
          <w:tcPr>
            <w:tcW w:w="4815" w:type="dxa"/>
          </w:tcPr>
          <w:p w:rsidR="00793B72" w:rsidRDefault="00793B72" w:rsidP="00203936">
            <w:pPr>
              <w:pStyle w:val="Listaszerbekezds"/>
              <w:ind w:left="0"/>
              <w:jc w:val="center"/>
              <w:rPr>
                <w:rFonts w:ascii="Palatino Linotype" w:hAnsi="Palatino Linotype"/>
                <w:sz w:val="18"/>
                <w:szCs w:val="18"/>
              </w:rPr>
            </w:pPr>
            <w:r>
              <w:rPr>
                <w:rFonts w:ascii="Palatino Linotype" w:hAnsi="Palatino Linotype"/>
                <w:sz w:val="18"/>
                <w:szCs w:val="18"/>
              </w:rPr>
              <w:t>………………………………</w:t>
            </w:r>
          </w:p>
        </w:tc>
        <w:tc>
          <w:tcPr>
            <w:tcW w:w="4815" w:type="dxa"/>
          </w:tcPr>
          <w:p w:rsidR="00793B72" w:rsidRDefault="00793B72" w:rsidP="00203936">
            <w:pPr>
              <w:pStyle w:val="Listaszerbekezds"/>
              <w:ind w:left="0"/>
              <w:jc w:val="center"/>
              <w:rPr>
                <w:rFonts w:ascii="Palatino Linotype" w:hAnsi="Palatino Linotype"/>
                <w:sz w:val="18"/>
                <w:szCs w:val="18"/>
              </w:rPr>
            </w:pPr>
            <w:r>
              <w:rPr>
                <w:rFonts w:ascii="Palatino Linotype" w:hAnsi="Palatino Linotype"/>
                <w:sz w:val="18"/>
                <w:szCs w:val="18"/>
              </w:rPr>
              <w:t>………………………………</w:t>
            </w:r>
          </w:p>
        </w:tc>
      </w:tr>
      <w:tr w:rsidR="00793B72" w:rsidTr="00203936">
        <w:tc>
          <w:tcPr>
            <w:tcW w:w="4815" w:type="dxa"/>
          </w:tcPr>
          <w:p w:rsidR="00793B72" w:rsidRPr="000E3201" w:rsidRDefault="00003904" w:rsidP="00203936">
            <w:pPr>
              <w:pStyle w:val="Listaszerbekezds"/>
              <w:ind w:left="0"/>
              <w:jc w:val="center"/>
              <w:rPr>
                <w:rFonts w:ascii="Palatino Linotype" w:hAnsi="Palatino Linotype"/>
                <w:sz w:val="18"/>
                <w:szCs w:val="18"/>
              </w:rPr>
            </w:pPr>
            <w:r>
              <w:rPr>
                <w:rFonts w:ascii="Palatino Linotype" w:hAnsi="Palatino Linotype"/>
                <w:sz w:val="18"/>
                <w:szCs w:val="18"/>
              </w:rPr>
              <w:t>Balázsi Csilla polgármester</w:t>
            </w:r>
          </w:p>
        </w:tc>
        <w:tc>
          <w:tcPr>
            <w:tcW w:w="4815" w:type="dxa"/>
          </w:tcPr>
          <w:p w:rsidR="00793B72" w:rsidRDefault="00793B72" w:rsidP="00203936">
            <w:pPr>
              <w:pStyle w:val="Listaszerbekezds"/>
              <w:ind w:left="0"/>
              <w:jc w:val="center"/>
              <w:rPr>
                <w:rFonts w:ascii="Palatino Linotype" w:hAnsi="Palatino Linotype"/>
                <w:sz w:val="18"/>
                <w:szCs w:val="18"/>
              </w:rPr>
            </w:pPr>
            <w:r>
              <w:rPr>
                <w:rFonts w:ascii="Palatino Linotype" w:hAnsi="Palatino Linotype"/>
                <w:sz w:val="18"/>
                <w:szCs w:val="18"/>
              </w:rPr>
              <w:t xml:space="preserve">Nagyné </w:t>
            </w:r>
            <w:proofErr w:type="spellStart"/>
            <w:r>
              <w:rPr>
                <w:rFonts w:ascii="Palatino Linotype" w:hAnsi="Palatino Linotype"/>
                <w:sz w:val="18"/>
                <w:szCs w:val="18"/>
              </w:rPr>
              <w:t>Hermányos</w:t>
            </w:r>
            <w:proofErr w:type="spellEnd"/>
            <w:r>
              <w:rPr>
                <w:rFonts w:ascii="Palatino Linotype" w:hAnsi="Palatino Linotype"/>
                <w:sz w:val="18"/>
                <w:szCs w:val="18"/>
              </w:rPr>
              <w:t xml:space="preserve"> Zsuzsanna igazgató</w:t>
            </w:r>
          </w:p>
        </w:tc>
      </w:tr>
      <w:tr w:rsidR="00793B72" w:rsidTr="00203936">
        <w:tc>
          <w:tcPr>
            <w:tcW w:w="4815" w:type="dxa"/>
          </w:tcPr>
          <w:p w:rsidR="00793B72" w:rsidRDefault="00793B72" w:rsidP="00203936">
            <w:pPr>
              <w:pStyle w:val="Listaszerbekezds"/>
              <w:ind w:left="0"/>
              <w:jc w:val="center"/>
              <w:rPr>
                <w:rFonts w:ascii="Palatino Linotype" w:hAnsi="Palatino Linotype"/>
                <w:sz w:val="18"/>
                <w:szCs w:val="18"/>
              </w:rPr>
            </w:pPr>
            <w:r>
              <w:rPr>
                <w:rFonts w:ascii="Palatino Linotype" w:hAnsi="Palatino Linotype"/>
                <w:sz w:val="18"/>
                <w:szCs w:val="18"/>
              </w:rPr>
              <w:t>Átadó önkormányzat képviseletében</w:t>
            </w:r>
          </w:p>
        </w:tc>
        <w:tc>
          <w:tcPr>
            <w:tcW w:w="4815" w:type="dxa"/>
          </w:tcPr>
          <w:p w:rsidR="00793B72" w:rsidRDefault="00793B72" w:rsidP="00203936">
            <w:pPr>
              <w:pStyle w:val="Listaszerbekezds"/>
              <w:ind w:left="0"/>
              <w:jc w:val="center"/>
              <w:rPr>
                <w:rFonts w:ascii="Palatino Linotype" w:hAnsi="Palatino Linotype"/>
                <w:sz w:val="18"/>
                <w:szCs w:val="18"/>
              </w:rPr>
            </w:pPr>
            <w:r>
              <w:rPr>
                <w:rFonts w:ascii="Palatino Linotype" w:hAnsi="Palatino Linotype"/>
                <w:sz w:val="18"/>
                <w:szCs w:val="18"/>
              </w:rPr>
              <w:t>Szolgáltató képviseletében</w:t>
            </w:r>
          </w:p>
        </w:tc>
      </w:tr>
      <w:tr w:rsidR="00793B72" w:rsidTr="00203936">
        <w:tc>
          <w:tcPr>
            <w:tcW w:w="4815" w:type="dxa"/>
          </w:tcPr>
          <w:p w:rsidR="00793B72" w:rsidRDefault="00793B72" w:rsidP="00203936">
            <w:pPr>
              <w:pStyle w:val="Listaszerbekezds"/>
              <w:ind w:left="0"/>
              <w:jc w:val="both"/>
              <w:rPr>
                <w:rFonts w:ascii="Palatino Linotype" w:hAnsi="Palatino Linotype"/>
                <w:sz w:val="18"/>
                <w:szCs w:val="18"/>
              </w:rPr>
            </w:pPr>
          </w:p>
        </w:tc>
        <w:tc>
          <w:tcPr>
            <w:tcW w:w="4815" w:type="dxa"/>
          </w:tcPr>
          <w:p w:rsidR="00793B72" w:rsidRDefault="00793B72" w:rsidP="00203936">
            <w:pPr>
              <w:pStyle w:val="Listaszerbekezds"/>
              <w:ind w:left="0"/>
              <w:jc w:val="both"/>
              <w:rPr>
                <w:rFonts w:ascii="Palatino Linotype" w:hAnsi="Palatino Linotype"/>
                <w:sz w:val="18"/>
                <w:szCs w:val="18"/>
              </w:rPr>
            </w:pPr>
          </w:p>
        </w:tc>
      </w:tr>
      <w:tr w:rsidR="00793B72" w:rsidTr="00203936">
        <w:tc>
          <w:tcPr>
            <w:tcW w:w="4815" w:type="dxa"/>
          </w:tcPr>
          <w:p w:rsidR="00793B72" w:rsidRDefault="00793B72" w:rsidP="00203936">
            <w:pPr>
              <w:pStyle w:val="Listaszerbekezds"/>
              <w:ind w:left="0"/>
              <w:jc w:val="center"/>
              <w:rPr>
                <w:rFonts w:ascii="Palatino Linotype" w:hAnsi="Palatino Linotype"/>
                <w:sz w:val="18"/>
                <w:szCs w:val="18"/>
              </w:rPr>
            </w:pPr>
            <w:proofErr w:type="spellStart"/>
            <w:r>
              <w:rPr>
                <w:rFonts w:ascii="Palatino Linotype" w:hAnsi="Palatino Linotype"/>
                <w:sz w:val="18"/>
                <w:szCs w:val="18"/>
              </w:rPr>
              <w:t>Ph</w:t>
            </w:r>
            <w:proofErr w:type="spellEnd"/>
            <w:r>
              <w:rPr>
                <w:rFonts w:ascii="Palatino Linotype" w:hAnsi="Palatino Linotype"/>
                <w:sz w:val="18"/>
                <w:szCs w:val="18"/>
              </w:rPr>
              <w:t>.</w:t>
            </w:r>
          </w:p>
        </w:tc>
        <w:tc>
          <w:tcPr>
            <w:tcW w:w="4815" w:type="dxa"/>
          </w:tcPr>
          <w:p w:rsidR="00793B72" w:rsidRDefault="00793B72" w:rsidP="00203936">
            <w:pPr>
              <w:pStyle w:val="Listaszerbekezds"/>
              <w:ind w:left="0"/>
              <w:jc w:val="center"/>
              <w:rPr>
                <w:rFonts w:ascii="Palatino Linotype" w:hAnsi="Palatino Linotype"/>
                <w:sz w:val="18"/>
                <w:szCs w:val="18"/>
              </w:rPr>
            </w:pPr>
            <w:proofErr w:type="spellStart"/>
            <w:r>
              <w:rPr>
                <w:rFonts w:ascii="Palatino Linotype" w:hAnsi="Palatino Linotype"/>
                <w:sz w:val="18"/>
                <w:szCs w:val="18"/>
              </w:rPr>
              <w:t>Ph</w:t>
            </w:r>
            <w:proofErr w:type="spellEnd"/>
            <w:r>
              <w:rPr>
                <w:rFonts w:ascii="Palatino Linotype" w:hAnsi="Palatino Linotype"/>
                <w:sz w:val="18"/>
                <w:szCs w:val="18"/>
              </w:rPr>
              <w:t>.</w:t>
            </w:r>
          </w:p>
        </w:tc>
      </w:tr>
      <w:tr w:rsidR="00793B72" w:rsidTr="00203936">
        <w:tc>
          <w:tcPr>
            <w:tcW w:w="9630" w:type="dxa"/>
            <w:gridSpan w:val="2"/>
          </w:tcPr>
          <w:p w:rsidR="00793B72" w:rsidRDefault="00793B72" w:rsidP="00203936">
            <w:pPr>
              <w:pStyle w:val="Listaszerbekezds"/>
              <w:ind w:left="0"/>
              <w:jc w:val="center"/>
              <w:rPr>
                <w:rFonts w:ascii="Palatino Linotype" w:hAnsi="Palatino Linotype"/>
                <w:sz w:val="18"/>
                <w:szCs w:val="18"/>
              </w:rPr>
            </w:pPr>
          </w:p>
        </w:tc>
      </w:tr>
      <w:tr w:rsidR="00793B72" w:rsidTr="00203936">
        <w:tc>
          <w:tcPr>
            <w:tcW w:w="9630" w:type="dxa"/>
            <w:gridSpan w:val="2"/>
          </w:tcPr>
          <w:p w:rsidR="00793B72" w:rsidRDefault="00793B72" w:rsidP="00203936">
            <w:pPr>
              <w:pStyle w:val="Listaszerbekezds"/>
              <w:ind w:left="0"/>
              <w:jc w:val="center"/>
              <w:rPr>
                <w:rFonts w:ascii="Palatino Linotype" w:hAnsi="Palatino Linotype"/>
                <w:sz w:val="18"/>
                <w:szCs w:val="18"/>
              </w:rPr>
            </w:pPr>
            <w:r>
              <w:rPr>
                <w:rFonts w:ascii="Palatino Linotype" w:hAnsi="Palatino Linotype"/>
                <w:sz w:val="18"/>
                <w:szCs w:val="18"/>
              </w:rPr>
              <w:t xml:space="preserve">Pénzügyileg </w:t>
            </w:r>
            <w:proofErr w:type="spellStart"/>
            <w:r>
              <w:rPr>
                <w:rFonts w:ascii="Palatino Linotype" w:hAnsi="Palatino Linotype"/>
                <w:sz w:val="18"/>
                <w:szCs w:val="18"/>
              </w:rPr>
              <w:t>ellenjegyzem</w:t>
            </w:r>
            <w:proofErr w:type="spellEnd"/>
            <w:r>
              <w:rPr>
                <w:rFonts w:ascii="Palatino Linotype" w:hAnsi="Palatino Linotype"/>
                <w:sz w:val="18"/>
                <w:szCs w:val="18"/>
              </w:rPr>
              <w:t>.</w:t>
            </w:r>
          </w:p>
        </w:tc>
      </w:tr>
      <w:tr w:rsidR="00793B72" w:rsidTr="00203936">
        <w:tc>
          <w:tcPr>
            <w:tcW w:w="4815" w:type="dxa"/>
          </w:tcPr>
          <w:p w:rsidR="00793B72" w:rsidRDefault="00793B72" w:rsidP="00203936">
            <w:pPr>
              <w:pStyle w:val="Listaszerbekezds"/>
              <w:ind w:left="0"/>
              <w:jc w:val="both"/>
              <w:rPr>
                <w:rFonts w:ascii="Palatino Linotype" w:hAnsi="Palatino Linotype"/>
                <w:sz w:val="18"/>
                <w:szCs w:val="18"/>
              </w:rPr>
            </w:pPr>
          </w:p>
          <w:p w:rsidR="00793B72" w:rsidRDefault="00793B72" w:rsidP="00203936">
            <w:pPr>
              <w:pStyle w:val="Listaszerbekezds"/>
              <w:ind w:left="0"/>
              <w:jc w:val="both"/>
              <w:rPr>
                <w:rFonts w:ascii="Palatino Linotype" w:hAnsi="Palatino Linotype"/>
                <w:sz w:val="18"/>
                <w:szCs w:val="18"/>
              </w:rPr>
            </w:pPr>
          </w:p>
        </w:tc>
        <w:tc>
          <w:tcPr>
            <w:tcW w:w="4815" w:type="dxa"/>
          </w:tcPr>
          <w:p w:rsidR="00793B72" w:rsidRDefault="00793B72" w:rsidP="00203936">
            <w:pPr>
              <w:pStyle w:val="Listaszerbekezds"/>
              <w:ind w:left="0"/>
              <w:jc w:val="both"/>
              <w:rPr>
                <w:rFonts w:ascii="Palatino Linotype" w:hAnsi="Palatino Linotype"/>
                <w:sz w:val="18"/>
                <w:szCs w:val="18"/>
              </w:rPr>
            </w:pPr>
          </w:p>
        </w:tc>
      </w:tr>
      <w:tr w:rsidR="00793B72" w:rsidTr="00203936">
        <w:tc>
          <w:tcPr>
            <w:tcW w:w="4815" w:type="dxa"/>
            <w:shd w:val="clear" w:color="auto" w:fill="auto"/>
          </w:tcPr>
          <w:p w:rsidR="00793B72" w:rsidRDefault="00793B72" w:rsidP="00203936">
            <w:pPr>
              <w:pStyle w:val="Listaszerbekezds"/>
              <w:ind w:left="0"/>
              <w:jc w:val="center"/>
              <w:rPr>
                <w:rFonts w:ascii="Palatino Linotype" w:hAnsi="Palatino Linotype"/>
                <w:sz w:val="18"/>
                <w:szCs w:val="18"/>
              </w:rPr>
            </w:pPr>
            <w:r w:rsidRPr="00C40E43">
              <w:rPr>
                <w:rFonts w:ascii="Palatino Linotype" w:eastAsia="Calibri" w:hAnsi="Palatino Linotype" w:cs="Calibri"/>
                <w:sz w:val="18"/>
                <w:szCs w:val="18"/>
                <w:lang w:bidi="en-US"/>
              </w:rPr>
              <w:t>……………………………………..</w:t>
            </w:r>
          </w:p>
        </w:tc>
        <w:tc>
          <w:tcPr>
            <w:tcW w:w="4815" w:type="dxa"/>
            <w:shd w:val="clear" w:color="auto" w:fill="auto"/>
          </w:tcPr>
          <w:p w:rsidR="00793B72" w:rsidRDefault="00793B72" w:rsidP="00203936">
            <w:pPr>
              <w:pStyle w:val="Listaszerbekezds"/>
              <w:ind w:left="0"/>
              <w:jc w:val="center"/>
              <w:rPr>
                <w:rFonts w:ascii="Palatino Linotype" w:hAnsi="Palatino Linotype"/>
                <w:sz w:val="18"/>
                <w:szCs w:val="18"/>
              </w:rPr>
            </w:pPr>
            <w:r w:rsidRPr="00C40E43">
              <w:rPr>
                <w:rFonts w:ascii="Palatino Linotype" w:eastAsia="Calibri" w:hAnsi="Palatino Linotype" w:cs="Calibri"/>
                <w:sz w:val="18"/>
                <w:szCs w:val="18"/>
                <w:lang w:bidi="en-US"/>
              </w:rPr>
              <w:t>………………………………………………….</w:t>
            </w:r>
          </w:p>
        </w:tc>
      </w:tr>
      <w:tr w:rsidR="00793B72" w:rsidTr="00203936">
        <w:tc>
          <w:tcPr>
            <w:tcW w:w="4815" w:type="dxa"/>
            <w:shd w:val="clear" w:color="auto" w:fill="auto"/>
          </w:tcPr>
          <w:p w:rsidR="00793B72" w:rsidRPr="00C40E43" w:rsidRDefault="00793B72" w:rsidP="00203936">
            <w:pPr>
              <w:pStyle w:val="Listaszerbekezds"/>
              <w:ind w:left="0"/>
              <w:jc w:val="center"/>
              <w:rPr>
                <w:rFonts w:ascii="Palatino Linotype" w:eastAsia="Calibri" w:hAnsi="Palatino Linotype" w:cs="Calibri"/>
                <w:sz w:val="18"/>
                <w:szCs w:val="18"/>
                <w:lang w:bidi="en-US"/>
              </w:rPr>
            </w:pPr>
            <w:r>
              <w:rPr>
                <w:rFonts w:ascii="Palatino Linotype" w:hAnsi="Palatino Linotype"/>
                <w:bCs/>
                <w:sz w:val="18"/>
                <w:szCs w:val="18"/>
              </w:rPr>
              <w:t>………………</w:t>
            </w:r>
          </w:p>
        </w:tc>
        <w:tc>
          <w:tcPr>
            <w:tcW w:w="4815" w:type="dxa"/>
            <w:shd w:val="clear" w:color="auto" w:fill="auto"/>
          </w:tcPr>
          <w:p w:rsidR="00793B72" w:rsidRPr="00C40E43" w:rsidRDefault="00793B72" w:rsidP="00203936">
            <w:pPr>
              <w:pStyle w:val="Listaszerbekezds"/>
              <w:ind w:left="0"/>
              <w:jc w:val="center"/>
              <w:rPr>
                <w:rFonts w:ascii="Palatino Linotype" w:eastAsia="Calibri" w:hAnsi="Palatino Linotype" w:cs="Calibri"/>
                <w:sz w:val="18"/>
                <w:szCs w:val="18"/>
                <w:lang w:bidi="en-US"/>
              </w:rPr>
            </w:pPr>
            <w:proofErr w:type="spellStart"/>
            <w:r>
              <w:rPr>
                <w:rFonts w:ascii="Palatino Linotype" w:eastAsia="Calibri" w:hAnsi="Palatino Linotype" w:cs="Calibri"/>
                <w:sz w:val="18"/>
                <w:szCs w:val="18"/>
                <w:lang w:bidi="en-US"/>
              </w:rPr>
              <w:t>Metzner</w:t>
            </w:r>
            <w:proofErr w:type="spellEnd"/>
            <w:r>
              <w:rPr>
                <w:rFonts w:ascii="Palatino Linotype" w:eastAsia="Calibri" w:hAnsi="Palatino Linotype" w:cs="Calibri"/>
                <w:sz w:val="18"/>
                <w:szCs w:val="18"/>
                <w:lang w:bidi="en-US"/>
              </w:rPr>
              <w:t xml:space="preserve"> Zsolt KÖZIM intézményvezető</w:t>
            </w:r>
          </w:p>
        </w:tc>
      </w:tr>
      <w:tr w:rsidR="00793B72" w:rsidTr="00203936">
        <w:tc>
          <w:tcPr>
            <w:tcW w:w="4815" w:type="dxa"/>
            <w:shd w:val="clear" w:color="auto" w:fill="auto"/>
          </w:tcPr>
          <w:p w:rsidR="00793B72" w:rsidRPr="00C40E43" w:rsidRDefault="00793B72" w:rsidP="00203936">
            <w:pPr>
              <w:pStyle w:val="Listaszerbekezds"/>
              <w:ind w:left="0"/>
              <w:jc w:val="center"/>
              <w:rPr>
                <w:rFonts w:ascii="Palatino Linotype" w:eastAsia="Calibri" w:hAnsi="Palatino Linotype" w:cs="Calibri"/>
                <w:sz w:val="18"/>
                <w:szCs w:val="18"/>
                <w:lang w:bidi="en-US"/>
              </w:rPr>
            </w:pPr>
            <w:r w:rsidRPr="00C40E43">
              <w:rPr>
                <w:rFonts w:ascii="Palatino Linotype" w:eastAsia="Calibri" w:hAnsi="Palatino Linotype" w:cs="Calibri"/>
                <w:sz w:val="18"/>
                <w:szCs w:val="18"/>
                <w:lang w:bidi="en-US"/>
              </w:rPr>
              <w:t xml:space="preserve">(pénzügyi ellenjegyző </w:t>
            </w:r>
            <w:r>
              <w:rPr>
                <w:rFonts w:ascii="Palatino Linotype" w:eastAsia="Calibri" w:hAnsi="Palatino Linotype" w:cs="Calibri"/>
                <w:sz w:val="18"/>
                <w:szCs w:val="18"/>
                <w:lang w:bidi="en-US"/>
              </w:rPr>
              <w:t xml:space="preserve">az Átadó önkormányzat </w:t>
            </w:r>
            <w:r w:rsidRPr="00C40E43">
              <w:rPr>
                <w:rFonts w:ascii="Palatino Linotype" w:eastAsia="Calibri" w:hAnsi="Palatino Linotype" w:cs="Calibri"/>
                <w:sz w:val="18"/>
                <w:szCs w:val="18"/>
                <w:lang w:bidi="en-US"/>
              </w:rPr>
              <w:t>részéről)</w:t>
            </w:r>
          </w:p>
        </w:tc>
        <w:tc>
          <w:tcPr>
            <w:tcW w:w="4815" w:type="dxa"/>
            <w:shd w:val="clear" w:color="auto" w:fill="auto"/>
          </w:tcPr>
          <w:p w:rsidR="00793B72" w:rsidRDefault="00793B72" w:rsidP="00203936">
            <w:pPr>
              <w:pStyle w:val="Listaszerbekezds"/>
              <w:ind w:left="0"/>
              <w:jc w:val="center"/>
              <w:rPr>
                <w:rFonts w:ascii="Palatino Linotype" w:eastAsia="Calibri" w:hAnsi="Palatino Linotype" w:cs="Calibri"/>
                <w:sz w:val="18"/>
                <w:szCs w:val="18"/>
                <w:lang w:bidi="en-US"/>
              </w:rPr>
            </w:pPr>
            <w:r w:rsidRPr="00C40E43">
              <w:rPr>
                <w:rFonts w:ascii="Palatino Linotype" w:eastAsia="Calibri" w:hAnsi="Palatino Linotype" w:cs="Calibri"/>
                <w:sz w:val="18"/>
                <w:szCs w:val="18"/>
                <w:lang w:bidi="en-US"/>
              </w:rPr>
              <w:t xml:space="preserve">(pénzügyi ellenjegyző a </w:t>
            </w:r>
            <w:r>
              <w:rPr>
                <w:rFonts w:ascii="Palatino Linotype" w:eastAsia="Calibri" w:hAnsi="Palatino Linotype" w:cs="Calibri"/>
                <w:sz w:val="18"/>
                <w:szCs w:val="18"/>
                <w:lang w:bidi="en-US"/>
              </w:rPr>
              <w:t xml:space="preserve">Szolgáltató </w:t>
            </w:r>
            <w:r w:rsidRPr="00C40E43">
              <w:rPr>
                <w:rFonts w:ascii="Palatino Linotype" w:eastAsia="Calibri" w:hAnsi="Palatino Linotype" w:cs="Calibri"/>
                <w:sz w:val="18"/>
                <w:szCs w:val="18"/>
                <w:lang w:bidi="en-US"/>
              </w:rPr>
              <w:t>részéről)</w:t>
            </w:r>
          </w:p>
        </w:tc>
      </w:tr>
      <w:tr w:rsidR="00793B72" w:rsidTr="00203936">
        <w:tc>
          <w:tcPr>
            <w:tcW w:w="4815" w:type="dxa"/>
            <w:shd w:val="clear" w:color="auto" w:fill="auto"/>
          </w:tcPr>
          <w:p w:rsidR="00793B72" w:rsidRPr="00C40E43" w:rsidRDefault="00793B72" w:rsidP="00203936">
            <w:pPr>
              <w:pStyle w:val="Listaszerbekezds"/>
              <w:ind w:left="0"/>
              <w:jc w:val="center"/>
              <w:rPr>
                <w:rFonts w:ascii="Palatino Linotype" w:eastAsia="Calibri" w:hAnsi="Palatino Linotype" w:cs="Calibri"/>
                <w:sz w:val="18"/>
                <w:szCs w:val="18"/>
                <w:lang w:bidi="en-US"/>
              </w:rPr>
            </w:pPr>
          </w:p>
        </w:tc>
        <w:tc>
          <w:tcPr>
            <w:tcW w:w="4815" w:type="dxa"/>
            <w:shd w:val="clear" w:color="auto" w:fill="auto"/>
          </w:tcPr>
          <w:p w:rsidR="00793B72" w:rsidRPr="00C40E43" w:rsidRDefault="00793B72" w:rsidP="00203936">
            <w:pPr>
              <w:pStyle w:val="Listaszerbekezds"/>
              <w:ind w:left="0"/>
              <w:jc w:val="center"/>
              <w:rPr>
                <w:rFonts w:ascii="Palatino Linotype" w:eastAsia="Calibri" w:hAnsi="Palatino Linotype" w:cs="Calibri"/>
                <w:sz w:val="18"/>
                <w:szCs w:val="18"/>
                <w:lang w:bidi="en-US"/>
              </w:rPr>
            </w:pPr>
          </w:p>
        </w:tc>
      </w:tr>
      <w:tr w:rsidR="00793B72" w:rsidTr="00203936">
        <w:tc>
          <w:tcPr>
            <w:tcW w:w="4815" w:type="dxa"/>
          </w:tcPr>
          <w:p w:rsidR="00793B72" w:rsidRPr="00C40E43" w:rsidRDefault="00793B72" w:rsidP="00203936">
            <w:pPr>
              <w:pStyle w:val="Listaszerbekezds"/>
              <w:ind w:left="0"/>
              <w:jc w:val="center"/>
              <w:rPr>
                <w:rFonts w:ascii="Palatino Linotype" w:eastAsia="Calibri" w:hAnsi="Palatino Linotype" w:cs="Calibri"/>
                <w:sz w:val="18"/>
                <w:szCs w:val="18"/>
                <w:lang w:bidi="en-US"/>
              </w:rPr>
            </w:pPr>
            <w:proofErr w:type="spellStart"/>
            <w:r>
              <w:rPr>
                <w:rFonts w:ascii="Palatino Linotype" w:hAnsi="Palatino Linotype"/>
                <w:sz w:val="18"/>
                <w:szCs w:val="18"/>
              </w:rPr>
              <w:t>Ph</w:t>
            </w:r>
            <w:proofErr w:type="spellEnd"/>
            <w:r>
              <w:rPr>
                <w:rFonts w:ascii="Palatino Linotype" w:hAnsi="Palatino Linotype"/>
                <w:sz w:val="18"/>
                <w:szCs w:val="18"/>
              </w:rPr>
              <w:t>.</w:t>
            </w:r>
          </w:p>
        </w:tc>
        <w:tc>
          <w:tcPr>
            <w:tcW w:w="4815" w:type="dxa"/>
          </w:tcPr>
          <w:p w:rsidR="00793B72" w:rsidRPr="00C40E43" w:rsidRDefault="00793B72" w:rsidP="00203936">
            <w:pPr>
              <w:pStyle w:val="Listaszerbekezds"/>
              <w:ind w:left="0"/>
              <w:jc w:val="center"/>
              <w:rPr>
                <w:rFonts w:ascii="Palatino Linotype" w:eastAsia="Calibri" w:hAnsi="Palatino Linotype" w:cs="Calibri"/>
                <w:sz w:val="18"/>
                <w:szCs w:val="18"/>
                <w:lang w:bidi="en-US"/>
              </w:rPr>
            </w:pPr>
            <w:proofErr w:type="spellStart"/>
            <w:r>
              <w:rPr>
                <w:rFonts w:ascii="Palatino Linotype" w:hAnsi="Palatino Linotype"/>
                <w:sz w:val="18"/>
                <w:szCs w:val="18"/>
              </w:rPr>
              <w:t>Ph</w:t>
            </w:r>
            <w:proofErr w:type="spellEnd"/>
            <w:r>
              <w:rPr>
                <w:rFonts w:ascii="Palatino Linotype" w:hAnsi="Palatino Linotype"/>
                <w:sz w:val="18"/>
                <w:szCs w:val="18"/>
              </w:rPr>
              <w:t>.</w:t>
            </w:r>
          </w:p>
        </w:tc>
      </w:tr>
    </w:tbl>
    <w:tbl>
      <w:tblPr>
        <w:tblW w:w="9435" w:type="dxa"/>
        <w:tblInd w:w="-147" w:type="dxa"/>
        <w:tblLayout w:type="fixed"/>
        <w:tblLook w:val="0000" w:firstRow="0" w:lastRow="0" w:firstColumn="0" w:lastColumn="0" w:noHBand="0" w:noVBand="0"/>
      </w:tblPr>
      <w:tblGrid>
        <w:gridCol w:w="4807"/>
        <w:gridCol w:w="4628"/>
      </w:tblGrid>
      <w:tr w:rsidR="00793B72" w:rsidRPr="00C40E43" w:rsidTr="00203936">
        <w:tc>
          <w:tcPr>
            <w:tcW w:w="4807" w:type="dxa"/>
            <w:shd w:val="clear" w:color="auto" w:fill="auto"/>
          </w:tcPr>
          <w:p w:rsidR="00793B72" w:rsidRPr="00C40E43" w:rsidRDefault="00793B72" w:rsidP="00203936">
            <w:pPr>
              <w:suppressAutoHyphens/>
              <w:jc w:val="center"/>
              <w:rPr>
                <w:rFonts w:ascii="Palatino Linotype" w:eastAsia="Calibri" w:hAnsi="Palatino Linotype" w:cs="Calibri"/>
                <w:sz w:val="18"/>
                <w:szCs w:val="18"/>
                <w:lang w:eastAsia="en-US" w:bidi="en-US"/>
              </w:rPr>
            </w:pPr>
          </w:p>
        </w:tc>
        <w:tc>
          <w:tcPr>
            <w:tcW w:w="4628" w:type="dxa"/>
            <w:shd w:val="clear" w:color="auto" w:fill="auto"/>
          </w:tcPr>
          <w:p w:rsidR="00793B72" w:rsidRPr="00C40E43" w:rsidRDefault="00793B72" w:rsidP="00203936">
            <w:pPr>
              <w:suppressAutoHyphens/>
              <w:snapToGrid w:val="0"/>
              <w:jc w:val="center"/>
              <w:rPr>
                <w:rFonts w:ascii="Palatino Linotype" w:eastAsia="Calibri" w:hAnsi="Palatino Linotype" w:cs="Calibri"/>
                <w:sz w:val="18"/>
                <w:szCs w:val="18"/>
                <w:lang w:eastAsia="en-US" w:bidi="en-US"/>
              </w:rPr>
            </w:pPr>
          </w:p>
        </w:tc>
      </w:tr>
    </w:tbl>
    <w:p w:rsidR="00793B72" w:rsidRPr="00E7767D" w:rsidRDefault="00793B72" w:rsidP="00793B72">
      <w:pPr>
        <w:jc w:val="both"/>
        <w:rPr>
          <w:sz w:val="22"/>
          <w:szCs w:val="22"/>
        </w:rPr>
      </w:pPr>
    </w:p>
    <w:p w:rsidR="00793B72" w:rsidRDefault="00793B72"/>
    <w:p w:rsidR="00544110" w:rsidRDefault="00544110"/>
    <w:p w:rsidR="00544110" w:rsidRDefault="00544110"/>
    <w:p w:rsidR="00544110" w:rsidRDefault="00544110"/>
    <w:p w:rsidR="00544110" w:rsidRDefault="00544110"/>
    <w:p w:rsidR="00544110" w:rsidRPr="00151350" w:rsidRDefault="00544110" w:rsidP="00544110">
      <w:pPr>
        <w:jc w:val="center"/>
        <w:rPr>
          <w:b/>
          <w:bCs/>
          <w:sz w:val="22"/>
          <w:szCs w:val="22"/>
        </w:rPr>
      </w:pPr>
      <w:r w:rsidRPr="00151350">
        <w:rPr>
          <w:b/>
          <w:bCs/>
          <w:sz w:val="22"/>
          <w:szCs w:val="22"/>
        </w:rPr>
        <w:t>AZ ALAPELLÁTÁSHOZ KAPCSOLÓDÓ FOGORVOSI ÜGYELETI ELLÁTÁS</w:t>
      </w:r>
    </w:p>
    <w:p w:rsidR="00544110" w:rsidRPr="00151350" w:rsidRDefault="00544110" w:rsidP="00544110">
      <w:pPr>
        <w:jc w:val="center"/>
        <w:rPr>
          <w:b/>
          <w:bCs/>
          <w:sz w:val="22"/>
          <w:szCs w:val="22"/>
        </w:rPr>
      </w:pPr>
      <w:r w:rsidRPr="00151350">
        <w:rPr>
          <w:b/>
          <w:bCs/>
          <w:sz w:val="22"/>
          <w:szCs w:val="22"/>
        </w:rPr>
        <w:t>MEGSZERVEZÉSÉRE VONATKOZÓ</w:t>
      </w:r>
    </w:p>
    <w:p w:rsidR="00544110" w:rsidRPr="00151350" w:rsidRDefault="00544110" w:rsidP="00544110">
      <w:pPr>
        <w:jc w:val="center"/>
        <w:rPr>
          <w:b/>
          <w:bCs/>
          <w:sz w:val="22"/>
          <w:szCs w:val="22"/>
        </w:rPr>
      </w:pPr>
      <w:r w:rsidRPr="00151350">
        <w:rPr>
          <w:b/>
          <w:bCs/>
          <w:sz w:val="22"/>
          <w:szCs w:val="22"/>
        </w:rPr>
        <w:t xml:space="preserve">FELADAT ÁTADÁSI/ÁTVÁLLALÁSI SZERZŐDÉS </w:t>
      </w:r>
    </w:p>
    <w:p w:rsidR="00544110" w:rsidRPr="00151350" w:rsidRDefault="00544110" w:rsidP="00544110">
      <w:pPr>
        <w:jc w:val="center"/>
        <w:rPr>
          <w:b/>
          <w:bCs/>
          <w:sz w:val="22"/>
          <w:szCs w:val="22"/>
        </w:rPr>
      </w:pPr>
      <w:r w:rsidRPr="00151350">
        <w:rPr>
          <w:b/>
          <w:bCs/>
          <w:sz w:val="22"/>
          <w:szCs w:val="22"/>
        </w:rPr>
        <w:t>A MÓDOSÍTÁSSAL EGYSÉGES SZERKEZETBEN</w:t>
      </w:r>
    </w:p>
    <w:p w:rsidR="00544110" w:rsidRPr="00151350" w:rsidRDefault="00544110" w:rsidP="00544110">
      <w:pPr>
        <w:jc w:val="center"/>
        <w:rPr>
          <w:b/>
          <w:bCs/>
          <w:sz w:val="22"/>
          <w:szCs w:val="22"/>
        </w:rPr>
      </w:pPr>
    </w:p>
    <w:p w:rsidR="00544110" w:rsidRPr="00151350" w:rsidRDefault="00544110" w:rsidP="00544110">
      <w:pPr>
        <w:rPr>
          <w:sz w:val="22"/>
          <w:szCs w:val="22"/>
        </w:rPr>
      </w:pPr>
    </w:p>
    <w:p w:rsidR="00544110" w:rsidRPr="00151350" w:rsidRDefault="00544110" w:rsidP="00544110">
      <w:pPr>
        <w:rPr>
          <w:b/>
          <w:bCs/>
          <w:sz w:val="22"/>
          <w:szCs w:val="22"/>
        </w:rPr>
      </w:pPr>
      <w:r w:rsidRPr="00151350">
        <w:rPr>
          <w:b/>
          <w:bCs/>
          <w:sz w:val="22"/>
          <w:szCs w:val="22"/>
        </w:rPr>
        <w:t>Amely létrejött egyrészről</w:t>
      </w:r>
    </w:p>
    <w:p w:rsidR="00544110" w:rsidRPr="00151350" w:rsidRDefault="00544110" w:rsidP="00544110">
      <w:pPr>
        <w:rPr>
          <w:sz w:val="22"/>
          <w:szCs w:val="22"/>
        </w:rPr>
      </w:pPr>
    </w:p>
    <w:p w:rsidR="00544110" w:rsidRPr="006A14D2" w:rsidRDefault="00544110" w:rsidP="00544110">
      <w:pPr>
        <w:rPr>
          <w:sz w:val="22"/>
          <w:szCs w:val="22"/>
        </w:rPr>
      </w:pPr>
      <w:proofErr w:type="gramStart"/>
      <w:r w:rsidRPr="006A14D2">
        <w:rPr>
          <w:sz w:val="22"/>
          <w:szCs w:val="22"/>
        </w:rPr>
        <w:t>önkormányzat</w:t>
      </w:r>
      <w:proofErr w:type="gramEnd"/>
      <w:r w:rsidRPr="006A14D2">
        <w:rPr>
          <w:sz w:val="22"/>
          <w:szCs w:val="22"/>
        </w:rPr>
        <w:t xml:space="preserve"> neve: TISZAVASVÁRI VÁROS ÖNKORMÁNYZATA</w:t>
      </w:r>
    </w:p>
    <w:p w:rsidR="00544110" w:rsidRPr="006A14D2" w:rsidRDefault="00544110" w:rsidP="00544110">
      <w:pPr>
        <w:rPr>
          <w:sz w:val="22"/>
          <w:szCs w:val="22"/>
        </w:rPr>
      </w:pPr>
      <w:proofErr w:type="gramStart"/>
      <w:r w:rsidRPr="006A14D2">
        <w:rPr>
          <w:sz w:val="22"/>
          <w:szCs w:val="22"/>
        </w:rPr>
        <w:t>székhelye</w:t>
      </w:r>
      <w:proofErr w:type="gramEnd"/>
      <w:r w:rsidRPr="006A14D2">
        <w:rPr>
          <w:sz w:val="22"/>
          <w:szCs w:val="22"/>
        </w:rPr>
        <w:t>: 4440 Tiszavasvári, Városháza tér 4.</w:t>
      </w:r>
    </w:p>
    <w:p w:rsidR="00544110" w:rsidRPr="006A14D2" w:rsidRDefault="00544110" w:rsidP="00544110">
      <w:pPr>
        <w:rPr>
          <w:sz w:val="22"/>
          <w:szCs w:val="22"/>
        </w:rPr>
      </w:pPr>
      <w:proofErr w:type="gramStart"/>
      <w:r w:rsidRPr="006A14D2">
        <w:rPr>
          <w:sz w:val="22"/>
          <w:szCs w:val="22"/>
        </w:rPr>
        <w:t>képviselője</w:t>
      </w:r>
      <w:proofErr w:type="gramEnd"/>
      <w:r w:rsidRPr="006A14D2">
        <w:rPr>
          <w:sz w:val="22"/>
          <w:szCs w:val="22"/>
        </w:rPr>
        <w:t xml:space="preserve">: </w:t>
      </w:r>
      <w:r>
        <w:rPr>
          <w:sz w:val="22"/>
          <w:szCs w:val="22"/>
        </w:rPr>
        <w:t>Balázsi Csilla</w:t>
      </w:r>
      <w:r w:rsidRPr="006A14D2">
        <w:rPr>
          <w:sz w:val="22"/>
          <w:szCs w:val="22"/>
        </w:rPr>
        <w:t xml:space="preserve"> polgármester</w:t>
      </w:r>
    </w:p>
    <w:p w:rsidR="00544110" w:rsidRPr="00151350" w:rsidRDefault="00544110" w:rsidP="00544110">
      <w:pPr>
        <w:rPr>
          <w:sz w:val="22"/>
          <w:szCs w:val="22"/>
        </w:rPr>
      </w:pPr>
      <w:proofErr w:type="gramStart"/>
      <w:r w:rsidRPr="006A14D2">
        <w:rPr>
          <w:sz w:val="22"/>
          <w:szCs w:val="22"/>
        </w:rPr>
        <w:t>adószáma</w:t>
      </w:r>
      <w:proofErr w:type="gramEnd"/>
      <w:r w:rsidRPr="006A14D2">
        <w:rPr>
          <w:sz w:val="22"/>
          <w:szCs w:val="22"/>
        </w:rPr>
        <w:t>: 15732468-2-15</w:t>
      </w:r>
    </w:p>
    <w:p w:rsidR="00544110" w:rsidRPr="00151350" w:rsidRDefault="00544110" w:rsidP="00544110">
      <w:pPr>
        <w:rPr>
          <w:sz w:val="22"/>
          <w:szCs w:val="22"/>
        </w:rPr>
      </w:pPr>
    </w:p>
    <w:p w:rsidR="00544110" w:rsidRPr="00151350" w:rsidRDefault="00544110" w:rsidP="00544110">
      <w:pPr>
        <w:rPr>
          <w:sz w:val="22"/>
          <w:szCs w:val="22"/>
        </w:rPr>
      </w:pPr>
      <w:proofErr w:type="gramStart"/>
      <w:r w:rsidRPr="00151350">
        <w:rPr>
          <w:sz w:val="22"/>
          <w:szCs w:val="22"/>
        </w:rPr>
        <w:t>mint</w:t>
      </w:r>
      <w:proofErr w:type="gramEnd"/>
      <w:r w:rsidRPr="00151350">
        <w:rPr>
          <w:sz w:val="22"/>
          <w:szCs w:val="22"/>
        </w:rPr>
        <w:t xml:space="preserve"> feladat átadó önkormányzat (a továbbiakban: Átadó önkormányzat),</w:t>
      </w:r>
    </w:p>
    <w:p w:rsidR="00544110" w:rsidRPr="00151350" w:rsidRDefault="00544110" w:rsidP="00544110">
      <w:pPr>
        <w:rPr>
          <w:sz w:val="22"/>
          <w:szCs w:val="22"/>
        </w:rPr>
      </w:pPr>
    </w:p>
    <w:p w:rsidR="00544110" w:rsidRPr="00151350" w:rsidRDefault="00544110" w:rsidP="00544110">
      <w:pPr>
        <w:rPr>
          <w:b/>
          <w:bCs/>
          <w:sz w:val="22"/>
          <w:szCs w:val="22"/>
        </w:rPr>
      </w:pPr>
      <w:proofErr w:type="gramStart"/>
      <w:r w:rsidRPr="00151350">
        <w:rPr>
          <w:b/>
          <w:bCs/>
          <w:sz w:val="22"/>
          <w:szCs w:val="22"/>
        </w:rPr>
        <w:t>másrészről</w:t>
      </w:r>
      <w:proofErr w:type="gramEnd"/>
    </w:p>
    <w:p w:rsidR="00544110" w:rsidRPr="00151350" w:rsidRDefault="00544110" w:rsidP="00544110">
      <w:pPr>
        <w:rPr>
          <w:sz w:val="22"/>
          <w:szCs w:val="22"/>
        </w:rPr>
      </w:pPr>
      <w:proofErr w:type="gramStart"/>
      <w:r w:rsidRPr="00151350">
        <w:rPr>
          <w:sz w:val="22"/>
          <w:szCs w:val="22"/>
        </w:rPr>
        <w:t>egészségügyi</w:t>
      </w:r>
      <w:proofErr w:type="gramEnd"/>
      <w:r w:rsidRPr="00151350">
        <w:rPr>
          <w:sz w:val="22"/>
          <w:szCs w:val="22"/>
        </w:rPr>
        <w:t xml:space="preserve"> szolgáltató neve: Nyíregyházi Szociális Gondozási és Egészségügyi Alapellátási Központ</w:t>
      </w:r>
    </w:p>
    <w:p w:rsidR="00544110" w:rsidRPr="00151350" w:rsidRDefault="00544110" w:rsidP="00544110">
      <w:pPr>
        <w:rPr>
          <w:sz w:val="22"/>
          <w:szCs w:val="22"/>
        </w:rPr>
      </w:pPr>
      <w:proofErr w:type="gramStart"/>
      <w:r w:rsidRPr="00151350">
        <w:rPr>
          <w:sz w:val="22"/>
          <w:szCs w:val="22"/>
        </w:rPr>
        <w:t>székhelye</w:t>
      </w:r>
      <w:proofErr w:type="gramEnd"/>
      <w:r w:rsidRPr="00151350">
        <w:rPr>
          <w:sz w:val="22"/>
          <w:szCs w:val="22"/>
        </w:rPr>
        <w:t>: 4400 Nyíregyháza, Vécsey köz 2.</w:t>
      </w:r>
    </w:p>
    <w:p w:rsidR="00544110" w:rsidRPr="00151350" w:rsidRDefault="00544110" w:rsidP="00544110">
      <w:pPr>
        <w:rPr>
          <w:sz w:val="22"/>
          <w:szCs w:val="22"/>
        </w:rPr>
      </w:pPr>
      <w:proofErr w:type="gramStart"/>
      <w:r w:rsidRPr="00151350">
        <w:rPr>
          <w:sz w:val="22"/>
          <w:szCs w:val="22"/>
        </w:rPr>
        <w:t>képviselője</w:t>
      </w:r>
      <w:proofErr w:type="gramEnd"/>
      <w:r w:rsidRPr="00151350">
        <w:rPr>
          <w:sz w:val="22"/>
          <w:szCs w:val="22"/>
        </w:rPr>
        <w:t xml:space="preserve">: Nagyné </w:t>
      </w:r>
      <w:proofErr w:type="spellStart"/>
      <w:r w:rsidRPr="00151350">
        <w:rPr>
          <w:sz w:val="22"/>
          <w:szCs w:val="22"/>
        </w:rPr>
        <w:t>Hermányos</w:t>
      </w:r>
      <w:proofErr w:type="spellEnd"/>
      <w:r w:rsidRPr="00151350">
        <w:rPr>
          <w:sz w:val="22"/>
          <w:szCs w:val="22"/>
        </w:rPr>
        <w:t xml:space="preserve"> Zsuzsanna</w:t>
      </w:r>
    </w:p>
    <w:p w:rsidR="00544110" w:rsidRPr="00151350" w:rsidRDefault="00544110" w:rsidP="00544110">
      <w:pPr>
        <w:rPr>
          <w:sz w:val="22"/>
          <w:szCs w:val="22"/>
        </w:rPr>
      </w:pPr>
      <w:proofErr w:type="gramStart"/>
      <w:r w:rsidRPr="00151350">
        <w:rPr>
          <w:sz w:val="22"/>
          <w:szCs w:val="22"/>
        </w:rPr>
        <w:t>adószáma</w:t>
      </w:r>
      <w:proofErr w:type="gramEnd"/>
      <w:r w:rsidRPr="00151350">
        <w:rPr>
          <w:sz w:val="22"/>
          <w:szCs w:val="22"/>
        </w:rPr>
        <w:t>: 15802451-2-15</w:t>
      </w:r>
    </w:p>
    <w:p w:rsidR="00544110" w:rsidRPr="00151350" w:rsidRDefault="00544110" w:rsidP="00544110">
      <w:pPr>
        <w:rPr>
          <w:sz w:val="22"/>
          <w:szCs w:val="22"/>
        </w:rPr>
      </w:pPr>
      <w:proofErr w:type="gramStart"/>
      <w:r w:rsidRPr="00151350">
        <w:rPr>
          <w:sz w:val="22"/>
          <w:szCs w:val="22"/>
        </w:rPr>
        <w:t>fenntartója</w:t>
      </w:r>
      <w:proofErr w:type="gramEnd"/>
      <w:r w:rsidRPr="00151350">
        <w:rPr>
          <w:sz w:val="22"/>
          <w:szCs w:val="22"/>
        </w:rPr>
        <w:t>: Nyíregyháza Megyei Jogú Város Önkormányzata</w:t>
      </w:r>
    </w:p>
    <w:p w:rsidR="00544110" w:rsidRPr="00151350" w:rsidRDefault="00544110" w:rsidP="00544110">
      <w:pPr>
        <w:rPr>
          <w:sz w:val="22"/>
          <w:szCs w:val="22"/>
        </w:rPr>
      </w:pPr>
      <w:proofErr w:type="gramStart"/>
      <w:r w:rsidRPr="00151350">
        <w:rPr>
          <w:sz w:val="22"/>
          <w:szCs w:val="22"/>
        </w:rPr>
        <w:t>mint</w:t>
      </w:r>
      <w:proofErr w:type="gramEnd"/>
      <w:r w:rsidRPr="00151350">
        <w:rPr>
          <w:sz w:val="22"/>
          <w:szCs w:val="22"/>
        </w:rPr>
        <w:t xml:space="preserve"> a feladatot átvevő egészségügyi szolgáltató (továbbiakban: Szolgáltató),</w:t>
      </w:r>
    </w:p>
    <w:p w:rsidR="00544110" w:rsidRPr="00151350" w:rsidRDefault="00544110" w:rsidP="00544110">
      <w:pPr>
        <w:rPr>
          <w:sz w:val="22"/>
          <w:szCs w:val="22"/>
        </w:rPr>
      </w:pPr>
    </w:p>
    <w:p w:rsidR="00544110" w:rsidRPr="00151350" w:rsidRDefault="00544110" w:rsidP="00544110">
      <w:pPr>
        <w:pStyle w:val="Listaszerbekezds"/>
        <w:numPr>
          <w:ilvl w:val="0"/>
          <w:numId w:val="4"/>
        </w:numPr>
        <w:ind w:left="426"/>
        <w:rPr>
          <w:sz w:val="22"/>
          <w:szCs w:val="22"/>
        </w:rPr>
      </w:pPr>
      <w:r w:rsidRPr="00151350">
        <w:rPr>
          <w:sz w:val="22"/>
          <w:szCs w:val="22"/>
        </w:rPr>
        <w:t>a továbbiakban együttesen: Felek között alulírott helyen és időben, az alábbi feltételekkel.</w:t>
      </w:r>
    </w:p>
    <w:p w:rsidR="00544110" w:rsidRPr="00151350" w:rsidRDefault="00544110" w:rsidP="00544110">
      <w:pPr>
        <w:rPr>
          <w:sz w:val="22"/>
          <w:szCs w:val="22"/>
        </w:rPr>
      </w:pPr>
    </w:p>
    <w:p w:rsidR="00544110" w:rsidRPr="003909D7" w:rsidRDefault="00544110" w:rsidP="00544110">
      <w:pPr>
        <w:rPr>
          <w:b/>
          <w:sz w:val="22"/>
          <w:szCs w:val="22"/>
        </w:rPr>
      </w:pPr>
      <w:r w:rsidRPr="003909D7">
        <w:rPr>
          <w:b/>
          <w:sz w:val="22"/>
          <w:szCs w:val="22"/>
        </w:rPr>
        <w:t>PREAMBULUM</w:t>
      </w:r>
    </w:p>
    <w:p w:rsidR="00544110" w:rsidRPr="003909D7" w:rsidRDefault="00544110" w:rsidP="00544110">
      <w:pPr>
        <w:rPr>
          <w:sz w:val="22"/>
          <w:szCs w:val="22"/>
        </w:rPr>
      </w:pPr>
    </w:p>
    <w:p w:rsidR="00544110" w:rsidRPr="003909D7" w:rsidRDefault="00544110" w:rsidP="00544110">
      <w:pPr>
        <w:pStyle w:val="Listaszerbekezds"/>
        <w:numPr>
          <w:ilvl w:val="0"/>
          <w:numId w:val="6"/>
        </w:numPr>
        <w:ind w:left="284" w:hanging="284"/>
        <w:jc w:val="both"/>
        <w:rPr>
          <w:sz w:val="22"/>
          <w:szCs w:val="22"/>
        </w:rPr>
      </w:pPr>
      <w:r w:rsidRPr="003909D7">
        <w:rPr>
          <w:sz w:val="22"/>
          <w:szCs w:val="22"/>
        </w:rPr>
        <w:t xml:space="preserve">Felek rögzítik, hogy az Átadó önkormányzat és a Szolgáltató </w:t>
      </w:r>
      <w:r w:rsidRPr="006A14D2">
        <w:rPr>
          <w:sz w:val="22"/>
          <w:szCs w:val="22"/>
        </w:rPr>
        <w:t>között 2024.05.10-én feladat</w:t>
      </w:r>
      <w:r w:rsidRPr="003909D7">
        <w:rPr>
          <w:sz w:val="22"/>
          <w:szCs w:val="22"/>
        </w:rPr>
        <w:t xml:space="preserve"> átadási/átvállalási szerződés jött létre az alapellátáshoz kapcsolódó fogorvosi ügyeleti ellátás megszervezésére, határozatlan időtartamra, melyet az Átadó önkormányzat 2025. január 1-jei lakosságszámra vonatkozó adatszolgáltatása, valamint a Szolgáltatónak az Átadó önkormányzat által fizetendő önkormányzati hozzájárulás változására vonatkozó szándéka okán felülvizsgáltak és módosítottak (1. sz. módosítás).</w:t>
      </w:r>
    </w:p>
    <w:p w:rsidR="00544110" w:rsidRPr="003909D7" w:rsidRDefault="00544110" w:rsidP="00544110">
      <w:pPr>
        <w:pStyle w:val="Listaszerbekezds"/>
        <w:numPr>
          <w:ilvl w:val="0"/>
          <w:numId w:val="6"/>
        </w:numPr>
        <w:ind w:left="284" w:hanging="284"/>
        <w:jc w:val="both"/>
        <w:rPr>
          <w:sz w:val="22"/>
          <w:szCs w:val="22"/>
        </w:rPr>
      </w:pPr>
      <w:r w:rsidRPr="003909D7">
        <w:rPr>
          <w:sz w:val="22"/>
          <w:szCs w:val="22"/>
        </w:rPr>
        <w:t>Fentiekre figyelemmel, Felek jelen – az 1. sz. módosítással - egységes szerkezetű szerződésmódosításban rögzítik a módosításokat.</w:t>
      </w:r>
    </w:p>
    <w:p w:rsidR="00544110" w:rsidRPr="00151350" w:rsidRDefault="00544110" w:rsidP="00544110">
      <w:pPr>
        <w:pStyle w:val="Listaszerbekezds"/>
        <w:ind w:left="720"/>
        <w:rPr>
          <w:sz w:val="22"/>
          <w:szCs w:val="22"/>
        </w:rPr>
      </w:pPr>
    </w:p>
    <w:p w:rsidR="00544110" w:rsidRPr="00151350" w:rsidRDefault="00544110" w:rsidP="00544110">
      <w:pPr>
        <w:jc w:val="both"/>
        <w:rPr>
          <w:b/>
          <w:bCs/>
          <w:sz w:val="22"/>
          <w:szCs w:val="22"/>
        </w:rPr>
      </w:pPr>
      <w:r w:rsidRPr="00151350">
        <w:rPr>
          <w:b/>
          <w:bCs/>
          <w:sz w:val="22"/>
          <w:szCs w:val="22"/>
        </w:rPr>
        <w:t xml:space="preserve">I. </w:t>
      </w:r>
      <w:proofErr w:type="gramStart"/>
      <w:r w:rsidRPr="00151350">
        <w:rPr>
          <w:b/>
          <w:bCs/>
          <w:sz w:val="22"/>
          <w:szCs w:val="22"/>
        </w:rPr>
        <w:t>A</w:t>
      </w:r>
      <w:proofErr w:type="gramEnd"/>
      <w:r w:rsidRPr="00151350">
        <w:rPr>
          <w:b/>
          <w:bCs/>
          <w:sz w:val="22"/>
          <w:szCs w:val="22"/>
        </w:rPr>
        <w:t xml:space="preserve"> SZERZŐDÉS TÁRGYA</w:t>
      </w:r>
    </w:p>
    <w:p w:rsidR="00544110" w:rsidRPr="006A14D2" w:rsidRDefault="00544110" w:rsidP="00544110">
      <w:pPr>
        <w:spacing w:before="240"/>
        <w:jc w:val="both"/>
        <w:rPr>
          <w:sz w:val="22"/>
          <w:szCs w:val="22"/>
        </w:rPr>
      </w:pPr>
      <w:r w:rsidRPr="00151350">
        <w:rPr>
          <w:sz w:val="22"/>
          <w:szCs w:val="22"/>
        </w:rPr>
        <w:t xml:space="preserve">1. A Magyarország helyi önkormányzatairól szóló 2011. évi CLXXXIX. törvény 13. § (1) bekezdés 4. pontja, az egészségügyi alapellátásról szóló 2015. évi CXXIII. törvény 5. (1) bekezdés c) pontja, valamint az egészségügyi ellátás folyamatos működtetésének egyes szervezési kérdéseiről szóló 47/2004. (V.11.) </w:t>
      </w:r>
      <w:proofErr w:type="spellStart"/>
      <w:r w:rsidRPr="00151350">
        <w:rPr>
          <w:sz w:val="22"/>
          <w:szCs w:val="22"/>
        </w:rPr>
        <w:t>ESzCsM</w:t>
      </w:r>
      <w:proofErr w:type="spellEnd"/>
      <w:r w:rsidRPr="00151350">
        <w:rPr>
          <w:sz w:val="22"/>
          <w:szCs w:val="22"/>
        </w:rPr>
        <w:t xml:space="preserve"> rendelet 13. § (6) bekezdés c) pontja szerinti kötelező feladatot az Átadó </w:t>
      </w:r>
      <w:r w:rsidRPr="006A14D2">
        <w:rPr>
          <w:sz w:val="22"/>
          <w:szCs w:val="22"/>
        </w:rPr>
        <w:t>önkormányzat Tiszavasvári Város közigazgatási területén állandó lakóhellyel vagy tartózkodási hellyel rendelkező lakosok folyamatos ellátásának biztosítása érdekében – átadja a Szolgáltatónak, melyet a Szolgáltató jelen szerződésben foglalt feltételekkel átvállal.</w:t>
      </w:r>
    </w:p>
    <w:p w:rsidR="00544110" w:rsidRPr="006A14D2" w:rsidRDefault="00544110" w:rsidP="00544110">
      <w:pPr>
        <w:spacing w:before="240"/>
        <w:jc w:val="both"/>
        <w:rPr>
          <w:sz w:val="22"/>
          <w:szCs w:val="22"/>
        </w:rPr>
      </w:pPr>
      <w:r w:rsidRPr="006A14D2">
        <w:rPr>
          <w:sz w:val="22"/>
          <w:szCs w:val="22"/>
        </w:rPr>
        <w:t>2. Felek rögzítik, hogy Tiszavasvári Város ellátandó lakosságszáma 2025. január 1-jei állapot szerint 12806 fő.</w:t>
      </w:r>
    </w:p>
    <w:p w:rsidR="00544110" w:rsidRDefault="00544110" w:rsidP="00544110">
      <w:pPr>
        <w:spacing w:before="240"/>
        <w:jc w:val="both"/>
        <w:rPr>
          <w:sz w:val="22"/>
          <w:szCs w:val="22"/>
        </w:rPr>
      </w:pPr>
      <w:r w:rsidRPr="006A14D2">
        <w:rPr>
          <w:sz w:val="22"/>
          <w:szCs w:val="22"/>
        </w:rPr>
        <w:t>3. Az Átadó önkormányzat a szerződés hatálya alatt köteles minden év március</w:t>
      </w:r>
      <w:r>
        <w:rPr>
          <w:sz w:val="22"/>
          <w:szCs w:val="22"/>
        </w:rPr>
        <w:t xml:space="preserve"> 31-éig tájékoztatni a S</w:t>
      </w:r>
      <w:r w:rsidRPr="00151350">
        <w:rPr>
          <w:sz w:val="22"/>
          <w:szCs w:val="22"/>
        </w:rPr>
        <w:t>zolgáltatót a tárgyév január 1-jei állapot szerinti lakosságszámról, a Belügyminisz</w:t>
      </w:r>
      <w:r>
        <w:rPr>
          <w:sz w:val="22"/>
          <w:szCs w:val="22"/>
        </w:rPr>
        <w:t>térium hivatalos adatai alapján.</w:t>
      </w:r>
    </w:p>
    <w:p w:rsidR="00544110" w:rsidRPr="00151350" w:rsidRDefault="00544110" w:rsidP="00544110">
      <w:pPr>
        <w:spacing w:before="240"/>
        <w:jc w:val="both"/>
        <w:rPr>
          <w:sz w:val="22"/>
          <w:szCs w:val="22"/>
        </w:rPr>
      </w:pPr>
      <w:r w:rsidRPr="003909D7">
        <w:rPr>
          <w:sz w:val="22"/>
          <w:szCs w:val="22"/>
        </w:rPr>
        <w:lastRenderedPageBreak/>
        <w:t>Felek megállapodnak abban, hogy 2026. január 1-jétől, az ellátandó lakosságszám változása okán jelen szerződés módosítása nem szükséges, az a szerződésszerű közléssel hatályossá válik.</w:t>
      </w:r>
    </w:p>
    <w:p w:rsidR="00544110" w:rsidRPr="00151350" w:rsidRDefault="00544110" w:rsidP="00544110">
      <w:pPr>
        <w:spacing w:before="240"/>
        <w:jc w:val="both"/>
        <w:rPr>
          <w:sz w:val="22"/>
          <w:szCs w:val="22"/>
        </w:rPr>
      </w:pPr>
      <w:r w:rsidRPr="00151350">
        <w:rPr>
          <w:sz w:val="22"/>
          <w:szCs w:val="22"/>
        </w:rPr>
        <w:t>4</w:t>
      </w:r>
      <w:r w:rsidRPr="003909D7">
        <w:rPr>
          <w:sz w:val="22"/>
          <w:szCs w:val="22"/>
        </w:rPr>
        <w:t>. A Szolgáltató az Átadó önkormányzat 3. pont szerinti adatszolgáltatása alapján indokolatlan késedelem nélkül felülvizsgálja a jelen Feladat átadási/átvállalási Szerződésből eredő követelését a fizetendő önkormányzati hozzájárulás és az annak alapját képező lakosságszám tekintetében, azzal, hogy Felek a tárgyév tekintetében egymással elszámolnak. Amennyiben az elszámolás során a megfizetett és a ténylegesen fizetendő önkormányzati hozzájárulás különbözete negatív, az Átadó önkormányzat köteles a különbözetet az erről való értesülését követő hónapban teljesítendő önkormányzati hozzájárulás összegével együtt a Szolgáltató részére megfizetni. Amennyiben az elszámolás során a megfizetett és a ténylegesen fizetendő önkormányzati hozzájárulás különbözete pozitív (túlfizetés), az Átadó önkormányzat – eltérő megállapodás hiányában – jogosult az erről való értesülését követő hónapban teljesítendő önkormányzati hozzájárulás összegét a túlfizetés összegével csökkentett összegben megfizetni.</w:t>
      </w:r>
      <w:r w:rsidRPr="00151350">
        <w:rPr>
          <w:sz w:val="22"/>
          <w:szCs w:val="22"/>
        </w:rPr>
        <w:t xml:space="preserve"> </w:t>
      </w:r>
    </w:p>
    <w:p w:rsidR="00544110" w:rsidRPr="00151350" w:rsidRDefault="00544110" w:rsidP="00544110">
      <w:pPr>
        <w:spacing w:before="240"/>
        <w:jc w:val="both"/>
        <w:rPr>
          <w:b/>
          <w:bCs/>
          <w:sz w:val="22"/>
          <w:szCs w:val="22"/>
        </w:rPr>
      </w:pPr>
      <w:r w:rsidRPr="00151350">
        <w:rPr>
          <w:b/>
          <w:bCs/>
          <w:sz w:val="22"/>
          <w:szCs w:val="22"/>
        </w:rPr>
        <w:t xml:space="preserve">II. </w:t>
      </w:r>
      <w:proofErr w:type="gramStart"/>
      <w:r w:rsidRPr="00151350">
        <w:rPr>
          <w:b/>
          <w:bCs/>
          <w:sz w:val="22"/>
          <w:szCs w:val="22"/>
        </w:rPr>
        <w:t>A</w:t>
      </w:r>
      <w:proofErr w:type="gramEnd"/>
      <w:r w:rsidRPr="00151350">
        <w:rPr>
          <w:b/>
          <w:bCs/>
          <w:sz w:val="22"/>
          <w:szCs w:val="22"/>
        </w:rPr>
        <w:t xml:space="preserve"> SZOLGÁLTATÁS TARTALMA</w:t>
      </w:r>
    </w:p>
    <w:p w:rsidR="00544110" w:rsidRPr="00151350" w:rsidRDefault="00544110" w:rsidP="00544110">
      <w:pPr>
        <w:pStyle w:val="Listaszerbekezds"/>
        <w:numPr>
          <w:ilvl w:val="0"/>
          <w:numId w:val="5"/>
        </w:numPr>
        <w:spacing w:before="240"/>
        <w:ind w:left="284" w:hanging="284"/>
        <w:jc w:val="both"/>
        <w:rPr>
          <w:b/>
          <w:bCs/>
          <w:sz w:val="22"/>
          <w:szCs w:val="22"/>
        </w:rPr>
      </w:pPr>
      <w:r w:rsidRPr="00151350">
        <w:rPr>
          <w:b/>
          <w:bCs/>
          <w:sz w:val="22"/>
          <w:szCs w:val="22"/>
        </w:rPr>
        <w:t>Az ügyelet ellátásának helye:</w:t>
      </w:r>
    </w:p>
    <w:p w:rsidR="00544110" w:rsidRPr="00151350" w:rsidRDefault="00544110" w:rsidP="00544110">
      <w:pPr>
        <w:spacing w:before="240"/>
        <w:jc w:val="both"/>
        <w:rPr>
          <w:sz w:val="22"/>
          <w:szCs w:val="22"/>
        </w:rPr>
      </w:pPr>
      <w:r w:rsidRPr="00151350">
        <w:rPr>
          <w:sz w:val="22"/>
          <w:szCs w:val="22"/>
        </w:rPr>
        <w:t xml:space="preserve">    Fogorvosi ügyelet: 4400 Nyíregyháza, Szent István u. 14.</w:t>
      </w:r>
    </w:p>
    <w:p w:rsidR="00544110" w:rsidRPr="00151350" w:rsidRDefault="00544110" w:rsidP="00544110">
      <w:pPr>
        <w:spacing w:before="240"/>
        <w:jc w:val="both"/>
        <w:rPr>
          <w:sz w:val="22"/>
          <w:szCs w:val="22"/>
        </w:rPr>
      </w:pPr>
      <w:r w:rsidRPr="00151350">
        <w:rPr>
          <w:sz w:val="22"/>
          <w:szCs w:val="22"/>
        </w:rPr>
        <w:t xml:space="preserve">2. </w:t>
      </w:r>
      <w:r w:rsidRPr="00151350">
        <w:rPr>
          <w:b/>
          <w:bCs/>
          <w:sz w:val="22"/>
          <w:szCs w:val="22"/>
        </w:rPr>
        <w:t>Az ügyelet ellátásának ideje:</w:t>
      </w:r>
    </w:p>
    <w:p w:rsidR="00544110" w:rsidRPr="00151350" w:rsidRDefault="00544110" w:rsidP="00544110">
      <w:pPr>
        <w:spacing w:before="240"/>
        <w:jc w:val="both"/>
        <w:rPr>
          <w:sz w:val="22"/>
          <w:szCs w:val="22"/>
        </w:rPr>
      </w:pPr>
      <w:r w:rsidRPr="00151350">
        <w:rPr>
          <w:sz w:val="22"/>
          <w:szCs w:val="22"/>
        </w:rPr>
        <w:t>Fogorvosi ügyeleti rendelési idő: Hétvégén és munkaszüneti napokon 8-14 óra között.</w:t>
      </w:r>
    </w:p>
    <w:p w:rsidR="00544110" w:rsidRPr="00151350" w:rsidRDefault="00544110" w:rsidP="00544110">
      <w:pPr>
        <w:spacing w:before="240"/>
        <w:jc w:val="both"/>
        <w:rPr>
          <w:sz w:val="22"/>
          <w:szCs w:val="22"/>
        </w:rPr>
      </w:pPr>
      <w:r w:rsidRPr="00151350">
        <w:rPr>
          <w:sz w:val="22"/>
          <w:szCs w:val="22"/>
        </w:rPr>
        <w:t>3. Szerződő felek kikötik, hogy amennyiben az ügyelet ellátásának helye vagy ideje változik, a Szolgáltató köteles az Átadó önkormányzatot haladéktalanul tájékoztatni az új körülményekről.</w:t>
      </w:r>
    </w:p>
    <w:p w:rsidR="00544110" w:rsidRPr="00151350" w:rsidRDefault="00544110" w:rsidP="00544110">
      <w:pPr>
        <w:spacing w:before="240"/>
        <w:jc w:val="both"/>
        <w:rPr>
          <w:sz w:val="22"/>
          <w:szCs w:val="22"/>
        </w:rPr>
      </w:pPr>
      <w:r w:rsidRPr="00151350">
        <w:rPr>
          <w:sz w:val="22"/>
          <w:szCs w:val="22"/>
        </w:rPr>
        <w:t xml:space="preserve">4. Szolgáltató biztosítja az ügyelet működéséhez szükséges személyi és tárgyi feltételeket az egészségügyi szolgáltatások nyújtásához szükséges szakmai minimumfeltételekről szóló 60/2003. (X.20.) </w:t>
      </w:r>
      <w:proofErr w:type="spellStart"/>
      <w:r w:rsidRPr="00151350">
        <w:rPr>
          <w:sz w:val="22"/>
          <w:szCs w:val="22"/>
        </w:rPr>
        <w:t>ESzCsM</w:t>
      </w:r>
      <w:proofErr w:type="spellEnd"/>
      <w:r w:rsidRPr="00151350">
        <w:rPr>
          <w:sz w:val="22"/>
          <w:szCs w:val="22"/>
        </w:rPr>
        <w:t xml:space="preserve"> rendeletben (a továbbiakban: Rendelet) meghatározottak szerint.</w:t>
      </w:r>
    </w:p>
    <w:p w:rsidR="00544110" w:rsidRPr="00151350" w:rsidRDefault="00544110" w:rsidP="00544110">
      <w:pPr>
        <w:spacing w:before="240"/>
        <w:jc w:val="both"/>
        <w:rPr>
          <w:b/>
          <w:bCs/>
          <w:sz w:val="22"/>
          <w:szCs w:val="22"/>
        </w:rPr>
      </w:pPr>
      <w:r w:rsidRPr="00151350">
        <w:rPr>
          <w:b/>
          <w:bCs/>
          <w:sz w:val="22"/>
          <w:szCs w:val="22"/>
        </w:rPr>
        <w:t xml:space="preserve">III. </w:t>
      </w:r>
      <w:proofErr w:type="gramStart"/>
      <w:r w:rsidRPr="00151350">
        <w:rPr>
          <w:b/>
          <w:bCs/>
          <w:sz w:val="22"/>
          <w:szCs w:val="22"/>
        </w:rPr>
        <w:t>A</w:t>
      </w:r>
      <w:proofErr w:type="gramEnd"/>
      <w:r w:rsidRPr="00151350">
        <w:rPr>
          <w:b/>
          <w:bCs/>
          <w:sz w:val="22"/>
          <w:szCs w:val="22"/>
        </w:rPr>
        <w:t xml:space="preserve"> FELEK JOGAI ÉS KÖTELEZETTSÉGEI</w:t>
      </w:r>
    </w:p>
    <w:p w:rsidR="00544110" w:rsidRPr="00151350" w:rsidRDefault="00544110" w:rsidP="00544110">
      <w:pPr>
        <w:spacing w:before="240"/>
        <w:jc w:val="both"/>
        <w:rPr>
          <w:sz w:val="22"/>
          <w:szCs w:val="22"/>
        </w:rPr>
      </w:pPr>
      <w:r w:rsidRPr="00151350">
        <w:rPr>
          <w:sz w:val="22"/>
          <w:szCs w:val="22"/>
        </w:rPr>
        <w:t xml:space="preserve">1. Szolgáltató köteles az átvállalt feladat jogszabályok, szakmai szabályok és protokollok szerinti szakszerű és folyamatos ellátására, a jogszabályok szerint szükséges, érvényes és hatályos engedélyek birtokában. </w:t>
      </w:r>
    </w:p>
    <w:p w:rsidR="00544110" w:rsidRPr="00151350" w:rsidRDefault="00544110" w:rsidP="00544110">
      <w:pPr>
        <w:spacing w:before="240"/>
        <w:jc w:val="both"/>
        <w:rPr>
          <w:sz w:val="22"/>
          <w:szCs w:val="22"/>
        </w:rPr>
      </w:pPr>
      <w:r w:rsidRPr="00151350">
        <w:rPr>
          <w:sz w:val="22"/>
          <w:szCs w:val="22"/>
        </w:rPr>
        <w:t>2. A feladatellátás akkor szerződésszerű, ha a Szolgáltató a szerződésben meghatározott feladatokat maradéktalanul, az Átadó önkormányzat érdekeinek megfelelően teljesíti.</w:t>
      </w:r>
    </w:p>
    <w:p w:rsidR="00544110" w:rsidRPr="00151350" w:rsidRDefault="00544110" w:rsidP="00544110">
      <w:pPr>
        <w:spacing w:before="240"/>
        <w:jc w:val="both"/>
        <w:rPr>
          <w:sz w:val="22"/>
          <w:szCs w:val="22"/>
        </w:rPr>
      </w:pPr>
      <w:r w:rsidRPr="00151350">
        <w:rPr>
          <w:sz w:val="22"/>
          <w:szCs w:val="22"/>
        </w:rPr>
        <w:t xml:space="preserve">3. Szolgáltató kötelezi magát arra, hogy jelen szerződés aláírását, valamint az Átadótól kért egyéb szükséges dokumentáció Szolgáltatóhoz történő beérkezését követően haladéktalanul kérelmezi az </w:t>
      </w:r>
      <w:proofErr w:type="spellStart"/>
      <w:r w:rsidRPr="00151350">
        <w:rPr>
          <w:sz w:val="22"/>
          <w:szCs w:val="22"/>
        </w:rPr>
        <w:t>egészégügyi</w:t>
      </w:r>
      <w:proofErr w:type="spellEnd"/>
      <w:r w:rsidRPr="00151350">
        <w:rPr>
          <w:sz w:val="22"/>
          <w:szCs w:val="22"/>
        </w:rPr>
        <w:t xml:space="preserve"> hatóságtól az ügyeleti ellátásra vonatkozó működési engedély Átadó önkormányzatra történő kiterjesztését. Szolgáltató a működési engedély hiteles másolati példányát köteles az Átadó önkormányzat részére a működési engedély beérkezésétől számított 5 munkanapon belül megküldeni.</w:t>
      </w:r>
    </w:p>
    <w:p w:rsidR="00544110" w:rsidRPr="00151350" w:rsidRDefault="00544110" w:rsidP="00544110">
      <w:pPr>
        <w:spacing w:before="240"/>
        <w:jc w:val="both"/>
        <w:rPr>
          <w:sz w:val="22"/>
          <w:szCs w:val="22"/>
        </w:rPr>
      </w:pPr>
      <w:r w:rsidRPr="00151350">
        <w:rPr>
          <w:sz w:val="22"/>
          <w:szCs w:val="22"/>
        </w:rPr>
        <w:t xml:space="preserve">4. Szerződő felek rögzítik és Átadó önkormányzat elfogadja, hogy a Szolgáltató más önkormányzatok ügyeleti ellátását is végzi átvállalt feladatként, illetve ügyeleti ellátás tárgyában további önkormányzatokkal szerződhet, azonban a Felek kikötik, hogy </w:t>
      </w:r>
      <w:proofErr w:type="gramStart"/>
      <w:r w:rsidRPr="00151350">
        <w:rPr>
          <w:sz w:val="22"/>
          <w:szCs w:val="22"/>
        </w:rPr>
        <w:t>ezen</w:t>
      </w:r>
      <w:proofErr w:type="gramEnd"/>
      <w:r w:rsidRPr="00151350">
        <w:rPr>
          <w:sz w:val="22"/>
          <w:szCs w:val="22"/>
        </w:rPr>
        <w:t xml:space="preserve"> körülmények következtében nem romolhat az ellátás színvonala.</w:t>
      </w:r>
    </w:p>
    <w:p w:rsidR="00544110" w:rsidRPr="00151350" w:rsidRDefault="00544110" w:rsidP="00544110">
      <w:pPr>
        <w:spacing w:before="240"/>
        <w:jc w:val="both"/>
        <w:rPr>
          <w:sz w:val="22"/>
          <w:szCs w:val="22"/>
        </w:rPr>
      </w:pPr>
      <w:r w:rsidRPr="00151350">
        <w:rPr>
          <w:sz w:val="22"/>
          <w:szCs w:val="22"/>
        </w:rPr>
        <w:t xml:space="preserve">5. Átadó önkormányzat köteles a feladatellátás teljesítéséhez szükséges adatokat, információkat és dokumentációkat a Szolgáltató rendelkezésére bocsátani. </w:t>
      </w:r>
    </w:p>
    <w:p w:rsidR="00544110" w:rsidRPr="00151350" w:rsidRDefault="00544110" w:rsidP="00544110">
      <w:pPr>
        <w:spacing w:before="240"/>
        <w:jc w:val="both"/>
        <w:rPr>
          <w:sz w:val="22"/>
          <w:szCs w:val="22"/>
        </w:rPr>
      </w:pPr>
      <w:r w:rsidRPr="00151350">
        <w:rPr>
          <w:sz w:val="22"/>
          <w:szCs w:val="22"/>
        </w:rPr>
        <w:lastRenderedPageBreak/>
        <w:t>6. Átadó önkormányzat az átadott adatok valódiságáért felelősséget vállal. A Szolgáltató részére átadott hibás vagy hiányos adatszolgáltatásból származó kárért Szolgáltató nem felel.</w:t>
      </w:r>
    </w:p>
    <w:p w:rsidR="00544110" w:rsidRPr="00151350" w:rsidRDefault="00544110" w:rsidP="00544110">
      <w:pPr>
        <w:spacing w:before="240"/>
        <w:jc w:val="both"/>
        <w:rPr>
          <w:sz w:val="22"/>
          <w:szCs w:val="22"/>
        </w:rPr>
      </w:pPr>
      <w:r w:rsidRPr="00151350">
        <w:rPr>
          <w:sz w:val="22"/>
          <w:szCs w:val="22"/>
        </w:rPr>
        <w:t>7. Átadó önkormányzat saját költségén köteles tájékoztatni a területén élő helyi lakosságot az ügyeleti ellátás helyéről, a rendelési időről, a betegellátás feltételeiről és módjáról.</w:t>
      </w:r>
    </w:p>
    <w:p w:rsidR="00544110" w:rsidRPr="00151350" w:rsidRDefault="00544110" w:rsidP="00544110">
      <w:pPr>
        <w:spacing w:before="240"/>
        <w:jc w:val="both"/>
        <w:rPr>
          <w:b/>
          <w:bCs/>
          <w:sz w:val="22"/>
          <w:szCs w:val="22"/>
        </w:rPr>
      </w:pPr>
      <w:r w:rsidRPr="00151350">
        <w:rPr>
          <w:b/>
          <w:bCs/>
          <w:sz w:val="22"/>
          <w:szCs w:val="22"/>
        </w:rPr>
        <w:t xml:space="preserve">IV. </w:t>
      </w:r>
      <w:proofErr w:type="gramStart"/>
      <w:r w:rsidRPr="00151350">
        <w:rPr>
          <w:b/>
          <w:bCs/>
          <w:sz w:val="22"/>
          <w:szCs w:val="22"/>
        </w:rPr>
        <w:t>A</w:t>
      </w:r>
      <w:proofErr w:type="gramEnd"/>
      <w:r w:rsidRPr="00151350">
        <w:rPr>
          <w:b/>
          <w:bCs/>
          <w:sz w:val="22"/>
          <w:szCs w:val="22"/>
        </w:rPr>
        <w:t xml:space="preserve"> FELADATELLÁTÁS FINANSZÍROZÁSA</w:t>
      </w:r>
    </w:p>
    <w:p w:rsidR="00544110" w:rsidRPr="009C21F0" w:rsidRDefault="00544110" w:rsidP="00544110">
      <w:pPr>
        <w:pStyle w:val="Listaszerbekezds"/>
        <w:numPr>
          <w:ilvl w:val="0"/>
          <w:numId w:val="1"/>
        </w:numPr>
        <w:ind w:left="0" w:firstLine="0"/>
        <w:jc w:val="both"/>
        <w:rPr>
          <w:sz w:val="22"/>
          <w:szCs w:val="22"/>
        </w:rPr>
      </w:pPr>
      <w:r w:rsidRPr="00496BF1">
        <w:rPr>
          <w:sz w:val="22"/>
          <w:szCs w:val="22"/>
        </w:rPr>
        <w:t xml:space="preserve">Átadó önkormányzat jelen szerződés aláírásával felhatalmazza Szolgáltatót, hogy az ügyeleti ellátás közfinanszírozása tárgyában az egészségügyi szolgáltatások Egészségbiztosítási Alapból történő finanszírozásának részletes szabályairól szóló 43/1999. (III.3.) Korm. rendelet alapján a Nemzeti Egészségbiztosítási Alapkezelővel (NEAK), mint finanszírozóval jelen szerződésben meghatározott </w:t>
      </w:r>
      <w:r w:rsidRPr="009C21F0">
        <w:rPr>
          <w:sz w:val="22"/>
          <w:szCs w:val="22"/>
        </w:rPr>
        <w:t>egészségügyi tevékenységre finanszírozási szerződést kössön, és a finanszírozást az ügyeleti szolgáltatás kiadásaira felhasználja. Szolgáltató köteles a finanszírozási szerződésből származó kötelezettségeit maradéktalanul teljesíteni, és viselni a jogellenes vagy szerződésellenes magatartásból származó kár viselését, amennyiben az neki felróható.</w:t>
      </w:r>
    </w:p>
    <w:p w:rsidR="00544110" w:rsidRPr="009C21F0" w:rsidRDefault="00544110" w:rsidP="00544110">
      <w:pPr>
        <w:pStyle w:val="Listaszerbekezds"/>
        <w:ind w:left="720"/>
        <w:jc w:val="both"/>
        <w:rPr>
          <w:sz w:val="22"/>
          <w:szCs w:val="22"/>
        </w:rPr>
      </w:pPr>
    </w:p>
    <w:p w:rsidR="00544110" w:rsidRPr="004260B4" w:rsidRDefault="00544110" w:rsidP="00544110">
      <w:pPr>
        <w:pStyle w:val="Listaszerbekezds"/>
        <w:numPr>
          <w:ilvl w:val="0"/>
          <w:numId w:val="1"/>
        </w:numPr>
        <w:ind w:left="0" w:firstLine="0"/>
        <w:jc w:val="both"/>
        <w:rPr>
          <w:sz w:val="22"/>
          <w:szCs w:val="22"/>
        </w:rPr>
      </w:pPr>
      <w:proofErr w:type="gramStart"/>
      <w:r w:rsidRPr="004260B4">
        <w:rPr>
          <w:sz w:val="22"/>
          <w:szCs w:val="22"/>
        </w:rPr>
        <w:t>Felek rögzítik, hogy az 1. pont szerinti finanszírozás kiegészítéseként az Átadó önkormányzat az igazolt lakosságszáma alapján 2025. jú</w:t>
      </w:r>
      <w:r w:rsidR="00EC68C1">
        <w:rPr>
          <w:sz w:val="22"/>
          <w:szCs w:val="22"/>
        </w:rPr>
        <w:t>l</w:t>
      </w:r>
      <w:r w:rsidRPr="004260B4">
        <w:rPr>
          <w:sz w:val="22"/>
          <w:szCs w:val="22"/>
        </w:rPr>
        <w:t>ius 1. napjától 75,- Ft /fő/ év összegű önkormányzati hozzájárulást fizet meg a Szolgáltató részére azzal, hogy kötelezi magát arra, hogy 2026. január 1-jétől jelen szerződés hatálya alatt, annak módosítása nélkül, megtéríti Szolgáltató részére az általa az 1. pont szerinti finanszírozási szerződésből eredően igénybe vett központi támogatás által nem fedezett költséget, melyet Szolgáltató a tervezett kiadások és bevételek alapulvételével tárgyév vonatkozásában</w:t>
      </w:r>
      <w:proofErr w:type="gramEnd"/>
      <w:r w:rsidRPr="004260B4">
        <w:rPr>
          <w:sz w:val="22"/>
          <w:szCs w:val="22"/>
        </w:rPr>
        <w:t xml:space="preserve"> kalkulál és az átadó Önkormányzattal tárgyév első napjától történő alkalmazással, tárgyév április 30-ig közöl. Az Átadó önkormányzat a lakosságszáma alapján az egy főre jutó éves összeggel megállapított éves önkormányzati hozzájárulást havi bontásban fizeti meg a Szolgáltató részére, az alábbi képlet alapján:</w:t>
      </w:r>
    </w:p>
    <w:p w:rsidR="00544110" w:rsidRPr="004260B4" w:rsidRDefault="00544110" w:rsidP="00544110">
      <w:pPr>
        <w:pStyle w:val="Listaszerbekezds"/>
        <w:ind w:left="0"/>
        <w:jc w:val="center"/>
        <w:rPr>
          <w:b/>
          <w:sz w:val="22"/>
          <w:szCs w:val="22"/>
        </w:rPr>
      </w:pPr>
      <w:r w:rsidRPr="004260B4">
        <w:rPr>
          <w:b/>
          <w:sz w:val="22"/>
          <w:szCs w:val="22"/>
        </w:rPr>
        <w:t>(igazolt tárgyévi lakosságszám X az önkormányzati hozzájárulás egy főre jutó összegével) / 12 = havi önkormányzati hozzájárulás</w:t>
      </w:r>
    </w:p>
    <w:p w:rsidR="00544110" w:rsidRPr="004260B4" w:rsidRDefault="00544110" w:rsidP="00544110">
      <w:pPr>
        <w:jc w:val="both"/>
        <w:rPr>
          <w:sz w:val="22"/>
          <w:szCs w:val="22"/>
        </w:rPr>
      </w:pPr>
      <w:r w:rsidRPr="004260B4">
        <w:rPr>
          <w:sz w:val="22"/>
          <w:szCs w:val="22"/>
        </w:rPr>
        <w:t xml:space="preserve">A tárgyévi elszámolásra a lakosságszám változásából eredő elszámolás során, azzal </w:t>
      </w:r>
      <w:proofErr w:type="spellStart"/>
      <w:r w:rsidRPr="004260B4">
        <w:rPr>
          <w:sz w:val="22"/>
          <w:szCs w:val="22"/>
        </w:rPr>
        <w:t>egyidőben</w:t>
      </w:r>
      <w:proofErr w:type="spellEnd"/>
      <w:r w:rsidRPr="004260B4">
        <w:rPr>
          <w:sz w:val="22"/>
          <w:szCs w:val="22"/>
        </w:rPr>
        <w:t xml:space="preserve"> kerül sor.</w:t>
      </w:r>
    </w:p>
    <w:p w:rsidR="00544110" w:rsidRPr="004260B4" w:rsidRDefault="00544110" w:rsidP="00544110">
      <w:pPr>
        <w:jc w:val="both"/>
        <w:rPr>
          <w:sz w:val="22"/>
          <w:szCs w:val="22"/>
        </w:rPr>
      </w:pPr>
      <w:r w:rsidRPr="004260B4">
        <w:rPr>
          <w:sz w:val="22"/>
          <w:szCs w:val="22"/>
        </w:rPr>
        <w:t>Felek rögzítik, hogy a szerződésszerűen közölt, egy fő/év vonatkozásában megállapított összeg év közbeni rendkívüli korrekciójára kizárólag közös megegyezéssel kerülhet sor.</w:t>
      </w:r>
    </w:p>
    <w:p w:rsidR="00544110" w:rsidRPr="00151350" w:rsidRDefault="00544110" w:rsidP="00544110">
      <w:pPr>
        <w:spacing w:before="240"/>
        <w:jc w:val="both"/>
        <w:rPr>
          <w:sz w:val="22"/>
          <w:szCs w:val="22"/>
        </w:rPr>
      </w:pPr>
      <w:r w:rsidRPr="009C21F0">
        <w:rPr>
          <w:sz w:val="22"/>
          <w:szCs w:val="22"/>
        </w:rPr>
        <w:t>3. A havi önkormányzati hozzájárulást az Átadó önkormányzat köteles</w:t>
      </w:r>
      <w:r w:rsidRPr="00151350">
        <w:rPr>
          <w:sz w:val="22"/>
          <w:szCs w:val="22"/>
        </w:rPr>
        <w:t xml:space="preserve"> a tárgyhónapot követő hónap 15. napjáig átutalni a Szolgáltató MBH BANKNÁL vezetett 50453104-10025482 számú számlaszámára. </w:t>
      </w:r>
      <w:r w:rsidRPr="00151350">
        <w:rPr>
          <w:sz w:val="22"/>
          <w:szCs w:val="22"/>
          <w:highlight w:val="yellow"/>
        </w:rPr>
        <w:t xml:space="preserve"> </w:t>
      </w:r>
    </w:p>
    <w:p w:rsidR="00544110" w:rsidRPr="00151350" w:rsidRDefault="00544110" w:rsidP="00544110">
      <w:pPr>
        <w:spacing w:before="240"/>
        <w:jc w:val="both"/>
        <w:rPr>
          <w:b/>
          <w:bCs/>
          <w:sz w:val="22"/>
          <w:szCs w:val="22"/>
        </w:rPr>
      </w:pPr>
      <w:r w:rsidRPr="00151350">
        <w:rPr>
          <w:b/>
          <w:bCs/>
          <w:sz w:val="22"/>
          <w:szCs w:val="22"/>
        </w:rPr>
        <w:t>V. EGYÜTTMŰKÖDÉS, KAPCSOLATTARTÁS, TITOKVÉDELEM</w:t>
      </w:r>
    </w:p>
    <w:p w:rsidR="00544110" w:rsidRPr="00151350" w:rsidRDefault="00544110" w:rsidP="00544110">
      <w:pPr>
        <w:spacing w:before="240"/>
        <w:jc w:val="both"/>
        <w:rPr>
          <w:sz w:val="22"/>
          <w:szCs w:val="22"/>
        </w:rPr>
      </w:pPr>
      <w:r w:rsidRPr="00151350">
        <w:rPr>
          <w:sz w:val="22"/>
          <w:szCs w:val="22"/>
        </w:rPr>
        <w:t>1.</w:t>
      </w:r>
      <w:r>
        <w:rPr>
          <w:sz w:val="22"/>
          <w:szCs w:val="22"/>
        </w:rPr>
        <w:t xml:space="preserve"> </w:t>
      </w:r>
      <w:r w:rsidRPr="00151350">
        <w:rPr>
          <w:sz w:val="22"/>
          <w:szCs w:val="22"/>
        </w:rPr>
        <w:t>Szerződő felek jelen szerződés teljesítése érdekében együttműködési kötelezettséget vállalnak, amelynek keretében kötelesek a szerződéssel kapcsolatos minden lényeges körülményt egymással haladéktalanul közölni.</w:t>
      </w:r>
    </w:p>
    <w:p w:rsidR="00544110" w:rsidRPr="00151350" w:rsidRDefault="00544110" w:rsidP="00544110">
      <w:pPr>
        <w:spacing w:before="240"/>
        <w:jc w:val="both"/>
        <w:rPr>
          <w:sz w:val="22"/>
          <w:szCs w:val="22"/>
        </w:rPr>
      </w:pPr>
      <w:r w:rsidRPr="00151350">
        <w:rPr>
          <w:sz w:val="22"/>
          <w:szCs w:val="22"/>
        </w:rPr>
        <w:t>2.</w:t>
      </w:r>
      <w:r>
        <w:rPr>
          <w:sz w:val="22"/>
          <w:szCs w:val="22"/>
        </w:rPr>
        <w:t xml:space="preserve"> </w:t>
      </w:r>
      <w:r w:rsidRPr="00151350">
        <w:rPr>
          <w:sz w:val="22"/>
          <w:szCs w:val="22"/>
        </w:rPr>
        <w:t>Szerződő felek rögzítik, hogy mindennemű értesítést írásban is meg kell erősíteni, és azokat meg kell küldeni a másik fél címére. Mivel a munka során gyors döntések, állásfoglalások szükségessége merülhet fel, a Felek megállapodnak abban, hogy az értesítéseket elektronikus formában (e-mail) is elfogadják egymástól azzal, hogy az elfogadásról visszaigazolást küldenek a másik fél részére. Bármely fél által észlelt, a szerződésszerű teljesítést lehetetlenné tevő vagy akadályozó ok felmerülése, illetve szerződésmódosítás kezdeményezése esetén az értesítést aláírt levélben, postai úton elküldve vagy személyes átvétellel is meg kell erősíteni.</w:t>
      </w:r>
    </w:p>
    <w:p w:rsidR="00544110" w:rsidRPr="00151350" w:rsidRDefault="00544110" w:rsidP="00544110">
      <w:pPr>
        <w:spacing w:before="240"/>
        <w:jc w:val="both"/>
        <w:rPr>
          <w:sz w:val="22"/>
          <w:szCs w:val="22"/>
        </w:rPr>
      </w:pPr>
      <w:r w:rsidRPr="00151350">
        <w:rPr>
          <w:sz w:val="22"/>
          <w:szCs w:val="22"/>
        </w:rPr>
        <w:t>3. Szerződő felek az alábbi személyeket jelölik ki a jelen szerződés szerinti kapcsolattartónak, akik a megjelölt szakterületen az egyes feleket képviselik:</w:t>
      </w:r>
    </w:p>
    <w:p w:rsidR="00544110" w:rsidRPr="00151350" w:rsidRDefault="00544110" w:rsidP="00544110">
      <w:pPr>
        <w:spacing w:before="240"/>
        <w:jc w:val="both"/>
        <w:rPr>
          <w:b/>
          <w:bCs/>
          <w:sz w:val="22"/>
          <w:szCs w:val="22"/>
        </w:rPr>
      </w:pPr>
      <w:r w:rsidRPr="00151350">
        <w:rPr>
          <w:b/>
          <w:bCs/>
          <w:sz w:val="22"/>
          <w:szCs w:val="22"/>
        </w:rPr>
        <w:t>Átadó önkormányzat részéről kapcsolattartó:</w:t>
      </w:r>
    </w:p>
    <w:p w:rsidR="00544110" w:rsidRPr="00151350" w:rsidRDefault="00544110" w:rsidP="00544110">
      <w:pPr>
        <w:pStyle w:val="Listaszerbekezds"/>
        <w:spacing w:before="120"/>
        <w:ind w:left="360"/>
        <w:rPr>
          <w:sz w:val="22"/>
          <w:szCs w:val="22"/>
        </w:rPr>
      </w:pPr>
      <w:r w:rsidRPr="00151350">
        <w:rPr>
          <w:sz w:val="22"/>
          <w:szCs w:val="22"/>
        </w:rPr>
        <w:lastRenderedPageBreak/>
        <w:t>1</w:t>
      </w:r>
      <w:proofErr w:type="gramStart"/>
      <w:r w:rsidRPr="00151350">
        <w:rPr>
          <w:sz w:val="22"/>
          <w:szCs w:val="22"/>
        </w:rPr>
        <w:t>.név</w:t>
      </w:r>
      <w:proofErr w:type="gramEnd"/>
      <w:r w:rsidRPr="00151350">
        <w:rPr>
          <w:sz w:val="22"/>
          <w:szCs w:val="22"/>
        </w:rPr>
        <w:t xml:space="preserve"> (szakmai)</w:t>
      </w:r>
      <w:r w:rsidR="00EC68C1">
        <w:rPr>
          <w:sz w:val="22"/>
          <w:szCs w:val="22"/>
        </w:rPr>
        <w:t xml:space="preserve"> Gazdagné dr. Tóth Marianna</w:t>
      </w:r>
    </w:p>
    <w:p w:rsidR="00544110" w:rsidRPr="00151350" w:rsidRDefault="00544110" w:rsidP="00544110">
      <w:pPr>
        <w:spacing w:before="120"/>
        <w:rPr>
          <w:sz w:val="22"/>
          <w:szCs w:val="22"/>
        </w:rPr>
      </w:pPr>
      <w:r w:rsidRPr="00151350">
        <w:rPr>
          <w:sz w:val="22"/>
          <w:szCs w:val="22"/>
        </w:rPr>
        <w:t xml:space="preserve">       </w:t>
      </w:r>
      <w:proofErr w:type="gramStart"/>
      <w:r w:rsidRPr="00151350">
        <w:rPr>
          <w:sz w:val="22"/>
          <w:szCs w:val="22"/>
        </w:rPr>
        <w:t>beosztás</w:t>
      </w:r>
      <w:proofErr w:type="gramEnd"/>
      <w:r w:rsidRPr="00151350">
        <w:rPr>
          <w:sz w:val="22"/>
          <w:szCs w:val="22"/>
        </w:rPr>
        <w:t>:</w:t>
      </w:r>
      <w:r w:rsidR="00EC68C1">
        <w:rPr>
          <w:sz w:val="22"/>
          <w:szCs w:val="22"/>
        </w:rPr>
        <w:t xml:space="preserve"> osztályvezető</w:t>
      </w:r>
    </w:p>
    <w:p w:rsidR="00544110" w:rsidRPr="00151350" w:rsidRDefault="00544110" w:rsidP="00544110">
      <w:pPr>
        <w:spacing w:before="120"/>
        <w:jc w:val="both"/>
        <w:rPr>
          <w:sz w:val="22"/>
          <w:szCs w:val="22"/>
        </w:rPr>
      </w:pPr>
      <w:r w:rsidRPr="00151350">
        <w:rPr>
          <w:sz w:val="22"/>
          <w:szCs w:val="22"/>
        </w:rPr>
        <w:t xml:space="preserve">       </w:t>
      </w:r>
      <w:proofErr w:type="gramStart"/>
      <w:r w:rsidRPr="00151350">
        <w:rPr>
          <w:sz w:val="22"/>
          <w:szCs w:val="22"/>
        </w:rPr>
        <w:t>telefonszám</w:t>
      </w:r>
      <w:proofErr w:type="gramEnd"/>
      <w:r w:rsidRPr="00151350">
        <w:rPr>
          <w:sz w:val="22"/>
          <w:szCs w:val="22"/>
        </w:rPr>
        <w:t>:</w:t>
      </w:r>
      <w:r w:rsidR="00EC68C1">
        <w:rPr>
          <w:sz w:val="22"/>
          <w:szCs w:val="22"/>
        </w:rPr>
        <w:t xml:space="preserve"> 42/520-500/149-es mellék</w:t>
      </w:r>
    </w:p>
    <w:p w:rsidR="00544110" w:rsidRPr="00151350" w:rsidRDefault="00544110" w:rsidP="00544110">
      <w:pPr>
        <w:pStyle w:val="Listaszerbekezds"/>
        <w:spacing w:before="120"/>
        <w:ind w:left="360"/>
        <w:jc w:val="both"/>
        <w:rPr>
          <w:sz w:val="22"/>
          <w:szCs w:val="22"/>
        </w:rPr>
      </w:pPr>
      <w:proofErr w:type="gramStart"/>
      <w:r w:rsidRPr="00151350">
        <w:rPr>
          <w:sz w:val="22"/>
          <w:szCs w:val="22"/>
        </w:rPr>
        <w:t>e-mail</w:t>
      </w:r>
      <w:proofErr w:type="gramEnd"/>
      <w:r w:rsidRPr="00151350">
        <w:rPr>
          <w:sz w:val="22"/>
          <w:szCs w:val="22"/>
        </w:rPr>
        <w:t xml:space="preserve"> cím:</w:t>
      </w:r>
      <w:r w:rsidR="00EC68C1">
        <w:rPr>
          <w:sz w:val="22"/>
          <w:szCs w:val="22"/>
        </w:rPr>
        <w:t xml:space="preserve"> toth.marianna@tiszavasvari.hu</w:t>
      </w:r>
    </w:p>
    <w:p w:rsidR="00544110" w:rsidRPr="00151350" w:rsidRDefault="00544110" w:rsidP="00544110">
      <w:pPr>
        <w:pStyle w:val="Listaszerbekezds"/>
        <w:spacing w:before="120"/>
        <w:ind w:left="360"/>
        <w:jc w:val="both"/>
        <w:rPr>
          <w:sz w:val="22"/>
          <w:szCs w:val="22"/>
        </w:rPr>
      </w:pPr>
      <w:r w:rsidRPr="00151350">
        <w:rPr>
          <w:sz w:val="22"/>
          <w:szCs w:val="22"/>
        </w:rPr>
        <w:t>2</w:t>
      </w:r>
      <w:proofErr w:type="gramStart"/>
      <w:r w:rsidRPr="00151350">
        <w:rPr>
          <w:sz w:val="22"/>
          <w:szCs w:val="22"/>
        </w:rPr>
        <w:t>.név</w:t>
      </w:r>
      <w:proofErr w:type="gramEnd"/>
      <w:r w:rsidRPr="00151350">
        <w:rPr>
          <w:sz w:val="22"/>
          <w:szCs w:val="22"/>
        </w:rPr>
        <w:t xml:space="preserve"> (pénzügyi)</w:t>
      </w:r>
      <w:r w:rsidR="00EC68C1">
        <w:rPr>
          <w:sz w:val="22"/>
          <w:szCs w:val="22"/>
        </w:rPr>
        <w:t xml:space="preserve"> Köblös Máté</w:t>
      </w:r>
    </w:p>
    <w:p w:rsidR="00544110" w:rsidRPr="00151350" w:rsidRDefault="00544110" w:rsidP="00544110">
      <w:pPr>
        <w:pStyle w:val="Listaszerbekezds"/>
        <w:spacing w:before="120"/>
        <w:ind w:left="360"/>
        <w:jc w:val="both"/>
        <w:rPr>
          <w:sz w:val="22"/>
          <w:szCs w:val="22"/>
        </w:rPr>
      </w:pPr>
      <w:proofErr w:type="gramStart"/>
      <w:r w:rsidRPr="00151350">
        <w:rPr>
          <w:sz w:val="22"/>
          <w:szCs w:val="22"/>
        </w:rPr>
        <w:t>beosztás</w:t>
      </w:r>
      <w:proofErr w:type="gramEnd"/>
      <w:r w:rsidRPr="00151350">
        <w:rPr>
          <w:sz w:val="22"/>
          <w:szCs w:val="22"/>
        </w:rPr>
        <w:t>:</w:t>
      </w:r>
      <w:r w:rsidR="00EC68C1">
        <w:rPr>
          <w:sz w:val="22"/>
          <w:szCs w:val="22"/>
        </w:rPr>
        <w:t xml:space="preserve"> osztályvezető</w:t>
      </w:r>
    </w:p>
    <w:p w:rsidR="00544110" w:rsidRPr="00151350" w:rsidRDefault="00544110" w:rsidP="00544110">
      <w:pPr>
        <w:pStyle w:val="Listaszerbekezds"/>
        <w:spacing w:before="120"/>
        <w:ind w:left="360"/>
        <w:jc w:val="both"/>
        <w:rPr>
          <w:sz w:val="22"/>
          <w:szCs w:val="22"/>
        </w:rPr>
      </w:pPr>
      <w:proofErr w:type="gramStart"/>
      <w:r w:rsidRPr="00151350">
        <w:rPr>
          <w:sz w:val="22"/>
          <w:szCs w:val="22"/>
        </w:rPr>
        <w:t>telefonszám</w:t>
      </w:r>
      <w:proofErr w:type="gramEnd"/>
      <w:r w:rsidRPr="00151350">
        <w:rPr>
          <w:sz w:val="22"/>
          <w:szCs w:val="22"/>
        </w:rPr>
        <w:t>:</w:t>
      </w:r>
      <w:r w:rsidR="00EC68C1">
        <w:rPr>
          <w:sz w:val="22"/>
          <w:szCs w:val="22"/>
        </w:rPr>
        <w:t xml:space="preserve"> 42/520-500/124-es mellék</w:t>
      </w:r>
    </w:p>
    <w:p w:rsidR="00544110" w:rsidRPr="001F0546" w:rsidRDefault="00544110" w:rsidP="00544110">
      <w:pPr>
        <w:pStyle w:val="Listaszerbekezds"/>
        <w:spacing w:before="120"/>
        <w:ind w:left="360"/>
        <w:jc w:val="both"/>
        <w:rPr>
          <w:sz w:val="22"/>
          <w:szCs w:val="22"/>
        </w:rPr>
      </w:pPr>
      <w:proofErr w:type="gramStart"/>
      <w:r w:rsidRPr="00151350">
        <w:rPr>
          <w:sz w:val="22"/>
          <w:szCs w:val="22"/>
        </w:rPr>
        <w:t>e-mail</w:t>
      </w:r>
      <w:proofErr w:type="gramEnd"/>
      <w:r w:rsidRPr="00151350">
        <w:rPr>
          <w:sz w:val="22"/>
          <w:szCs w:val="22"/>
        </w:rPr>
        <w:t xml:space="preserve"> cím</w:t>
      </w:r>
      <w:r w:rsidR="00EC68C1">
        <w:rPr>
          <w:sz w:val="22"/>
          <w:szCs w:val="22"/>
        </w:rPr>
        <w:t>: koblos.mate@tiszavasvari.hu</w:t>
      </w:r>
    </w:p>
    <w:p w:rsidR="00544110" w:rsidRPr="00151350" w:rsidRDefault="00544110" w:rsidP="00544110">
      <w:pPr>
        <w:spacing w:before="240"/>
        <w:jc w:val="both"/>
        <w:rPr>
          <w:sz w:val="22"/>
          <w:szCs w:val="22"/>
        </w:rPr>
      </w:pPr>
      <w:r w:rsidRPr="00151350">
        <w:rPr>
          <w:b/>
          <w:bCs/>
          <w:sz w:val="22"/>
          <w:szCs w:val="22"/>
        </w:rPr>
        <w:t>Szolgáltató részéről kapcsolattartó:</w:t>
      </w:r>
    </w:p>
    <w:p w:rsidR="00544110" w:rsidRPr="00151350" w:rsidRDefault="00544110" w:rsidP="00544110">
      <w:pPr>
        <w:pStyle w:val="Listaszerbekezds"/>
        <w:spacing w:before="120"/>
        <w:ind w:left="360"/>
        <w:rPr>
          <w:sz w:val="22"/>
          <w:szCs w:val="22"/>
        </w:rPr>
      </w:pPr>
      <w:r w:rsidRPr="00151350">
        <w:rPr>
          <w:sz w:val="22"/>
          <w:szCs w:val="22"/>
        </w:rPr>
        <w:t>1</w:t>
      </w:r>
      <w:proofErr w:type="gramStart"/>
      <w:r w:rsidRPr="00151350">
        <w:rPr>
          <w:sz w:val="22"/>
          <w:szCs w:val="22"/>
        </w:rPr>
        <w:t>.név</w:t>
      </w:r>
      <w:proofErr w:type="gramEnd"/>
      <w:r w:rsidRPr="00151350">
        <w:rPr>
          <w:sz w:val="22"/>
          <w:szCs w:val="22"/>
        </w:rPr>
        <w:t xml:space="preserve"> (szakmai) Vécsei István Csabáné</w:t>
      </w:r>
    </w:p>
    <w:p w:rsidR="00544110" w:rsidRPr="00151350" w:rsidRDefault="00544110" w:rsidP="00544110">
      <w:pPr>
        <w:spacing w:before="120"/>
        <w:rPr>
          <w:sz w:val="22"/>
          <w:szCs w:val="22"/>
        </w:rPr>
      </w:pPr>
      <w:r w:rsidRPr="00151350">
        <w:rPr>
          <w:sz w:val="22"/>
          <w:szCs w:val="22"/>
        </w:rPr>
        <w:t xml:space="preserve">       </w:t>
      </w:r>
      <w:proofErr w:type="gramStart"/>
      <w:r w:rsidRPr="00151350">
        <w:rPr>
          <w:sz w:val="22"/>
          <w:szCs w:val="22"/>
        </w:rPr>
        <w:t>beosztás</w:t>
      </w:r>
      <w:proofErr w:type="gramEnd"/>
      <w:r w:rsidRPr="00151350">
        <w:rPr>
          <w:sz w:val="22"/>
          <w:szCs w:val="22"/>
        </w:rPr>
        <w:t>: alapellátási koordinátor</w:t>
      </w:r>
    </w:p>
    <w:p w:rsidR="00544110" w:rsidRPr="00151350" w:rsidRDefault="00544110" w:rsidP="00544110">
      <w:pPr>
        <w:spacing w:before="120"/>
        <w:jc w:val="both"/>
        <w:rPr>
          <w:sz w:val="22"/>
          <w:szCs w:val="22"/>
        </w:rPr>
      </w:pPr>
      <w:r w:rsidRPr="00151350">
        <w:rPr>
          <w:sz w:val="22"/>
          <w:szCs w:val="22"/>
        </w:rPr>
        <w:t xml:space="preserve">       </w:t>
      </w:r>
      <w:proofErr w:type="gramStart"/>
      <w:r w:rsidRPr="00151350">
        <w:rPr>
          <w:sz w:val="22"/>
          <w:szCs w:val="22"/>
        </w:rPr>
        <w:t>telefonszám</w:t>
      </w:r>
      <w:proofErr w:type="gramEnd"/>
      <w:r w:rsidRPr="00151350">
        <w:rPr>
          <w:sz w:val="22"/>
          <w:szCs w:val="22"/>
        </w:rPr>
        <w:t>: +36206699328</w:t>
      </w:r>
    </w:p>
    <w:p w:rsidR="00544110" w:rsidRPr="00151350" w:rsidRDefault="00544110" w:rsidP="00544110">
      <w:pPr>
        <w:pStyle w:val="Listaszerbekezds"/>
        <w:spacing w:before="120"/>
        <w:ind w:left="360"/>
        <w:jc w:val="both"/>
        <w:rPr>
          <w:sz w:val="22"/>
          <w:szCs w:val="22"/>
        </w:rPr>
      </w:pPr>
      <w:proofErr w:type="gramStart"/>
      <w:r w:rsidRPr="00151350">
        <w:rPr>
          <w:sz w:val="22"/>
          <w:szCs w:val="22"/>
        </w:rPr>
        <w:t>e-mail</w:t>
      </w:r>
      <w:proofErr w:type="gramEnd"/>
      <w:r w:rsidRPr="00151350">
        <w:rPr>
          <w:sz w:val="22"/>
          <w:szCs w:val="22"/>
        </w:rPr>
        <w:t xml:space="preserve"> cím: alapellatas@</w:t>
      </w:r>
      <w:r w:rsidRPr="006A14D2">
        <w:rPr>
          <w:sz w:val="22"/>
          <w:szCs w:val="22"/>
        </w:rPr>
        <w:t>nyszgeuak.hu</w:t>
      </w:r>
    </w:p>
    <w:p w:rsidR="00544110" w:rsidRPr="00151350" w:rsidRDefault="00544110" w:rsidP="00544110">
      <w:pPr>
        <w:pStyle w:val="Listaszerbekezds"/>
        <w:spacing w:before="120"/>
        <w:ind w:left="360"/>
        <w:jc w:val="both"/>
        <w:rPr>
          <w:sz w:val="22"/>
          <w:szCs w:val="22"/>
        </w:rPr>
      </w:pPr>
      <w:r w:rsidRPr="00151350">
        <w:rPr>
          <w:sz w:val="22"/>
          <w:szCs w:val="22"/>
        </w:rPr>
        <w:t>2</w:t>
      </w:r>
      <w:proofErr w:type="gramStart"/>
      <w:r w:rsidRPr="00151350">
        <w:rPr>
          <w:sz w:val="22"/>
          <w:szCs w:val="22"/>
        </w:rPr>
        <w:t>.név</w:t>
      </w:r>
      <w:proofErr w:type="gramEnd"/>
      <w:r w:rsidRPr="00151350">
        <w:rPr>
          <w:sz w:val="22"/>
          <w:szCs w:val="22"/>
        </w:rPr>
        <w:t xml:space="preserve"> (pénzügyi) </w:t>
      </w:r>
      <w:proofErr w:type="spellStart"/>
      <w:r w:rsidRPr="00151350">
        <w:rPr>
          <w:sz w:val="22"/>
          <w:szCs w:val="22"/>
        </w:rPr>
        <w:t>Metzner</w:t>
      </w:r>
      <w:proofErr w:type="spellEnd"/>
      <w:r w:rsidRPr="00151350">
        <w:rPr>
          <w:sz w:val="22"/>
          <w:szCs w:val="22"/>
        </w:rPr>
        <w:t xml:space="preserve"> Zsolt</w:t>
      </w:r>
    </w:p>
    <w:p w:rsidR="00544110" w:rsidRPr="00151350" w:rsidRDefault="00544110" w:rsidP="00544110">
      <w:pPr>
        <w:pStyle w:val="Listaszerbekezds"/>
        <w:spacing w:before="120"/>
        <w:ind w:left="360"/>
        <w:jc w:val="both"/>
        <w:rPr>
          <w:sz w:val="22"/>
          <w:szCs w:val="22"/>
        </w:rPr>
      </w:pPr>
      <w:proofErr w:type="gramStart"/>
      <w:r w:rsidRPr="00151350">
        <w:rPr>
          <w:sz w:val="22"/>
          <w:szCs w:val="22"/>
        </w:rPr>
        <w:t>beosztás</w:t>
      </w:r>
      <w:proofErr w:type="gramEnd"/>
      <w:r w:rsidRPr="00151350">
        <w:rPr>
          <w:sz w:val="22"/>
          <w:szCs w:val="22"/>
        </w:rPr>
        <w:t>: intézményvezető</w:t>
      </w:r>
    </w:p>
    <w:p w:rsidR="00544110" w:rsidRPr="00151350" w:rsidRDefault="00544110" w:rsidP="00544110">
      <w:pPr>
        <w:pStyle w:val="Listaszerbekezds"/>
        <w:spacing w:before="120"/>
        <w:ind w:left="360"/>
        <w:jc w:val="both"/>
        <w:rPr>
          <w:sz w:val="22"/>
          <w:szCs w:val="22"/>
          <w:highlight w:val="yellow"/>
        </w:rPr>
      </w:pPr>
      <w:proofErr w:type="gramStart"/>
      <w:r w:rsidRPr="00151350">
        <w:rPr>
          <w:sz w:val="22"/>
          <w:szCs w:val="22"/>
        </w:rPr>
        <w:t>telefonszám</w:t>
      </w:r>
      <w:proofErr w:type="gramEnd"/>
      <w:r w:rsidRPr="00151350">
        <w:rPr>
          <w:sz w:val="22"/>
          <w:szCs w:val="22"/>
        </w:rPr>
        <w:t>: 06-42/512-300</w:t>
      </w:r>
    </w:p>
    <w:p w:rsidR="00544110" w:rsidRPr="00151350" w:rsidRDefault="00544110" w:rsidP="00544110">
      <w:pPr>
        <w:pStyle w:val="Listaszerbekezds"/>
        <w:spacing w:before="120"/>
        <w:ind w:left="360"/>
        <w:jc w:val="both"/>
        <w:rPr>
          <w:sz w:val="22"/>
          <w:szCs w:val="22"/>
        </w:rPr>
      </w:pPr>
      <w:proofErr w:type="gramStart"/>
      <w:r w:rsidRPr="00151350">
        <w:rPr>
          <w:sz w:val="22"/>
          <w:szCs w:val="22"/>
        </w:rPr>
        <w:t>e-mail</w:t>
      </w:r>
      <w:proofErr w:type="gramEnd"/>
      <w:r w:rsidRPr="00151350">
        <w:rPr>
          <w:sz w:val="22"/>
          <w:szCs w:val="22"/>
        </w:rPr>
        <w:t xml:space="preserve"> cím: metzner.zsolt@kozim.hu</w:t>
      </w:r>
    </w:p>
    <w:p w:rsidR="00544110" w:rsidRPr="00151350" w:rsidRDefault="00544110" w:rsidP="00544110">
      <w:pPr>
        <w:spacing w:before="240"/>
        <w:jc w:val="both"/>
        <w:rPr>
          <w:sz w:val="22"/>
          <w:szCs w:val="22"/>
        </w:rPr>
      </w:pPr>
      <w:r w:rsidRPr="00151350">
        <w:rPr>
          <w:sz w:val="22"/>
          <w:szCs w:val="22"/>
        </w:rPr>
        <w:t>4. Szerződő felek a szerződés teljesítésével kapcsolatos vagy az egymásról, különösen egymás működéséről, szervezetéről tudomásukra jutott, birtokukba került információ, illetőleg más módon megismert, nyilvánosan nem hozzáférhető minden tény és adat, okirat, dokumentum, eljárás üzleti titoknak minősül, amelynek nyilvánosságra hozatala a Felek hivatali, üzleti vagy egyéb érdekeit sértené.</w:t>
      </w:r>
    </w:p>
    <w:p w:rsidR="00544110" w:rsidRPr="00151350" w:rsidRDefault="00544110" w:rsidP="00544110">
      <w:pPr>
        <w:spacing w:before="240"/>
        <w:jc w:val="both"/>
        <w:rPr>
          <w:sz w:val="22"/>
          <w:szCs w:val="22"/>
        </w:rPr>
      </w:pPr>
      <w:r w:rsidRPr="00151350">
        <w:rPr>
          <w:sz w:val="22"/>
          <w:szCs w:val="22"/>
        </w:rPr>
        <w:t xml:space="preserve">5. </w:t>
      </w:r>
      <w:proofErr w:type="gramStart"/>
      <w:r w:rsidRPr="00151350">
        <w:rPr>
          <w:sz w:val="22"/>
          <w:szCs w:val="22"/>
        </w:rPr>
        <w:t>Szolgáltató szavatol azért, hogy az Európai Parlament és a Tanács (EU) 2016/679 rendelete (2016. április 27.) a természetes személyeknek a személyes adatok kezelése tekintetében történő védelméről és az ilyen adatok szabad áramlásáról, valamint a 95/46/ EK rendelet hatályon kívül helyezéséről (általános adatvédelmi rendelet, röviden: GDPR), az információs önrendelkezési jogról és az információszabadságról szóló 2011. évi CXII. törvény, valamint az egészségügyi és a hozzájuk kapcsolódó személyes adatok kezeléséről és védelméről szóló 1997. évi XLVII. törvény előírásainak megfelelő adatvédelmet</w:t>
      </w:r>
      <w:proofErr w:type="gramEnd"/>
      <w:r w:rsidRPr="00151350">
        <w:rPr>
          <w:sz w:val="22"/>
          <w:szCs w:val="22"/>
        </w:rPr>
        <w:t xml:space="preserve"> </w:t>
      </w:r>
      <w:proofErr w:type="gramStart"/>
      <w:r w:rsidRPr="00151350">
        <w:rPr>
          <w:sz w:val="22"/>
          <w:szCs w:val="22"/>
        </w:rPr>
        <w:t>biztosít</w:t>
      </w:r>
      <w:proofErr w:type="gramEnd"/>
      <w:r w:rsidRPr="00151350">
        <w:rPr>
          <w:sz w:val="22"/>
          <w:szCs w:val="22"/>
        </w:rPr>
        <w:t>.</w:t>
      </w:r>
    </w:p>
    <w:p w:rsidR="00544110" w:rsidRPr="00151350" w:rsidRDefault="00544110" w:rsidP="00544110">
      <w:pPr>
        <w:spacing w:before="240"/>
        <w:jc w:val="both"/>
        <w:rPr>
          <w:sz w:val="22"/>
          <w:szCs w:val="22"/>
        </w:rPr>
      </w:pPr>
      <w:r w:rsidRPr="00151350">
        <w:rPr>
          <w:sz w:val="22"/>
          <w:szCs w:val="22"/>
        </w:rPr>
        <w:t>6. Az adatok jogosulatlan nyilvánosságra hozatalából származó hátrányok, valamint az ezek kiküszöböléséhez szükséges költségek – az egyéb felelősségen túl – azt a felet terhelik, akiknek a jogosulatlan nyilvánosságra hozatal tekintetében a felelőssége fennáll.</w:t>
      </w:r>
    </w:p>
    <w:p w:rsidR="00544110" w:rsidRPr="00151350" w:rsidRDefault="00544110" w:rsidP="00544110">
      <w:pPr>
        <w:spacing w:before="240"/>
        <w:jc w:val="both"/>
        <w:rPr>
          <w:b/>
          <w:bCs/>
          <w:sz w:val="22"/>
          <w:szCs w:val="22"/>
        </w:rPr>
      </w:pPr>
      <w:r w:rsidRPr="00151350">
        <w:rPr>
          <w:b/>
          <w:bCs/>
          <w:sz w:val="22"/>
          <w:szCs w:val="22"/>
        </w:rPr>
        <w:t>VI. VEGYES RENDELKEZÉSEK</w:t>
      </w:r>
    </w:p>
    <w:p w:rsidR="00544110" w:rsidRDefault="00544110" w:rsidP="00544110">
      <w:pPr>
        <w:pStyle w:val="Listaszerbekezds"/>
        <w:spacing w:before="240"/>
        <w:ind w:left="0"/>
        <w:jc w:val="both"/>
        <w:rPr>
          <w:sz w:val="22"/>
          <w:szCs w:val="22"/>
        </w:rPr>
      </w:pPr>
      <w:r w:rsidRPr="00151350">
        <w:rPr>
          <w:sz w:val="22"/>
          <w:szCs w:val="22"/>
        </w:rPr>
        <w:t xml:space="preserve">1. Jelen feladat átadási/átvállalási </w:t>
      </w:r>
      <w:r w:rsidRPr="003909D7">
        <w:rPr>
          <w:sz w:val="22"/>
          <w:szCs w:val="22"/>
        </w:rPr>
        <w:t xml:space="preserve">szerződést Felek 2025. január 1. </w:t>
      </w:r>
      <w:r w:rsidRPr="003909D7">
        <w:rPr>
          <w:rFonts w:eastAsia="Calibri"/>
          <w:sz w:val="22"/>
          <w:szCs w:val="22"/>
          <w:lang w:eastAsia="en-US" w:bidi="en-US"/>
        </w:rPr>
        <w:t>napjától tekintik hatályosnak</w:t>
      </w:r>
      <w:r w:rsidRPr="003909D7">
        <w:rPr>
          <w:sz w:val="22"/>
          <w:szCs w:val="22"/>
        </w:rPr>
        <w:t>,</w:t>
      </w:r>
      <w:r w:rsidRPr="00151350">
        <w:rPr>
          <w:sz w:val="22"/>
          <w:szCs w:val="22"/>
        </w:rPr>
        <w:t xml:space="preserve"> és határozatlan időre szól, </w:t>
      </w:r>
      <w:r w:rsidRPr="009C3A86">
        <w:rPr>
          <w:sz w:val="22"/>
          <w:szCs w:val="22"/>
        </w:rPr>
        <w:t>azzal, hogy a 75,- Ft/fő/év összegben meghatározott önkormányzati hozzájárulást az Átadó Önkormányzat 2025. jú</w:t>
      </w:r>
      <w:r w:rsidR="003E1792">
        <w:rPr>
          <w:sz w:val="22"/>
          <w:szCs w:val="22"/>
        </w:rPr>
        <w:t>l</w:t>
      </w:r>
      <w:r w:rsidRPr="009C3A86">
        <w:rPr>
          <w:sz w:val="22"/>
          <w:szCs w:val="22"/>
        </w:rPr>
        <w:t>ius 1. napjától köteles megfizetni, az önkormányzati hozzájárulás Szolgáltató általi meghatározására és közlésére valamint a rendkívüli díjkorrekcióra vonatkozó rendelkezés 2026. január 1-jétől alkalmazható.</w:t>
      </w:r>
    </w:p>
    <w:p w:rsidR="00544110" w:rsidRPr="00151350" w:rsidRDefault="00544110" w:rsidP="00544110">
      <w:pPr>
        <w:pStyle w:val="Listaszerbekezds"/>
        <w:spacing w:before="240"/>
        <w:ind w:left="0"/>
        <w:jc w:val="both"/>
        <w:rPr>
          <w:sz w:val="22"/>
          <w:szCs w:val="22"/>
        </w:rPr>
      </w:pPr>
      <w:r w:rsidRPr="00151350">
        <w:rPr>
          <w:sz w:val="22"/>
          <w:szCs w:val="22"/>
        </w:rPr>
        <w:t>2. Felek kötelezik magukat arra, hogy amennyiben a jelen Szerződést érintő adatváltozás történik, erről a másik Felet haladéktalanul írásban értesítik.</w:t>
      </w:r>
    </w:p>
    <w:p w:rsidR="00544110" w:rsidRPr="00151350" w:rsidRDefault="00544110" w:rsidP="00544110">
      <w:pPr>
        <w:pStyle w:val="Listaszerbekezds"/>
        <w:spacing w:before="240"/>
        <w:ind w:left="0"/>
        <w:jc w:val="both"/>
        <w:rPr>
          <w:sz w:val="22"/>
          <w:szCs w:val="22"/>
        </w:rPr>
      </w:pPr>
      <w:r w:rsidRPr="00151350">
        <w:rPr>
          <w:sz w:val="22"/>
          <w:szCs w:val="22"/>
        </w:rPr>
        <w:lastRenderedPageBreak/>
        <w:t>3. Amennyiben bármelyik fél a másik fél mulasztása, illetve hibája miatt nem tudja a feladatát ellátni, köteles haladéktalanul – a szóbeli jelzés mellett utólag írásban is megerősítve – jelezni azt a másik félnek a mulasztás megszüntetése vagy a hiba elhárítása érdekében.</w:t>
      </w:r>
    </w:p>
    <w:p w:rsidR="00544110" w:rsidRPr="00151350" w:rsidRDefault="00544110" w:rsidP="00544110">
      <w:pPr>
        <w:pStyle w:val="Listaszerbekezds"/>
        <w:spacing w:before="240"/>
        <w:ind w:left="0"/>
        <w:jc w:val="both"/>
        <w:rPr>
          <w:sz w:val="22"/>
          <w:szCs w:val="22"/>
        </w:rPr>
      </w:pPr>
      <w:r w:rsidRPr="00151350">
        <w:rPr>
          <w:sz w:val="22"/>
          <w:szCs w:val="22"/>
        </w:rPr>
        <w:t xml:space="preserve">4. Jelen Feladat átadási/átvállalási Szerződés csak a Felek egybehangzó </w:t>
      </w:r>
      <w:proofErr w:type="spellStart"/>
      <w:r w:rsidRPr="00151350">
        <w:rPr>
          <w:sz w:val="22"/>
          <w:szCs w:val="22"/>
        </w:rPr>
        <w:t>akaratelhatározásával</w:t>
      </w:r>
      <w:proofErr w:type="spellEnd"/>
      <w:r w:rsidRPr="00151350">
        <w:rPr>
          <w:sz w:val="22"/>
          <w:szCs w:val="22"/>
        </w:rPr>
        <w:t xml:space="preserve"> írásban módosítható. Az egyoldalú szerződésmódosítás semmis.</w:t>
      </w:r>
    </w:p>
    <w:p w:rsidR="00544110" w:rsidRPr="00151350" w:rsidRDefault="00544110" w:rsidP="00544110">
      <w:pPr>
        <w:pStyle w:val="Listaszerbekezds"/>
        <w:spacing w:before="240"/>
        <w:ind w:left="0"/>
        <w:jc w:val="both"/>
        <w:rPr>
          <w:sz w:val="22"/>
          <w:szCs w:val="22"/>
        </w:rPr>
      </w:pPr>
      <w:r w:rsidRPr="00151350">
        <w:rPr>
          <w:sz w:val="22"/>
          <w:szCs w:val="22"/>
        </w:rPr>
        <w:t>5. Felek jelen Feladat átadási/átvállalási szerződést közös megegyezéssel az általuk meghatározott nappal megszüntethetik. A szerződés megszüntetése esetén a felek további szolgáltatásokkal nem tartoznak, és kötelesek egymással a megszűnés előtt már teljesített szolgáltatásokkal elszámolni.</w:t>
      </w:r>
    </w:p>
    <w:p w:rsidR="00544110" w:rsidRDefault="00544110" w:rsidP="00544110">
      <w:pPr>
        <w:pStyle w:val="Listaszerbekezds"/>
        <w:spacing w:before="120"/>
        <w:ind w:left="0"/>
        <w:jc w:val="both"/>
        <w:rPr>
          <w:sz w:val="22"/>
          <w:szCs w:val="22"/>
        </w:rPr>
      </w:pPr>
      <w:r w:rsidRPr="00151350">
        <w:rPr>
          <w:sz w:val="22"/>
          <w:szCs w:val="22"/>
        </w:rPr>
        <w:t>6. Jelen Feladat átadási/átvállalási szerződést bármelyik fél a másik félhez címzett írásbeli nyilatkozatával, indoklás nélkül, három hónapos hatállyal felmondhatja.</w:t>
      </w:r>
    </w:p>
    <w:p w:rsidR="00544110" w:rsidRPr="009C21F0" w:rsidRDefault="00544110" w:rsidP="00544110">
      <w:pPr>
        <w:pStyle w:val="Listaszerbekezds"/>
        <w:spacing w:before="120"/>
        <w:ind w:left="0"/>
        <w:jc w:val="both"/>
        <w:rPr>
          <w:sz w:val="16"/>
          <w:szCs w:val="16"/>
        </w:rPr>
      </w:pPr>
    </w:p>
    <w:p w:rsidR="00544110" w:rsidRPr="00151350" w:rsidRDefault="00544110" w:rsidP="00544110">
      <w:pPr>
        <w:pStyle w:val="Listaszerbekezds"/>
        <w:spacing w:before="120"/>
        <w:ind w:left="0"/>
        <w:jc w:val="both"/>
        <w:rPr>
          <w:sz w:val="22"/>
          <w:szCs w:val="22"/>
        </w:rPr>
      </w:pPr>
      <w:r w:rsidRPr="00151350">
        <w:rPr>
          <w:sz w:val="22"/>
          <w:szCs w:val="22"/>
        </w:rPr>
        <w:t>7. Felek a másik fél súlyos kötelezettségszegése esetén jogosultak jelen szerződést írásban, egyoldalú jognyilatkozattal, azonnali hatállyal felmondani, ha a másik fél a jelen szerződésben vállalt lényeges kötelezettségét súlyosan megszegi, és azt nem orvosolja az erre vonatkozó írásbeli felszólítást követő nyolc napon belül. A kötelezettség teljesítésére felhívó írásbeli felszólítást nem kell megküldeni, ha a szerződésszegés olyan súlyú, hogy a sérelmet szenvedett féltől a továbbiakban nem várható el a szerződés fenntartása. Ha a szerződés a szolgáltató részéről történő felmondása alapos ok nélkül történt, a Szolgáltató az okozott kár és az Átadó önkormányzat számlával igazolt költségei megtérítésére köteles. Ha a szerződés Átadó önkormányzat részéről történő felmondása alapos ok nélkül történt, az Átadó önkormányzat köteles a Szolgáltató felmondásból származó kárát megtéríteni.</w:t>
      </w:r>
    </w:p>
    <w:p w:rsidR="00544110" w:rsidRPr="00151350" w:rsidRDefault="00544110" w:rsidP="00544110">
      <w:pPr>
        <w:pStyle w:val="Listaszerbekezds"/>
        <w:spacing w:before="240"/>
        <w:ind w:left="0"/>
        <w:jc w:val="both"/>
        <w:rPr>
          <w:sz w:val="22"/>
          <w:szCs w:val="22"/>
        </w:rPr>
      </w:pPr>
      <w:r w:rsidRPr="00151350">
        <w:rPr>
          <w:sz w:val="22"/>
          <w:szCs w:val="22"/>
        </w:rPr>
        <w:t>8. Súlyos szerződésszegésnek minősül, különösen a másik fél sérelmére szándékosan elkövetett jogellenes cselekmény, valamint, ha bármely szerződő fél a feladat ellátását befolyásoló lényeges kötelezettségének írásbeli felszólítás ellenére sem tesz eleget, vagy olyan mértékben hibásan (késedelmesen) tesz eleget, hogy az a feladatellátást akadályozza.</w:t>
      </w:r>
    </w:p>
    <w:p w:rsidR="00544110" w:rsidRPr="00151350" w:rsidRDefault="00544110" w:rsidP="00544110">
      <w:pPr>
        <w:pStyle w:val="Listaszerbekezds"/>
        <w:spacing w:before="240"/>
        <w:ind w:left="0"/>
        <w:jc w:val="both"/>
        <w:rPr>
          <w:sz w:val="22"/>
          <w:szCs w:val="22"/>
        </w:rPr>
      </w:pPr>
      <w:r w:rsidRPr="00151350">
        <w:rPr>
          <w:sz w:val="22"/>
          <w:szCs w:val="22"/>
        </w:rPr>
        <w:t>9. Felek kikötik, hogy esetleges vitás kérdéseiket elsősorban békés úton rendezik, melynek eredménytelensége esetére kikötik a Nyíregyházi Törvényszék kizárólagos illetékességét.</w:t>
      </w:r>
    </w:p>
    <w:p w:rsidR="00544110" w:rsidRPr="009C21F0" w:rsidRDefault="00544110" w:rsidP="00544110">
      <w:pPr>
        <w:pStyle w:val="Listaszerbekezds"/>
        <w:spacing w:before="240"/>
        <w:ind w:left="0"/>
        <w:jc w:val="both"/>
        <w:rPr>
          <w:sz w:val="22"/>
          <w:szCs w:val="22"/>
        </w:rPr>
      </w:pPr>
      <w:r w:rsidRPr="00151350">
        <w:rPr>
          <w:sz w:val="22"/>
          <w:szCs w:val="22"/>
        </w:rPr>
        <w:t xml:space="preserve">10. A </w:t>
      </w:r>
      <w:r w:rsidRPr="009C21F0">
        <w:rPr>
          <w:sz w:val="22"/>
          <w:szCs w:val="22"/>
        </w:rPr>
        <w:t>jelen Feladat átadási/átvállalási Szerződésben nem szabályozott kérdésekben, egyebekben a Polgári Törvénykönyvről szóló 2013. évi V. törvény rendelkezései, valamint a vonatkozó egészségügyi, társadalombiztosítási és finanszírozási tárgyú jogszabályok az irányadók.</w:t>
      </w:r>
    </w:p>
    <w:p w:rsidR="00544110" w:rsidRPr="009C21F0" w:rsidRDefault="00544110" w:rsidP="00544110">
      <w:pPr>
        <w:pStyle w:val="Listaszerbekezds"/>
        <w:spacing w:before="240"/>
        <w:ind w:left="0"/>
        <w:jc w:val="both"/>
        <w:rPr>
          <w:sz w:val="22"/>
          <w:szCs w:val="22"/>
        </w:rPr>
      </w:pPr>
      <w:r w:rsidRPr="009C21F0">
        <w:rPr>
          <w:sz w:val="22"/>
          <w:szCs w:val="22"/>
        </w:rPr>
        <w:t>11. A Szolgáltatóval kötött Feladat átadási/átvállalási Szerződés hatályba lépésének napján hatályát vesztette az Átadó önkormányzat és a Szolgáltató jogelődjeként az Egészségügyi Alapellátási Igazgatósággal, a jelen szerződés tárgyában megkötött Feladat átadási/átvállalási Szerződés.</w:t>
      </w:r>
    </w:p>
    <w:p w:rsidR="00544110" w:rsidRPr="00151350" w:rsidRDefault="00544110" w:rsidP="00544110">
      <w:pPr>
        <w:pStyle w:val="Listaszerbekezds"/>
        <w:spacing w:before="240"/>
        <w:ind w:left="0"/>
        <w:jc w:val="both"/>
        <w:rPr>
          <w:sz w:val="22"/>
          <w:szCs w:val="22"/>
        </w:rPr>
      </w:pPr>
      <w:r w:rsidRPr="009C21F0">
        <w:rPr>
          <w:sz w:val="22"/>
          <w:szCs w:val="22"/>
        </w:rPr>
        <w:t>12. Jelen szerződés négy, egymással mindenben megegyező példányban készült, amelyből két példány az Átadó önkormányzatot</w:t>
      </w:r>
      <w:r w:rsidRPr="00151350">
        <w:rPr>
          <w:sz w:val="22"/>
          <w:szCs w:val="22"/>
        </w:rPr>
        <w:t>, két példány a Szolgáltatót illeti meg.</w:t>
      </w:r>
    </w:p>
    <w:p w:rsidR="00544110" w:rsidRDefault="00544110" w:rsidP="00544110">
      <w:pPr>
        <w:pStyle w:val="Listaszerbekezds"/>
        <w:spacing w:before="240"/>
        <w:ind w:left="0"/>
        <w:jc w:val="both"/>
        <w:rPr>
          <w:sz w:val="22"/>
          <w:szCs w:val="22"/>
        </w:rPr>
      </w:pPr>
      <w:r w:rsidRPr="00151350">
        <w:rPr>
          <w:sz w:val="22"/>
          <w:szCs w:val="22"/>
        </w:rPr>
        <w:t>Felek a jelen Szerződést – annak elolvasása és értelmezése után – mint akaratukkal mindenben megegyezőt jóváhagyólag írták alá.</w:t>
      </w:r>
    </w:p>
    <w:p w:rsidR="00544110" w:rsidRPr="00151350" w:rsidRDefault="00544110" w:rsidP="00544110">
      <w:pPr>
        <w:pStyle w:val="Listaszerbekezds"/>
        <w:spacing w:before="240"/>
        <w:ind w:left="0"/>
        <w:jc w:val="both"/>
        <w:rPr>
          <w:sz w:val="22"/>
          <w:szCs w:val="22"/>
        </w:rPr>
      </w:pPr>
    </w:p>
    <w:tbl>
      <w:tblPr>
        <w:tblStyle w:val="Rcsostblzat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0"/>
        <w:gridCol w:w="4584"/>
      </w:tblGrid>
      <w:tr w:rsidR="00544110" w:rsidRPr="00151350" w:rsidTr="00203936">
        <w:tc>
          <w:tcPr>
            <w:tcW w:w="4630" w:type="dxa"/>
          </w:tcPr>
          <w:p w:rsidR="00544110" w:rsidRPr="00151350" w:rsidRDefault="00544110" w:rsidP="00EC68C1">
            <w:pPr>
              <w:ind w:left="-142"/>
              <w:jc w:val="center"/>
              <w:rPr>
                <w:rFonts w:eastAsia="Calibri"/>
                <w:sz w:val="22"/>
                <w:szCs w:val="22"/>
                <w:lang w:eastAsia="en-US" w:bidi="en-US"/>
              </w:rPr>
            </w:pPr>
            <w:r w:rsidRPr="00151350">
              <w:rPr>
                <w:rFonts w:eastAsia="Calibri"/>
                <w:sz w:val="22"/>
                <w:szCs w:val="22"/>
                <w:lang w:eastAsia="en-US" w:bidi="en-US"/>
              </w:rPr>
              <w:t>„</w:t>
            </w:r>
            <w:proofErr w:type="gramStart"/>
            <w:r w:rsidRPr="00151350">
              <w:rPr>
                <w:rFonts w:eastAsia="Calibri"/>
                <w:sz w:val="22"/>
                <w:szCs w:val="22"/>
                <w:lang w:eastAsia="en-US" w:bidi="en-US"/>
              </w:rPr>
              <w:t>…………………..</w:t>
            </w:r>
            <w:proofErr w:type="gramEnd"/>
            <w:r w:rsidRPr="00151350">
              <w:rPr>
                <w:rFonts w:eastAsia="Calibri"/>
                <w:sz w:val="22"/>
                <w:szCs w:val="22"/>
                <w:lang w:eastAsia="en-US" w:bidi="en-US"/>
              </w:rPr>
              <w:t xml:space="preserve">”, 2025. </w:t>
            </w:r>
            <w:r w:rsidR="00EC68C1">
              <w:rPr>
                <w:rFonts w:eastAsia="Calibri"/>
                <w:sz w:val="22"/>
                <w:szCs w:val="22"/>
                <w:lang w:eastAsia="en-US" w:bidi="en-US"/>
              </w:rPr>
              <w:t>június</w:t>
            </w:r>
            <w:r>
              <w:rPr>
                <w:rFonts w:eastAsia="Calibri"/>
                <w:sz w:val="22"/>
                <w:szCs w:val="22"/>
                <w:lang w:eastAsia="en-US" w:bidi="en-US"/>
              </w:rPr>
              <w:t xml:space="preserve"> </w:t>
            </w:r>
            <w:r w:rsidRPr="00151350">
              <w:rPr>
                <w:rFonts w:eastAsia="Calibri"/>
                <w:sz w:val="22"/>
                <w:szCs w:val="22"/>
                <w:lang w:eastAsia="en-US" w:bidi="en-US"/>
              </w:rPr>
              <w:t>„….”.</w:t>
            </w:r>
          </w:p>
        </w:tc>
        <w:tc>
          <w:tcPr>
            <w:tcW w:w="4584" w:type="dxa"/>
          </w:tcPr>
          <w:p w:rsidR="00544110" w:rsidRPr="00151350" w:rsidRDefault="00544110" w:rsidP="00EC68C1">
            <w:pPr>
              <w:ind w:left="-142"/>
              <w:jc w:val="center"/>
              <w:rPr>
                <w:rFonts w:eastAsia="Calibri"/>
                <w:sz w:val="22"/>
                <w:szCs w:val="22"/>
                <w:lang w:eastAsia="en-US" w:bidi="en-US"/>
              </w:rPr>
            </w:pPr>
            <w:r>
              <w:rPr>
                <w:rFonts w:eastAsia="Calibri"/>
                <w:sz w:val="22"/>
                <w:szCs w:val="22"/>
                <w:lang w:eastAsia="en-US" w:bidi="en-US"/>
              </w:rPr>
              <w:t>Nyíregyháza</w:t>
            </w:r>
            <w:r w:rsidRPr="00151350">
              <w:rPr>
                <w:rFonts w:eastAsia="Calibri"/>
                <w:sz w:val="22"/>
                <w:szCs w:val="22"/>
                <w:lang w:eastAsia="en-US" w:bidi="en-US"/>
              </w:rPr>
              <w:t xml:space="preserve">, 2025. </w:t>
            </w:r>
            <w:r w:rsidR="00EC68C1">
              <w:rPr>
                <w:rFonts w:eastAsia="Calibri"/>
                <w:sz w:val="22"/>
                <w:szCs w:val="22"/>
                <w:lang w:eastAsia="en-US" w:bidi="en-US"/>
              </w:rPr>
              <w:t>június</w:t>
            </w:r>
            <w:r>
              <w:rPr>
                <w:rFonts w:eastAsia="Calibri"/>
                <w:sz w:val="22"/>
                <w:szCs w:val="22"/>
                <w:lang w:eastAsia="en-US" w:bidi="en-US"/>
              </w:rPr>
              <w:t xml:space="preserve"> „</w:t>
            </w:r>
            <w:proofErr w:type="gramStart"/>
            <w:r>
              <w:rPr>
                <w:rFonts w:eastAsia="Calibri"/>
                <w:sz w:val="22"/>
                <w:szCs w:val="22"/>
                <w:lang w:eastAsia="en-US" w:bidi="en-US"/>
              </w:rPr>
              <w:t>…..</w:t>
            </w:r>
            <w:proofErr w:type="gramEnd"/>
            <w:r>
              <w:rPr>
                <w:rFonts w:eastAsia="Calibri"/>
                <w:sz w:val="22"/>
                <w:szCs w:val="22"/>
                <w:lang w:eastAsia="en-US" w:bidi="en-US"/>
              </w:rPr>
              <w:t>”</w:t>
            </w:r>
            <w:r w:rsidRPr="00151350">
              <w:rPr>
                <w:rFonts w:eastAsia="Calibri"/>
                <w:sz w:val="22"/>
                <w:szCs w:val="22"/>
                <w:lang w:eastAsia="en-US" w:bidi="en-US"/>
              </w:rPr>
              <w:t>.</w:t>
            </w:r>
          </w:p>
        </w:tc>
      </w:tr>
    </w:tbl>
    <w:p w:rsidR="00544110" w:rsidRPr="00151350" w:rsidRDefault="00544110" w:rsidP="00544110">
      <w:pPr>
        <w:ind w:left="-142"/>
        <w:jc w:val="both"/>
        <w:rPr>
          <w:rFonts w:ascii="Palatino Linotype" w:eastAsia="Calibri" w:hAnsi="Palatino Linotype" w:cs="Calibri"/>
          <w:sz w:val="22"/>
          <w:szCs w:val="22"/>
          <w:lang w:eastAsia="en-US" w:bidi="en-US"/>
        </w:rPr>
      </w:pPr>
    </w:p>
    <w:tbl>
      <w:tblPr>
        <w:tblStyle w:val="Rcsostblza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3"/>
        <w:gridCol w:w="4745"/>
      </w:tblGrid>
      <w:tr w:rsidR="00544110" w:rsidRPr="00151350" w:rsidTr="00203936">
        <w:tc>
          <w:tcPr>
            <w:tcW w:w="4815" w:type="dxa"/>
          </w:tcPr>
          <w:p w:rsidR="00544110" w:rsidRPr="00151350" w:rsidRDefault="00544110" w:rsidP="00203936">
            <w:pPr>
              <w:contextualSpacing/>
              <w:jc w:val="center"/>
              <w:rPr>
                <w:sz w:val="22"/>
                <w:szCs w:val="22"/>
              </w:rPr>
            </w:pPr>
            <w:r w:rsidRPr="00151350">
              <w:rPr>
                <w:sz w:val="22"/>
                <w:szCs w:val="22"/>
              </w:rPr>
              <w:t>………………………………</w:t>
            </w:r>
          </w:p>
        </w:tc>
        <w:tc>
          <w:tcPr>
            <w:tcW w:w="4815" w:type="dxa"/>
          </w:tcPr>
          <w:p w:rsidR="00544110" w:rsidRPr="00151350" w:rsidRDefault="00544110" w:rsidP="00203936">
            <w:pPr>
              <w:contextualSpacing/>
              <w:jc w:val="center"/>
              <w:rPr>
                <w:sz w:val="22"/>
                <w:szCs w:val="22"/>
              </w:rPr>
            </w:pPr>
            <w:r w:rsidRPr="00151350">
              <w:rPr>
                <w:sz w:val="22"/>
                <w:szCs w:val="22"/>
              </w:rPr>
              <w:t>………………………………</w:t>
            </w:r>
          </w:p>
        </w:tc>
      </w:tr>
      <w:tr w:rsidR="00544110" w:rsidRPr="00151350" w:rsidTr="00203936">
        <w:tc>
          <w:tcPr>
            <w:tcW w:w="4815" w:type="dxa"/>
          </w:tcPr>
          <w:p w:rsidR="00544110" w:rsidRPr="00151350" w:rsidRDefault="00EC68C1" w:rsidP="00203936">
            <w:pPr>
              <w:contextualSpacing/>
              <w:jc w:val="center"/>
              <w:rPr>
                <w:sz w:val="22"/>
                <w:szCs w:val="22"/>
              </w:rPr>
            </w:pPr>
            <w:r>
              <w:rPr>
                <w:sz w:val="22"/>
                <w:szCs w:val="22"/>
              </w:rPr>
              <w:t>Balázsi Csilla polgármester</w:t>
            </w:r>
          </w:p>
        </w:tc>
        <w:tc>
          <w:tcPr>
            <w:tcW w:w="4815" w:type="dxa"/>
          </w:tcPr>
          <w:p w:rsidR="00544110" w:rsidRPr="00151350" w:rsidRDefault="00544110" w:rsidP="00203936">
            <w:pPr>
              <w:contextualSpacing/>
              <w:jc w:val="center"/>
              <w:rPr>
                <w:sz w:val="22"/>
                <w:szCs w:val="22"/>
              </w:rPr>
            </w:pPr>
            <w:r w:rsidRPr="00151350">
              <w:rPr>
                <w:sz w:val="22"/>
                <w:szCs w:val="22"/>
              </w:rPr>
              <w:t xml:space="preserve">Nagyné </w:t>
            </w:r>
            <w:proofErr w:type="spellStart"/>
            <w:r w:rsidRPr="00151350">
              <w:rPr>
                <w:sz w:val="22"/>
                <w:szCs w:val="22"/>
              </w:rPr>
              <w:t>Hermányos</w:t>
            </w:r>
            <w:proofErr w:type="spellEnd"/>
            <w:r w:rsidRPr="00151350">
              <w:rPr>
                <w:sz w:val="22"/>
                <w:szCs w:val="22"/>
              </w:rPr>
              <w:t xml:space="preserve"> Zsuzsanna igazgató</w:t>
            </w:r>
          </w:p>
        </w:tc>
      </w:tr>
      <w:tr w:rsidR="00544110" w:rsidRPr="00151350" w:rsidTr="00203936">
        <w:tc>
          <w:tcPr>
            <w:tcW w:w="4815" w:type="dxa"/>
          </w:tcPr>
          <w:p w:rsidR="00544110" w:rsidRPr="00151350" w:rsidRDefault="00544110" w:rsidP="00203936">
            <w:pPr>
              <w:contextualSpacing/>
              <w:jc w:val="center"/>
              <w:rPr>
                <w:sz w:val="22"/>
                <w:szCs w:val="22"/>
              </w:rPr>
            </w:pPr>
            <w:r w:rsidRPr="00151350">
              <w:rPr>
                <w:sz w:val="22"/>
                <w:szCs w:val="22"/>
              </w:rPr>
              <w:t>Átadó önkormányzat képviseletében</w:t>
            </w:r>
          </w:p>
        </w:tc>
        <w:tc>
          <w:tcPr>
            <w:tcW w:w="4815" w:type="dxa"/>
          </w:tcPr>
          <w:p w:rsidR="00544110" w:rsidRPr="00151350" w:rsidRDefault="00544110" w:rsidP="00203936">
            <w:pPr>
              <w:contextualSpacing/>
              <w:jc w:val="center"/>
              <w:rPr>
                <w:sz w:val="22"/>
                <w:szCs w:val="22"/>
              </w:rPr>
            </w:pPr>
            <w:r w:rsidRPr="00151350">
              <w:rPr>
                <w:sz w:val="22"/>
                <w:szCs w:val="22"/>
              </w:rPr>
              <w:t>Szolgáltató képviseletében</w:t>
            </w:r>
          </w:p>
        </w:tc>
      </w:tr>
      <w:tr w:rsidR="00544110" w:rsidRPr="00151350" w:rsidTr="00203936">
        <w:tc>
          <w:tcPr>
            <w:tcW w:w="4815" w:type="dxa"/>
          </w:tcPr>
          <w:p w:rsidR="00544110" w:rsidRPr="00151350" w:rsidRDefault="00544110" w:rsidP="00203936">
            <w:pPr>
              <w:contextualSpacing/>
              <w:jc w:val="both"/>
              <w:rPr>
                <w:sz w:val="22"/>
                <w:szCs w:val="22"/>
              </w:rPr>
            </w:pPr>
          </w:p>
        </w:tc>
        <w:tc>
          <w:tcPr>
            <w:tcW w:w="4815" w:type="dxa"/>
          </w:tcPr>
          <w:p w:rsidR="00544110" w:rsidRPr="00151350" w:rsidRDefault="00544110" w:rsidP="00203936">
            <w:pPr>
              <w:contextualSpacing/>
              <w:jc w:val="both"/>
              <w:rPr>
                <w:sz w:val="22"/>
                <w:szCs w:val="22"/>
              </w:rPr>
            </w:pPr>
          </w:p>
        </w:tc>
      </w:tr>
      <w:tr w:rsidR="00544110" w:rsidRPr="00151350" w:rsidTr="00203936">
        <w:tc>
          <w:tcPr>
            <w:tcW w:w="4815" w:type="dxa"/>
          </w:tcPr>
          <w:p w:rsidR="00544110" w:rsidRPr="00151350" w:rsidRDefault="00544110" w:rsidP="00203936">
            <w:pPr>
              <w:contextualSpacing/>
              <w:jc w:val="center"/>
              <w:rPr>
                <w:sz w:val="22"/>
                <w:szCs w:val="22"/>
              </w:rPr>
            </w:pPr>
            <w:proofErr w:type="spellStart"/>
            <w:r w:rsidRPr="00151350">
              <w:rPr>
                <w:sz w:val="22"/>
                <w:szCs w:val="22"/>
              </w:rPr>
              <w:t>Ph</w:t>
            </w:r>
            <w:proofErr w:type="spellEnd"/>
            <w:r w:rsidRPr="00151350">
              <w:rPr>
                <w:sz w:val="22"/>
                <w:szCs w:val="22"/>
              </w:rPr>
              <w:t>.</w:t>
            </w:r>
          </w:p>
        </w:tc>
        <w:tc>
          <w:tcPr>
            <w:tcW w:w="4815" w:type="dxa"/>
          </w:tcPr>
          <w:p w:rsidR="00544110" w:rsidRPr="00151350" w:rsidRDefault="00544110" w:rsidP="00203936">
            <w:pPr>
              <w:contextualSpacing/>
              <w:jc w:val="center"/>
              <w:rPr>
                <w:sz w:val="22"/>
                <w:szCs w:val="22"/>
              </w:rPr>
            </w:pPr>
            <w:proofErr w:type="spellStart"/>
            <w:r w:rsidRPr="00151350">
              <w:rPr>
                <w:sz w:val="22"/>
                <w:szCs w:val="22"/>
              </w:rPr>
              <w:t>Ph</w:t>
            </w:r>
            <w:proofErr w:type="spellEnd"/>
            <w:r w:rsidRPr="00151350">
              <w:rPr>
                <w:sz w:val="22"/>
                <w:szCs w:val="22"/>
              </w:rPr>
              <w:t>.</w:t>
            </w:r>
          </w:p>
        </w:tc>
      </w:tr>
      <w:tr w:rsidR="00544110" w:rsidRPr="00151350" w:rsidTr="00203936">
        <w:tc>
          <w:tcPr>
            <w:tcW w:w="9630" w:type="dxa"/>
            <w:gridSpan w:val="2"/>
          </w:tcPr>
          <w:p w:rsidR="00544110" w:rsidRDefault="00544110" w:rsidP="00203936">
            <w:pPr>
              <w:contextualSpacing/>
              <w:jc w:val="center"/>
              <w:rPr>
                <w:sz w:val="22"/>
                <w:szCs w:val="22"/>
              </w:rPr>
            </w:pPr>
          </w:p>
          <w:p w:rsidR="00544110" w:rsidRPr="00151350" w:rsidRDefault="00544110" w:rsidP="00203936">
            <w:pPr>
              <w:contextualSpacing/>
              <w:jc w:val="center"/>
              <w:rPr>
                <w:sz w:val="22"/>
                <w:szCs w:val="22"/>
              </w:rPr>
            </w:pPr>
          </w:p>
        </w:tc>
      </w:tr>
      <w:tr w:rsidR="00544110" w:rsidRPr="00151350" w:rsidTr="00203936">
        <w:tc>
          <w:tcPr>
            <w:tcW w:w="9630" w:type="dxa"/>
            <w:gridSpan w:val="2"/>
          </w:tcPr>
          <w:p w:rsidR="00544110" w:rsidRDefault="00544110" w:rsidP="00203936">
            <w:pPr>
              <w:contextualSpacing/>
              <w:jc w:val="center"/>
              <w:rPr>
                <w:sz w:val="22"/>
                <w:szCs w:val="22"/>
              </w:rPr>
            </w:pPr>
            <w:r w:rsidRPr="00151350">
              <w:rPr>
                <w:sz w:val="22"/>
                <w:szCs w:val="22"/>
              </w:rPr>
              <w:lastRenderedPageBreak/>
              <w:t xml:space="preserve">Pénzügyileg </w:t>
            </w:r>
            <w:proofErr w:type="spellStart"/>
            <w:r w:rsidRPr="00151350">
              <w:rPr>
                <w:sz w:val="22"/>
                <w:szCs w:val="22"/>
              </w:rPr>
              <w:t>ellenjegyzem</w:t>
            </w:r>
            <w:proofErr w:type="spellEnd"/>
            <w:r>
              <w:rPr>
                <w:sz w:val="22"/>
                <w:szCs w:val="22"/>
              </w:rPr>
              <w:t>.</w:t>
            </w:r>
          </w:p>
          <w:p w:rsidR="00544110" w:rsidRPr="00151350" w:rsidRDefault="00544110" w:rsidP="00203936">
            <w:pPr>
              <w:contextualSpacing/>
              <w:jc w:val="center"/>
              <w:rPr>
                <w:sz w:val="22"/>
                <w:szCs w:val="22"/>
              </w:rPr>
            </w:pPr>
          </w:p>
        </w:tc>
      </w:tr>
      <w:tr w:rsidR="00544110" w:rsidRPr="00151350" w:rsidTr="00203936">
        <w:tc>
          <w:tcPr>
            <w:tcW w:w="4815" w:type="dxa"/>
          </w:tcPr>
          <w:p w:rsidR="00544110" w:rsidRPr="00151350" w:rsidRDefault="00544110" w:rsidP="00203936">
            <w:pPr>
              <w:contextualSpacing/>
              <w:jc w:val="both"/>
              <w:rPr>
                <w:sz w:val="22"/>
                <w:szCs w:val="22"/>
              </w:rPr>
            </w:pPr>
          </w:p>
        </w:tc>
        <w:tc>
          <w:tcPr>
            <w:tcW w:w="4815" w:type="dxa"/>
          </w:tcPr>
          <w:p w:rsidR="00544110" w:rsidRPr="00151350" w:rsidRDefault="00544110" w:rsidP="00203936">
            <w:pPr>
              <w:contextualSpacing/>
              <w:jc w:val="both"/>
              <w:rPr>
                <w:sz w:val="22"/>
                <w:szCs w:val="22"/>
              </w:rPr>
            </w:pPr>
          </w:p>
        </w:tc>
      </w:tr>
      <w:tr w:rsidR="00544110" w:rsidRPr="00151350" w:rsidTr="00203936">
        <w:tc>
          <w:tcPr>
            <w:tcW w:w="4815" w:type="dxa"/>
            <w:shd w:val="clear" w:color="auto" w:fill="auto"/>
          </w:tcPr>
          <w:p w:rsidR="00544110" w:rsidRPr="00151350" w:rsidRDefault="00544110" w:rsidP="00203936">
            <w:pPr>
              <w:contextualSpacing/>
              <w:jc w:val="center"/>
              <w:rPr>
                <w:sz w:val="22"/>
                <w:szCs w:val="22"/>
              </w:rPr>
            </w:pPr>
            <w:r w:rsidRPr="00151350">
              <w:rPr>
                <w:rFonts w:eastAsia="Calibri"/>
                <w:sz w:val="22"/>
                <w:szCs w:val="22"/>
                <w:lang w:bidi="en-US"/>
              </w:rPr>
              <w:t>……………………………………..</w:t>
            </w:r>
          </w:p>
        </w:tc>
        <w:tc>
          <w:tcPr>
            <w:tcW w:w="4815" w:type="dxa"/>
            <w:shd w:val="clear" w:color="auto" w:fill="auto"/>
          </w:tcPr>
          <w:p w:rsidR="00544110" w:rsidRPr="00151350" w:rsidRDefault="00544110" w:rsidP="00203936">
            <w:pPr>
              <w:contextualSpacing/>
              <w:jc w:val="center"/>
              <w:rPr>
                <w:sz w:val="22"/>
                <w:szCs w:val="22"/>
              </w:rPr>
            </w:pPr>
            <w:r w:rsidRPr="00151350">
              <w:rPr>
                <w:rFonts w:eastAsia="Calibri"/>
                <w:sz w:val="22"/>
                <w:szCs w:val="22"/>
                <w:lang w:bidi="en-US"/>
              </w:rPr>
              <w:t>………………………………………………….</w:t>
            </w:r>
          </w:p>
        </w:tc>
      </w:tr>
      <w:tr w:rsidR="00544110" w:rsidRPr="00151350" w:rsidTr="00203936">
        <w:tc>
          <w:tcPr>
            <w:tcW w:w="4815" w:type="dxa"/>
            <w:shd w:val="clear" w:color="auto" w:fill="auto"/>
          </w:tcPr>
          <w:p w:rsidR="00544110" w:rsidRPr="00151350" w:rsidRDefault="00544110" w:rsidP="00203936">
            <w:pPr>
              <w:contextualSpacing/>
              <w:jc w:val="center"/>
              <w:rPr>
                <w:rFonts w:eastAsia="Calibri"/>
                <w:sz w:val="22"/>
                <w:szCs w:val="22"/>
                <w:lang w:bidi="en-US"/>
              </w:rPr>
            </w:pPr>
            <w:r w:rsidRPr="00151350">
              <w:rPr>
                <w:bCs/>
                <w:sz w:val="22"/>
                <w:szCs w:val="22"/>
              </w:rPr>
              <w:t>………………</w:t>
            </w:r>
          </w:p>
        </w:tc>
        <w:tc>
          <w:tcPr>
            <w:tcW w:w="4815" w:type="dxa"/>
            <w:shd w:val="clear" w:color="auto" w:fill="auto"/>
          </w:tcPr>
          <w:p w:rsidR="00544110" w:rsidRPr="00151350" w:rsidRDefault="00544110" w:rsidP="00203936">
            <w:pPr>
              <w:contextualSpacing/>
              <w:jc w:val="center"/>
              <w:rPr>
                <w:rFonts w:eastAsia="Calibri"/>
                <w:sz w:val="22"/>
                <w:szCs w:val="22"/>
                <w:lang w:bidi="en-US"/>
              </w:rPr>
            </w:pPr>
            <w:proofErr w:type="spellStart"/>
            <w:r w:rsidRPr="00151350">
              <w:rPr>
                <w:rFonts w:eastAsia="Calibri"/>
                <w:sz w:val="22"/>
                <w:szCs w:val="22"/>
                <w:lang w:bidi="en-US"/>
              </w:rPr>
              <w:t>Metzner</w:t>
            </w:r>
            <w:proofErr w:type="spellEnd"/>
            <w:r w:rsidRPr="00151350">
              <w:rPr>
                <w:rFonts w:eastAsia="Calibri"/>
                <w:sz w:val="22"/>
                <w:szCs w:val="22"/>
                <w:lang w:bidi="en-US"/>
              </w:rPr>
              <w:t xml:space="preserve"> Zsolt KÖZIM intézményvezető</w:t>
            </w:r>
          </w:p>
        </w:tc>
      </w:tr>
      <w:tr w:rsidR="00544110" w:rsidRPr="00151350" w:rsidTr="00203936">
        <w:tc>
          <w:tcPr>
            <w:tcW w:w="4815" w:type="dxa"/>
            <w:shd w:val="clear" w:color="auto" w:fill="auto"/>
          </w:tcPr>
          <w:p w:rsidR="00544110" w:rsidRPr="00151350" w:rsidRDefault="00544110" w:rsidP="00203936">
            <w:pPr>
              <w:contextualSpacing/>
              <w:jc w:val="center"/>
              <w:rPr>
                <w:rFonts w:eastAsia="Calibri"/>
                <w:sz w:val="22"/>
                <w:szCs w:val="22"/>
                <w:lang w:bidi="en-US"/>
              </w:rPr>
            </w:pPr>
            <w:r w:rsidRPr="00151350">
              <w:rPr>
                <w:rFonts w:eastAsia="Calibri"/>
                <w:sz w:val="22"/>
                <w:szCs w:val="22"/>
                <w:lang w:bidi="en-US"/>
              </w:rPr>
              <w:t>(pénzügyi ellenjegyző az Átadó önkormányzat részéről)</w:t>
            </w:r>
          </w:p>
        </w:tc>
        <w:tc>
          <w:tcPr>
            <w:tcW w:w="4815" w:type="dxa"/>
            <w:shd w:val="clear" w:color="auto" w:fill="auto"/>
          </w:tcPr>
          <w:p w:rsidR="00544110" w:rsidRPr="00151350" w:rsidRDefault="00544110" w:rsidP="00203936">
            <w:pPr>
              <w:contextualSpacing/>
              <w:jc w:val="center"/>
              <w:rPr>
                <w:rFonts w:eastAsia="Calibri"/>
                <w:sz w:val="22"/>
                <w:szCs w:val="22"/>
                <w:lang w:bidi="en-US"/>
              </w:rPr>
            </w:pPr>
            <w:r w:rsidRPr="00151350">
              <w:rPr>
                <w:rFonts w:eastAsia="Calibri"/>
                <w:sz w:val="22"/>
                <w:szCs w:val="22"/>
                <w:lang w:bidi="en-US"/>
              </w:rPr>
              <w:t>(pénzügyi ellenjegyző a Szolgáltató részéről)</w:t>
            </w:r>
          </w:p>
        </w:tc>
      </w:tr>
      <w:tr w:rsidR="00544110" w:rsidRPr="00151350" w:rsidTr="00203936">
        <w:tc>
          <w:tcPr>
            <w:tcW w:w="4815" w:type="dxa"/>
            <w:shd w:val="clear" w:color="auto" w:fill="auto"/>
          </w:tcPr>
          <w:p w:rsidR="00544110" w:rsidRPr="00151350" w:rsidRDefault="00544110" w:rsidP="00203936">
            <w:pPr>
              <w:contextualSpacing/>
              <w:jc w:val="center"/>
              <w:rPr>
                <w:rFonts w:eastAsia="Calibri"/>
                <w:sz w:val="22"/>
                <w:szCs w:val="22"/>
                <w:lang w:bidi="en-US"/>
              </w:rPr>
            </w:pPr>
          </w:p>
        </w:tc>
        <w:tc>
          <w:tcPr>
            <w:tcW w:w="4815" w:type="dxa"/>
            <w:shd w:val="clear" w:color="auto" w:fill="auto"/>
          </w:tcPr>
          <w:p w:rsidR="00544110" w:rsidRPr="00151350" w:rsidRDefault="00544110" w:rsidP="00203936">
            <w:pPr>
              <w:contextualSpacing/>
              <w:jc w:val="center"/>
              <w:rPr>
                <w:rFonts w:eastAsia="Calibri"/>
                <w:sz w:val="22"/>
                <w:szCs w:val="22"/>
                <w:lang w:bidi="en-US"/>
              </w:rPr>
            </w:pPr>
          </w:p>
        </w:tc>
      </w:tr>
      <w:tr w:rsidR="00544110" w:rsidRPr="00151350" w:rsidTr="00203936">
        <w:tc>
          <w:tcPr>
            <w:tcW w:w="4815" w:type="dxa"/>
          </w:tcPr>
          <w:p w:rsidR="00544110" w:rsidRPr="00151350" w:rsidRDefault="00544110" w:rsidP="00203936">
            <w:pPr>
              <w:contextualSpacing/>
              <w:jc w:val="center"/>
              <w:rPr>
                <w:rFonts w:eastAsia="Calibri"/>
                <w:sz w:val="22"/>
                <w:szCs w:val="22"/>
                <w:lang w:bidi="en-US"/>
              </w:rPr>
            </w:pPr>
            <w:proofErr w:type="spellStart"/>
            <w:r w:rsidRPr="00151350">
              <w:rPr>
                <w:sz w:val="22"/>
                <w:szCs w:val="22"/>
              </w:rPr>
              <w:t>Ph</w:t>
            </w:r>
            <w:proofErr w:type="spellEnd"/>
            <w:r w:rsidRPr="00151350">
              <w:rPr>
                <w:sz w:val="22"/>
                <w:szCs w:val="22"/>
              </w:rPr>
              <w:t>.</w:t>
            </w:r>
          </w:p>
        </w:tc>
        <w:tc>
          <w:tcPr>
            <w:tcW w:w="4815" w:type="dxa"/>
          </w:tcPr>
          <w:p w:rsidR="00544110" w:rsidRPr="00151350" w:rsidRDefault="00544110" w:rsidP="00203936">
            <w:pPr>
              <w:contextualSpacing/>
              <w:jc w:val="center"/>
              <w:rPr>
                <w:rFonts w:eastAsia="Calibri"/>
                <w:sz w:val="22"/>
                <w:szCs w:val="22"/>
                <w:lang w:bidi="en-US"/>
              </w:rPr>
            </w:pPr>
            <w:proofErr w:type="spellStart"/>
            <w:r w:rsidRPr="00151350">
              <w:rPr>
                <w:sz w:val="22"/>
                <w:szCs w:val="22"/>
              </w:rPr>
              <w:t>Ph</w:t>
            </w:r>
            <w:proofErr w:type="spellEnd"/>
            <w:r w:rsidRPr="00151350">
              <w:rPr>
                <w:sz w:val="22"/>
                <w:szCs w:val="22"/>
              </w:rPr>
              <w:t>.</w:t>
            </w:r>
          </w:p>
        </w:tc>
      </w:tr>
    </w:tbl>
    <w:tbl>
      <w:tblPr>
        <w:tblW w:w="9435" w:type="dxa"/>
        <w:tblInd w:w="-147" w:type="dxa"/>
        <w:tblLayout w:type="fixed"/>
        <w:tblLook w:val="0000" w:firstRow="0" w:lastRow="0" w:firstColumn="0" w:lastColumn="0" w:noHBand="0" w:noVBand="0"/>
      </w:tblPr>
      <w:tblGrid>
        <w:gridCol w:w="4807"/>
        <w:gridCol w:w="4628"/>
      </w:tblGrid>
      <w:tr w:rsidR="00544110" w:rsidRPr="00151350" w:rsidTr="00203936">
        <w:tc>
          <w:tcPr>
            <w:tcW w:w="4807" w:type="dxa"/>
            <w:shd w:val="clear" w:color="auto" w:fill="auto"/>
          </w:tcPr>
          <w:p w:rsidR="00544110" w:rsidRPr="00151350" w:rsidRDefault="00544110" w:rsidP="00203936">
            <w:pPr>
              <w:suppressAutoHyphens/>
              <w:jc w:val="center"/>
              <w:rPr>
                <w:rFonts w:ascii="Palatino Linotype" w:eastAsia="Calibri" w:hAnsi="Palatino Linotype" w:cs="Calibri"/>
                <w:sz w:val="22"/>
                <w:szCs w:val="22"/>
                <w:lang w:eastAsia="en-US" w:bidi="en-US"/>
              </w:rPr>
            </w:pPr>
          </w:p>
        </w:tc>
        <w:tc>
          <w:tcPr>
            <w:tcW w:w="4628" w:type="dxa"/>
            <w:shd w:val="clear" w:color="auto" w:fill="auto"/>
          </w:tcPr>
          <w:p w:rsidR="00544110" w:rsidRPr="00151350" w:rsidRDefault="00544110" w:rsidP="00203936">
            <w:pPr>
              <w:suppressAutoHyphens/>
              <w:snapToGrid w:val="0"/>
              <w:jc w:val="center"/>
              <w:rPr>
                <w:rFonts w:ascii="Palatino Linotype" w:eastAsia="Calibri" w:hAnsi="Palatino Linotype" w:cs="Calibri"/>
                <w:sz w:val="22"/>
                <w:szCs w:val="22"/>
                <w:lang w:eastAsia="en-US" w:bidi="en-US"/>
              </w:rPr>
            </w:pPr>
          </w:p>
        </w:tc>
      </w:tr>
    </w:tbl>
    <w:p w:rsidR="00544110" w:rsidRPr="00151350" w:rsidRDefault="00544110" w:rsidP="00544110">
      <w:pPr>
        <w:jc w:val="both"/>
        <w:rPr>
          <w:sz w:val="22"/>
          <w:szCs w:val="22"/>
        </w:rPr>
      </w:pPr>
    </w:p>
    <w:p w:rsidR="00544110" w:rsidRPr="00151350" w:rsidRDefault="00544110" w:rsidP="00544110">
      <w:pPr>
        <w:jc w:val="both"/>
        <w:rPr>
          <w:b/>
          <w:bCs/>
          <w:sz w:val="22"/>
          <w:szCs w:val="22"/>
        </w:rPr>
      </w:pPr>
    </w:p>
    <w:p w:rsidR="00544110" w:rsidRDefault="00544110"/>
    <w:sectPr w:rsidR="0054411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99E" w:rsidRDefault="007B499E" w:rsidP="00EC515D">
      <w:r>
        <w:separator/>
      </w:r>
    </w:p>
  </w:endnote>
  <w:endnote w:type="continuationSeparator" w:id="0">
    <w:p w:rsidR="007B499E" w:rsidRDefault="007B499E" w:rsidP="00EC5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15D" w:rsidRDefault="00EC515D">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06352"/>
      <w:docPartObj>
        <w:docPartGallery w:val="Page Numbers (Bottom of Page)"/>
        <w:docPartUnique/>
      </w:docPartObj>
    </w:sdtPr>
    <w:sdtEndPr/>
    <w:sdtContent>
      <w:p w:rsidR="00EC515D" w:rsidRDefault="00EC515D">
        <w:pPr>
          <w:pStyle w:val="llb"/>
          <w:jc w:val="center"/>
        </w:pPr>
        <w:r>
          <w:fldChar w:fldCharType="begin"/>
        </w:r>
        <w:r>
          <w:instrText>PAGE   \* MERGEFORMAT</w:instrText>
        </w:r>
        <w:r>
          <w:fldChar w:fldCharType="separate"/>
        </w:r>
        <w:r w:rsidR="001916A0">
          <w:rPr>
            <w:noProof/>
          </w:rPr>
          <w:t>1</w:t>
        </w:r>
        <w:r>
          <w:fldChar w:fldCharType="end"/>
        </w:r>
      </w:p>
    </w:sdtContent>
  </w:sdt>
  <w:p w:rsidR="00EC515D" w:rsidRDefault="00EC515D">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15D" w:rsidRDefault="00EC515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99E" w:rsidRDefault="007B499E" w:rsidP="00EC515D">
      <w:r>
        <w:separator/>
      </w:r>
    </w:p>
  </w:footnote>
  <w:footnote w:type="continuationSeparator" w:id="0">
    <w:p w:rsidR="007B499E" w:rsidRDefault="007B499E" w:rsidP="00EC5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15D" w:rsidRDefault="00EC515D">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15D" w:rsidRDefault="00EC515D">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15D" w:rsidRDefault="00EC515D">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4884"/>
    <w:multiLevelType w:val="hybridMultilevel"/>
    <w:tmpl w:val="7D3031B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474264BA"/>
    <w:multiLevelType w:val="hybridMultilevel"/>
    <w:tmpl w:val="F0AED1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511734CC"/>
    <w:multiLevelType w:val="hybridMultilevel"/>
    <w:tmpl w:val="DA9AC74C"/>
    <w:lvl w:ilvl="0" w:tplc="AAFC258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531B04DC"/>
    <w:multiLevelType w:val="hybridMultilevel"/>
    <w:tmpl w:val="47B4177E"/>
    <w:lvl w:ilvl="0" w:tplc="A5C28BEE">
      <w:start w:val="1"/>
      <w:numFmt w:val="decimal"/>
      <w:lvlText w:val="%1."/>
      <w:lvlJc w:val="left"/>
      <w:pPr>
        <w:ind w:left="502" w:hanging="360"/>
      </w:pPr>
      <w:rPr>
        <w:rFonts w:hint="default"/>
        <w:b w:val="0"/>
        <w:bCs w:val="0"/>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
    <w:nsid w:val="73AD7C6D"/>
    <w:multiLevelType w:val="hybridMultilevel"/>
    <w:tmpl w:val="AE9E973E"/>
    <w:lvl w:ilvl="0" w:tplc="4DF423C2">
      <w:start w:val="1"/>
      <w:numFmt w:val="decimal"/>
      <w:lvlText w:val="%1."/>
      <w:lvlJc w:val="left"/>
      <w:pPr>
        <w:ind w:left="-66" w:hanging="360"/>
      </w:pPr>
      <w:rPr>
        <w:rFonts w:hint="default"/>
        <w:b w:val="0"/>
      </w:rPr>
    </w:lvl>
    <w:lvl w:ilvl="1" w:tplc="040E0019" w:tentative="1">
      <w:start w:val="1"/>
      <w:numFmt w:val="lowerLetter"/>
      <w:lvlText w:val="%2."/>
      <w:lvlJc w:val="left"/>
      <w:pPr>
        <w:ind w:left="654" w:hanging="360"/>
      </w:pPr>
    </w:lvl>
    <w:lvl w:ilvl="2" w:tplc="040E001B" w:tentative="1">
      <w:start w:val="1"/>
      <w:numFmt w:val="lowerRoman"/>
      <w:lvlText w:val="%3."/>
      <w:lvlJc w:val="right"/>
      <w:pPr>
        <w:ind w:left="1374" w:hanging="180"/>
      </w:pPr>
    </w:lvl>
    <w:lvl w:ilvl="3" w:tplc="040E000F" w:tentative="1">
      <w:start w:val="1"/>
      <w:numFmt w:val="decimal"/>
      <w:lvlText w:val="%4."/>
      <w:lvlJc w:val="left"/>
      <w:pPr>
        <w:ind w:left="2094" w:hanging="360"/>
      </w:pPr>
    </w:lvl>
    <w:lvl w:ilvl="4" w:tplc="040E0019" w:tentative="1">
      <w:start w:val="1"/>
      <w:numFmt w:val="lowerLetter"/>
      <w:lvlText w:val="%5."/>
      <w:lvlJc w:val="left"/>
      <w:pPr>
        <w:ind w:left="2814" w:hanging="360"/>
      </w:pPr>
    </w:lvl>
    <w:lvl w:ilvl="5" w:tplc="040E001B" w:tentative="1">
      <w:start w:val="1"/>
      <w:numFmt w:val="lowerRoman"/>
      <w:lvlText w:val="%6."/>
      <w:lvlJc w:val="right"/>
      <w:pPr>
        <w:ind w:left="3534" w:hanging="180"/>
      </w:pPr>
    </w:lvl>
    <w:lvl w:ilvl="6" w:tplc="040E000F" w:tentative="1">
      <w:start w:val="1"/>
      <w:numFmt w:val="decimal"/>
      <w:lvlText w:val="%7."/>
      <w:lvlJc w:val="left"/>
      <w:pPr>
        <w:ind w:left="4254" w:hanging="360"/>
      </w:pPr>
    </w:lvl>
    <w:lvl w:ilvl="7" w:tplc="040E0019" w:tentative="1">
      <w:start w:val="1"/>
      <w:numFmt w:val="lowerLetter"/>
      <w:lvlText w:val="%8."/>
      <w:lvlJc w:val="left"/>
      <w:pPr>
        <w:ind w:left="4974" w:hanging="360"/>
      </w:pPr>
    </w:lvl>
    <w:lvl w:ilvl="8" w:tplc="040E001B" w:tentative="1">
      <w:start w:val="1"/>
      <w:numFmt w:val="lowerRoman"/>
      <w:lvlText w:val="%9."/>
      <w:lvlJc w:val="right"/>
      <w:pPr>
        <w:ind w:left="5694" w:hanging="180"/>
      </w:pPr>
    </w:lvl>
  </w:abstractNum>
  <w:abstractNum w:abstractNumId="5">
    <w:nsid w:val="7ED46B70"/>
    <w:multiLevelType w:val="hybridMultilevel"/>
    <w:tmpl w:val="8D627612"/>
    <w:lvl w:ilvl="0" w:tplc="00262FD8">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489"/>
    <w:rsid w:val="00003904"/>
    <w:rsid w:val="00096DF7"/>
    <w:rsid w:val="000C1169"/>
    <w:rsid w:val="001916A0"/>
    <w:rsid w:val="001B26A8"/>
    <w:rsid w:val="003A2489"/>
    <w:rsid w:val="003E1792"/>
    <w:rsid w:val="004559A4"/>
    <w:rsid w:val="00544110"/>
    <w:rsid w:val="0059506E"/>
    <w:rsid w:val="005D742D"/>
    <w:rsid w:val="00676F24"/>
    <w:rsid w:val="00766273"/>
    <w:rsid w:val="00793B72"/>
    <w:rsid w:val="007B499E"/>
    <w:rsid w:val="008C7F56"/>
    <w:rsid w:val="009C1B56"/>
    <w:rsid w:val="00B616BB"/>
    <w:rsid w:val="00B930E1"/>
    <w:rsid w:val="00DD3BDE"/>
    <w:rsid w:val="00E51798"/>
    <w:rsid w:val="00E82407"/>
    <w:rsid w:val="00EA716F"/>
    <w:rsid w:val="00EC515D"/>
    <w:rsid w:val="00EC68C1"/>
    <w:rsid w:val="00F9208B"/>
    <w:rsid w:val="00FC4C5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A2489"/>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616BB"/>
    <w:pPr>
      <w:ind w:left="708"/>
    </w:pPr>
  </w:style>
  <w:style w:type="paragraph" w:styleId="Buborkszveg">
    <w:name w:val="Balloon Text"/>
    <w:basedOn w:val="Norml"/>
    <w:link w:val="BuborkszvegChar"/>
    <w:uiPriority w:val="99"/>
    <w:semiHidden/>
    <w:unhideWhenUsed/>
    <w:rsid w:val="00E82407"/>
    <w:rPr>
      <w:rFonts w:ascii="Tahoma" w:hAnsi="Tahoma" w:cs="Tahoma"/>
      <w:sz w:val="16"/>
      <w:szCs w:val="16"/>
    </w:rPr>
  </w:style>
  <w:style w:type="character" w:customStyle="1" w:styleId="BuborkszvegChar">
    <w:name w:val="Buborékszöveg Char"/>
    <w:basedOn w:val="Bekezdsalapbettpusa"/>
    <w:link w:val="Buborkszveg"/>
    <w:uiPriority w:val="99"/>
    <w:semiHidden/>
    <w:rsid w:val="00E82407"/>
    <w:rPr>
      <w:rFonts w:ascii="Tahoma" w:eastAsia="Times New Roman" w:hAnsi="Tahoma" w:cs="Tahoma"/>
      <w:sz w:val="16"/>
      <w:szCs w:val="16"/>
      <w:lang w:eastAsia="hu-HU"/>
    </w:rPr>
  </w:style>
  <w:style w:type="table" w:styleId="Rcsostblzat">
    <w:name w:val="Table Grid"/>
    <w:basedOn w:val="Normltblzat"/>
    <w:uiPriority w:val="39"/>
    <w:rsid w:val="00793B7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39"/>
    <w:rsid w:val="0054411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EC515D"/>
    <w:pPr>
      <w:tabs>
        <w:tab w:val="center" w:pos="4536"/>
        <w:tab w:val="right" w:pos="9072"/>
      </w:tabs>
    </w:pPr>
  </w:style>
  <w:style w:type="character" w:customStyle="1" w:styleId="lfejChar">
    <w:name w:val="Élőfej Char"/>
    <w:basedOn w:val="Bekezdsalapbettpusa"/>
    <w:link w:val="lfej"/>
    <w:uiPriority w:val="99"/>
    <w:rsid w:val="00EC515D"/>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EC515D"/>
    <w:pPr>
      <w:tabs>
        <w:tab w:val="center" w:pos="4536"/>
        <w:tab w:val="right" w:pos="9072"/>
      </w:tabs>
    </w:pPr>
  </w:style>
  <w:style w:type="character" w:customStyle="1" w:styleId="llbChar">
    <w:name w:val="Élőláb Char"/>
    <w:basedOn w:val="Bekezdsalapbettpusa"/>
    <w:link w:val="llb"/>
    <w:uiPriority w:val="99"/>
    <w:rsid w:val="00EC515D"/>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A2489"/>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616BB"/>
    <w:pPr>
      <w:ind w:left="708"/>
    </w:pPr>
  </w:style>
  <w:style w:type="paragraph" w:styleId="Buborkszveg">
    <w:name w:val="Balloon Text"/>
    <w:basedOn w:val="Norml"/>
    <w:link w:val="BuborkszvegChar"/>
    <w:uiPriority w:val="99"/>
    <w:semiHidden/>
    <w:unhideWhenUsed/>
    <w:rsid w:val="00E82407"/>
    <w:rPr>
      <w:rFonts w:ascii="Tahoma" w:hAnsi="Tahoma" w:cs="Tahoma"/>
      <w:sz w:val="16"/>
      <w:szCs w:val="16"/>
    </w:rPr>
  </w:style>
  <w:style w:type="character" w:customStyle="1" w:styleId="BuborkszvegChar">
    <w:name w:val="Buborékszöveg Char"/>
    <w:basedOn w:val="Bekezdsalapbettpusa"/>
    <w:link w:val="Buborkszveg"/>
    <w:uiPriority w:val="99"/>
    <w:semiHidden/>
    <w:rsid w:val="00E82407"/>
    <w:rPr>
      <w:rFonts w:ascii="Tahoma" w:eastAsia="Times New Roman" w:hAnsi="Tahoma" w:cs="Tahoma"/>
      <w:sz w:val="16"/>
      <w:szCs w:val="16"/>
      <w:lang w:eastAsia="hu-HU"/>
    </w:rPr>
  </w:style>
  <w:style w:type="table" w:styleId="Rcsostblzat">
    <w:name w:val="Table Grid"/>
    <w:basedOn w:val="Normltblzat"/>
    <w:uiPriority w:val="39"/>
    <w:rsid w:val="00793B7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39"/>
    <w:rsid w:val="0054411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EC515D"/>
    <w:pPr>
      <w:tabs>
        <w:tab w:val="center" w:pos="4536"/>
        <w:tab w:val="right" w:pos="9072"/>
      </w:tabs>
    </w:pPr>
  </w:style>
  <w:style w:type="character" w:customStyle="1" w:styleId="lfejChar">
    <w:name w:val="Élőfej Char"/>
    <w:basedOn w:val="Bekezdsalapbettpusa"/>
    <w:link w:val="lfej"/>
    <w:uiPriority w:val="99"/>
    <w:rsid w:val="00EC515D"/>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EC515D"/>
    <w:pPr>
      <w:tabs>
        <w:tab w:val="center" w:pos="4536"/>
        <w:tab w:val="right" w:pos="9072"/>
      </w:tabs>
    </w:pPr>
  </w:style>
  <w:style w:type="character" w:customStyle="1" w:styleId="llbChar">
    <w:name w:val="Élőláb Char"/>
    <w:basedOn w:val="Bekezdsalapbettpusa"/>
    <w:link w:val="llb"/>
    <w:uiPriority w:val="99"/>
    <w:rsid w:val="00EC515D"/>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3011</Words>
  <Characters>20780</Characters>
  <Application>Microsoft Office Word</Application>
  <DocSecurity>0</DocSecurity>
  <Lines>173</Lines>
  <Paragraphs>47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Tóth Marianna</dc:creator>
  <cp:lastModifiedBy>dr. Tóth Marianna</cp:lastModifiedBy>
  <cp:revision>2</cp:revision>
  <cp:lastPrinted>2025-06-26T07:50:00Z</cp:lastPrinted>
  <dcterms:created xsi:type="dcterms:W3CDTF">2025-06-26T07:59:00Z</dcterms:created>
  <dcterms:modified xsi:type="dcterms:W3CDTF">2025-06-26T07:59:00Z</dcterms:modified>
</cp:coreProperties>
</file>