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EB" w:rsidRDefault="00E10D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13/2025. (VI. 27.) önkormányzati rendelete</w:t>
      </w:r>
    </w:p>
    <w:p w:rsidR="004E62EB" w:rsidRDefault="00E10D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Helyi jelentőségű védett természeti területté nyilvánításról</w:t>
      </w:r>
    </w:p>
    <w:p w:rsidR="004E62EB" w:rsidRDefault="00E10D37">
      <w:pPr>
        <w:pStyle w:val="Szvegtrzs"/>
        <w:spacing w:after="0" w:line="240" w:lineRule="auto"/>
        <w:jc w:val="both"/>
      </w:pPr>
      <w:r>
        <w:t xml:space="preserve">[1] A rendelet célja a helyi jelentőségű védett természeti területek meghatározása és ezen területek kezelési terve. </w:t>
      </w:r>
    </w:p>
    <w:p w:rsidR="004E62EB" w:rsidRDefault="00E10D37">
      <w:pPr>
        <w:pStyle w:val="Szvegtrzs"/>
        <w:spacing w:before="120" w:after="0" w:line="240" w:lineRule="auto"/>
        <w:jc w:val="both"/>
      </w:pPr>
      <w:r>
        <w:t>[2] Tiszavasvári Város Önkormányzatának Képviselő-testülete a természet védelméről szóló 1996. évi LIII. törvény 24. § (1) bekezdésének b)</w:t>
      </w:r>
      <w:r>
        <w:t xml:space="preserve"> pontjában és 36. § (1) bekezdésében kapott felhatalmazás alapján a természet védelméről szóló 1996. évi LIII. törvény 62. § (2) bekezdésében és a Magyarország helyi önkormányzatairól szóló 2011. évi CLXXXIX. törvény 13. § (1) bekezdés 11. pontjában meghat</w:t>
      </w:r>
      <w:r>
        <w:t>ározott feladatkörében eljárva - Tiszavasvári Város Önkormányzata Képviselő-testülete szervezeti és működési szabályzatáról szóló 5/2025. (IV.1.) önkormányzati rendelet 4. melléklet 1.1.,1.12. és 1.24. pontjai által biztosított véleményezési jogkörében elj</w:t>
      </w:r>
      <w:r>
        <w:t>áró Pénzügyi és Ügyrendi Bizottság véleményének kikérésével a következőket rendeli el:</w:t>
      </w:r>
    </w:p>
    <w:p w:rsidR="004E62EB" w:rsidRDefault="00E10D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E62EB" w:rsidRDefault="00E10D37">
      <w:pPr>
        <w:pStyle w:val="Szvegtrzs"/>
        <w:spacing w:after="0" w:line="240" w:lineRule="auto"/>
        <w:jc w:val="both"/>
      </w:pPr>
      <w:r>
        <w:t>Tiszavasvári Város Önkormányzatának Képviselő-testülete helyi jelentőségű védett természeti területté nyilvánítja a Dessewffy kastélypark, a Dessewffy kastélypark e</w:t>
      </w:r>
      <w:r>
        <w:t>rdő 1. és a Dessewffy kastélypark erdő 2. nevű területeket.</w:t>
      </w:r>
    </w:p>
    <w:p w:rsidR="004E62EB" w:rsidRDefault="00E10D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E62EB" w:rsidRDefault="00E10D37">
      <w:pPr>
        <w:pStyle w:val="Szvegtrzs"/>
        <w:spacing w:after="0" w:line="240" w:lineRule="auto"/>
        <w:jc w:val="both"/>
      </w:pPr>
      <w:r>
        <w:t>A Dessewffy kastélypark helyi jelentőségű védett természeti terület kiterjedése 7 ha 6257 m</w:t>
      </w:r>
      <w:r>
        <w:rPr>
          <w:vertAlign w:val="superscript"/>
        </w:rPr>
        <w:t>2</w:t>
      </w:r>
      <w:r>
        <w:t>, a Dessewffy kastélypark erdő 1. helyi jelentőségű védett természeti terület kiterjedése 14 ha 485</w:t>
      </w:r>
      <w:r>
        <w:t xml:space="preserve"> m</w:t>
      </w:r>
      <w:r>
        <w:rPr>
          <w:vertAlign w:val="superscript"/>
        </w:rPr>
        <w:t>2</w:t>
      </w:r>
      <w:r>
        <w:t>, a Dessewffy kastélypark erdő 2. helyi jelentőségű védett természeti terület kiterjedése 47 ha 3701 m</w:t>
      </w:r>
      <w:r>
        <w:rPr>
          <w:vertAlign w:val="superscript"/>
        </w:rPr>
        <w:t>2</w:t>
      </w:r>
      <w:r>
        <w:t>, ingatlan-nyilvántartási helyrajzi számait az 1. melléklet tartalmazza.</w:t>
      </w:r>
    </w:p>
    <w:p w:rsidR="004E62EB" w:rsidRDefault="00E10D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4E62EB" w:rsidRDefault="00E10D37">
      <w:pPr>
        <w:pStyle w:val="Szvegtrzs"/>
        <w:spacing w:after="0" w:line="240" w:lineRule="auto"/>
        <w:jc w:val="both"/>
      </w:pPr>
      <w:r>
        <w:t>(1) A terület legfontosabb természeti értékei közé tartozik a Dessewffy-</w:t>
      </w:r>
      <w:r>
        <w:t>kastély körül elhelyezkedő angol stílusú park, amelyhez a 2439 helyrajzi számú és a 0163 helyrajzi számú erdőterületek kapcsolódnak.</w:t>
      </w:r>
    </w:p>
    <w:p w:rsidR="004E62EB" w:rsidRDefault="00E10D37">
      <w:pPr>
        <w:pStyle w:val="Szvegtrzs"/>
        <w:spacing w:before="240" w:after="0" w:line="240" w:lineRule="auto"/>
        <w:jc w:val="both"/>
      </w:pPr>
      <w:r>
        <w:t>(2) A védetté nyilvánítás indoka és természetvédelmi célja a következő: a területeken található értékes növényzet.</w:t>
      </w:r>
    </w:p>
    <w:p w:rsidR="004E62EB" w:rsidRDefault="00E10D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E62EB" w:rsidRDefault="00E10D37">
      <w:pPr>
        <w:pStyle w:val="Szvegtrzs"/>
        <w:spacing w:after="0" w:line="240" w:lineRule="auto"/>
        <w:jc w:val="both"/>
      </w:pPr>
      <w:r>
        <w:t>(1)</w:t>
      </w:r>
      <w:r>
        <w:t xml:space="preserve"> A Dessewffy kastélypark, a Dessewffy kastélypark erdő 1. és a Dessewffy kastélypark erdő 2. természetvédelmi kezelési tervét a 2. melléklet tartalmazza.</w:t>
      </w:r>
    </w:p>
    <w:p w:rsidR="004E62EB" w:rsidRDefault="00E10D37">
      <w:pPr>
        <w:pStyle w:val="Szvegtrzs"/>
        <w:spacing w:before="240" w:after="0" w:line="240" w:lineRule="auto"/>
        <w:jc w:val="both"/>
      </w:pPr>
      <w:r>
        <w:t>(2) A terület természetvédelmi kezelési feladatait ellátó szervezet:</w:t>
      </w:r>
    </w:p>
    <w:p w:rsidR="004E62EB" w:rsidRDefault="00E10D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Dessewffy kastélypark a Nyíreg</w:t>
      </w:r>
      <w:r>
        <w:t xml:space="preserve">yházi Szakképzési Centrum, </w:t>
      </w:r>
    </w:p>
    <w:p w:rsidR="004E62EB" w:rsidRDefault="00E10D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Dessewffy kastélypark erdő 1. és a Dessewffy kastélypark erdő 2. Nyírerdő Nyírségi Erdészeti Zrt.</w:t>
      </w:r>
    </w:p>
    <w:p w:rsidR="004E62EB" w:rsidRDefault="00E10D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295958" w:rsidRDefault="00E10D37">
      <w:pPr>
        <w:pStyle w:val="Szvegtrzs"/>
        <w:spacing w:after="0" w:line="240" w:lineRule="auto"/>
        <w:jc w:val="both"/>
      </w:pPr>
      <w:r>
        <w:lastRenderedPageBreak/>
        <w:t>Ez a rendelet a kihirdetését követő nyolcadik napon lép hatályba.</w:t>
      </w:r>
    </w:p>
    <w:p w:rsidR="00295958" w:rsidRDefault="00295958">
      <w:pPr>
        <w:pStyle w:val="Szvegtrzs"/>
        <w:spacing w:after="0" w:line="240" w:lineRule="auto"/>
        <w:jc w:val="both"/>
      </w:pPr>
    </w:p>
    <w:p w:rsidR="00295958" w:rsidRPr="00713705" w:rsidRDefault="00295958" w:rsidP="00295958">
      <w:pPr>
        <w:tabs>
          <w:tab w:val="center" w:pos="2268"/>
          <w:tab w:val="center" w:pos="6804"/>
        </w:tabs>
        <w:jc w:val="both"/>
        <w:rPr>
          <w:rFonts w:eastAsia="Times New Roman" w:cs="Times New Roman"/>
          <w:kern w:val="0"/>
          <w:szCs w:val="20"/>
        </w:rPr>
      </w:pPr>
      <w:r w:rsidRPr="00713705">
        <w:rPr>
          <w:rFonts w:eastAsia="Times New Roman" w:cs="Times New Roman"/>
          <w:kern w:val="0"/>
          <w:szCs w:val="20"/>
        </w:rPr>
        <w:t xml:space="preserve">Tiszavasvári, 2025. </w:t>
      </w:r>
      <w:r>
        <w:rPr>
          <w:rFonts w:eastAsia="Times New Roman" w:cs="Times New Roman"/>
          <w:kern w:val="0"/>
          <w:szCs w:val="20"/>
        </w:rPr>
        <w:t>június 27</w:t>
      </w:r>
      <w:r w:rsidRPr="00713705">
        <w:rPr>
          <w:rFonts w:eastAsia="Times New Roman" w:cs="Times New Roman"/>
          <w:kern w:val="0"/>
          <w:szCs w:val="20"/>
        </w:rPr>
        <w:t>.</w:t>
      </w:r>
    </w:p>
    <w:p w:rsidR="00295958" w:rsidRPr="00713705" w:rsidRDefault="00295958" w:rsidP="00295958">
      <w:pPr>
        <w:tabs>
          <w:tab w:val="center" w:pos="2268"/>
          <w:tab w:val="center" w:pos="6804"/>
        </w:tabs>
        <w:jc w:val="both"/>
        <w:rPr>
          <w:rFonts w:eastAsia="Times New Roman" w:cs="Times New Roman"/>
          <w:kern w:val="0"/>
          <w:szCs w:val="20"/>
        </w:rPr>
      </w:pPr>
    </w:p>
    <w:p w:rsidR="00295958" w:rsidRPr="00713705" w:rsidRDefault="00295958" w:rsidP="00295958">
      <w:pPr>
        <w:tabs>
          <w:tab w:val="center" w:pos="2268"/>
          <w:tab w:val="center" w:pos="6804"/>
        </w:tabs>
        <w:jc w:val="both"/>
        <w:rPr>
          <w:rFonts w:eastAsia="Times New Roman" w:cs="Times New Roman"/>
          <w:b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</w:r>
    </w:p>
    <w:p w:rsidR="00295958" w:rsidRPr="00713705" w:rsidRDefault="00295958" w:rsidP="00295958">
      <w:pPr>
        <w:tabs>
          <w:tab w:val="center" w:pos="2268"/>
          <w:tab w:val="center" w:pos="6804"/>
        </w:tabs>
        <w:jc w:val="both"/>
        <w:rPr>
          <w:rFonts w:eastAsia="Times New Roman" w:cs="Times New Roman"/>
          <w:b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  <w:t xml:space="preserve">Balázsi Csilla </w:t>
      </w:r>
      <w:r w:rsidRPr="00713705">
        <w:rPr>
          <w:rFonts w:eastAsia="Times New Roman" w:cs="Times New Roman"/>
          <w:b/>
          <w:kern w:val="0"/>
          <w:szCs w:val="20"/>
        </w:rPr>
        <w:tab/>
        <w:t>Dr. Kovács János</w:t>
      </w:r>
    </w:p>
    <w:p w:rsidR="00295958" w:rsidRPr="00713705" w:rsidRDefault="00295958" w:rsidP="00295958">
      <w:pPr>
        <w:tabs>
          <w:tab w:val="center" w:pos="2268"/>
          <w:tab w:val="center" w:pos="6804"/>
        </w:tabs>
        <w:rPr>
          <w:rFonts w:eastAsia="Times New Roman" w:cs="Times New Roman"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  <w:t>polgármester</w:t>
      </w:r>
      <w:r w:rsidRPr="00713705">
        <w:rPr>
          <w:rFonts w:eastAsia="Times New Roman" w:cs="Times New Roman"/>
          <w:b/>
          <w:kern w:val="0"/>
          <w:szCs w:val="20"/>
        </w:rPr>
        <w:tab/>
        <w:t>jegyző</w:t>
      </w:r>
      <w:r w:rsidRPr="00713705">
        <w:rPr>
          <w:rFonts w:eastAsia="Times New Roman" w:cs="Times New Roman"/>
          <w:kern w:val="0"/>
          <w:szCs w:val="20"/>
        </w:rPr>
        <w:t xml:space="preserve"> </w:t>
      </w:r>
    </w:p>
    <w:p w:rsidR="00295958" w:rsidRPr="00713705" w:rsidRDefault="00295958" w:rsidP="00295958">
      <w:pPr>
        <w:tabs>
          <w:tab w:val="center" w:pos="2268"/>
          <w:tab w:val="center" w:pos="6804"/>
        </w:tabs>
        <w:rPr>
          <w:rFonts w:eastAsia="Times New Roman" w:cs="Times New Roman"/>
          <w:kern w:val="0"/>
          <w:szCs w:val="20"/>
        </w:rPr>
      </w:pPr>
      <w:r w:rsidRPr="00713705">
        <w:rPr>
          <w:rFonts w:eastAsia="Times New Roman" w:cs="Times New Roman"/>
          <w:kern w:val="0"/>
          <w:szCs w:val="20"/>
        </w:rPr>
        <w:t xml:space="preserve"> </w:t>
      </w:r>
    </w:p>
    <w:p w:rsidR="00295958" w:rsidRPr="00713705" w:rsidRDefault="00295958" w:rsidP="00295958">
      <w:pPr>
        <w:tabs>
          <w:tab w:val="center" w:pos="2268"/>
          <w:tab w:val="center" w:pos="6804"/>
        </w:tabs>
        <w:rPr>
          <w:rFonts w:eastAsia="Times New Roman" w:cs="Times New Roman"/>
          <w:kern w:val="0"/>
          <w:szCs w:val="20"/>
        </w:rPr>
      </w:pPr>
    </w:p>
    <w:p w:rsidR="00295958" w:rsidRPr="00713705" w:rsidRDefault="00295958" w:rsidP="00295958">
      <w:pPr>
        <w:tabs>
          <w:tab w:val="center" w:pos="2268"/>
          <w:tab w:val="center" w:pos="6804"/>
        </w:tabs>
        <w:rPr>
          <w:rFonts w:eastAsia="Times New Roman" w:cs="Times New Roman"/>
          <w:kern w:val="0"/>
          <w:szCs w:val="20"/>
        </w:rPr>
      </w:pPr>
      <w:r w:rsidRPr="00713705">
        <w:rPr>
          <w:rFonts w:eastAsia="Times New Roman" w:cs="Times New Roman"/>
          <w:kern w:val="0"/>
          <w:szCs w:val="20"/>
        </w:rPr>
        <w:t xml:space="preserve">Kihirdetve: 2025. </w:t>
      </w:r>
      <w:r>
        <w:rPr>
          <w:rFonts w:eastAsia="Times New Roman" w:cs="Times New Roman"/>
          <w:kern w:val="0"/>
          <w:szCs w:val="20"/>
        </w:rPr>
        <w:t>június 27-é</w:t>
      </w:r>
      <w:r w:rsidRPr="00713705">
        <w:rPr>
          <w:rFonts w:eastAsia="Times New Roman" w:cs="Times New Roman"/>
          <w:kern w:val="0"/>
          <w:szCs w:val="20"/>
        </w:rPr>
        <w:t>n.</w:t>
      </w:r>
    </w:p>
    <w:p w:rsidR="00295958" w:rsidRPr="00713705" w:rsidRDefault="00295958" w:rsidP="00295958">
      <w:pPr>
        <w:tabs>
          <w:tab w:val="center" w:pos="2268"/>
          <w:tab w:val="center" w:pos="6804"/>
        </w:tabs>
        <w:rPr>
          <w:rFonts w:eastAsia="Times New Roman" w:cs="Times New Roman"/>
          <w:b/>
          <w:kern w:val="0"/>
          <w:szCs w:val="20"/>
        </w:rPr>
      </w:pPr>
    </w:p>
    <w:p w:rsidR="00295958" w:rsidRPr="00713705" w:rsidRDefault="00295958" w:rsidP="00295958">
      <w:pPr>
        <w:tabs>
          <w:tab w:val="center" w:pos="2268"/>
          <w:tab w:val="center" w:pos="6804"/>
        </w:tabs>
        <w:rPr>
          <w:rFonts w:eastAsia="Times New Roman" w:cs="Times New Roman"/>
          <w:b/>
          <w:kern w:val="0"/>
          <w:szCs w:val="20"/>
        </w:rPr>
      </w:pPr>
    </w:p>
    <w:p w:rsidR="00295958" w:rsidRPr="00713705" w:rsidRDefault="00295958" w:rsidP="00295958">
      <w:pPr>
        <w:tabs>
          <w:tab w:val="center" w:pos="2268"/>
          <w:tab w:val="center" w:pos="6804"/>
        </w:tabs>
        <w:rPr>
          <w:rFonts w:eastAsia="Times New Roman" w:cs="Times New Roman"/>
          <w:b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  <w:t>Dr. Kovács János</w:t>
      </w:r>
    </w:p>
    <w:p w:rsidR="00295958" w:rsidRDefault="00295958" w:rsidP="00295958">
      <w:pPr>
        <w:tabs>
          <w:tab w:val="center" w:pos="2268"/>
          <w:tab w:val="center" w:pos="6804"/>
        </w:tabs>
        <w:jc w:val="both"/>
        <w:rPr>
          <w:rFonts w:eastAsia="Times New Roman" w:cs="Times New Roman"/>
          <w:b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  <w:t>jegyző</w:t>
      </w:r>
    </w:p>
    <w:p w:rsidR="004E62EB" w:rsidRDefault="00295958">
      <w:pPr>
        <w:pStyle w:val="Szvegtrzs"/>
        <w:spacing w:after="0" w:line="240" w:lineRule="auto"/>
        <w:jc w:val="both"/>
      </w:pPr>
      <w:r>
        <w:br w:type="page"/>
      </w:r>
      <w:bookmarkStart w:id="0" w:name="_GoBack"/>
      <w:bookmarkEnd w:id="0"/>
    </w:p>
    <w:p w:rsidR="004E62EB" w:rsidRDefault="00E10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13/2025. (VI. 27.) önkormányzati rende</w:t>
      </w:r>
      <w:r>
        <w:rPr>
          <w:i/>
          <w:iCs/>
          <w:u w:val="single"/>
        </w:rPr>
        <w:t>lethez</w:t>
      </w:r>
    </w:p>
    <w:p w:rsidR="004E62EB" w:rsidRDefault="00E10D37">
      <w:pPr>
        <w:pStyle w:val="Szvegtrzs"/>
        <w:spacing w:line="240" w:lineRule="auto"/>
        <w:jc w:val="both"/>
      </w:pPr>
      <w:r>
        <w:t>(A melléklet szövegét a(z) 1. melléklet.pdf elnevezésű fájl tartalmazza.)</w:t>
      </w:r>
      <w:r>
        <w:br w:type="page"/>
      </w:r>
    </w:p>
    <w:p w:rsidR="004E62EB" w:rsidRDefault="00E10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13/2025. (VI. 27.) önkormányzati rendelethez</w:t>
      </w:r>
    </w:p>
    <w:p w:rsidR="004E62EB" w:rsidRDefault="00E10D37">
      <w:pPr>
        <w:pStyle w:val="Szvegtrzs"/>
        <w:spacing w:line="240" w:lineRule="auto"/>
        <w:jc w:val="both"/>
        <w:sectPr w:rsidR="004E62EB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</w:t>
      </w:r>
      <w:r>
        <w:t>melléklet szövegét a(z) 2. melléklet.pdf elnevezésű fájl tartalmazza.)</w:t>
      </w:r>
    </w:p>
    <w:p w:rsidR="004E62EB" w:rsidRDefault="004E62EB">
      <w:pPr>
        <w:pStyle w:val="Szvegtrzs"/>
        <w:spacing w:after="0"/>
        <w:jc w:val="center"/>
      </w:pPr>
    </w:p>
    <w:p w:rsidR="004E62EB" w:rsidRDefault="00E10D37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4E62EB" w:rsidRDefault="00E10D37">
      <w:pPr>
        <w:pStyle w:val="Szvegtrzs"/>
        <w:spacing w:after="0" w:line="240" w:lineRule="auto"/>
        <w:jc w:val="both"/>
      </w:pPr>
      <w:r>
        <w:t xml:space="preserve">A Tvt. 24. § (1) bekezdés b) pontjában foglaltakkal összhangban települési önkormányzat csak természeti területet (Tvt. 4. § b) pont, 15. § (1) bekezdés) és más, a </w:t>
      </w:r>
      <w:r>
        <w:t>Tvt. 22. §-a alapján védelemre érdemes földterületet nyilváníthat védetté. Terület védetté nyilvánításának előkészítését a Tvt. 25. § (2)−(4) és (6)−(9) bekezdése szabályozza a helyi jelentőségű, valamint az országos jelentőségű védett természeti területek</w:t>
      </w:r>
      <w:r>
        <w:t xml:space="preserve"> létesítésének esetében külön eljárásrendet megkülönböztetve.</w:t>
      </w:r>
    </w:p>
    <w:p w:rsidR="004E62EB" w:rsidRDefault="00E10D37">
      <w:pPr>
        <w:pStyle w:val="Szvegtrzs"/>
        <w:spacing w:after="0" w:line="240" w:lineRule="auto"/>
        <w:jc w:val="both"/>
      </w:pPr>
      <w:r>
        <w:t> </w:t>
      </w:r>
    </w:p>
    <w:p w:rsidR="004E62EB" w:rsidRDefault="00E10D37">
      <w:pPr>
        <w:pStyle w:val="Szvegtrzs"/>
        <w:spacing w:after="0" w:line="240" w:lineRule="auto"/>
        <w:jc w:val="both"/>
      </w:pPr>
      <w:r>
        <w:t xml:space="preserve">A Tvt. 28. § (6) bekezdésében foglaltakból az következik, hogy helyi jelentőségű védett természeti terület kizárólag a Tvt. 28. § (1) bekezdés c) pont szerinti </w:t>
      </w:r>
      <w:r>
        <w:rPr>
          <w:b/>
          <w:bCs/>
        </w:rPr>
        <w:t>természetvédelmi terület</w:t>
      </w:r>
      <w:r>
        <w:t>, vagy d</w:t>
      </w:r>
      <w:r>
        <w:t xml:space="preserve">) pont szerinti </w:t>
      </w:r>
      <w:r>
        <w:rPr>
          <w:b/>
          <w:bCs/>
        </w:rPr>
        <w:t xml:space="preserve">természeti emlék </w:t>
      </w:r>
      <w:r>
        <w:t>kategória valamelyikébe sorolható be a védelem célja és a védett természeti terület kiterjedése alapján.</w:t>
      </w:r>
    </w:p>
    <w:p w:rsidR="004E62EB" w:rsidRDefault="00E10D37">
      <w:pPr>
        <w:pStyle w:val="Szvegtrzs"/>
        <w:spacing w:after="0" w:line="240" w:lineRule="auto"/>
        <w:jc w:val="both"/>
      </w:pPr>
      <w:r>
        <w:t> </w:t>
      </w:r>
    </w:p>
    <w:p w:rsidR="004E62EB" w:rsidRDefault="00E10D37">
      <w:pPr>
        <w:pStyle w:val="Szvegtrzs"/>
        <w:spacing w:after="0" w:line="240" w:lineRule="auto"/>
        <w:jc w:val="both"/>
      </w:pPr>
      <w:r>
        <w:t>A természetvédelemért felelős miniszter a természeti területeken és más, védelemre érdemes földterületeken (Tvt. 24.</w:t>
      </w:r>
      <w:r>
        <w:t xml:space="preserve"> § (1) bekezdés a) pont) túlmenően jogosultsággal rendelkezik a Tvt. 4. § a) pontja szerinti természeti értékek védetté nyilvánítására is (Tvt. 24. § (2) bekezdés). Utóbbi jogköre kizárólagos. Védett természeti értékek közé tartoznak pl. a jogszabály alapj</w:t>
      </w:r>
      <w:r>
        <w:t>án kiemelt természetvédelmi oltalomban részesülő növény- és állatfajok, vagy a Tvt. erejétől fogva a barlangok.</w:t>
      </w:r>
    </w:p>
    <w:p w:rsidR="004E62EB" w:rsidRDefault="00E10D37">
      <w:pPr>
        <w:pStyle w:val="Szvegtrzs"/>
        <w:spacing w:after="0" w:line="240" w:lineRule="auto"/>
        <w:jc w:val="both"/>
      </w:pPr>
      <w:r>
        <w:t>Fentiekből következően természeti érték védetté nyilvánítására a települési önkormányzatoknak nincs jogköre.</w:t>
      </w:r>
    </w:p>
    <w:p w:rsidR="004E62EB" w:rsidRDefault="00E10D37">
      <w:pPr>
        <w:pStyle w:val="Szvegtrzs"/>
        <w:spacing w:after="0" w:line="240" w:lineRule="auto"/>
        <w:jc w:val="both"/>
      </w:pPr>
      <w:r>
        <w:t> </w:t>
      </w:r>
    </w:p>
    <w:p w:rsidR="004E62EB" w:rsidRDefault="00E10D37">
      <w:pPr>
        <w:pStyle w:val="Szvegtrzs"/>
        <w:spacing w:after="0" w:line="240" w:lineRule="auto"/>
        <w:jc w:val="both"/>
      </w:pPr>
      <w:r>
        <w:t xml:space="preserve">A felülvizsgálat során </w:t>
      </w:r>
      <w:r>
        <w:t>megállapítást nyert, hogy az Adatlapban foglaltak alapján Tiszavasvári város településképének védelméről szóló 9/2020. (IV.1.) önkormányzati rendelet (a továbbiakban: TKR) 3. mellékletének pontosítására volt szükség a 2439, 2443 és 2444 hrsz.-ú területek v</w:t>
      </w:r>
      <w:r>
        <w:t>onatkozásában a következő okok miatt:</w:t>
      </w:r>
    </w:p>
    <w:p w:rsidR="004E62EB" w:rsidRDefault="00E10D37">
      <w:pPr>
        <w:spacing w:before="159" w:after="159"/>
        <w:ind w:left="159" w:right="159"/>
        <w:jc w:val="both"/>
      </w:pPr>
      <w:r>
        <w:t>a 2439 és a 2443 hrsz.-ú területeken helyi egyedi védelemmel érintett elemek nem találhatóak, ezért azok törlése szükséges, továbbá</w:t>
      </w:r>
    </w:p>
    <w:p w:rsidR="004E62EB" w:rsidRDefault="00E10D37">
      <w:pPr>
        <w:spacing w:before="159" w:after="159"/>
        <w:ind w:left="159" w:right="159"/>
        <w:jc w:val="both"/>
      </w:pPr>
      <w:r>
        <w:t xml:space="preserve">a nyilvántartások alapján a Szovjet obeliszk a 2444 hrsz.-ú területen áll, ennek okán </w:t>
      </w:r>
      <w:r>
        <w:t>a táblázatban a helyrajzi szám pontosítása szükséges.</w:t>
      </w:r>
    </w:p>
    <w:p w:rsidR="004E62EB" w:rsidRDefault="00E10D37">
      <w:pPr>
        <w:pStyle w:val="Szvegtrzs"/>
        <w:spacing w:after="0" w:line="240" w:lineRule="auto"/>
        <w:jc w:val="both"/>
      </w:pPr>
      <w:r>
        <w:t> </w:t>
      </w:r>
    </w:p>
    <w:p w:rsidR="004E62EB" w:rsidRDefault="00E10D37">
      <w:pPr>
        <w:pStyle w:val="Szvegtrzs"/>
        <w:spacing w:after="0" w:line="240" w:lineRule="auto"/>
        <w:jc w:val="both"/>
      </w:pPr>
      <w:r>
        <w:t xml:space="preserve">A fentieken túl a </w:t>
      </w:r>
      <w:r>
        <w:rPr>
          <w:b/>
          <w:bCs/>
        </w:rPr>
        <w:t>Dessewffy kastélypark ( 2443 hrsz), a Dessewffy kastélypark erdő 1.  (2439 hrsz), és a Dessewffy kastélypark erdő 2. (0163 hrsz)</w:t>
      </w:r>
      <w:r>
        <w:t xml:space="preserve"> védetté nyilvánítása ez idáig nem önálló, kifejezette</w:t>
      </w:r>
      <w:r>
        <w:t>n és kizárólagosan helyi jelentőségű védett természeti terület létesítésére irányuló rendelettel, hanem más szabályozási célú és tartalmú rendelet (településképvédelmi rendelet) keretében, annak részeként történt.</w:t>
      </w:r>
    </w:p>
    <w:p w:rsidR="004E62EB" w:rsidRDefault="00E10D37">
      <w:pPr>
        <w:pStyle w:val="Szvegtrzs"/>
        <w:spacing w:after="0" w:line="240" w:lineRule="auto"/>
        <w:jc w:val="both"/>
      </w:pPr>
      <w:r>
        <w:t> </w:t>
      </w:r>
    </w:p>
    <w:p w:rsidR="004E62EB" w:rsidRDefault="00E10D37">
      <w:pPr>
        <w:pStyle w:val="Szvegtrzs"/>
        <w:spacing w:before="159" w:after="159" w:line="240" w:lineRule="auto"/>
        <w:ind w:left="159" w:right="159"/>
        <w:jc w:val="both"/>
      </w:pPr>
      <w:r>
        <w:t>A helyi jelentőségű védett természeti te</w:t>
      </w:r>
      <w:r>
        <w:t>rületre vonatkozó normát önálló önkormányzati rendeletben szükséges megállapítania a képviselő-testületnek.</w:t>
      </w:r>
    </w:p>
    <w:p w:rsidR="004E62EB" w:rsidRDefault="00E10D3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4E62EB" w:rsidRDefault="00E10D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4E62EB" w:rsidRDefault="00E10D37">
      <w:pPr>
        <w:pStyle w:val="Szvegtrzs"/>
        <w:spacing w:before="159" w:after="159" w:line="240" w:lineRule="auto"/>
        <w:ind w:left="159" w:right="159"/>
        <w:jc w:val="both"/>
      </w:pPr>
      <w:r>
        <w:t>A természetvédelmi területek meghatározása</w:t>
      </w:r>
    </w:p>
    <w:p w:rsidR="004E62EB" w:rsidRDefault="00E10D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4E62EB" w:rsidRDefault="00E10D37">
      <w:pPr>
        <w:pStyle w:val="Szvegtrzs"/>
        <w:spacing w:before="159" w:after="159" w:line="240" w:lineRule="auto"/>
        <w:ind w:left="159" w:right="159"/>
        <w:jc w:val="both"/>
      </w:pPr>
      <w:r>
        <w:lastRenderedPageBreak/>
        <w:t>A természetvédelmi terület kiterjedése</w:t>
      </w:r>
    </w:p>
    <w:p w:rsidR="004E62EB" w:rsidRDefault="00E10D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4E62EB" w:rsidRDefault="00E10D37">
      <w:pPr>
        <w:pStyle w:val="Szvegtrzs"/>
        <w:spacing w:before="159" w:after="159" w:line="240" w:lineRule="auto"/>
        <w:ind w:left="159" w:right="159"/>
        <w:jc w:val="both"/>
      </w:pPr>
      <w:r>
        <w:t>Természet</w:t>
      </w:r>
      <w:r>
        <w:t>védelmi terület jellege és a védetté nyilvánítás indoka</w:t>
      </w:r>
    </w:p>
    <w:p w:rsidR="004E62EB" w:rsidRDefault="00E10D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4E62EB" w:rsidRDefault="00E10D37">
      <w:pPr>
        <w:pStyle w:val="Szvegtrzs"/>
        <w:spacing w:before="159" w:after="159" w:line="240" w:lineRule="auto"/>
        <w:ind w:left="159" w:right="159"/>
        <w:jc w:val="both"/>
      </w:pPr>
      <w:r>
        <w:t>A természetvédelmi kezelési feladatait ellátó szervezetek.</w:t>
      </w:r>
    </w:p>
    <w:p w:rsidR="004E62EB" w:rsidRDefault="00E10D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:rsidR="004E62EB" w:rsidRDefault="00E10D37">
      <w:pPr>
        <w:pStyle w:val="Szvegtrzs"/>
        <w:spacing w:before="159" w:after="159" w:line="240" w:lineRule="auto"/>
        <w:ind w:left="159" w:right="159"/>
        <w:jc w:val="both"/>
      </w:pPr>
      <w:r>
        <w:t>A rendelet hatályba léptetéséről rendelkezik</w:t>
      </w:r>
    </w:p>
    <w:p w:rsidR="004E62EB" w:rsidRDefault="00E10D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melléklethez </w:t>
      </w:r>
    </w:p>
    <w:p w:rsidR="004E62EB" w:rsidRDefault="00E10D37">
      <w:pPr>
        <w:pStyle w:val="Szvegtrzs"/>
        <w:spacing w:before="159" w:after="159" w:line="240" w:lineRule="auto"/>
        <w:ind w:left="159" w:right="159"/>
        <w:jc w:val="both"/>
      </w:pPr>
      <w:r>
        <w:t>Természetvédelmi területek nyilvántartó lista.</w:t>
      </w:r>
    </w:p>
    <w:p w:rsidR="004E62EB" w:rsidRDefault="00E10D3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melléklethez </w:t>
      </w:r>
    </w:p>
    <w:p w:rsidR="004E62EB" w:rsidRDefault="00E10D37">
      <w:pPr>
        <w:pStyle w:val="Szvegtrzs"/>
        <w:spacing w:before="159" w:after="159" w:line="240" w:lineRule="auto"/>
        <w:ind w:left="159" w:right="159"/>
        <w:jc w:val="both"/>
      </w:pPr>
      <w:r>
        <w:t>A védett természeti területek kezelési terve</w:t>
      </w:r>
    </w:p>
    <w:sectPr w:rsidR="004E62EB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37" w:rsidRDefault="00E10D37">
      <w:r>
        <w:separator/>
      </w:r>
    </w:p>
  </w:endnote>
  <w:endnote w:type="continuationSeparator" w:id="0">
    <w:p w:rsidR="00E10D37" w:rsidRDefault="00E1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EB" w:rsidRDefault="00E10D3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95958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EB" w:rsidRDefault="00E10D3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95958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37" w:rsidRDefault="00E10D37">
      <w:r>
        <w:separator/>
      </w:r>
    </w:p>
  </w:footnote>
  <w:footnote w:type="continuationSeparator" w:id="0">
    <w:p w:rsidR="00E10D37" w:rsidRDefault="00E10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A72DF"/>
    <w:multiLevelType w:val="multilevel"/>
    <w:tmpl w:val="565A1B6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62EB"/>
    <w:rsid w:val="00295958"/>
    <w:rsid w:val="004E62EB"/>
    <w:rsid w:val="00E1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745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Arató Atilla</cp:lastModifiedBy>
  <cp:revision>4</cp:revision>
  <cp:lastPrinted>2025-06-27T05:46:00Z</cp:lastPrinted>
  <dcterms:created xsi:type="dcterms:W3CDTF">2017-08-15T13:24:00Z</dcterms:created>
  <dcterms:modified xsi:type="dcterms:W3CDTF">2025-06-27T05:57:00Z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