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CFEB" w14:textId="77777777" w:rsidR="008674EA" w:rsidRPr="00FE2BC8" w:rsidRDefault="008674EA" w:rsidP="008674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TISZAVASVÁRI VÁROS ÖNKORMÁNYZATA</w:t>
      </w:r>
    </w:p>
    <w:p w14:paraId="68DF5777" w14:textId="77777777" w:rsidR="008674EA" w:rsidRPr="00FE2BC8" w:rsidRDefault="008674EA" w:rsidP="008674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KÉPVISELŐ-TESTÜLETE</w:t>
      </w:r>
    </w:p>
    <w:p w14:paraId="5B2B5C0D" w14:textId="581C88AD" w:rsidR="008674EA" w:rsidRPr="00FE2BC8" w:rsidRDefault="003008CE" w:rsidP="008674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8674EA" w:rsidRPr="00FE2BC8">
        <w:rPr>
          <w:rFonts w:ascii="Times New Roman" w:hAnsi="Times New Roman" w:cs="Times New Roman"/>
          <w:b/>
        </w:rPr>
        <w:t>/20</w:t>
      </w:r>
      <w:r w:rsidR="008674EA">
        <w:rPr>
          <w:rFonts w:ascii="Times New Roman" w:hAnsi="Times New Roman" w:cs="Times New Roman"/>
          <w:b/>
        </w:rPr>
        <w:t>25. (I.30.</w:t>
      </w:r>
      <w:r w:rsidR="008674EA" w:rsidRPr="00FE2BC8">
        <w:rPr>
          <w:rFonts w:ascii="Times New Roman" w:hAnsi="Times New Roman" w:cs="Times New Roman"/>
          <w:b/>
        </w:rPr>
        <w:t>) Kt. számú</w:t>
      </w:r>
    </w:p>
    <w:p w14:paraId="2977472D" w14:textId="77777777" w:rsidR="008674EA" w:rsidRPr="00FE2BC8" w:rsidRDefault="008674EA" w:rsidP="008674EA">
      <w:pPr>
        <w:jc w:val="center"/>
        <w:rPr>
          <w:rFonts w:ascii="Times New Roman" w:hAnsi="Times New Roman" w:cs="Times New Roman"/>
          <w:b/>
        </w:rPr>
      </w:pPr>
      <w:r w:rsidRPr="00FE2BC8">
        <w:rPr>
          <w:rFonts w:ascii="Times New Roman" w:hAnsi="Times New Roman" w:cs="Times New Roman"/>
          <w:b/>
        </w:rPr>
        <w:t xml:space="preserve"> határozata</w:t>
      </w:r>
    </w:p>
    <w:p w14:paraId="5FF244C4" w14:textId="77777777" w:rsidR="008674EA" w:rsidRPr="00FE2BC8" w:rsidRDefault="008674EA" w:rsidP="00867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b/>
          <w:sz w:val="24"/>
          <w:szCs w:val="24"/>
        </w:rPr>
        <w:t xml:space="preserve">A Tiszavasvári Egyesített Óvodai Intézmény </w:t>
      </w:r>
      <w:r>
        <w:rPr>
          <w:rFonts w:ascii="Times New Roman" w:hAnsi="Times New Roman" w:cs="Times New Roman"/>
          <w:b/>
          <w:sz w:val="24"/>
          <w:szCs w:val="24"/>
        </w:rPr>
        <w:t xml:space="preserve">2025. évi 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heti és éves nyitvatartási </w:t>
      </w:r>
      <w:r>
        <w:rPr>
          <w:rFonts w:ascii="Times New Roman" w:hAnsi="Times New Roman" w:cs="Times New Roman"/>
          <w:b/>
          <w:sz w:val="24"/>
          <w:szCs w:val="24"/>
        </w:rPr>
        <w:t>idejének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 meghatározása</w:t>
      </w:r>
    </w:p>
    <w:p w14:paraId="6C44EE9D" w14:textId="77777777" w:rsidR="008674EA" w:rsidRPr="00FE2BC8" w:rsidRDefault="008674EA" w:rsidP="00867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 w:rsidRPr="00FE2BC8">
        <w:rPr>
          <w:rFonts w:ascii="Times New Roman" w:hAnsi="Times New Roman" w:cs="Times New Roman"/>
        </w:rPr>
        <w:t>nemzeti köznevelésről szóló 2011. évi CXC. törvény 83. § (2) bekezdés b) pontjában biztosított hatáskörében</w:t>
      </w:r>
      <w:r w:rsidRPr="00FE2BC8">
        <w:rPr>
          <w:rFonts w:ascii="Times New Roman" w:hAnsi="Times New Roman" w:cs="Times New Roman"/>
          <w:sz w:val="24"/>
          <w:szCs w:val="24"/>
        </w:rPr>
        <w:t xml:space="preserve"> „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A Tiszavasvári Egyesített Óvodai Intézmény </w:t>
      </w:r>
      <w:r>
        <w:rPr>
          <w:rFonts w:ascii="Times New Roman" w:hAnsi="Times New Roman" w:cs="Times New Roman"/>
          <w:b/>
          <w:sz w:val="24"/>
          <w:szCs w:val="24"/>
        </w:rPr>
        <w:t xml:space="preserve">2025. évi heti és éves 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nyitvatartási </w:t>
      </w:r>
      <w:r>
        <w:rPr>
          <w:rFonts w:ascii="Times New Roman" w:hAnsi="Times New Roman" w:cs="Times New Roman"/>
          <w:b/>
          <w:sz w:val="24"/>
          <w:szCs w:val="24"/>
        </w:rPr>
        <w:t>idejének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 meghatározásáról” szóló előterjesztéssel kapcsolatban az alábbi döntést hozza:</w:t>
      </w:r>
    </w:p>
    <w:p w14:paraId="2B82EDF4" w14:textId="77777777" w:rsidR="008674EA" w:rsidRPr="00FE2BC8" w:rsidRDefault="008674EA" w:rsidP="008674EA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 xml:space="preserve">A Tiszavasvári Egyesített Óvodai Intézmény </w:t>
      </w:r>
      <w:r>
        <w:rPr>
          <w:rFonts w:ascii="Times New Roman" w:hAnsi="Times New Roman" w:cs="Times New Roman"/>
          <w:sz w:val="24"/>
          <w:szCs w:val="24"/>
        </w:rPr>
        <w:t xml:space="preserve">2025. évi </w:t>
      </w:r>
      <w:r w:rsidRPr="00FE2BC8">
        <w:rPr>
          <w:rFonts w:ascii="Times New Roman" w:hAnsi="Times New Roman" w:cs="Times New Roman"/>
          <w:sz w:val="24"/>
          <w:szCs w:val="24"/>
        </w:rPr>
        <w:t>heti és éves nyitvatartási rendjét, az alábbiak szerint határozza meg:</w:t>
      </w:r>
    </w:p>
    <w:p w14:paraId="58EF794A" w14:textId="77777777" w:rsidR="008674EA" w:rsidRPr="00FE2BC8" w:rsidRDefault="008674EA" w:rsidP="008674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CE8F1" w14:textId="77777777" w:rsidR="008674EA" w:rsidRPr="00FE2BC8" w:rsidRDefault="008674EA" w:rsidP="008674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FE2BC8">
        <w:rPr>
          <w:rFonts w:ascii="Times New Roman" w:hAnsi="Times New Roman" w:cs="Times New Roman"/>
          <w:sz w:val="24"/>
          <w:szCs w:val="24"/>
        </w:rPr>
        <w:t>eti nyitvatartási rend:</w:t>
      </w:r>
    </w:p>
    <w:p w14:paraId="68515651" w14:textId="77777777" w:rsidR="008674EA" w:rsidRPr="00FE2BC8" w:rsidRDefault="008674EA" w:rsidP="008674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149"/>
      </w:tblGrid>
      <w:tr w:rsidR="008674EA" w:rsidRPr="00FE2BC8" w14:paraId="2833E07E" w14:textId="77777777" w:rsidTr="004548B6">
        <w:tc>
          <w:tcPr>
            <w:tcW w:w="4606" w:type="dxa"/>
          </w:tcPr>
          <w:p w14:paraId="13694981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4149" w:type="dxa"/>
          </w:tcPr>
          <w:p w14:paraId="493598CE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Nyitva tartás</w:t>
            </w:r>
          </w:p>
        </w:tc>
      </w:tr>
      <w:tr w:rsidR="008674EA" w:rsidRPr="00FE2BC8" w14:paraId="656B6B2E" w14:textId="77777777" w:rsidTr="004548B6">
        <w:tc>
          <w:tcPr>
            <w:tcW w:w="4606" w:type="dxa"/>
          </w:tcPr>
          <w:p w14:paraId="69380A74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Minimanó Óvoda Vasvári P. u. 67/a</w:t>
            </w:r>
          </w:p>
        </w:tc>
        <w:tc>
          <w:tcPr>
            <w:tcW w:w="4149" w:type="dxa"/>
          </w:tcPr>
          <w:p w14:paraId="25F5E553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7. 3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  <w:tr w:rsidR="008674EA" w:rsidRPr="00FE2BC8" w14:paraId="58D0F7C7" w14:textId="77777777" w:rsidTr="004548B6">
        <w:tc>
          <w:tcPr>
            <w:tcW w:w="4606" w:type="dxa"/>
          </w:tcPr>
          <w:p w14:paraId="64FBAF3B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Lurkó-kuckó Óvoda Egység u. 4/F-G</w:t>
            </w:r>
          </w:p>
        </w:tc>
        <w:tc>
          <w:tcPr>
            <w:tcW w:w="4149" w:type="dxa"/>
          </w:tcPr>
          <w:p w14:paraId="267E5D60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  <w:tr w:rsidR="008674EA" w:rsidRPr="00FE2BC8" w14:paraId="431C0A76" w14:textId="77777777" w:rsidTr="004548B6">
        <w:tc>
          <w:tcPr>
            <w:tcW w:w="4606" w:type="dxa"/>
          </w:tcPr>
          <w:p w14:paraId="63BE6734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Fülemüle Zöld Óvoda Ifjúság u. 8. </w:t>
            </w:r>
          </w:p>
        </w:tc>
        <w:tc>
          <w:tcPr>
            <w:tcW w:w="4149" w:type="dxa"/>
          </w:tcPr>
          <w:p w14:paraId="1A8A34E6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  <w:tr w:rsidR="008674EA" w:rsidRPr="00FE2BC8" w14:paraId="0BE0AA64" w14:textId="77777777" w:rsidTr="004548B6">
        <w:tc>
          <w:tcPr>
            <w:tcW w:w="4606" w:type="dxa"/>
          </w:tcPr>
          <w:p w14:paraId="25CA1F78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Varázsceruza  Óvoda Gombás A. 8.B.</w:t>
            </w:r>
          </w:p>
        </w:tc>
        <w:tc>
          <w:tcPr>
            <w:tcW w:w="4149" w:type="dxa"/>
          </w:tcPr>
          <w:p w14:paraId="562606D3" w14:textId="77777777" w:rsidR="008674EA" w:rsidRPr="00FE2BC8" w:rsidRDefault="008674EA" w:rsidP="00454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</w:tbl>
    <w:p w14:paraId="44F57AB8" w14:textId="77777777" w:rsidR="008674EA" w:rsidRPr="00FE2BC8" w:rsidRDefault="008674EA" w:rsidP="008674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1CE1F" w14:textId="77777777" w:rsidR="008674EA" w:rsidRDefault="008674EA" w:rsidP="008674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Nyári</w:t>
      </w:r>
      <w:r w:rsidRPr="00FE2BC8">
        <w:rPr>
          <w:rFonts w:ascii="Times New Roman" w:hAnsi="Times New Roman" w:cs="Times New Roman"/>
          <w:sz w:val="24"/>
          <w:szCs w:val="24"/>
        </w:rPr>
        <w:t xml:space="preserve"> éves nyitvatartási rend:</w:t>
      </w:r>
    </w:p>
    <w:p w14:paraId="60FD369A" w14:textId="77777777" w:rsidR="008674EA" w:rsidRDefault="008674EA" w:rsidP="00867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4ACC0" w14:textId="77777777" w:rsidR="008674EA" w:rsidRDefault="008674EA" w:rsidP="00867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2025.06.23.-2025.07.11. – Minimanó Óvoda tart nyitva</w:t>
      </w:r>
    </w:p>
    <w:p w14:paraId="330436CA" w14:textId="77777777" w:rsidR="008674EA" w:rsidRDefault="008674EA" w:rsidP="00867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2025.07.14-2025.08.01. –  Fülemüle Óvoda tart nyitva</w:t>
      </w:r>
    </w:p>
    <w:p w14:paraId="43B6B2BB" w14:textId="77777777" w:rsidR="008674EA" w:rsidRDefault="008674EA" w:rsidP="00867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2025.08.04.-2025.08.27.-  Varázsceruza Óvoda tart nyitva</w:t>
      </w:r>
    </w:p>
    <w:p w14:paraId="52F3977C" w14:textId="77777777" w:rsidR="008674EA" w:rsidRPr="00FE2BC8" w:rsidRDefault="008674EA" w:rsidP="008674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74AEF" w14:textId="77777777" w:rsidR="008674EA" w:rsidRPr="00FE2BC8" w:rsidRDefault="008674EA" w:rsidP="008674EA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 xml:space="preserve">Felkéri a polgármestert, hogy fentiekről tájékoztassa az intézmény </w:t>
      </w:r>
      <w:r>
        <w:rPr>
          <w:rFonts w:ascii="Times New Roman" w:hAnsi="Times New Roman" w:cs="Times New Roman"/>
          <w:sz w:val="24"/>
          <w:szCs w:val="24"/>
        </w:rPr>
        <w:t>igazgatóját</w:t>
      </w:r>
      <w:r w:rsidRPr="00FE2BC8">
        <w:rPr>
          <w:rFonts w:ascii="Times New Roman" w:hAnsi="Times New Roman" w:cs="Times New Roman"/>
          <w:sz w:val="24"/>
          <w:szCs w:val="24"/>
        </w:rPr>
        <w:t xml:space="preserve"> a további szükséges intézkedések megtétele céljából.</w:t>
      </w:r>
    </w:p>
    <w:p w14:paraId="40D29954" w14:textId="77777777" w:rsidR="008674EA" w:rsidRDefault="008674EA" w:rsidP="008674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0F192" w14:textId="77777777" w:rsidR="008674EA" w:rsidRPr="00FE2BC8" w:rsidRDefault="008674EA" w:rsidP="008674EA">
      <w:pPr>
        <w:jc w:val="both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r w:rsidRPr="00FE2BC8">
        <w:rPr>
          <w:rFonts w:ascii="Times New Roman" w:hAnsi="Times New Roman" w:cs="Times New Roman"/>
          <w:sz w:val="24"/>
          <w:szCs w:val="24"/>
        </w:rPr>
        <w:t>azonnal</w:t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25450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BE1CE7">
        <w:rPr>
          <w:rFonts w:ascii="Times New Roman" w:hAnsi="Times New Roman" w:cs="Times New Roman"/>
          <w:sz w:val="24"/>
          <w:szCs w:val="24"/>
        </w:rPr>
        <w:t>Balázsi Csilla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BC8">
        <w:rPr>
          <w:rFonts w:ascii="Times New Roman" w:hAnsi="Times New Roman" w:cs="Times New Roman"/>
          <w:sz w:val="24"/>
          <w:szCs w:val="24"/>
        </w:rPr>
        <w:t>polgármester</w:t>
      </w:r>
    </w:p>
    <w:p w14:paraId="3E5067DF" w14:textId="77777777" w:rsidR="008674EA" w:rsidRDefault="008674EA" w:rsidP="008674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DBD30" w14:textId="77777777" w:rsidR="00097457" w:rsidRDefault="00097457" w:rsidP="00867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Balázsi Csilla                                                 Dr. Kovács János</w:t>
      </w:r>
    </w:p>
    <w:p w14:paraId="7D3FB8D8" w14:textId="77777777" w:rsidR="00097457" w:rsidRPr="00FE2BC8" w:rsidRDefault="00097457" w:rsidP="00867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polgármester                                                          jegyző</w:t>
      </w:r>
    </w:p>
    <w:p w14:paraId="10A33194" w14:textId="77777777" w:rsidR="008674EA" w:rsidRPr="00FE2BC8" w:rsidRDefault="008674EA" w:rsidP="00867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sectPr w:rsidR="008674EA" w:rsidRPr="00FE2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5785" w14:textId="77777777" w:rsidR="003008CE" w:rsidRDefault="003008CE">
      <w:pPr>
        <w:spacing w:after="0" w:line="240" w:lineRule="auto"/>
      </w:pPr>
      <w:r>
        <w:separator/>
      </w:r>
    </w:p>
  </w:endnote>
  <w:endnote w:type="continuationSeparator" w:id="0">
    <w:p w14:paraId="3146534F" w14:textId="77777777" w:rsidR="003008CE" w:rsidRDefault="0030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215B" w14:textId="77777777" w:rsidR="003008CE" w:rsidRDefault="003008C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786125"/>
      <w:docPartObj>
        <w:docPartGallery w:val="Page Numbers (Bottom of Page)"/>
        <w:docPartUnique/>
      </w:docPartObj>
    </w:sdtPr>
    <w:sdtEndPr/>
    <w:sdtContent>
      <w:p w14:paraId="7C3787E8" w14:textId="77777777" w:rsidR="003008CE" w:rsidRDefault="000974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965CA89" w14:textId="77777777" w:rsidR="003008CE" w:rsidRDefault="003008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CAAC" w14:textId="77777777" w:rsidR="003008CE" w:rsidRDefault="003008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353A" w14:textId="77777777" w:rsidR="003008CE" w:rsidRDefault="003008CE">
      <w:pPr>
        <w:spacing w:after="0" w:line="240" w:lineRule="auto"/>
      </w:pPr>
      <w:r>
        <w:separator/>
      </w:r>
    </w:p>
  </w:footnote>
  <w:footnote w:type="continuationSeparator" w:id="0">
    <w:p w14:paraId="6CA6403A" w14:textId="77777777" w:rsidR="003008CE" w:rsidRDefault="0030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E599" w14:textId="77777777" w:rsidR="003008CE" w:rsidRDefault="003008C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64EB5" w14:textId="77777777" w:rsidR="003008CE" w:rsidRDefault="003008C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9466" w14:textId="77777777" w:rsidR="003008CE" w:rsidRDefault="003008C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EA"/>
    <w:rsid w:val="00097457"/>
    <w:rsid w:val="003008CE"/>
    <w:rsid w:val="008674EA"/>
    <w:rsid w:val="00D519FF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0FD4"/>
  <w15:docId w15:val="{C7BD2D2F-C4B8-448A-9DA5-4ABAB488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74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674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6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4EA"/>
  </w:style>
  <w:style w:type="paragraph" w:styleId="llb">
    <w:name w:val="footer"/>
    <w:basedOn w:val="Norml"/>
    <w:link w:val="llbChar"/>
    <w:uiPriority w:val="99"/>
    <w:unhideWhenUsed/>
    <w:rsid w:val="0086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PH Tiszavasvari</cp:lastModifiedBy>
  <cp:revision>3</cp:revision>
  <dcterms:created xsi:type="dcterms:W3CDTF">2025-02-03T11:46:00Z</dcterms:created>
  <dcterms:modified xsi:type="dcterms:W3CDTF">2025-02-03T12:12:00Z</dcterms:modified>
</cp:coreProperties>
</file>