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3B" w:rsidRDefault="0033489A">
      <w:pP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32A3B" w:rsidRDefault="0033489A">
      <w:pPr>
        <w:ind w:right="-1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Átadó iktatószáma:………../2025.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32A3B" w:rsidRDefault="0033489A">
      <w:pPr>
        <w:ind w:right="-1"/>
        <w:jc w:val="right"/>
      </w:pPr>
      <w:r>
        <w:rPr>
          <w:rFonts w:cs="Arial"/>
        </w:rPr>
        <w:t>Átvevő iktatószáma: SZ/171/00058-../2025.</w:t>
      </w:r>
    </w:p>
    <w:p w:rsidR="00632A3B" w:rsidRDefault="0033489A">
      <w:pPr>
        <w:ind w:right="-1"/>
      </w:pPr>
      <w:r>
        <w:rPr>
          <w:rFonts w:cs="Arial"/>
        </w:rPr>
        <w:tab/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 xml:space="preserve"> </w:t>
      </w:r>
      <w:r>
        <w:rPr>
          <w:rFonts w:eastAsia="Arial" w:cs="Arial"/>
        </w:rPr>
        <w:t xml:space="preserve">                                                                                  </w:t>
      </w:r>
    </w:p>
    <w:p w:rsidR="00632A3B" w:rsidRDefault="0033489A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ÜZEMELTETÉSI SZERZŐDÉS</w:t>
      </w:r>
    </w:p>
    <w:p w:rsidR="00632A3B" w:rsidRDefault="0033489A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3. számú módosítása</w:t>
      </w:r>
    </w:p>
    <w:p w:rsidR="00632A3B" w:rsidRDefault="0033489A">
      <w:r>
        <w:rPr>
          <w:rFonts w:cs="Arial"/>
        </w:rPr>
        <w:t xml:space="preserve">mely létrejött </w:t>
      </w:r>
      <w:r>
        <w:rPr>
          <w:rFonts w:cs="Arial"/>
        </w:rPr>
        <w:t>egyrészről</w:t>
      </w:r>
    </w:p>
    <w:p w:rsidR="00632A3B" w:rsidRDefault="0033489A">
      <w:pPr>
        <w:jc w:val="both"/>
      </w:pPr>
      <w:r>
        <w:rPr>
          <w:rFonts w:cs="Arial"/>
          <w:b/>
        </w:rPr>
        <w:t>Tiszavasvári Város Önkormányzata</w:t>
      </w:r>
      <w:r>
        <w:rPr>
          <w:rFonts w:cs="Arial"/>
        </w:rPr>
        <w:t xml:space="preserve"> (székhely: 4440 Tiszavasvári, Városháza tér 4., számlavezető:  OTP Bank Nyrt,  számlaszám: 11744144-15404761, adószám: 15732468-2-15, nyilvántartását vezető szerv: Magyar Államkincstár, PIR törzsszám: 732462) kép</w:t>
      </w:r>
      <w:r>
        <w:rPr>
          <w:rFonts w:cs="Arial"/>
        </w:rPr>
        <w:t xml:space="preserve">viseli </w:t>
      </w:r>
      <w:r>
        <w:rPr>
          <w:rFonts w:cs="Arial"/>
          <w:b/>
          <w:bCs/>
        </w:rPr>
        <w:t>Balázsi Csilla</w:t>
      </w:r>
      <w:r>
        <w:rPr>
          <w:rFonts w:cs="Arial"/>
          <w:b/>
        </w:rPr>
        <w:t xml:space="preserve">  polgármester</w:t>
      </w:r>
      <w:r>
        <w:rPr>
          <w:rFonts w:cs="Arial"/>
        </w:rPr>
        <w:t xml:space="preserve"> /továbbiakban: Önkormányzat/)</w:t>
      </w:r>
      <w:r>
        <w:rPr>
          <w:rFonts w:cs="Arial"/>
          <w:b/>
        </w:rPr>
        <w:t xml:space="preserve"> </w:t>
      </w:r>
    </w:p>
    <w:p w:rsidR="00632A3B" w:rsidRDefault="00632A3B">
      <w:pPr>
        <w:jc w:val="both"/>
        <w:rPr>
          <w:rFonts w:cs="Arial"/>
        </w:rPr>
      </w:pPr>
    </w:p>
    <w:p w:rsidR="00632A3B" w:rsidRDefault="0033489A">
      <w:pPr>
        <w:jc w:val="both"/>
        <w:rPr>
          <w:rFonts w:cs="Arial"/>
        </w:rPr>
      </w:pPr>
      <w:r>
        <w:rPr>
          <w:rFonts w:cs="Arial"/>
        </w:rPr>
        <w:t>másrészről</w:t>
      </w:r>
    </w:p>
    <w:p w:rsidR="00632A3B" w:rsidRDefault="0033489A">
      <w:pPr>
        <w:jc w:val="both"/>
      </w:pPr>
      <w:r>
        <w:rPr>
          <w:rFonts w:cs="Arial"/>
          <w:b/>
          <w:bCs/>
        </w:rPr>
        <w:t>Tiszavasvári Polgármesteri Hivatal</w:t>
      </w:r>
      <w:r>
        <w:rPr>
          <w:rFonts w:cs="Arial"/>
        </w:rPr>
        <w:t xml:space="preserve"> (székhely: 4440 Tiszavasvári, Városháza tér 4., számlavezető:  ….. ,  számlaszám: ………., adószám: 15404761-2-15, nyilvántartását vezető szerv: </w:t>
      </w:r>
      <w:r>
        <w:rPr>
          <w:rFonts w:cs="Arial"/>
        </w:rPr>
        <w:t xml:space="preserve">Magyar Államkincstár,  PIR törzsszám: 404761, képviseli: </w:t>
      </w:r>
      <w:r>
        <w:rPr>
          <w:rFonts w:cs="Arial"/>
          <w:b/>
        </w:rPr>
        <w:t>dr. Kovács János</w:t>
      </w:r>
      <w:r>
        <w:rPr>
          <w:rFonts w:cs="Arial"/>
        </w:rPr>
        <w:t xml:space="preserve"> jegyző, /továbbiakban: Polgármesteri Hivatal/) </w:t>
      </w:r>
    </w:p>
    <w:p w:rsidR="00632A3B" w:rsidRDefault="00632A3B">
      <w:pPr>
        <w:jc w:val="both"/>
        <w:rPr>
          <w:rFonts w:cs="Arial"/>
        </w:rPr>
      </w:pPr>
    </w:p>
    <w:p w:rsidR="00632A3B" w:rsidRDefault="0033489A">
      <w:pPr>
        <w:jc w:val="both"/>
        <w:rPr>
          <w:rFonts w:cs="Arial"/>
        </w:rPr>
      </w:pPr>
      <w:r>
        <w:rPr>
          <w:rFonts w:cs="Arial"/>
        </w:rPr>
        <w:t>harmadrészről</w:t>
      </w:r>
    </w:p>
    <w:p w:rsidR="00632A3B" w:rsidRDefault="0033489A">
      <w:pPr>
        <w:jc w:val="both"/>
      </w:pPr>
      <w:r>
        <w:rPr>
          <w:rFonts w:cs="Arial"/>
        </w:rPr>
        <w:t xml:space="preserve">a </w:t>
      </w:r>
      <w:r>
        <w:rPr>
          <w:rFonts w:cs="Arial"/>
          <w:b/>
        </w:rPr>
        <w:t>Szabolcs-Szatmár-Bereg Vármegyei Kormányhivatal</w:t>
      </w:r>
      <w:r>
        <w:rPr>
          <w:rFonts w:cs="Arial"/>
        </w:rPr>
        <w:t xml:space="preserve"> (székhely: 4400 Nyíregyháza, Hősök tere 5., számlavezető: Magyar Álla</w:t>
      </w:r>
      <w:r>
        <w:rPr>
          <w:rFonts w:cs="Arial"/>
        </w:rPr>
        <w:t xml:space="preserve">mkincstár, számlaszám: 10044001-00299695, adószám: 15789374-2-15,  nyilvántartását vezető szerv: Magyar Államkincstár, PIR törzsszám: 789378) képviseli </w:t>
      </w:r>
      <w:r>
        <w:rPr>
          <w:rFonts w:cs="Arial"/>
          <w:b/>
        </w:rPr>
        <w:t>Román István főispán /</w:t>
      </w:r>
      <w:r>
        <w:rPr>
          <w:rFonts w:cs="Arial"/>
        </w:rPr>
        <w:t>továbbiakban: Kormányhivatal/)</w:t>
      </w:r>
      <w:r>
        <w:rPr>
          <w:rFonts w:cs="Arial"/>
          <w:b/>
        </w:rPr>
        <w:t>,</w:t>
      </w:r>
      <w:r>
        <w:rPr>
          <w:rFonts w:cs="Arial"/>
        </w:rPr>
        <w:t xml:space="preserve"> </w:t>
      </w:r>
    </w:p>
    <w:p w:rsidR="00632A3B" w:rsidRDefault="00632A3B">
      <w:pPr>
        <w:jc w:val="both"/>
        <w:rPr>
          <w:rFonts w:cs="Arial"/>
        </w:rPr>
      </w:pPr>
    </w:p>
    <w:p w:rsidR="00632A3B" w:rsidRDefault="0033489A">
      <w:pPr>
        <w:ind w:right="-1"/>
        <w:jc w:val="both"/>
      </w:pPr>
      <w:r>
        <w:rPr>
          <w:rFonts w:cs="Arial"/>
        </w:rPr>
        <w:t>(a továbbiakban együttesen: Felek) között alulír</w:t>
      </w:r>
      <w:r>
        <w:rPr>
          <w:rFonts w:cs="Arial"/>
        </w:rPr>
        <w:t>ott helyen és időben Tiszavasvári Város Önkormányzata Képviselő-testületének (továbbiakban: Képviselő-testület) ……….</w:t>
      </w:r>
      <w:bookmarkStart w:id="0" w:name="__DdeLink__1736_2741619624"/>
      <w:r>
        <w:rPr>
          <w:rFonts w:cs="Arial"/>
        </w:rPr>
        <w:t xml:space="preserve">/2025. (……...) </w:t>
      </w:r>
      <w:bookmarkEnd w:id="0"/>
      <w:r>
        <w:rPr>
          <w:rFonts w:cs="Arial"/>
        </w:rPr>
        <w:t>Kt. számú határozata alapján.</w:t>
      </w:r>
    </w:p>
    <w:p w:rsidR="00632A3B" w:rsidRDefault="0033489A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                                </w:t>
      </w:r>
    </w:p>
    <w:p w:rsidR="00632A3B" w:rsidRDefault="0033489A">
      <w:pPr>
        <w:pStyle w:val="Szvegtrzs"/>
        <w:ind w:right="-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I. ELŐZMÉNY</w:t>
      </w:r>
    </w:p>
    <w:p w:rsidR="00632A3B" w:rsidRDefault="00632A3B">
      <w:pPr>
        <w:pStyle w:val="Default"/>
        <w:jc w:val="center"/>
        <w:rPr>
          <w:rFonts w:ascii="Arial" w:hAnsi="Arial" w:cs="Arial"/>
          <w:szCs w:val="20"/>
        </w:rPr>
      </w:pPr>
    </w:p>
    <w:p w:rsidR="00632A3B" w:rsidRDefault="0033489A">
      <w:pPr>
        <w:pStyle w:val="Default"/>
        <w:jc w:val="both"/>
      </w:pPr>
      <w:r>
        <w:rPr>
          <w:rFonts w:ascii="Arial" w:hAnsi="Arial" w:cs="Arial"/>
          <w:szCs w:val="20"/>
        </w:rPr>
        <w:t>1. A Felek egyezően rögzítik, hogy közöttük 2012.</w:t>
      </w:r>
      <w:r>
        <w:rPr>
          <w:rFonts w:ascii="Arial" w:hAnsi="Arial" w:cs="Arial"/>
          <w:szCs w:val="20"/>
        </w:rPr>
        <w:t xml:space="preserve"> október 30 napján, XVI-B-09/00617-3/2012. ügyiratszám alatt Üzemeltetési Szerződés (továbbiakban: Szerződés) jött létre, amely 2013. április 17. napján SZ-B-09/00253-1/2013. ügyiratszám alatt (továbbiakban: 1. számú módosítás) és 2018. február 08. napján </w:t>
      </w:r>
      <w:r>
        <w:rPr>
          <w:rFonts w:ascii="Arial" w:hAnsi="Arial" w:cs="Arial"/>
          <w:szCs w:val="20"/>
        </w:rPr>
        <w:t>SZ/171/00088-2/2018. (továbbiakban: 2. számú módosítás) ügyiratszám alatt módosításra került.</w:t>
      </w:r>
    </w:p>
    <w:p w:rsidR="00632A3B" w:rsidRDefault="0033489A">
      <w:pPr>
        <w:pStyle w:val="Default"/>
        <w:jc w:val="both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                                                                                                         </w:t>
      </w:r>
    </w:p>
    <w:p w:rsidR="00632A3B" w:rsidRDefault="0033489A">
      <w:pPr>
        <w:pStyle w:val="Listaszerbekezds"/>
        <w:ind w:left="0"/>
        <w:jc w:val="both"/>
      </w:pPr>
      <w:r>
        <w:rPr>
          <w:rFonts w:cs="Arial"/>
        </w:rPr>
        <w:t>2.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Felek rögzítik, </w:t>
      </w:r>
      <w:r>
        <w:rPr>
          <w:rFonts w:cs="Arial"/>
          <w:spacing w:val="-3"/>
        </w:rPr>
        <w:t xml:space="preserve">hogy a XVI-B-09/00617-2/2012. </w:t>
      </w:r>
      <w:r>
        <w:rPr>
          <w:rFonts w:cs="Arial"/>
          <w:spacing w:val="-3"/>
        </w:rPr>
        <w:t>ügyiratszám alatt, 2012. október 30 napján létrejött „Megállapodás a járási hivatal kialakításához” elnevezésű megállapodás és módosításai (továbbiakban: Megállapodás) alapján, a Kormányhivatal részére a Tiszavasvári belterület 1679/1 hrsz-ú, kivett polgár</w:t>
      </w:r>
      <w:r>
        <w:rPr>
          <w:rFonts w:cs="Arial"/>
          <w:spacing w:val="-3"/>
        </w:rPr>
        <w:t>mesteri hivatal és közterület megnevezésű, a valóságban 4440 Tiszavasvári, Városháza tér 4., szám alatti,  az Önkormányzat 3813/3882 arányú tulajdonában álló ingatlanon lévő épületből (továbbiakban: ingatlan) a Tiszavasvári Járási Hivatal Kormányablak Oszt</w:t>
      </w:r>
      <w:r>
        <w:rPr>
          <w:rFonts w:cs="Arial"/>
          <w:spacing w:val="-3"/>
        </w:rPr>
        <w:t>ály (továbbiakban: Járási Hivatal) feladatkörébe került átvett feladatok ellátásához szükséges területű ingatlanrész került átadásra, amely az ingatlan nyilvántartásba bejegyzett, jelen szerződés aláírásakor 522 m2 nagyságú terület.</w:t>
      </w:r>
    </w:p>
    <w:p w:rsidR="00632A3B" w:rsidRDefault="00632A3B">
      <w:pPr>
        <w:pStyle w:val="Listaszerbekezds"/>
        <w:ind w:left="0"/>
        <w:jc w:val="both"/>
        <w:rPr>
          <w:rFonts w:cs="Arial"/>
        </w:rPr>
      </w:pPr>
    </w:p>
    <w:p w:rsidR="00632A3B" w:rsidRDefault="0033489A">
      <w:pPr>
        <w:jc w:val="both"/>
      </w:pPr>
      <w:r>
        <w:rPr>
          <w:rFonts w:eastAsia="Calibri" w:cs="Arial"/>
        </w:rPr>
        <w:t>3. Felek rögzítik, hog</w:t>
      </w:r>
      <w:r>
        <w:rPr>
          <w:rFonts w:eastAsia="Calibri" w:cs="Arial"/>
        </w:rPr>
        <w:t>y a Kormányhivatal a Felek között a tárgyban létrejött szerződések figyelembevételével „Tiszavasvári Kormányablak belső átalakításának, átrendezésének, komplex kivitelezési munkálatai” tárgyú beruházást (továbbiakban: beruházás) valósított meg (sikeres műs</w:t>
      </w:r>
      <w:r>
        <w:rPr>
          <w:rFonts w:eastAsia="Calibri" w:cs="Arial"/>
        </w:rPr>
        <w:t>zaki átadás-átvétel időpontja: 2024. június 04.)  az ingatlanon, amely során az érintett épületrészben működő valamennyi, a Felek feladatellátásához kapcsolódó funkció helyet kapott. Felek rögzítik továbbá, hogy a beruházás során</w:t>
      </w:r>
      <w:r>
        <w:rPr>
          <w:rFonts w:cs="Arial"/>
        </w:rPr>
        <w:t xml:space="preserve"> az átvett járási államigaz</w:t>
      </w:r>
      <w:r>
        <w:rPr>
          <w:rFonts w:cs="Arial"/>
        </w:rPr>
        <w:t>gatási feladatok ellátásának biztosítása érdekében a Járási Hivatal által az átadással érintett ingatlanból használt terület nagysága 45,39 m2-el bővült, így</w:t>
      </w:r>
      <w:r>
        <w:rPr>
          <w:rFonts w:cs="Arial"/>
          <w:color w:val="C9211E"/>
        </w:rPr>
        <w:t xml:space="preserve"> </w:t>
      </w:r>
      <w:r>
        <w:rPr>
          <w:rFonts w:cs="Arial"/>
        </w:rPr>
        <w:t>a Járási Hivatal által használt terület – az 1. számú és 2. számú módosítás</w:t>
      </w:r>
      <w:r>
        <w:rPr>
          <w:rFonts w:cs="Arial"/>
          <w:spacing w:val="-3"/>
        </w:rPr>
        <w:t xml:space="preserve"> szerinti arányosítási </w:t>
      </w:r>
      <w:r>
        <w:rPr>
          <w:rFonts w:cs="Arial"/>
          <w:spacing w:val="-3"/>
        </w:rPr>
        <w:t xml:space="preserve">alap: 522,49 m2 figyelembevételével -  </w:t>
      </w:r>
      <w:r>
        <w:rPr>
          <w:rFonts w:cs="Arial"/>
        </w:rPr>
        <w:t>összesen: 567,88 m2</w:t>
      </w:r>
      <w:r>
        <w:rPr>
          <w:rFonts w:cs="Arial"/>
          <w:spacing w:val="-3"/>
          <w:sz w:val="22"/>
        </w:rPr>
        <w:t xml:space="preserve"> </w:t>
      </w:r>
      <w:r>
        <w:rPr>
          <w:rFonts w:cs="Arial"/>
        </w:rPr>
        <w:t>.</w:t>
      </w:r>
    </w:p>
    <w:p w:rsidR="00632A3B" w:rsidRDefault="0033489A">
      <w:pPr>
        <w:pStyle w:val="Listaszerbekezds"/>
        <w:ind w:left="0"/>
        <w:jc w:val="both"/>
      </w:pPr>
      <w:r>
        <w:rPr>
          <w:rFonts w:eastAsia="Calibri" w:cs="Arial"/>
        </w:rPr>
        <w:lastRenderedPageBreak/>
        <w:t>4. Felek rögzítik, hogy a beruházás megvalósításához a Képviselő-testület a</w:t>
      </w:r>
      <w:r>
        <w:rPr>
          <w:rFonts w:eastAsia="Calibri" w:cs="Arial"/>
          <w:highlight w:val="yellow"/>
        </w:rPr>
        <w:t xml:space="preserve"> „……………………………..” megnevezésű, ………………./202... (………...)</w:t>
      </w:r>
      <w:r>
        <w:rPr>
          <w:rFonts w:eastAsia="Calibri" w:cs="Arial"/>
        </w:rPr>
        <w:t xml:space="preserve"> Kt. számú határozatával  hozzájárult.</w:t>
      </w:r>
    </w:p>
    <w:p w:rsidR="00632A3B" w:rsidRDefault="0033489A">
      <w:pPr>
        <w:pStyle w:val="Listaszerbekezds"/>
        <w:ind w:left="0"/>
        <w:jc w:val="both"/>
      </w:pPr>
      <w:r>
        <w:rPr>
          <w:rFonts w:eastAsia="Calibri" w:cs="Arial"/>
        </w:rPr>
        <w:t xml:space="preserve">5. </w:t>
      </w:r>
      <w:r>
        <w:rPr>
          <w:rFonts w:eastAsia="Calibri" w:cs="Arial"/>
          <w:bCs/>
        </w:rPr>
        <w:t xml:space="preserve"> A Szerződés 1. számú mód</w:t>
      </w:r>
      <w:r>
        <w:rPr>
          <w:rFonts w:eastAsia="Calibri" w:cs="Arial"/>
          <w:bCs/>
        </w:rPr>
        <w:t xml:space="preserve">osításának 3.3. pontja, amely egyben a Szerződés   IV. Egyéb rendelkezések megnevezésű fejezet 3. pontja alapján a Felek rögzítik, hogy a beruházás költségét a Felek által ténylegesen használt területnagyság arányában az Önkormányzat (az Önkormányzat és a </w:t>
      </w:r>
      <w:r>
        <w:rPr>
          <w:rFonts w:eastAsia="Calibri" w:cs="Arial"/>
          <w:bCs/>
        </w:rPr>
        <w:t xml:space="preserve">Polgármesteri Hivatal által használt területnagyságra eső költség) és a Kormányhivatal közösen viseli, azzal, hogy </w:t>
      </w:r>
      <w:r>
        <w:rPr>
          <w:rFonts w:eastAsia="Calibri" w:cs="Arial"/>
        </w:rPr>
        <w:t>a teljes beruházást a Kormányhivatal bonyolította, amelyre tekintettel a jelen szerződés 6. pontjában foglaltak figyelembevételével a Felek k</w:t>
      </w:r>
      <w:r>
        <w:rPr>
          <w:rFonts w:eastAsia="Calibri" w:cs="Arial"/>
        </w:rPr>
        <w:t>özött elszámolásra kerül sor.</w:t>
      </w:r>
    </w:p>
    <w:p w:rsidR="00632A3B" w:rsidRDefault="00632A3B">
      <w:pPr>
        <w:pStyle w:val="Listaszerbekezds"/>
        <w:ind w:left="0"/>
        <w:jc w:val="both"/>
        <w:rPr>
          <w:rFonts w:eastAsia="Calibri" w:cs="Arial"/>
        </w:rPr>
      </w:pPr>
    </w:p>
    <w:p w:rsidR="00632A3B" w:rsidRDefault="0033489A">
      <w:pPr>
        <w:jc w:val="both"/>
      </w:pPr>
      <w:r>
        <w:rPr>
          <w:rFonts w:eastAsia="Calibri" w:cs="Arial"/>
          <w:bCs/>
        </w:rPr>
        <w:t>6.</w:t>
      </w:r>
      <w:r>
        <w:rPr>
          <w:rFonts w:eastAsia="Calibri" w:cs="Arial"/>
        </w:rPr>
        <w:t xml:space="preserve"> Felek rögzítik, hogy a </w:t>
      </w:r>
      <w:r>
        <w:rPr>
          <w:rFonts w:eastAsia="Calibri" w:cs="Arial"/>
          <w:bCs/>
        </w:rPr>
        <w:t xml:space="preserve">beruházás teljes összege: nettó </w:t>
      </w:r>
      <w:r>
        <w:rPr>
          <w:rFonts w:eastAsia="Calibri" w:cs="Arial"/>
          <w:b/>
          <w:bCs/>
        </w:rPr>
        <w:t xml:space="preserve">28.852.491.- forint +Áfa, azaz huszonnyolcmillió-nyolcszázötvenkettőezer-négyszázkilencvenegy forint + általános forgalmi adó, bruttó 36.642.664.- forint, azaz bruttó </w:t>
      </w:r>
      <w:r>
        <w:rPr>
          <w:rFonts w:eastAsia="Calibri" w:cs="Arial"/>
          <w:b/>
          <w:bCs/>
        </w:rPr>
        <w:t>harminchatmillió-hatszáznegyvenkettőezer-hatszázhatvannégy forint.</w:t>
      </w:r>
    </w:p>
    <w:p w:rsidR="00632A3B" w:rsidRDefault="0033489A">
      <w:pPr>
        <w:jc w:val="both"/>
      </w:pPr>
      <w:r>
        <w:rPr>
          <w:rFonts w:eastAsia="Calibri" w:cs="Arial"/>
          <w:color w:val="000000"/>
        </w:rPr>
        <w:t>Felek rögzítik továbbá, hogy a</w:t>
      </w:r>
      <w:r>
        <w:rPr>
          <w:rFonts w:eastAsia="Calibri" w:cs="Arial"/>
          <w:bCs/>
        </w:rPr>
        <w:t xml:space="preserve"> Szerződés 1. számú módosításának 3.3. pontja, amely egyben a Szerződés IV. Egyéb rendelkezések megnevezésű fejezet 3. pontja alapján a beruházás </w:t>
      </w:r>
      <w:r>
        <w:rPr>
          <w:rFonts w:eastAsia="Calibri" w:cs="Arial"/>
        </w:rPr>
        <w:t>Kormányhivata</w:t>
      </w:r>
      <w:r>
        <w:rPr>
          <w:rFonts w:eastAsia="Calibri" w:cs="Arial"/>
        </w:rPr>
        <w:t xml:space="preserve">lra </w:t>
      </w:r>
      <w:r>
        <w:rPr>
          <w:rFonts w:eastAsia="Calibri" w:cs="Arial"/>
          <w:bCs/>
        </w:rPr>
        <w:t xml:space="preserve">eső bruttó értéke: </w:t>
      </w:r>
      <w:r>
        <w:rPr>
          <w:rFonts w:eastAsia="Calibri" w:cs="Arial"/>
          <w:b/>
          <w:bCs/>
        </w:rPr>
        <w:t>12.821.268.-</w:t>
      </w:r>
      <w:r>
        <w:rPr>
          <w:rFonts w:eastAsia="Calibri" w:cs="Arial"/>
          <w:bCs/>
        </w:rPr>
        <w:t xml:space="preserve"> forint, azaz </w:t>
      </w:r>
      <w:r>
        <w:rPr>
          <w:rFonts w:eastAsia="Calibri" w:cs="Arial"/>
          <w:b/>
          <w:bCs/>
        </w:rPr>
        <w:t>tizenkettőmillió-nyolcszázhuszonegyezer-kettőszázhatvannyolc</w:t>
      </w:r>
      <w:r>
        <w:rPr>
          <w:rFonts w:eastAsia="Calibri" w:cs="Arial"/>
          <w:bCs/>
        </w:rPr>
        <w:t xml:space="preserve"> forint (továbbiakban: </w:t>
      </w:r>
      <w:r>
        <w:rPr>
          <w:rFonts w:eastAsia="Calibri" w:cs="Arial"/>
        </w:rPr>
        <w:t xml:space="preserve">Kormányhivatalra </w:t>
      </w:r>
      <w:r>
        <w:rPr>
          <w:rFonts w:eastAsia="Calibri" w:cs="Arial"/>
          <w:bCs/>
        </w:rPr>
        <w:t xml:space="preserve"> eső beruházási érték), a beruházás </w:t>
      </w:r>
      <w:r>
        <w:rPr>
          <w:rFonts w:eastAsia="Calibri" w:cs="Arial"/>
          <w:spacing w:val="-3"/>
        </w:rPr>
        <w:t xml:space="preserve"> Önkormányzat</w:t>
      </w:r>
      <w:r>
        <w:rPr>
          <w:rFonts w:eastAsia="Calibri" w:cs="Arial"/>
          <w:bCs/>
        </w:rPr>
        <w:t xml:space="preserve">ra eső bruttó értéke: </w:t>
      </w:r>
      <w:r>
        <w:rPr>
          <w:rFonts w:eastAsia="Calibri" w:cs="Arial"/>
          <w:b/>
          <w:bCs/>
        </w:rPr>
        <w:t>23.821.396.-</w:t>
      </w:r>
      <w:r>
        <w:rPr>
          <w:rFonts w:eastAsia="Calibri" w:cs="Arial"/>
          <w:bCs/>
        </w:rPr>
        <w:t xml:space="preserve"> forint, azaz </w:t>
      </w:r>
      <w:r>
        <w:rPr>
          <w:rFonts w:eastAsia="Calibri" w:cs="Arial"/>
          <w:b/>
          <w:bCs/>
        </w:rPr>
        <w:t>huszonháro</w:t>
      </w:r>
      <w:r>
        <w:rPr>
          <w:rFonts w:eastAsia="Calibri" w:cs="Arial"/>
          <w:b/>
          <w:bCs/>
        </w:rPr>
        <w:t>mmillió-nyolcszázhuszonegyezer-háromszázkilencvenhat</w:t>
      </w:r>
      <w:r>
        <w:rPr>
          <w:rFonts w:eastAsia="Calibri" w:cs="Arial"/>
          <w:bCs/>
        </w:rPr>
        <w:t xml:space="preserve"> forint (továbbiakban: Önkormányzatra eső beruházási érték).</w:t>
      </w:r>
    </w:p>
    <w:p w:rsidR="00632A3B" w:rsidRDefault="00632A3B">
      <w:pPr>
        <w:rPr>
          <w:rFonts w:cs="Arial"/>
        </w:rPr>
      </w:pPr>
    </w:p>
    <w:p w:rsidR="00632A3B" w:rsidRDefault="0033489A">
      <w:pPr>
        <w:jc w:val="both"/>
      </w:pPr>
      <w:r>
        <w:rPr>
          <w:rFonts w:eastAsia="Calibri" w:cs="Arial"/>
          <w:bCs/>
        </w:rPr>
        <w:t xml:space="preserve">Felek megállapodnak, hogy </w:t>
      </w:r>
      <w:r>
        <w:rPr>
          <w:rFonts w:eastAsia="Calibri" w:cs="Arial"/>
          <w:b/>
        </w:rPr>
        <w:t>2024. július 1.</w:t>
      </w:r>
      <w:r>
        <w:rPr>
          <w:rFonts w:eastAsia="Calibri" w:cs="Arial"/>
        </w:rPr>
        <w:t xml:space="preserve"> </w:t>
      </w:r>
      <w:r>
        <w:rPr>
          <w:rFonts w:eastAsia="Calibri" w:cs="Arial"/>
          <w:b/>
          <w:bCs/>
        </w:rPr>
        <w:t xml:space="preserve">napjától </w:t>
      </w:r>
      <w:r>
        <w:rPr>
          <w:rFonts w:eastAsia="Calibri" w:cs="Arial"/>
          <w:bCs/>
        </w:rPr>
        <w:t>az Önkormányzatra</w:t>
      </w:r>
      <w:r>
        <w:rPr>
          <w:rFonts w:eastAsia="Calibri" w:cs="Arial"/>
        </w:rPr>
        <w:t xml:space="preserve"> </w:t>
      </w:r>
      <w:r>
        <w:rPr>
          <w:rFonts w:eastAsia="Calibri" w:cs="Arial"/>
          <w:bCs/>
        </w:rPr>
        <w:t xml:space="preserve">eső beruházási érték összegének kimerüléséig tartó időtartamra, </w:t>
      </w:r>
      <w:r>
        <w:rPr>
          <w:rFonts w:eastAsia="Calibri" w:cs="Arial"/>
          <w:b/>
          <w:bCs/>
        </w:rPr>
        <w:t xml:space="preserve">a </w:t>
      </w:r>
      <w:r>
        <w:rPr>
          <w:rFonts w:eastAsia="Calibri" w:cs="Arial"/>
          <w:b/>
        </w:rPr>
        <w:t>Kormány</w:t>
      </w:r>
      <w:r>
        <w:rPr>
          <w:rFonts w:eastAsia="Calibri" w:cs="Arial"/>
          <w:b/>
        </w:rPr>
        <w:t>hivatal</w:t>
      </w:r>
      <w:r>
        <w:rPr>
          <w:rFonts w:eastAsia="Calibri" w:cs="Arial"/>
          <w:b/>
          <w:bCs/>
          <w:color w:val="000000"/>
        </w:rPr>
        <w:t xml:space="preserve">t terhelő - teljes üzemeltetési költség ellentételezéseként </w:t>
      </w:r>
      <w:r>
        <w:rPr>
          <w:rFonts w:eastAsia="Calibri" w:cs="Arial"/>
          <w:b/>
          <w:bCs/>
        </w:rPr>
        <w:t>a</w:t>
      </w:r>
      <w:r>
        <w:rPr>
          <w:rFonts w:eastAsia="Calibri" w:cs="Arial"/>
          <w:b/>
          <w:color w:val="000000"/>
        </w:rPr>
        <w:t xml:space="preserve">z </w:t>
      </w:r>
      <w:r>
        <w:rPr>
          <w:rFonts w:eastAsia="Calibri" w:cs="Arial"/>
          <w:b/>
        </w:rPr>
        <w:t>Önkormányzatra</w:t>
      </w:r>
      <w:r>
        <w:rPr>
          <w:rFonts w:eastAsia="Calibri" w:cs="Arial"/>
          <w:b/>
          <w:bCs/>
        </w:rPr>
        <w:t xml:space="preserve"> eső beruházási érték összegét fogadják el,</w:t>
      </w:r>
      <w:r>
        <w:rPr>
          <w:rFonts w:eastAsia="Calibri" w:cs="Arial"/>
          <w:bCs/>
        </w:rPr>
        <w:t xml:space="preserve"> </w:t>
      </w:r>
      <w:r>
        <w:rPr>
          <w:rFonts w:eastAsia="Calibri" w:cs="Arial"/>
        </w:rPr>
        <w:t>ezen a jogcímen a megjelölt időtartamra a Kormányhivatallal szemben semminemű követelés nem érvényesíthető.</w:t>
      </w:r>
    </w:p>
    <w:p w:rsidR="00632A3B" w:rsidRDefault="00632A3B">
      <w:pPr>
        <w:jc w:val="both"/>
      </w:pPr>
    </w:p>
    <w:p w:rsidR="00632A3B" w:rsidRDefault="0033489A">
      <w:pPr>
        <w:ind w:right="-1"/>
        <w:jc w:val="both"/>
      </w:pPr>
      <w:r>
        <w:rPr>
          <w:rFonts w:cs="Arial"/>
        </w:rPr>
        <w:t xml:space="preserve">Felek rögzítik, hogy a Kormányhivatalra eső üzemeltetési költségeket </w:t>
      </w:r>
      <w:r>
        <w:rPr>
          <w:rFonts w:cs="Arial"/>
          <w:bCs/>
        </w:rPr>
        <w:t>a fenti időszakban az Önkormányzat fizeti meg a jelen szerződésben foglaltak szerint</w:t>
      </w:r>
      <w:r>
        <w:rPr>
          <w:rFonts w:cs="Arial"/>
          <w:b/>
          <w:bCs/>
        </w:rPr>
        <w:t>.</w:t>
      </w:r>
    </w:p>
    <w:p w:rsidR="00632A3B" w:rsidRDefault="00632A3B">
      <w:pPr>
        <w:rPr>
          <w:rFonts w:cs="Arial"/>
        </w:rPr>
      </w:pPr>
    </w:p>
    <w:p w:rsidR="00632A3B" w:rsidRDefault="00632A3B">
      <w:pPr>
        <w:pStyle w:val="Listaszerbekezds"/>
        <w:spacing w:before="120" w:after="120"/>
        <w:ind w:left="0"/>
        <w:jc w:val="both"/>
        <w:rPr>
          <w:rFonts w:cs="Arial"/>
        </w:rPr>
      </w:pPr>
    </w:p>
    <w:p w:rsidR="00632A3B" w:rsidRDefault="00632A3B">
      <w:pPr>
        <w:pStyle w:val="Listaszerbekezds"/>
        <w:spacing w:before="120" w:after="120"/>
        <w:ind w:left="0"/>
        <w:jc w:val="both"/>
        <w:rPr>
          <w:rFonts w:eastAsia="Arial" w:cs="Arial"/>
        </w:rPr>
      </w:pPr>
    </w:p>
    <w:p w:rsidR="00632A3B" w:rsidRDefault="0033489A">
      <w:pPr>
        <w:ind w:right="-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II. A SZERZŐDÉS MÓDOSÍTÁS TARTALMA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1. Felek az Előzményekre tekintettel, a Szerződést és módosítá</w:t>
      </w:r>
      <w:r>
        <w:rPr>
          <w:rFonts w:cs="Arial"/>
        </w:rPr>
        <w:t>sait közös megegyezéssel az alábbiak szerint módosítják: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pStyle w:val="Listaszerbekezds"/>
        <w:ind w:left="0" w:right="-1"/>
        <w:jc w:val="both"/>
        <w:rPr>
          <w:rFonts w:eastAsia="Arial" w:cs="Arial"/>
        </w:rPr>
      </w:pPr>
      <w:r>
        <w:rPr>
          <w:rFonts w:eastAsia="Arial" w:cs="Arial"/>
        </w:rPr>
        <w:t xml:space="preserve">                                                                          </w:t>
      </w:r>
    </w:p>
    <w:p w:rsidR="00632A3B" w:rsidRDefault="0033489A">
      <w:pPr>
        <w:ind w:right="-1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1.1. Felek egybehangzó akaratnyilvánítással megállapodnak abban, hogy - a Szerződés III. KÖLTSÉGEK VISELÉSE, ELSZÁMOLÁS” me</w:t>
      </w:r>
      <w:r>
        <w:rPr>
          <w:rFonts w:cs="Arial"/>
          <w:b/>
          <w:bCs/>
        </w:rPr>
        <w:t>gnevezésű Fejezet helyébe – figyelemmel a Szerződés 1. és 2. számú módosításában foglaltakra is - az alábbi rendelkezés lép: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pStyle w:val="lfej"/>
        <w:jc w:val="center"/>
      </w:pPr>
      <w:r>
        <w:rPr>
          <w:rFonts w:cs="Arial"/>
          <w:b/>
          <w:bCs/>
        </w:rPr>
        <w:t xml:space="preserve">„III. KÖLTSÉGEK VISELÉSE, ELSZÁMOLÁS           </w:t>
      </w:r>
      <w:r>
        <w:rPr>
          <w:rFonts w:cs="Arial"/>
        </w:rPr>
        <w:t xml:space="preserve">                                                                           </w:t>
      </w:r>
    </w:p>
    <w:p w:rsidR="00632A3B" w:rsidRDefault="0033489A">
      <w:pPr>
        <w:pStyle w:val="lfej"/>
        <w:jc w:val="right"/>
        <w:rPr>
          <w:rFonts w:eastAsia="Arial" w:cs="Arial"/>
        </w:rPr>
      </w:pPr>
      <w:r>
        <w:rPr>
          <w:rFonts w:eastAsia="Arial" w:cs="Arial"/>
        </w:rPr>
        <w:t xml:space="preserve">                                                                                           </w:t>
      </w:r>
    </w:p>
    <w:p w:rsidR="00632A3B" w:rsidRDefault="0033489A">
      <w:pPr>
        <w:pStyle w:val="Listaszerbekezds"/>
        <w:ind w:left="0" w:right="-1"/>
        <w:jc w:val="both"/>
      </w:pPr>
      <w:r>
        <w:rPr>
          <w:rFonts w:eastAsia="Calibri" w:cs="Arial"/>
        </w:rPr>
        <w:t>1. Az Önkormányzat a jelen szerződésben rögzített feltételek szerint biztosítja a Járási Hivatalban dolgozó kormánytisztviselők által kizárólagosan használt irodahe</w:t>
      </w:r>
      <w:r>
        <w:rPr>
          <w:rFonts w:eastAsia="Calibri" w:cs="Arial"/>
        </w:rPr>
        <w:t>lyiségek használatát. A Járási Hivatal elhelyezését biztosító épület nettó alapterülete 1622,82 m2, ebből a Járási Hivatal részére átadott nettó alapterület a hozzá tartozó közös helyiségekkel együtt 567,88 m2.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</w:pPr>
      <w:r>
        <w:rPr>
          <w:rFonts w:cs="Arial"/>
        </w:rPr>
        <w:t>2. A Felek megállapodnak az átadott helyiség</w:t>
      </w:r>
      <w:r>
        <w:rPr>
          <w:rFonts w:cs="Arial"/>
        </w:rPr>
        <w:t>ek, ingatlanrészek üzemeltetéséről, valamint a költségek megosztásáról. Az Önkormányzat a Polgármesteri Hivatal közreműködésével gondoskodik az ingatlan őrzés-védelméről, takarításáról, fűtéséről, víz és csatorna-, és áramellátottságáról, hulladékszállítás</w:t>
      </w:r>
      <w:r>
        <w:rPr>
          <w:rFonts w:cs="Arial"/>
        </w:rPr>
        <w:t xml:space="preserve">áról, épülettel összefüggő ellenőrzési és felülvizsgálatokról, a vagyonbiztosításáról, a </w:t>
      </w:r>
      <w:r>
        <w:rPr>
          <w:rFonts w:cs="Arial"/>
        </w:rPr>
        <w:lastRenderedPageBreak/>
        <w:t>központi berendezések állandó üzemképes használatáról (fűtő- víz, elektromos vezetékek) egyéb az épület üzemeltetésével kapcsolatos feladatokról.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</w:pPr>
      <w:r>
        <w:rPr>
          <w:rFonts w:cs="Arial"/>
        </w:rPr>
        <w:t>3. A Kormányhivatalr</w:t>
      </w:r>
      <w:r>
        <w:rPr>
          <w:rFonts w:cs="Arial"/>
        </w:rPr>
        <w:t xml:space="preserve">a eső üzemeltetési költségek </w:t>
      </w:r>
      <w:r>
        <w:rPr>
          <w:rFonts w:eastAsia="Arial" w:cs="Arial"/>
        </w:rPr>
        <w:t>elszámolásának (arányosítás) alapja:</w:t>
      </w:r>
    </w:p>
    <w:p w:rsidR="00632A3B" w:rsidRDefault="0033489A">
      <w:pPr>
        <w:ind w:right="-1"/>
        <w:jc w:val="both"/>
      </w:pPr>
      <w:r>
        <w:rPr>
          <w:rFonts w:cs="Arial"/>
        </w:rPr>
        <w:t xml:space="preserve">- fűtés: </w:t>
      </w:r>
      <w:r>
        <w:rPr>
          <w:rFonts w:eastAsia="Calibri" w:cs="Arial"/>
        </w:rPr>
        <w:t xml:space="preserve">567,88 m2 </w:t>
      </w:r>
      <w:r>
        <w:rPr>
          <w:rFonts w:cs="Arial"/>
        </w:rPr>
        <w:t>használt alapterület arányában,</w:t>
      </w:r>
    </w:p>
    <w:p w:rsidR="00632A3B" w:rsidRDefault="0033489A">
      <w:pPr>
        <w:ind w:right="-1"/>
        <w:jc w:val="both"/>
      </w:pPr>
      <w:r>
        <w:rPr>
          <w:rFonts w:cs="Arial"/>
        </w:rPr>
        <w:t>- elektromos áram: létszám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víz- és csatornadíj: létszám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hulladékszállítás és eszközbérlet: létszám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t</w:t>
      </w:r>
      <w:r>
        <w:rPr>
          <w:rFonts w:cs="Arial"/>
        </w:rPr>
        <w:t>akarítás: a használt alapterület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őrzés-védelem és távfelügyelet: használt alapterület arányában,</w:t>
      </w:r>
    </w:p>
    <w:p w:rsidR="00632A3B" w:rsidRDefault="0033489A">
      <w:pPr>
        <w:ind w:right="-1"/>
        <w:jc w:val="both"/>
      </w:pPr>
      <w:r>
        <w:rPr>
          <w:rFonts w:cs="Arial"/>
        </w:rPr>
        <w:t>- épület- és ingóbiztosítás: használt alapterület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tisztítószerek és egyéb higiéniai termékek: a használt alapterület arányában,</w:t>
      </w:r>
    </w:p>
    <w:p w:rsidR="00632A3B" w:rsidRDefault="0033489A">
      <w:pPr>
        <w:ind w:right="-1"/>
        <w:jc w:val="both"/>
      </w:pPr>
      <w:r>
        <w:rPr>
          <w:rFonts w:cs="Arial"/>
        </w:rPr>
        <w:t>- egy</w:t>
      </w:r>
      <w:r>
        <w:rPr>
          <w:rFonts w:cs="Arial"/>
        </w:rPr>
        <w:t>éb felmerülő ingatlan karbantartáshoz kapcsolódó eseti és folyamatos költségek + a karbantartó munkabére és járuléka: létszám arányában,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gépek, berendezések, készülékek (pl. tűzoltó készülék) karbantartásához kapcsolódó folyamatos költségek: használat al</w:t>
      </w:r>
      <w:r>
        <w:rPr>
          <w:rFonts w:cs="Arial"/>
        </w:rPr>
        <w:t>apterület arányában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 xml:space="preserve">- gépek, berendezések, készülékek karbantartásához kapcsolódó eseti költségek: használt alapterület arányában 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egyéb költségek (pl. dugulás elhárítás): létszám arányában (a Járási Hivatal által használt épületrészeket, valamint a műkö</w:t>
      </w:r>
      <w:r>
        <w:rPr>
          <w:rFonts w:cs="Arial"/>
        </w:rPr>
        <w:t>dését érintően)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- egyedi igény költségei (Járási Hivatal általános javításon túlmutató igénye).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4. A Felek elfogadják a létszám arányosítás esetén a Kormányhivatal részére átadott épületrészekben biztosított munkaállomások számának a 23 főt és a Tiszavas</w:t>
      </w:r>
      <w:r>
        <w:rPr>
          <w:rFonts w:cs="Arial"/>
        </w:rPr>
        <w:t>vári Város Önkormányzata és a Tiszavasvári Polgármesteri Hivatal együttes létszámának: a 35 főt.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</w:pPr>
      <w:r>
        <w:rPr>
          <w:rFonts w:cs="Arial"/>
        </w:rPr>
        <w:t>5. Az Önkormányzat és a Polgármesteri Hivatalban dolgozók munkaideje: 8 üzemóra, a Kormányhivatalban dolgozók munkaideje: 8,8 üzemóra. A rendkívüli munkavégzé</w:t>
      </w:r>
      <w:r>
        <w:rPr>
          <w:rFonts w:cs="Arial"/>
        </w:rPr>
        <w:t>sről, illetve a munkaidő változásról a szerződő felek soron kívül írásban tájékoztatják egymást, a szerződésben rögzített kapcsolattartókon keresztül.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 xml:space="preserve">6. Az Önkormányzat a Polgármesteri Hivatal közreműködésével, a Kormányhivatallal előzetesen egyeztetve </w:t>
      </w:r>
      <w:r>
        <w:rPr>
          <w:rFonts w:cs="Arial"/>
        </w:rPr>
        <w:t>gondoskodik az átadott helyiségek burkolatainak, ajtóinak, ablakainak, falfelületeinek és berendezéseinek, az átadott eszközöknek a karbantartásáról, állagmegóvásáról, a feladatellátásnak megfelelő szükséges állapot megőrzéséről.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 xml:space="preserve">7. A közösen használt </w:t>
      </w:r>
      <w:r>
        <w:rPr>
          <w:rFonts w:cs="Arial"/>
        </w:rPr>
        <w:t>ingatlanok fenntartásához, üzemeltetéséhez szükséges szerződéseket a Polgármesteri Hivatal köti meg, a költségeket kiegyenlíti a szolgáltató felé.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jc w:val="both"/>
      </w:pPr>
      <w:r>
        <w:rPr>
          <w:rFonts w:eastAsia="Calibri" w:cs="Arial"/>
          <w:bCs/>
        </w:rPr>
        <w:t xml:space="preserve">Felek megállapodnak, hogy a </w:t>
      </w:r>
      <w:r>
        <w:rPr>
          <w:rFonts w:eastAsia="Calibri" w:cs="Arial"/>
        </w:rPr>
        <w:t>„Tiszavasvári Kormányablak belső átalakításának, átrendezésének, komplex kivitel</w:t>
      </w:r>
      <w:r>
        <w:rPr>
          <w:rFonts w:eastAsia="Calibri" w:cs="Arial"/>
        </w:rPr>
        <w:t>ezési munkálatai” tárgyú</w:t>
      </w:r>
      <w:r>
        <w:rPr>
          <w:rFonts w:eastAsia="Calibri" w:cs="Arial"/>
          <w:bCs/>
        </w:rPr>
        <w:t xml:space="preserve"> beruházás Kormányhivatal által történő megvalósítására tekintettel</w:t>
      </w:r>
      <w:r>
        <w:rPr>
          <w:rFonts w:eastAsia="Calibri" w:cs="Arial"/>
          <w:b/>
          <w:bCs/>
        </w:rPr>
        <w:t xml:space="preserve">, 2024. július 1. napjától </w:t>
      </w:r>
      <w:r>
        <w:rPr>
          <w:rFonts w:eastAsia="Calibri" w:cs="Arial"/>
          <w:bCs/>
        </w:rPr>
        <w:t xml:space="preserve">az Önkormányzatra eső beruházási érték összegének kimerüléséig tartó időtartamra, </w:t>
      </w:r>
      <w:r>
        <w:rPr>
          <w:rFonts w:eastAsia="Calibri" w:cs="Arial"/>
          <w:b/>
          <w:bCs/>
        </w:rPr>
        <w:t>a</w:t>
      </w:r>
      <w:r>
        <w:rPr>
          <w:rFonts w:eastAsia="Calibri" w:cs="Arial"/>
          <w:bCs/>
        </w:rPr>
        <w:t xml:space="preserve">  </w:t>
      </w:r>
      <w:r>
        <w:rPr>
          <w:rFonts w:eastAsia="Calibri" w:cs="Arial"/>
          <w:b/>
          <w:bCs/>
        </w:rPr>
        <w:t>Kormányhivatalt terhelő - teljes üzemeltetési költség</w:t>
      </w:r>
      <w:r>
        <w:rPr>
          <w:rFonts w:eastAsia="Calibri" w:cs="Arial"/>
          <w:b/>
          <w:bCs/>
        </w:rPr>
        <w:t xml:space="preserve"> ellentételezéseként az</w:t>
      </w:r>
      <w:r>
        <w:rPr>
          <w:rFonts w:eastAsia="Calibri" w:cs="Arial"/>
          <w:bCs/>
        </w:rPr>
        <w:t xml:space="preserve"> </w:t>
      </w:r>
      <w:r>
        <w:rPr>
          <w:rFonts w:eastAsia="Calibri" w:cs="Arial"/>
          <w:b/>
          <w:bCs/>
        </w:rPr>
        <w:t>Önkormányzatra eső beruházási érték összegét fogadják el,</w:t>
      </w:r>
      <w:r>
        <w:rPr>
          <w:rFonts w:eastAsia="Calibri" w:cs="Arial"/>
          <w:bCs/>
        </w:rPr>
        <w:t xml:space="preserve"> </w:t>
      </w:r>
      <w:r>
        <w:rPr>
          <w:rFonts w:eastAsia="Calibri" w:cs="Arial"/>
          <w:b/>
        </w:rPr>
        <w:t xml:space="preserve">ezen a jogcímen a megjelölt időtartamra a Kormányhivatallal </w:t>
      </w:r>
      <w:r w:rsidRPr="0033489A">
        <w:rPr>
          <w:rFonts w:eastAsia="Calibri" w:cs="Arial"/>
          <w:b/>
        </w:rPr>
        <w:t xml:space="preserve">és </w:t>
      </w:r>
      <w:r w:rsidRPr="0033489A">
        <w:rPr>
          <w:rFonts w:eastAsia="Calibri" w:cs="Arial"/>
          <w:b/>
          <w:bCs/>
        </w:rPr>
        <w:t>az Önkormányzatra eső beruházási érték összegének</w:t>
      </w:r>
      <w:r w:rsidRPr="0033489A">
        <w:rPr>
          <w:rFonts w:eastAsia="Calibri" w:cs="Arial"/>
          <w:b/>
        </w:rPr>
        <w:t xml:space="preserve"> kimerülését követően az Önkormányzattal </w:t>
      </w:r>
      <w:r>
        <w:rPr>
          <w:rFonts w:eastAsia="Calibri" w:cs="Arial"/>
          <w:b/>
        </w:rPr>
        <w:t>szemben semminemű köv</w:t>
      </w:r>
      <w:r>
        <w:rPr>
          <w:rFonts w:eastAsia="Calibri" w:cs="Arial"/>
          <w:b/>
        </w:rPr>
        <w:t>etelés nem érvényesíthető</w:t>
      </w:r>
      <w:r>
        <w:rPr>
          <w:rFonts w:eastAsia="Calibri" w:cs="Arial"/>
        </w:rPr>
        <w:t>.”</w:t>
      </w:r>
      <w:r>
        <w:rPr>
          <w:rFonts w:eastAsia="Calibri" w:cs="Arial"/>
          <w:bCs/>
        </w:rPr>
        <w:t>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</w:pPr>
      <w:r>
        <w:rPr>
          <w:rFonts w:cs="Arial"/>
        </w:rPr>
        <w:t xml:space="preserve">Felek megállapodnak, hogy </w:t>
      </w:r>
      <w:r>
        <w:rPr>
          <w:rFonts w:cs="Arial"/>
          <w:b/>
        </w:rPr>
        <w:t xml:space="preserve">a Kormányhivatalra eső üzemeltetési költségeket </w:t>
      </w:r>
      <w:r>
        <w:rPr>
          <w:rFonts w:cs="Arial"/>
          <w:b/>
          <w:bCs/>
        </w:rPr>
        <w:t>a fenti időszakban az Önkormányzat fizeti meg a jelen szerződésben foglaltak szerint.</w:t>
      </w:r>
      <w:bookmarkStart w:id="1" w:name="_GoBack"/>
      <w:bookmarkEnd w:id="1"/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8. Felek rögzítik, hogy a Járási Hivatal foglalkoztatottjai által</w:t>
      </w:r>
      <w:r>
        <w:rPr>
          <w:rFonts w:cs="Arial"/>
        </w:rPr>
        <w:t xml:space="preserve"> okozott vagy érdekkörében felmerült hibák javításának költségét a Kormányhivatal viseli.”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1.2. Felek egybehangzó akaratnyilvánítással megállapodnak abban, hogy - a Szerződés 2. számú módosításának 7. pontja, amely egyben a Szerződés VI. Záró és vegyes re</w:t>
      </w:r>
      <w:r>
        <w:rPr>
          <w:rFonts w:cs="Arial"/>
          <w:b/>
          <w:bCs/>
        </w:rPr>
        <w:t>ndelkezések 3. pontja helyébe az alábbi rendelkezés lép: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lastRenderedPageBreak/>
        <w:t>„3. A Felek kapcsolattartókat jelölnek ki, akik a Szerződésből eredő feladatokat egyeztetik és gondoskodnak a végrehajtással kapcsolatos döntések előkészítéséről:</w:t>
      </w:r>
    </w:p>
    <w:p w:rsidR="00632A3B" w:rsidRDefault="00632A3B">
      <w:pPr>
        <w:spacing w:line="300" w:lineRule="exact"/>
        <w:ind w:right="-1"/>
        <w:jc w:val="both"/>
        <w:rPr>
          <w:rFonts w:cs="Arial"/>
        </w:rPr>
      </w:pP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  <w:u w:val="single"/>
        </w:rPr>
      </w:pPr>
      <w:r>
        <w:rPr>
          <w:rFonts w:cs="Arial"/>
          <w:highlight w:val="yellow"/>
          <w:u w:val="single"/>
        </w:rPr>
        <w:t>Önkormányzat és Polgármesteri Hivat</w:t>
      </w:r>
      <w:r>
        <w:rPr>
          <w:rFonts w:cs="Arial"/>
          <w:highlight w:val="yellow"/>
          <w:u w:val="single"/>
        </w:rPr>
        <w:t>al részéről kijelölt kapcsolattartó:</w:t>
      </w: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Név:</w:t>
      </w: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Beosztás: </w:t>
      </w: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Szervezeti egység:</w:t>
      </w: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Telefonszám: </w:t>
      </w:r>
    </w:p>
    <w:p w:rsidR="00632A3B" w:rsidRDefault="0033489A">
      <w:pPr>
        <w:spacing w:line="300" w:lineRule="exact"/>
        <w:ind w:right="-1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e-mail: </w:t>
      </w:r>
    </w:p>
    <w:p w:rsidR="00632A3B" w:rsidRDefault="00632A3B">
      <w:pPr>
        <w:spacing w:line="300" w:lineRule="exact"/>
        <w:ind w:right="-1"/>
        <w:jc w:val="both"/>
        <w:rPr>
          <w:rFonts w:cs="Arial"/>
          <w:highlight w:val="yellow"/>
        </w:rPr>
      </w:pPr>
    </w:p>
    <w:p w:rsidR="00632A3B" w:rsidRDefault="0033489A">
      <w:pPr>
        <w:spacing w:line="300" w:lineRule="exact"/>
        <w:ind w:right="-1"/>
        <w:jc w:val="both"/>
        <w:rPr>
          <w:rFonts w:cs="Arial"/>
          <w:u w:val="single"/>
        </w:rPr>
      </w:pPr>
      <w:r>
        <w:rPr>
          <w:rFonts w:cs="Arial"/>
          <w:u w:val="single"/>
        </w:rPr>
        <w:t>Kormányhivatal részéről kijelölt kapcsolattartók:</w:t>
      </w:r>
    </w:p>
    <w:p w:rsidR="00632A3B" w:rsidRDefault="00632A3B">
      <w:pPr>
        <w:spacing w:line="300" w:lineRule="exact"/>
        <w:ind w:right="-1"/>
        <w:jc w:val="both"/>
        <w:rPr>
          <w:rFonts w:cs="Arial"/>
        </w:rPr>
      </w:pPr>
    </w:p>
    <w:p w:rsidR="00632A3B" w:rsidRDefault="0033489A">
      <w:pPr>
        <w:spacing w:line="300" w:lineRule="exact"/>
        <w:ind w:right="-1"/>
        <w:jc w:val="both"/>
        <w:rPr>
          <w:rFonts w:cs="Arial"/>
          <w:b/>
        </w:rPr>
      </w:pPr>
      <w:r>
        <w:rPr>
          <w:rFonts w:cs="Arial"/>
        </w:rPr>
        <w:t xml:space="preserve">Név: </w:t>
      </w:r>
      <w:r>
        <w:rPr>
          <w:rFonts w:cs="Arial"/>
          <w:b/>
        </w:rPr>
        <w:t>Tóthné dr. Nagy Zsuzsa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>Beosztás: osztályvezető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 xml:space="preserve">Szervezeti egység. Jogi, Humánpolitikai és Koordinációs </w:t>
      </w:r>
      <w:r>
        <w:rPr>
          <w:rFonts w:cs="Arial"/>
        </w:rPr>
        <w:t>Főosztály, Jogi és Perképviseleti Osztály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>Telefonszám: 42/599-318</w:t>
      </w:r>
    </w:p>
    <w:p w:rsidR="00632A3B" w:rsidRDefault="0033489A">
      <w:pPr>
        <w:spacing w:line="300" w:lineRule="exact"/>
        <w:ind w:right="-1"/>
        <w:jc w:val="both"/>
      </w:pPr>
      <w:r>
        <w:rPr>
          <w:rFonts w:cs="Arial"/>
        </w:rPr>
        <w:t>E-mail:</w:t>
      </w:r>
      <w:hyperlink r:id="rId8">
        <w:r>
          <w:rPr>
            <w:rStyle w:val="Internet-hivatkozs"/>
            <w:rFonts w:cs="Arial"/>
            <w:color w:val="000000"/>
            <w:u w:val="none"/>
          </w:rPr>
          <w:t>tothne.nagy.zsuzsa@szabolcs.gov.hu</w:t>
        </w:r>
      </w:hyperlink>
      <w:r>
        <w:rPr>
          <w:rFonts w:cs="Arial"/>
        </w:rPr>
        <w:t xml:space="preserve"> </w:t>
      </w:r>
    </w:p>
    <w:p w:rsidR="00632A3B" w:rsidRDefault="00632A3B">
      <w:pPr>
        <w:spacing w:line="300" w:lineRule="exact"/>
        <w:ind w:right="-1"/>
        <w:jc w:val="both"/>
        <w:rPr>
          <w:rFonts w:cs="Arial"/>
        </w:rPr>
      </w:pP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 xml:space="preserve">Név: </w:t>
      </w:r>
      <w:r>
        <w:rPr>
          <w:rFonts w:cs="Arial"/>
          <w:b/>
        </w:rPr>
        <w:t>dr. Gunyecz-Borsodi Brigitta</w:t>
      </w:r>
      <w:r>
        <w:rPr>
          <w:rFonts w:cs="Arial"/>
        </w:rPr>
        <w:t xml:space="preserve"> 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 xml:space="preserve">Beosztás: osztályvezető </w:t>
      </w:r>
    </w:p>
    <w:p w:rsidR="00632A3B" w:rsidRDefault="0033489A">
      <w:pPr>
        <w:spacing w:line="300" w:lineRule="exact"/>
        <w:ind w:right="-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Szervezeti egység: </w:t>
      </w:r>
      <w:r>
        <w:rPr>
          <w:rFonts w:cs="Arial"/>
          <w:color w:val="000000"/>
        </w:rPr>
        <w:t>Vagyongazdálkodási Osztály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>Telefonszám: 06-42/599-339</w:t>
      </w:r>
    </w:p>
    <w:p w:rsidR="00632A3B" w:rsidRDefault="0033489A">
      <w:pPr>
        <w:spacing w:line="300" w:lineRule="exact"/>
        <w:ind w:right="-1"/>
        <w:jc w:val="both"/>
        <w:rPr>
          <w:rFonts w:cs="Arial"/>
        </w:rPr>
      </w:pPr>
      <w:r>
        <w:rPr>
          <w:rFonts w:cs="Arial"/>
        </w:rPr>
        <w:t>E-mail: borsodi.brigitta@szabolcs.gov.hu</w:t>
      </w:r>
    </w:p>
    <w:p w:rsidR="00632A3B" w:rsidRDefault="0033489A">
      <w:pPr>
        <w:pStyle w:val="Default"/>
        <w:spacing w:line="300" w:lineRule="exact"/>
        <w:ind w:right="-1"/>
        <w:jc w:val="both"/>
        <w:rPr>
          <w:rFonts w:ascii="Arial" w:eastAsia="Arial" w:hAnsi="Arial" w:cs="Arial"/>
          <w:color w:val="auto"/>
          <w:szCs w:val="20"/>
        </w:rPr>
      </w:pPr>
      <w:r>
        <w:rPr>
          <w:rFonts w:ascii="Arial" w:eastAsia="Arial" w:hAnsi="Arial" w:cs="Arial"/>
          <w:color w:val="auto"/>
          <w:szCs w:val="20"/>
        </w:rPr>
        <w:t xml:space="preserve">                                                    </w:t>
      </w: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>1.3. Hatályát veszti: Az 1. számú módosítás a Szerződés III. Költségek viselése megnevezésű pontját módosító</w:t>
      </w:r>
      <w:r>
        <w:rPr>
          <w:rFonts w:cs="Arial"/>
        </w:rPr>
        <w:t xml:space="preserve"> 2. pontjának 1-2., 4,. 11.-13.pontja, a 2. számú módosítás 2., 4.- 5. 8. pontja.</w:t>
      </w:r>
    </w:p>
    <w:p w:rsidR="00632A3B" w:rsidRDefault="00632A3B">
      <w:pPr>
        <w:ind w:right="-1"/>
        <w:jc w:val="both"/>
        <w:rPr>
          <w:rFonts w:cs="Arial"/>
        </w:rPr>
      </w:pPr>
    </w:p>
    <w:p w:rsidR="00632A3B" w:rsidRDefault="0033489A">
      <w:pPr>
        <w:ind w:right="-1"/>
        <w:jc w:val="both"/>
        <w:rPr>
          <w:rFonts w:cs="Arial"/>
        </w:rPr>
      </w:pPr>
      <w:r>
        <w:rPr>
          <w:rFonts w:cs="Arial"/>
        </w:rPr>
        <w:t xml:space="preserve">1.4. Felek egybehangzó akaratnyilvánítással megállapodnak abban, hogy a Szerződés 2. számú módosításának 1. számú melléklete, - amely egyben a Szerződés 1. számú melléklete </w:t>
      </w:r>
      <w:r>
        <w:rPr>
          <w:rFonts w:cs="Arial"/>
        </w:rPr>
        <w:t>- helyébe jelen 3. számú Szerződés módosítás 1. számú melléklete lép.</w:t>
      </w:r>
    </w:p>
    <w:p w:rsidR="00632A3B" w:rsidRDefault="00632A3B">
      <w:pPr>
        <w:ind w:right="-1"/>
        <w:jc w:val="both"/>
        <w:rPr>
          <w:rFonts w:cs="Arial"/>
          <w:b/>
          <w:bCs/>
        </w:rPr>
      </w:pPr>
    </w:p>
    <w:p w:rsidR="00632A3B" w:rsidRDefault="0033489A">
      <w:pPr>
        <w:pStyle w:val="Default"/>
      </w:pPr>
      <w:r>
        <w:rPr>
          <w:rFonts w:ascii="Arial" w:eastAsia="Arial" w:hAnsi="Arial" w:cs="Arial"/>
          <w:szCs w:val="20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bCs/>
          <w:szCs w:val="20"/>
        </w:rPr>
        <w:t xml:space="preserve">III. EGYÉB RENDELKEZÉSEK                                                                                         </w:t>
      </w:r>
      <w:r>
        <w:rPr>
          <w:rFonts w:ascii="Arial" w:eastAsia="Arial" w:hAnsi="Arial" w:cs="Arial"/>
          <w:b/>
          <w:bCs/>
          <w:szCs w:val="20"/>
        </w:rPr>
        <w:t xml:space="preserve">          </w:t>
      </w:r>
    </w:p>
    <w:p w:rsidR="00632A3B" w:rsidRDefault="0033489A">
      <w:pPr>
        <w:pStyle w:val="Szvegtrzs"/>
        <w:ind w:right="-1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:rsidR="00632A3B" w:rsidRDefault="0033489A">
      <w:pPr>
        <w:pStyle w:val="Listaszerbekezds"/>
        <w:ind w:left="0"/>
        <w:jc w:val="both"/>
      </w:pPr>
      <w:r>
        <w:rPr>
          <w:rFonts w:cs="Arial"/>
        </w:rPr>
        <w:t>1. Jelen 3. számú Szerződésmódosítás  az utolsóként aláíró Fél aláírásának napján lép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hatályba, 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rendelkezéseit a Felek</w:t>
      </w:r>
      <w:r>
        <w:rPr>
          <w:rFonts w:cs="Arial"/>
          <w:b/>
          <w:bCs/>
        </w:rPr>
        <w:t xml:space="preserve"> </w:t>
      </w:r>
      <w:r>
        <w:rPr>
          <w:rFonts w:cs="Arial"/>
          <w:b/>
        </w:rPr>
        <w:t>2024. július 1. napjától</w:t>
      </w:r>
      <w:r>
        <w:rPr>
          <w:rFonts w:cs="Arial"/>
        </w:rPr>
        <w:t xml:space="preserve"> rendelik alkalmazni. </w:t>
      </w:r>
    </w:p>
    <w:p w:rsidR="00632A3B" w:rsidRDefault="0033489A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 xml:space="preserve">2. Felek megállapodnak, hogy a Szerződés és az 1-2. számú módosításának </w:t>
      </w:r>
      <w:r>
        <w:rPr>
          <w:rFonts w:cs="Arial"/>
        </w:rPr>
        <w:t>jelen 3. számú Szerződés módosítással nem érintett egyéb pontjai változatlan tartalommal hatályban maradnak.</w:t>
      </w:r>
    </w:p>
    <w:p w:rsidR="00632A3B" w:rsidRDefault="0033489A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>3. Felek rögzítik, hogy ahol a Szerződés valamint az 1-2. számú módosítása Szabolcs-Szatmár-Bereg Megyei Kormányhivatal elnevezést rögzít, 2023. ja</w:t>
      </w:r>
      <w:r>
        <w:rPr>
          <w:rFonts w:cs="Arial"/>
        </w:rPr>
        <w:t xml:space="preserve">nuár 01. napjától az elnevezés alatt a Szabolcs-Szatmár-Bereg Vármegyei Kormányhivatal elnevezést, a „kormánymegbízott” megnevezés helyett pedig 2022. július 28. napjától „főispán” megnevezést kell érteni. </w:t>
      </w:r>
    </w:p>
    <w:p w:rsidR="00632A3B" w:rsidRDefault="0033489A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>4. Felek rögzítik, hogy a Szerződés az 1-3. számú</w:t>
      </w:r>
      <w:r>
        <w:rPr>
          <w:rFonts w:cs="Arial"/>
        </w:rPr>
        <w:t xml:space="preserve"> Szerződésmódosítással együtt érvényes.</w:t>
      </w:r>
    </w:p>
    <w:p w:rsidR="00632A3B" w:rsidRDefault="0033489A">
      <w:pPr>
        <w:jc w:val="both"/>
      </w:pPr>
      <w:r>
        <w:rPr>
          <w:rFonts w:eastAsia="Arial" w:cs="Arial"/>
          <w:color w:val="000000"/>
        </w:rPr>
        <w:t>5</w:t>
      </w:r>
      <w:r>
        <w:rPr>
          <w:rFonts w:eastAsia="Arial" w:cs="Arial"/>
        </w:rPr>
        <w:t>. Felek meg</w:t>
      </w:r>
      <w:r>
        <w:rPr>
          <w:rFonts w:cs="Arial"/>
        </w:rPr>
        <w:t>állapodnak, hogy a jelen 3. számú Szerződés módosítás teljesítésével kapcsolatos esetleges vitás kérdéseket elsősorban tárgyalásos úton kívánják rendezni. Amennyiben ez nem vezet eredményre, az eljáró bír</w:t>
      </w:r>
      <w:r>
        <w:rPr>
          <w:rFonts w:cs="Arial"/>
        </w:rPr>
        <w:t>óság meghatározására a polgári perrendtartásról szóló 2016. évi CXXX. törvény szabályai az irányadók.</w:t>
      </w:r>
      <w:r>
        <w:rPr>
          <w:rFonts w:eastAsia="Arial" w:cs="Arial"/>
          <w:color w:val="000000"/>
        </w:rPr>
        <w:t xml:space="preserve">                                                    </w:t>
      </w:r>
    </w:p>
    <w:p w:rsidR="00632A3B" w:rsidRDefault="0033489A">
      <w:pPr>
        <w:pStyle w:val="Listaszerbekezds"/>
        <w:ind w:left="0"/>
        <w:jc w:val="both"/>
        <w:rPr>
          <w:rFonts w:eastAsia="Arial" w:cs="Arial"/>
        </w:rPr>
      </w:pPr>
      <w:r>
        <w:rPr>
          <w:rFonts w:eastAsia="Arial" w:cs="Arial"/>
        </w:rPr>
        <w:t xml:space="preserve">6. Jelen 3. számú Szerződés módosításban nem szabályozott kérdésekben a Polgári Törvénykönyvről szóló </w:t>
      </w:r>
      <w:r>
        <w:rPr>
          <w:rFonts w:eastAsia="Arial" w:cs="Arial"/>
        </w:rPr>
        <w:t xml:space="preserve">2013. évi V. törvény, valamint az egyéb vonatkozó jogszabályok rendelkezései az irányadók.                                                                                                                                                                     </w:t>
      </w:r>
    </w:p>
    <w:p w:rsidR="00632A3B" w:rsidRDefault="0033489A">
      <w:pPr>
        <w:pStyle w:val="Listaszerbekezds"/>
        <w:ind w:left="0"/>
        <w:jc w:val="both"/>
        <w:rPr>
          <w:rFonts w:eastAsia="Arial" w:cs="Arial"/>
        </w:rPr>
      </w:pPr>
      <w:r>
        <w:rPr>
          <w:rFonts w:eastAsia="Arial" w:cs="Arial"/>
        </w:rPr>
        <w:t xml:space="preserve">                </w:t>
      </w:r>
    </w:p>
    <w:p w:rsidR="00632A3B" w:rsidRDefault="0033489A">
      <w:pPr>
        <w:pStyle w:val="Listaszerbekezds"/>
        <w:ind w:left="0"/>
        <w:jc w:val="both"/>
      </w:pPr>
      <w:r>
        <w:rPr>
          <w:rFonts w:cs="Arial"/>
        </w:rPr>
        <w:lastRenderedPageBreak/>
        <w:t>Jelen 3. számú Szerződés-módosítás 6 (hat) eredeti példányban készült, melyből 2 (kettő) példány az Önkormányzatot és 4 (négy) példány a Kormányhivatalt illet meg.</w:t>
      </w:r>
      <w:r>
        <w:rPr>
          <w:rFonts w:eastAsia="Arial" w:cs="Arial"/>
        </w:rPr>
        <w:t xml:space="preserve">                                        </w:t>
      </w:r>
    </w:p>
    <w:p w:rsidR="00632A3B" w:rsidRDefault="00632A3B">
      <w:pPr>
        <w:pStyle w:val="Listaszerbekezds"/>
        <w:ind w:left="0"/>
        <w:jc w:val="both"/>
        <w:rPr>
          <w:rFonts w:cs="Arial"/>
        </w:rPr>
      </w:pPr>
    </w:p>
    <w:p w:rsidR="00632A3B" w:rsidRDefault="0033489A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 xml:space="preserve">Felek jelen 3. számú </w:t>
      </w:r>
      <w:r>
        <w:rPr>
          <w:rFonts w:cs="Arial"/>
        </w:rPr>
        <w:t>Szerződésmódosítást annak áttanulmányozását és értelmezését követően, mint akaratukkal mindenben megegyezőt jóváhagyólag aláírták.</w:t>
      </w:r>
    </w:p>
    <w:p w:rsidR="00632A3B" w:rsidRDefault="00632A3B">
      <w:pPr>
        <w:pStyle w:val="Listaszerbekezds"/>
        <w:ind w:left="0"/>
        <w:jc w:val="both"/>
        <w:rPr>
          <w:rFonts w:cs="Arial"/>
        </w:rPr>
      </w:pPr>
    </w:p>
    <w:p w:rsidR="00632A3B" w:rsidRDefault="00632A3B">
      <w:pPr>
        <w:pStyle w:val="Listaszerbekezds"/>
        <w:ind w:left="0"/>
        <w:jc w:val="both"/>
        <w:rPr>
          <w:rFonts w:cs="Arial"/>
          <w:u w:val="single"/>
        </w:rPr>
      </w:pPr>
    </w:p>
    <w:p w:rsidR="00632A3B" w:rsidRDefault="0033489A">
      <w:pPr>
        <w:pStyle w:val="Listaszerbekezds"/>
        <w:ind w:left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Mellékletek: </w:t>
      </w:r>
    </w:p>
    <w:p w:rsidR="00632A3B" w:rsidRDefault="0033489A">
      <w:pPr>
        <w:pStyle w:val="Listaszerbekezds"/>
        <w:ind w:left="0"/>
        <w:jc w:val="both"/>
      </w:pPr>
      <w:r>
        <w:rPr>
          <w:rFonts w:cs="Arial"/>
        </w:rPr>
        <w:t xml:space="preserve">1. számú melléklet: </w:t>
      </w:r>
      <w:r>
        <w:rPr>
          <w:rFonts w:eastAsia="Arial" w:cs="Arial"/>
        </w:rPr>
        <w:t>Kormányhivatalra eső költségek elszámolásának (arányosítás) alapja</w:t>
      </w:r>
    </w:p>
    <w:p w:rsidR="00632A3B" w:rsidRDefault="00632A3B">
      <w:pPr>
        <w:pStyle w:val="Listaszerbekezds"/>
        <w:ind w:left="0"/>
        <w:jc w:val="both"/>
        <w:rPr>
          <w:rFonts w:cs="Arial"/>
        </w:rPr>
      </w:pPr>
    </w:p>
    <w:p w:rsidR="00632A3B" w:rsidRDefault="0033489A">
      <w:pPr>
        <w:jc w:val="both"/>
      </w:pPr>
      <w:r>
        <w:rPr>
          <w:rFonts w:cs="Arial"/>
          <w:b/>
        </w:rPr>
        <w:t>Tiszavasvári, 2025</w:t>
      </w:r>
      <w:r>
        <w:rPr>
          <w:rFonts w:cs="Arial"/>
        </w:rPr>
        <w:t>. …</w:t>
      </w:r>
      <w:r>
        <w:rPr>
          <w:rFonts w:cs="Arial"/>
        </w:rPr>
        <w:t xml:space="preserve">……………………….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Nyíregyháza, 2025</w:t>
      </w:r>
      <w:r>
        <w:rPr>
          <w:rFonts w:cs="Arial"/>
        </w:rPr>
        <w:t>. ……………………….</w:t>
      </w:r>
    </w:p>
    <w:p w:rsidR="00632A3B" w:rsidRDefault="00632A3B">
      <w:pPr>
        <w:jc w:val="both"/>
        <w:rPr>
          <w:rFonts w:cs="Arial"/>
        </w:rPr>
      </w:pPr>
    </w:p>
    <w:p w:rsidR="00632A3B" w:rsidRDefault="00632A3B">
      <w:pPr>
        <w:jc w:val="both"/>
        <w:rPr>
          <w:rFonts w:cs="Arial"/>
        </w:rPr>
      </w:pPr>
    </w:p>
    <w:p w:rsidR="00632A3B" w:rsidRDefault="00632A3B">
      <w:pPr>
        <w:jc w:val="both"/>
        <w:rPr>
          <w:rFonts w:cs="Arial"/>
        </w:rPr>
      </w:pPr>
    </w:p>
    <w:p w:rsidR="00632A3B" w:rsidRDefault="0033489A">
      <w:pPr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…………………………………..</w:t>
      </w:r>
    </w:p>
    <w:p w:rsidR="00632A3B" w:rsidRDefault="0033489A">
      <w:pPr>
        <w:jc w:val="both"/>
        <w:rPr>
          <w:rFonts w:cs="Arial"/>
          <w:b/>
        </w:rPr>
      </w:pPr>
      <w:r>
        <w:rPr>
          <w:rFonts w:cs="Arial"/>
          <w:b/>
        </w:rPr>
        <w:t xml:space="preserve">Tiszavasvári Város Önkormányzata                                                  Szabolcs-Szatmár-Bereg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Vármegyei</w:t>
      </w:r>
      <w:r>
        <w:rPr>
          <w:rFonts w:cs="Arial"/>
          <w:b/>
        </w:rPr>
        <w:t xml:space="preserve"> Kormányhivatal</w:t>
      </w:r>
    </w:p>
    <w:p w:rsidR="00632A3B" w:rsidRDefault="0033489A">
      <w:pPr>
        <w:jc w:val="both"/>
      </w:pPr>
      <w:r>
        <w:rPr>
          <w:rFonts w:eastAsia="Arial" w:cs="Arial"/>
          <w:b/>
        </w:rPr>
        <w:t xml:space="preserve">               </w:t>
      </w:r>
      <w:r>
        <w:rPr>
          <w:rFonts w:eastAsia="Arial" w:cs="Arial"/>
          <w:b/>
          <w:bCs/>
        </w:rPr>
        <w:t>Balázsi Csilla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 xml:space="preserve">                                               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Román István</w:t>
      </w:r>
    </w:p>
    <w:p w:rsidR="00632A3B" w:rsidRDefault="0033489A">
      <w:pPr>
        <w:jc w:val="both"/>
      </w:pPr>
      <w:r>
        <w:rPr>
          <w:rFonts w:eastAsia="Arial" w:cs="Arial"/>
          <w:b/>
        </w:rPr>
        <w:t xml:space="preserve">              </w:t>
      </w:r>
      <w:r>
        <w:rPr>
          <w:rFonts w:cs="Arial"/>
          <w:b/>
        </w:rPr>
        <w:t xml:space="preserve">polgármester                 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</w:t>
      </w:r>
      <w:r>
        <w:rPr>
          <w:rFonts w:cs="Arial"/>
          <w:b/>
        </w:rPr>
        <w:tab/>
        <w:t xml:space="preserve">       főispán</w:t>
      </w:r>
    </w:p>
    <w:p w:rsidR="00632A3B" w:rsidRDefault="0033489A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632A3B" w:rsidRDefault="0033489A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632A3B" w:rsidRDefault="0033489A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632A3B" w:rsidRDefault="0033489A">
      <w:pPr>
        <w:jc w:val="both"/>
        <w:rPr>
          <w:rFonts w:cs="Arial"/>
        </w:rPr>
      </w:pPr>
      <w:r>
        <w:rPr>
          <w:rFonts w:cs="Arial"/>
        </w:rPr>
        <w:t>…………</w:t>
      </w:r>
      <w:r>
        <w:rPr>
          <w:rFonts w:cs="Arial"/>
        </w:rPr>
        <w:t>………………………………..</w:t>
      </w:r>
    </w:p>
    <w:p w:rsidR="00632A3B" w:rsidRDefault="0033489A">
      <w:pPr>
        <w:rPr>
          <w:b/>
        </w:rPr>
      </w:pPr>
      <w:r>
        <w:rPr>
          <w:rFonts w:cs="Arial"/>
          <w:b/>
          <w:bCs/>
        </w:rPr>
        <w:t>Tiszavasvári Polgármesteri Hivatal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     Pénzügyi ellenjegyzés:</w:t>
      </w:r>
    </w:p>
    <w:p w:rsidR="00632A3B" w:rsidRDefault="0033489A">
      <w:pPr>
        <w:ind w:left="-426"/>
        <w:jc w:val="both"/>
      </w:pPr>
      <w:r>
        <w:rPr>
          <w:rFonts w:cs="Arial"/>
        </w:rPr>
        <w:tab/>
        <w:t xml:space="preserve">  </w:t>
      </w:r>
      <w:r>
        <w:rPr>
          <w:rFonts w:cs="Arial"/>
          <w:b/>
          <w:bCs/>
        </w:rPr>
        <w:t>dr. Kovács János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Nyíregyháza, 2025. ……….</w:t>
      </w:r>
    </w:p>
    <w:p w:rsidR="00632A3B" w:rsidRDefault="0033489A">
      <w:pPr>
        <w:ind w:left="-426"/>
        <w:jc w:val="both"/>
      </w:pPr>
      <w:r>
        <w:rPr>
          <w:rFonts w:cs="Arial"/>
        </w:rPr>
        <w:tab/>
        <w:t xml:space="preserve">        </w:t>
      </w:r>
      <w:r>
        <w:rPr>
          <w:rFonts w:cs="Arial"/>
          <w:b/>
          <w:bCs/>
        </w:rPr>
        <w:t>jegyző</w:t>
      </w:r>
    </w:p>
    <w:p w:rsidR="00632A3B" w:rsidRDefault="0033489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………………………………….</w:t>
      </w:r>
    </w:p>
    <w:p w:rsidR="00632A3B" w:rsidRDefault="0033489A">
      <w:pPr>
        <w:rPr>
          <w:b/>
        </w:rPr>
      </w:pPr>
      <w:r>
        <w:rPr>
          <w:rFonts w:eastAsia="Arial"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Dr. Borbásné Nagy Beáta</w:t>
      </w:r>
    </w:p>
    <w:p w:rsidR="00632A3B" w:rsidRDefault="0033489A">
      <w:r>
        <w:rPr>
          <w:rFonts w:eastAsia="Arial"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főosztályvezető</w:t>
      </w:r>
    </w:p>
    <w:p w:rsidR="00632A3B" w:rsidRDefault="0033489A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</w:r>
      <w:r>
        <w:rPr>
          <w:rFonts w:cs="Arial"/>
          <w:b/>
        </w:rPr>
        <w:t xml:space="preserve">          Pénzügyi és Gazdálkodási Főosztály</w:t>
      </w:r>
    </w:p>
    <w:p w:rsidR="00632A3B" w:rsidRDefault="00632A3B">
      <w:pPr>
        <w:rPr>
          <w:rFonts w:cs="Arial"/>
          <w:b/>
        </w:rPr>
      </w:pPr>
    </w:p>
    <w:p w:rsidR="00632A3B" w:rsidRDefault="0033489A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Jogi szempontból ellenőriztem:</w:t>
      </w:r>
    </w:p>
    <w:p w:rsidR="00632A3B" w:rsidRDefault="0033489A">
      <w:pPr>
        <w:ind w:left="-426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Nyíregyháza, 2025. ……….</w:t>
      </w:r>
    </w:p>
    <w:p w:rsidR="00632A3B" w:rsidRDefault="0033489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……………………………………..</w:t>
      </w:r>
    </w:p>
    <w:p w:rsidR="00632A3B" w:rsidRDefault="0033489A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</w:r>
      <w:r>
        <w:rPr>
          <w:rFonts w:cs="Arial"/>
          <w:b/>
        </w:rPr>
        <w:t xml:space="preserve">         Tóthné dr. Nagy Zsuzsa</w:t>
      </w:r>
    </w:p>
    <w:p w:rsidR="00632A3B" w:rsidRDefault="0033489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>
        <w:rPr>
          <w:rFonts w:cs="Arial"/>
        </w:rPr>
        <w:tab/>
        <w:t xml:space="preserve">                osztályvezető</w:t>
      </w:r>
    </w:p>
    <w:p w:rsidR="00632A3B" w:rsidRDefault="0033489A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>
        <w:rPr>
          <w:rFonts w:cs="Arial"/>
        </w:rPr>
        <w:tab/>
        <w:t xml:space="preserve">    </w:t>
      </w:r>
      <w:r>
        <w:rPr>
          <w:rFonts w:cs="Arial"/>
          <w:b/>
        </w:rPr>
        <w:t>Jogi, Humánpolitikai és Koordinációs Főosztály</w:t>
      </w:r>
    </w:p>
    <w:p w:rsidR="00632A3B" w:rsidRDefault="0033489A">
      <w:pPr>
        <w:spacing w:after="200"/>
        <w:jc w:val="center"/>
        <w:rPr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Jogi és Perképviseleti Osztály</w:t>
      </w:r>
    </w:p>
    <w:p w:rsidR="00632A3B" w:rsidRDefault="00632A3B">
      <w:pPr>
        <w:spacing w:after="200"/>
        <w:jc w:val="center"/>
        <w:rPr>
          <w:rFonts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632A3B">
      <w:pPr>
        <w:pStyle w:val="Szvegtrzs"/>
        <w:ind w:right="-1"/>
        <w:jc w:val="right"/>
        <w:rPr>
          <w:rFonts w:eastAsia="Arial" w:cs="Arial"/>
        </w:rPr>
      </w:pPr>
    </w:p>
    <w:p w:rsidR="00632A3B" w:rsidRDefault="0033489A">
      <w:pPr>
        <w:pStyle w:val="Szvegtrzs"/>
        <w:ind w:right="-1"/>
        <w:jc w:val="right"/>
        <w:rPr>
          <w:rFonts w:eastAsia="Arial" w:cs="Arial"/>
        </w:rPr>
      </w:pPr>
      <w:r>
        <w:rPr>
          <w:rFonts w:eastAsia="Arial" w:cs="Arial"/>
        </w:rPr>
        <w:t>1. számú melléklet</w:t>
      </w:r>
    </w:p>
    <w:p w:rsidR="00632A3B" w:rsidRDefault="0033489A">
      <w:pPr>
        <w:pStyle w:val="Listaszerbekezds"/>
        <w:ind w:left="0"/>
        <w:jc w:val="center"/>
        <w:rPr>
          <w:rFonts w:eastAsia="Arial" w:cs="Arial"/>
        </w:rPr>
      </w:pPr>
      <w:r>
        <w:rPr>
          <w:rFonts w:eastAsia="Arial" w:cs="Arial"/>
          <w:b/>
          <w:bCs/>
        </w:rPr>
        <w:t>Kormányhivatalra eső költs</w:t>
      </w:r>
      <w:r>
        <w:rPr>
          <w:rFonts w:eastAsia="Arial" w:cs="Arial"/>
          <w:b/>
          <w:bCs/>
        </w:rPr>
        <w:t>égek elszámolásának (arányosítás) alapja</w:t>
      </w:r>
    </w:p>
    <w:tbl>
      <w:tblPr>
        <w:tblW w:w="94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1"/>
        <w:gridCol w:w="1933"/>
        <w:gridCol w:w="3136"/>
        <w:gridCol w:w="2109"/>
      </w:tblGrid>
      <w:tr w:rsidR="00632A3B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4440 Tiszavasvári, Városháza tér 4.</w:t>
            </w:r>
          </w:p>
          <w:p w:rsidR="00632A3B" w:rsidRDefault="0033489A">
            <w:pPr>
              <w:pStyle w:val="Tblzattartalom"/>
            </w:pPr>
            <w:r>
              <w:rPr>
                <w:rFonts w:eastAsia="Arial" w:cs="Arial"/>
              </w:rPr>
              <w:t xml:space="preserve">                      </w:t>
            </w:r>
            <w:r>
              <w:rPr>
                <w:rFonts w:eastAsia="Calibri" w:cs="Arial"/>
              </w:rPr>
              <w:t xml:space="preserve">567,88 </w:t>
            </w:r>
            <w:r>
              <w:rPr>
                <w:rFonts w:cs="Arial"/>
              </w:rPr>
              <w:t>m2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Elszámolás (arányosítás) alapja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Megosztandó költségek aránya %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Megosztandó költségek alapja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Fűtés/gáz díj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</w:pPr>
            <w:r>
              <w:rPr>
                <w:rFonts w:eastAsia="Arial" w:cs="Arial"/>
              </w:rPr>
              <w:t xml:space="preserve">                      </w:t>
            </w: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Közüzemi 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Villamos energia díj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Létszám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23/58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39,65 %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Közüzemi 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Víz- és csatornadíj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Létszám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23/58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39,65 %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Közüzemi 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Hulladékszállítás és eszközbérlet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Létszám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23/58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39,65 %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Közüzemi 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Takarítás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Takarító bérjegyzéke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Őrzés-védelem és távfelügyelet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Portás bérjegyzéke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Épület és ingó biztosítás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Biztosítási díjbekérő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Tisztítószerek és egyéb higiéniai termékek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bookmarkStart w:id="2" w:name="__DdeLink__5638_4976585971"/>
            <w:r>
              <w:rPr>
                <w:rFonts w:cs="Arial"/>
              </w:rPr>
              <w:t>számla</w:t>
            </w:r>
            <w:bookmarkEnd w:id="2"/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both"/>
              <w:rPr>
                <w:rFonts w:cs="Arial"/>
              </w:rPr>
            </w:pPr>
            <w:r>
              <w:rPr>
                <w:rFonts w:cs="Arial"/>
              </w:rPr>
              <w:t>Egyéb felmerülő ingatlan karbantartáshoz és egyéb szolgáltatáshoz kapcsolódó eseti és folyamatos költségek + karbantartó munkabére és járuléka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Létszám</w:t>
            </w: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23/58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39,65 %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 xml:space="preserve">Gépek, berendezések, készülékek karbantartásához </w:t>
            </w:r>
            <w:r>
              <w:rPr>
                <w:rFonts w:cs="Arial"/>
              </w:rPr>
              <w:t>kapcsolódó költségek (folyamatos)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632A3B">
            <w:pPr>
              <w:pStyle w:val="Tblzattartalom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számla</w:t>
            </w: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rPr>
                <w:rFonts w:cs="Arial"/>
              </w:rPr>
            </w:pPr>
            <w:r>
              <w:rPr>
                <w:rFonts w:cs="Arial"/>
              </w:rPr>
              <w:t>Gépek, berendezések, készülékek karbantartásához kapcsolódó költségek (eseti)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  <w:p w:rsidR="00632A3B" w:rsidRDefault="00632A3B">
            <w:pPr>
              <w:pStyle w:val="Tblzattartalom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567,88/1622,82</w:t>
            </w:r>
          </w:p>
          <w:p w:rsidR="00632A3B" w:rsidRDefault="00632A3B">
            <w:pPr>
              <w:pStyle w:val="Tblzattartalom"/>
              <w:jc w:val="center"/>
              <w:rPr>
                <w:rFonts w:cs="Arial"/>
              </w:rPr>
            </w:pP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34,99 %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számla</w:t>
            </w:r>
          </w:p>
        </w:tc>
      </w:tr>
      <w:tr w:rsidR="00632A3B">
        <w:trPr>
          <w:trHeight w:val="730"/>
        </w:trPr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snapToGrid w:val="0"/>
              <w:jc w:val="both"/>
              <w:rPr>
                <w:rFonts w:cs="Arial"/>
                <w:szCs w:val="18"/>
              </w:rPr>
            </w:pPr>
          </w:p>
          <w:p w:rsidR="00632A3B" w:rsidRDefault="0033489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Egyéb költségek (pl. dugulás elhárítás) </w:t>
            </w:r>
          </w:p>
          <w:p w:rsidR="00632A3B" w:rsidRDefault="00632A3B">
            <w:pPr>
              <w:jc w:val="both"/>
              <w:rPr>
                <w:rFonts w:cs="Arial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>Létszám</w:t>
            </w:r>
          </w:p>
          <w:p w:rsidR="00632A3B" w:rsidRDefault="0033489A">
            <w:pPr>
              <w:pStyle w:val="Tblzattartalom"/>
              <w:jc w:val="center"/>
            </w:pPr>
            <w:r>
              <w:rPr>
                <w:rFonts w:cs="Arial"/>
              </w:rPr>
              <w:t xml:space="preserve">23/58                      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 xml:space="preserve">(A Járási Hivatal által használt </w:t>
            </w:r>
            <w:r>
              <w:rPr>
                <w:rFonts w:cs="Arial"/>
              </w:rPr>
              <w:lastRenderedPageBreak/>
              <w:t>épületrészeket érintően, a Járási Hivatal által igazolt teljesítés alapján.)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39,65 %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</w:tc>
      </w:tr>
      <w:tr w:rsidR="00632A3B"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Járási Hivatal egyedi karbantartási igénye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2A3B" w:rsidRDefault="00632A3B">
            <w:pPr>
              <w:pStyle w:val="Tblzattartalom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A3B" w:rsidRDefault="0033489A">
            <w:pPr>
              <w:pStyle w:val="Tblzattartalom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számla</w:t>
            </w:r>
          </w:p>
        </w:tc>
      </w:tr>
    </w:tbl>
    <w:p w:rsidR="00632A3B" w:rsidRDefault="00632A3B">
      <w:pPr>
        <w:pStyle w:val="Listaszerbekezds"/>
        <w:ind w:left="0"/>
        <w:jc w:val="center"/>
      </w:pPr>
    </w:p>
    <w:sectPr w:rsidR="00632A3B">
      <w:footerReference w:type="default" r:id="rId9"/>
      <w:pgSz w:w="11906" w:h="16838"/>
      <w:pgMar w:top="1417" w:right="1417" w:bottom="1930" w:left="1417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489A">
      <w:r>
        <w:separator/>
      </w:r>
    </w:p>
  </w:endnote>
  <w:endnote w:type="continuationSeparator" w:id="0">
    <w:p w:rsidR="00000000" w:rsidRDefault="0033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3B" w:rsidRDefault="003348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489A">
      <w:r>
        <w:separator/>
      </w:r>
    </w:p>
  </w:footnote>
  <w:footnote w:type="continuationSeparator" w:id="0">
    <w:p w:rsidR="00000000" w:rsidRDefault="0033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6AB4"/>
    <w:multiLevelType w:val="multilevel"/>
    <w:tmpl w:val="7C0EA890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B"/>
    <w:rsid w:val="0033489A"/>
    <w:rsid w:val="006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spacing w:before="284" w:after="140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mozsjelek">
    <w:name w:val="Számozásjelek"/>
    <w:qFormat/>
    <w:rPr>
      <w:rFonts w:ascii="Times New Roman" w:hAnsi="Times New Roman"/>
    </w:rPr>
  </w:style>
  <w:style w:type="character" w:customStyle="1" w:styleId="Idzet1">
    <w:name w:val="Idézet1"/>
    <w:qFormat/>
    <w:rPr>
      <w:i/>
      <w:iCs/>
    </w:rPr>
  </w:style>
  <w:style w:type="character" w:customStyle="1" w:styleId="Ershangslyozs1">
    <w:name w:val="Erős hangsúlyozás1"/>
    <w:qFormat/>
    <w:rPr>
      <w:b/>
      <w:bCs/>
    </w:rPr>
  </w:style>
  <w:style w:type="character" w:customStyle="1" w:styleId="Hangslyozs">
    <w:name w:val="Hangsúlyozás"/>
    <w:qFormat/>
    <w:rPr>
      <w:i w:val="0"/>
      <w:iCs/>
      <w:u w:val="single"/>
    </w:rPr>
  </w:style>
  <w:style w:type="character" w:styleId="Jegyzethivatkozs">
    <w:name w:val="annotation reference"/>
    <w:qFormat/>
    <w:rPr>
      <w:sz w:val="16"/>
      <w:szCs w:val="16"/>
    </w:rPr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ListLabel1">
    <w:name w:val="ListLabel 1"/>
    <w:qFormat/>
    <w:rPr>
      <w:rFonts w:cs="Arial"/>
      <w:color w:val="000000"/>
      <w:u w:val="none"/>
    </w:rPr>
  </w:style>
  <w:style w:type="character" w:customStyle="1" w:styleId="ListLabel2">
    <w:name w:val="ListLabel 2"/>
    <w:qFormat/>
    <w:rPr>
      <w:rFonts w:cs="Arial"/>
      <w:color w:val="000000"/>
      <w:u w:val="none"/>
    </w:rPr>
  </w:style>
  <w:style w:type="character" w:customStyle="1" w:styleId="ListLabel3">
    <w:name w:val="ListLabel 3"/>
    <w:qFormat/>
    <w:rPr>
      <w:rFonts w:cs="Arial"/>
      <w:color w:val="000000"/>
      <w:u w:val="non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76" w:lineRule="auto"/>
      <w:jc w:val="both"/>
    </w:pPr>
  </w:style>
  <w:style w:type="paragraph" w:styleId="Lista">
    <w:name w:val="List"/>
  </w:style>
  <w:style w:type="paragraph" w:styleId="Kpalrs">
    <w:name w:val="caption"/>
    <w:basedOn w:val="Vlaszthattovbbistlusok"/>
    <w:qFormat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qFormat/>
    <w:pPr>
      <w:suppressLineNumbers/>
    </w:pPr>
  </w:style>
  <w:style w:type="paragraph" w:styleId="Cm">
    <w:name w:val="Title"/>
    <w:basedOn w:val="Cmsor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uiPriority w:val="11"/>
    <w:qFormat/>
    <w:pPr>
      <w:spacing w:before="284" w:after="140"/>
      <w:jc w:val="center"/>
    </w:pPr>
    <w:rPr>
      <w:smallCaps/>
      <w:sz w:val="36"/>
      <w:szCs w:val="36"/>
    </w:rPr>
  </w:style>
  <w:style w:type="paragraph" w:customStyle="1" w:styleId="Alcmkisbets">
    <w:name w:val="Alcím (kisbetűs)"/>
    <w:basedOn w:val="Cmsor"/>
    <w:next w:val="Szvegtrzs"/>
    <w:qFormat/>
    <w:pPr>
      <w:spacing w:before="284" w:after="140"/>
      <w:jc w:val="center"/>
    </w:pPr>
    <w:rPr>
      <w:sz w:val="36"/>
    </w:rPr>
  </w:style>
  <w:style w:type="paragraph" w:customStyle="1" w:styleId="Alcmjoldalon">
    <w:name w:val="Alcím új oldalon"/>
    <w:basedOn w:val="Alcm"/>
    <w:next w:val="Szvegtrzs"/>
    <w:qFormat/>
    <w:pPr>
      <w:pageBreakBefore/>
      <w:spacing w:before="0" w:after="142"/>
    </w:pPr>
  </w:style>
  <w:style w:type="paragraph" w:customStyle="1" w:styleId="Cmsor10">
    <w:name w:val="Címsor 10"/>
    <w:basedOn w:val="Cmsor"/>
    <w:next w:val="Szvegtrzs"/>
    <w:qFormat/>
    <w:pPr>
      <w:spacing w:before="284" w:after="140"/>
      <w:outlineLvl w:val="8"/>
    </w:pPr>
    <w:rPr>
      <w:smallCaps/>
      <w:sz w:val="24"/>
      <w:szCs w:val="21"/>
    </w:rPr>
  </w:style>
  <w:style w:type="paragraph" w:styleId="Felsorols3">
    <w:name w:val="List Bullet 3"/>
    <w:basedOn w:val="Lista"/>
    <w:qFormat/>
    <w:pPr>
      <w:spacing w:after="120"/>
      <w:ind w:left="360" w:hanging="360"/>
    </w:pPr>
  </w:style>
  <w:style w:type="paragraph" w:styleId="Felsorols4">
    <w:name w:val="List Bullet 4"/>
    <w:basedOn w:val="Lista"/>
    <w:qFormat/>
    <w:pPr>
      <w:spacing w:after="120"/>
      <w:ind w:left="360" w:hanging="360"/>
    </w:pPr>
  </w:style>
  <w:style w:type="paragraph" w:customStyle="1" w:styleId="Idzetblokk">
    <w:name w:val="Idézetblokk"/>
    <w:basedOn w:val="Szvegtrzs"/>
    <w:qFormat/>
    <w:pPr>
      <w:spacing w:before="140"/>
      <w:ind w:left="567" w:right="567"/>
    </w:pPr>
    <w:rPr>
      <w:i/>
    </w:rPr>
  </w:style>
  <w:style w:type="paragraph" w:styleId="Alrs">
    <w:name w:val="Signature"/>
    <w:next w:val="Egyalrshelyalnv"/>
    <w:pPr>
      <w:suppressLineNumbers/>
    </w:pPr>
  </w:style>
  <w:style w:type="paragraph" w:styleId="Szvegtrzsbehzssal">
    <w:name w:val="Body Text Indent"/>
    <w:basedOn w:val="Szvegtrzs"/>
    <w:qFormat/>
    <w:pPr>
      <w:ind w:left="283"/>
    </w:pPr>
  </w:style>
  <w:style w:type="paragraph" w:customStyle="1" w:styleId="Egyalrshelyalnv">
    <w:name w:val="Egy aláíráshely alá név"/>
    <w:basedOn w:val="dvzlettelalrsok"/>
    <w:next w:val="Szvegtrzs"/>
    <w:qFormat/>
    <w:pPr>
      <w:tabs>
        <w:tab w:val="center" w:pos="6803"/>
      </w:tabs>
      <w:spacing w:after="85"/>
    </w:pPr>
  </w:style>
  <w:style w:type="paragraph" w:customStyle="1" w:styleId="Ktalrshely">
    <w:name w:val="Két aláíráshely"/>
    <w:basedOn w:val="dvzlettelalrsok"/>
    <w:next w:val="Ktalrshelyalnv"/>
    <w:qFormat/>
    <w:pPr>
      <w:tabs>
        <w:tab w:val="left" w:pos="567"/>
        <w:tab w:val="center" w:leader="underscore" w:pos="3969"/>
        <w:tab w:val="center" w:pos="5102"/>
        <w:tab w:val="center" w:leader="underscore" w:pos="8504"/>
      </w:tabs>
      <w:spacing w:before="568" w:after="84"/>
    </w:pPr>
  </w:style>
  <w:style w:type="paragraph" w:customStyle="1" w:styleId="Ktalrshelyalnv">
    <w:name w:val="Két aláíráshely alá név"/>
    <w:basedOn w:val="dvzlettelalrsok"/>
    <w:next w:val="Szvegtrzs"/>
    <w:qFormat/>
    <w:pPr>
      <w:tabs>
        <w:tab w:val="center" w:pos="2268"/>
        <w:tab w:val="center" w:pos="6803"/>
      </w:tabs>
      <w:spacing w:after="85"/>
    </w:pPr>
  </w:style>
  <w:style w:type="paragraph" w:customStyle="1" w:styleId="Jobbrahzott">
    <w:name w:val="Jobbra húzott"/>
    <w:basedOn w:val="Szvegtrzs"/>
    <w:qFormat/>
    <w:pPr>
      <w:tabs>
        <w:tab w:val="left" w:pos="5669"/>
      </w:tabs>
      <w:spacing w:after="142" w:line="240" w:lineRule="auto"/>
      <w:ind w:left="4252"/>
    </w:pPr>
  </w:style>
  <w:style w:type="paragraph" w:customStyle="1" w:styleId="Egyalrshely">
    <w:name w:val="Egy aláíráshely"/>
    <w:basedOn w:val="dvzlettelalrsok"/>
    <w:next w:val="Egyalrshelyalnv"/>
    <w:qFormat/>
    <w:pPr>
      <w:tabs>
        <w:tab w:val="left" w:pos="5102"/>
        <w:tab w:val="center" w:leader="underscore" w:pos="8504"/>
      </w:tabs>
      <w:spacing w:before="568" w:after="84"/>
    </w:pPr>
  </w:style>
  <w:style w:type="paragraph" w:customStyle="1" w:styleId="Vlaszthattovbbistlusok">
    <w:name w:val="Választható további stílusok"/>
    <w:basedOn w:val="Norml"/>
    <w:qFormat/>
  </w:style>
  <w:style w:type="paragraph" w:customStyle="1" w:styleId="Pratlanlfej">
    <w:name w:val="Páratlan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atlanllb">
    <w:name w:val="Páratlan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fej">
    <w:name w:val="Páros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lb">
    <w:name w:val="Páros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Listatartalom">
    <w:name w:val="Listatartalom"/>
    <w:basedOn w:val="Vlaszthattovbbistlusok"/>
    <w:qFormat/>
    <w:pPr>
      <w:ind w:left="567"/>
    </w:pPr>
  </w:style>
  <w:style w:type="paragraph" w:customStyle="1" w:styleId="Listafejlc">
    <w:name w:val="Listafejléc"/>
    <w:basedOn w:val="Vlaszthattovbbistlusok"/>
    <w:next w:val="Listatartalom"/>
    <w:qFormat/>
  </w:style>
  <w:style w:type="paragraph" w:styleId="Lbjegyzetszveg">
    <w:name w:val="foot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Kerettartalom">
    <w:name w:val="Kerettartalom"/>
    <w:basedOn w:val="Vlaszthattovbbistlusok"/>
    <w:qFormat/>
  </w:style>
  <w:style w:type="paragraph" w:styleId="lfej">
    <w:name w:val="header"/>
    <w:basedOn w:val="Norml"/>
    <w:qFormat/>
  </w:style>
  <w:style w:type="paragraph" w:styleId="llb">
    <w:name w:val="footer"/>
    <w:basedOn w:val="Vlaszthattovbbistlusok"/>
    <w:pPr>
      <w:suppressLineNumbers/>
      <w:tabs>
        <w:tab w:val="center" w:pos="4536"/>
        <w:tab w:val="right" w:pos="9072"/>
      </w:tabs>
    </w:pPr>
  </w:style>
  <w:style w:type="paragraph" w:customStyle="1" w:styleId="Elformzottszveg">
    <w:name w:val="Előformázott szöveg"/>
    <w:basedOn w:val="Vlaszthattovbbistlusok"/>
    <w:qFormat/>
    <w:rPr>
      <w:rFonts w:ascii="Liberation Mono" w:eastAsia="NSimSun" w:hAnsi="Liberation Mono" w:cs="Liberation Mono"/>
      <w:szCs w:val="20"/>
    </w:rPr>
  </w:style>
  <w:style w:type="paragraph" w:customStyle="1" w:styleId="Tovbbicmsorok">
    <w:name w:val="További címsorok"/>
    <w:basedOn w:val="Cmsor"/>
    <w:qFormat/>
  </w:style>
  <w:style w:type="paragraph" w:styleId="Hivatkozsjegyzk-fej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rgymutatcm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Tblzatjegyzkfejlce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Objektumjegyzkfejlce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Hivatkozsjegyzk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Egynijegyzkfejlce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Bortkcm">
    <w:name w:val="envelope address"/>
    <w:basedOn w:val="Vlaszthattovbbistlusok"/>
    <w:qFormat/>
    <w:pPr>
      <w:suppressLineNumbers/>
      <w:spacing w:after="60"/>
    </w:pPr>
  </w:style>
  <w:style w:type="paragraph" w:styleId="Feladcmebortkon">
    <w:name w:val="envelope return"/>
    <w:basedOn w:val="Vlaszthattovbbistlusok"/>
    <w:qFormat/>
    <w:pPr>
      <w:suppressLineNumbers/>
      <w:spacing w:after="60"/>
    </w:pPr>
  </w:style>
  <w:style w:type="paragraph" w:styleId="Megszlts">
    <w:name w:val="Salutation"/>
    <w:basedOn w:val="Vlaszthattovbbistlusok"/>
    <w:pPr>
      <w:suppressLineNumbers/>
    </w:pPr>
  </w:style>
  <w:style w:type="paragraph" w:styleId="Vgjegyzetszvege">
    <w:name w:val="end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blzattartalom">
    <w:name w:val="Táblázattartalom"/>
    <w:basedOn w:val="Vlaszthattovbbistlusok"/>
    <w:qFormat/>
    <w:pPr>
      <w:suppressLineNumbers/>
    </w:pPr>
  </w:style>
  <w:style w:type="paragraph" w:customStyle="1" w:styleId="dvzlettel">
    <w:name w:val="Üdvözlettel"/>
    <w:basedOn w:val="dvzlettelalrsok"/>
    <w:next w:val="dvzlettelalattnvscm"/>
    <w:qFormat/>
    <w:pPr>
      <w:spacing w:before="283" w:after="57"/>
      <w:ind w:left="5102"/>
    </w:pPr>
    <w:rPr>
      <w:b/>
    </w:rPr>
  </w:style>
  <w:style w:type="paragraph" w:customStyle="1" w:styleId="dvzlettelalattnvscm">
    <w:name w:val="Üdvözlettel alatt név és cím"/>
    <w:basedOn w:val="dvzlettelalrsok"/>
    <w:qFormat/>
    <w:pPr>
      <w:tabs>
        <w:tab w:val="center" w:pos="6803"/>
      </w:tabs>
      <w:spacing w:before="84" w:after="84"/>
      <w:ind w:left="5102"/>
    </w:pPr>
  </w:style>
  <w:style w:type="paragraph" w:customStyle="1" w:styleId="dvzlettelalrsok">
    <w:name w:val="Üdvözlettel;aláírások"/>
    <w:basedOn w:val="Norml"/>
    <w:qFormat/>
  </w:style>
  <w:style w:type="paragraph" w:customStyle="1" w:styleId="Alcmkisbetsjoldalon">
    <w:name w:val="Alcím (kisbetűs) új oldalon"/>
    <w:basedOn w:val="Alcmkisbets"/>
    <w:next w:val="Szvegtrzs"/>
    <w:qFormat/>
    <w:pPr>
      <w:pageBreakBefore/>
      <w:spacing w:before="0" w:after="142"/>
    </w:pPr>
  </w:style>
  <w:style w:type="paragraph" w:customStyle="1" w:styleId="Dokumentumtpusneve">
    <w:name w:val="Dokumentumtípus neve"/>
    <w:basedOn w:val="Cmsor"/>
    <w:next w:val="Szvegtrzs"/>
    <w:qFormat/>
    <w:pPr>
      <w:spacing w:before="284" w:after="284"/>
      <w:jc w:val="center"/>
    </w:pPr>
    <w:rPr>
      <w:b/>
      <w:caps/>
      <w:u w:val="single"/>
    </w:rPr>
  </w:style>
  <w:style w:type="paragraph" w:customStyle="1" w:styleId="Kiegsztvgjegyzetek">
    <w:name w:val="Kiegészítő végjegyzetek"/>
    <w:basedOn w:val="dvzlettelalrsok"/>
    <w:qFormat/>
    <w:pPr>
      <w:tabs>
        <w:tab w:val="left" w:pos="1984"/>
      </w:tabs>
      <w:spacing w:after="85"/>
      <w:ind w:left="567"/>
    </w:pPr>
  </w:style>
  <w:style w:type="paragraph" w:customStyle="1" w:styleId="Fggbehzs">
    <w:name w:val="Függő behúzás"/>
    <w:basedOn w:val="Szvegtrzs"/>
    <w:qFormat/>
    <w:pPr>
      <w:tabs>
        <w:tab w:val="left" w:pos="567"/>
      </w:tabs>
      <w:ind w:left="567" w:hanging="283"/>
    </w:pPr>
  </w:style>
  <w:style w:type="paragraph" w:customStyle="1" w:styleId="Tovbbiszvegtrzsstlusok">
    <w:name w:val="További szövegtörzs stílusok"/>
    <w:basedOn w:val="Szvegtrzs"/>
    <w:qFormat/>
  </w:style>
  <w:style w:type="paragraph" w:styleId="Jegyzetszveg">
    <w:name w:val="annotation text"/>
    <w:basedOn w:val="Tovbbiszvegtrzsstlusok"/>
    <w:qFormat/>
    <w:pPr>
      <w:ind w:left="2268"/>
    </w:pPr>
  </w:style>
  <w:style w:type="paragraph" w:customStyle="1" w:styleId="Listabehzs">
    <w:name w:val="Listabehúzás"/>
    <w:basedOn w:val="Tovbbiszvegtrzsstlusok"/>
    <w:qFormat/>
    <w:pPr>
      <w:tabs>
        <w:tab w:val="left" w:pos="2835"/>
      </w:tabs>
      <w:ind w:left="2835" w:hanging="2551"/>
    </w:pPr>
  </w:style>
  <w:style w:type="paragraph" w:styleId="Listaszerbekezds">
    <w:name w:val="List Paragraph"/>
    <w:basedOn w:val="Norml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Lista1">
    <w:name w:val="Lista 1"/>
    <w:qFormat/>
  </w:style>
  <w:style w:type="numbering" w:customStyle="1" w:styleId="Lista21">
    <w:name w:val="Lista 21"/>
    <w:qFormat/>
  </w:style>
  <w:style w:type="numbering" w:customStyle="1" w:styleId="Lista31">
    <w:name w:val="Lista 31"/>
    <w:qFormat/>
  </w:style>
  <w:style w:type="numbering" w:customStyle="1" w:styleId="Lista41">
    <w:name w:val="Lista 41"/>
    <w:qFormat/>
  </w:style>
  <w:style w:type="numbering" w:customStyle="1" w:styleId="Lista51">
    <w:name w:val="Lista 51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3489A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89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spacing w:before="284" w:after="140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mozsjelek">
    <w:name w:val="Számozásjelek"/>
    <w:qFormat/>
    <w:rPr>
      <w:rFonts w:ascii="Times New Roman" w:hAnsi="Times New Roman"/>
    </w:rPr>
  </w:style>
  <w:style w:type="character" w:customStyle="1" w:styleId="Idzet1">
    <w:name w:val="Idézet1"/>
    <w:qFormat/>
    <w:rPr>
      <w:i/>
      <w:iCs/>
    </w:rPr>
  </w:style>
  <w:style w:type="character" w:customStyle="1" w:styleId="Ershangslyozs1">
    <w:name w:val="Erős hangsúlyozás1"/>
    <w:qFormat/>
    <w:rPr>
      <w:b/>
      <w:bCs/>
    </w:rPr>
  </w:style>
  <w:style w:type="character" w:customStyle="1" w:styleId="Hangslyozs">
    <w:name w:val="Hangsúlyozás"/>
    <w:qFormat/>
    <w:rPr>
      <w:i w:val="0"/>
      <w:iCs/>
      <w:u w:val="single"/>
    </w:rPr>
  </w:style>
  <w:style w:type="character" w:styleId="Jegyzethivatkozs">
    <w:name w:val="annotation reference"/>
    <w:qFormat/>
    <w:rPr>
      <w:sz w:val="16"/>
      <w:szCs w:val="16"/>
    </w:rPr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ListLabel1">
    <w:name w:val="ListLabel 1"/>
    <w:qFormat/>
    <w:rPr>
      <w:rFonts w:cs="Arial"/>
      <w:color w:val="000000"/>
      <w:u w:val="none"/>
    </w:rPr>
  </w:style>
  <w:style w:type="character" w:customStyle="1" w:styleId="ListLabel2">
    <w:name w:val="ListLabel 2"/>
    <w:qFormat/>
    <w:rPr>
      <w:rFonts w:cs="Arial"/>
      <w:color w:val="000000"/>
      <w:u w:val="none"/>
    </w:rPr>
  </w:style>
  <w:style w:type="character" w:customStyle="1" w:styleId="ListLabel3">
    <w:name w:val="ListLabel 3"/>
    <w:qFormat/>
    <w:rPr>
      <w:rFonts w:cs="Arial"/>
      <w:color w:val="000000"/>
      <w:u w:val="non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76" w:lineRule="auto"/>
      <w:jc w:val="both"/>
    </w:pPr>
  </w:style>
  <w:style w:type="paragraph" w:styleId="Lista">
    <w:name w:val="List"/>
  </w:style>
  <w:style w:type="paragraph" w:styleId="Kpalrs">
    <w:name w:val="caption"/>
    <w:basedOn w:val="Vlaszthattovbbistlusok"/>
    <w:qFormat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qFormat/>
    <w:pPr>
      <w:suppressLineNumbers/>
    </w:pPr>
  </w:style>
  <w:style w:type="paragraph" w:styleId="Cm">
    <w:name w:val="Title"/>
    <w:basedOn w:val="Cmsor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uiPriority w:val="11"/>
    <w:qFormat/>
    <w:pPr>
      <w:spacing w:before="284" w:after="140"/>
      <w:jc w:val="center"/>
    </w:pPr>
    <w:rPr>
      <w:smallCaps/>
      <w:sz w:val="36"/>
      <w:szCs w:val="36"/>
    </w:rPr>
  </w:style>
  <w:style w:type="paragraph" w:customStyle="1" w:styleId="Alcmkisbets">
    <w:name w:val="Alcím (kisbetűs)"/>
    <w:basedOn w:val="Cmsor"/>
    <w:next w:val="Szvegtrzs"/>
    <w:qFormat/>
    <w:pPr>
      <w:spacing w:before="284" w:after="140"/>
      <w:jc w:val="center"/>
    </w:pPr>
    <w:rPr>
      <w:sz w:val="36"/>
    </w:rPr>
  </w:style>
  <w:style w:type="paragraph" w:customStyle="1" w:styleId="Alcmjoldalon">
    <w:name w:val="Alcím új oldalon"/>
    <w:basedOn w:val="Alcm"/>
    <w:next w:val="Szvegtrzs"/>
    <w:qFormat/>
    <w:pPr>
      <w:pageBreakBefore/>
      <w:spacing w:before="0" w:after="142"/>
    </w:pPr>
  </w:style>
  <w:style w:type="paragraph" w:customStyle="1" w:styleId="Cmsor10">
    <w:name w:val="Címsor 10"/>
    <w:basedOn w:val="Cmsor"/>
    <w:next w:val="Szvegtrzs"/>
    <w:qFormat/>
    <w:pPr>
      <w:spacing w:before="284" w:after="140"/>
      <w:outlineLvl w:val="8"/>
    </w:pPr>
    <w:rPr>
      <w:smallCaps/>
      <w:sz w:val="24"/>
      <w:szCs w:val="21"/>
    </w:rPr>
  </w:style>
  <w:style w:type="paragraph" w:styleId="Felsorols3">
    <w:name w:val="List Bullet 3"/>
    <w:basedOn w:val="Lista"/>
    <w:qFormat/>
    <w:pPr>
      <w:spacing w:after="120"/>
      <w:ind w:left="360" w:hanging="360"/>
    </w:pPr>
  </w:style>
  <w:style w:type="paragraph" w:styleId="Felsorols4">
    <w:name w:val="List Bullet 4"/>
    <w:basedOn w:val="Lista"/>
    <w:qFormat/>
    <w:pPr>
      <w:spacing w:after="120"/>
      <w:ind w:left="360" w:hanging="360"/>
    </w:pPr>
  </w:style>
  <w:style w:type="paragraph" w:customStyle="1" w:styleId="Idzetblokk">
    <w:name w:val="Idézetblokk"/>
    <w:basedOn w:val="Szvegtrzs"/>
    <w:qFormat/>
    <w:pPr>
      <w:spacing w:before="140"/>
      <w:ind w:left="567" w:right="567"/>
    </w:pPr>
    <w:rPr>
      <w:i/>
    </w:rPr>
  </w:style>
  <w:style w:type="paragraph" w:styleId="Alrs">
    <w:name w:val="Signature"/>
    <w:next w:val="Egyalrshelyalnv"/>
    <w:pPr>
      <w:suppressLineNumbers/>
    </w:pPr>
  </w:style>
  <w:style w:type="paragraph" w:styleId="Szvegtrzsbehzssal">
    <w:name w:val="Body Text Indent"/>
    <w:basedOn w:val="Szvegtrzs"/>
    <w:qFormat/>
    <w:pPr>
      <w:ind w:left="283"/>
    </w:pPr>
  </w:style>
  <w:style w:type="paragraph" w:customStyle="1" w:styleId="Egyalrshelyalnv">
    <w:name w:val="Egy aláíráshely alá név"/>
    <w:basedOn w:val="dvzlettelalrsok"/>
    <w:next w:val="Szvegtrzs"/>
    <w:qFormat/>
    <w:pPr>
      <w:tabs>
        <w:tab w:val="center" w:pos="6803"/>
      </w:tabs>
      <w:spacing w:after="85"/>
    </w:pPr>
  </w:style>
  <w:style w:type="paragraph" w:customStyle="1" w:styleId="Ktalrshely">
    <w:name w:val="Két aláíráshely"/>
    <w:basedOn w:val="dvzlettelalrsok"/>
    <w:next w:val="Ktalrshelyalnv"/>
    <w:qFormat/>
    <w:pPr>
      <w:tabs>
        <w:tab w:val="left" w:pos="567"/>
        <w:tab w:val="center" w:leader="underscore" w:pos="3969"/>
        <w:tab w:val="center" w:pos="5102"/>
        <w:tab w:val="center" w:leader="underscore" w:pos="8504"/>
      </w:tabs>
      <w:spacing w:before="568" w:after="84"/>
    </w:pPr>
  </w:style>
  <w:style w:type="paragraph" w:customStyle="1" w:styleId="Ktalrshelyalnv">
    <w:name w:val="Két aláíráshely alá név"/>
    <w:basedOn w:val="dvzlettelalrsok"/>
    <w:next w:val="Szvegtrzs"/>
    <w:qFormat/>
    <w:pPr>
      <w:tabs>
        <w:tab w:val="center" w:pos="2268"/>
        <w:tab w:val="center" w:pos="6803"/>
      </w:tabs>
      <w:spacing w:after="85"/>
    </w:pPr>
  </w:style>
  <w:style w:type="paragraph" w:customStyle="1" w:styleId="Jobbrahzott">
    <w:name w:val="Jobbra húzott"/>
    <w:basedOn w:val="Szvegtrzs"/>
    <w:qFormat/>
    <w:pPr>
      <w:tabs>
        <w:tab w:val="left" w:pos="5669"/>
      </w:tabs>
      <w:spacing w:after="142" w:line="240" w:lineRule="auto"/>
      <w:ind w:left="4252"/>
    </w:pPr>
  </w:style>
  <w:style w:type="paragraph" w:customStyle="1" w:styleId="Egyalrshely">
    <w:name w:val="Egy aláíráshely"/>
    <w:basedOn w:val="dvzlettelalrsok"/>
    <w:next w:val="Egyalrshelyalnv"/>
    <w:qFormat/>
    <w:pPr>
      <w:tabs>
        <w:tab w:val="left" w:pos="5102"/>
        <w:tab w:val="center" w:leader="underscore" w:pos="8504"/>
      </w:tabs>
      <w:spacing w:before="568" w:after="84"/>
    </w:pPr>
  </w:style>
  <w:style w:type="paragraph" w:customStyle="1" w:styleId="Vlaszthattovbbistlusok">
    <w:name w:val="Választható további stílusok"/>
    <w:basedOn w:val="Norml"/>
    <w:qFormat/>
  </w:style>
  <w:style w:type="paragraph" w:customStyle="1" w:styleId="Pratlanlfej">
    <w:name w:val="Páratlan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atlanllb">
    <w:name w:val="Páratlan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fej">
    <w:name w:val="Páros élőfej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Prosllb">
    <w:name w:val="Páros élőláb"/>
    <w:basedOn w:val="Vlaszthattovbbistlusok"/>
    <w:qFormat/>
    <w:pPr>
      <w:suppressLineNumbers/>
      <w:tabs>
        <w:tab w:val="center" w:pos="4536"/>
        <w:tab w:val="right" w:pos="9072"/>
      </w:tabs>
    </w:pPr>
  </w:style>
  <w:style w:type="paragraph" w:customStyle="1" w:styleId="Listatartalom">
    <w:name w:val="Listatartalom"/>
    <w:basedOn w:val="Vlaszthattovbbistlusok"/>
    <w:qFormat/>
    <w:pPr>
      <w:ind w:left="567"/>
    </w:pPr>
  </w:style>
  <w:style w:type="paragraph" w:customStyle="1" w:styleId="Listafejlc">
    <w:name w:val="Listafejléc"/>
    <w:basedOn w:val="Vlaszthattovbbistlusok"/>
    <w:next w:val="Listatartalom"/>
    <w:qFormat/>
  </w:style>
  <w:style w:type="paragraph" w:styleId="Lbjegyzetszveg">
    <w:name w:val="foot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Kerettartalom">
    <w:name w:val="Kerettartalom"/>
    <w:basedOn w:val="Vlaszthattovbbistlusok"/>
    <w:qFormat/>
  </w:style>
  <w:style w:type="paragraph" w:styleId="lfej">
    <w:name w:val="header"/>
    <w:basedOn w:val="Norml"/>
    <w:qFormat/>
  </w:style>
  <w:style w:type="paragraph" w:styleId="llb">
    <w:name w:val="footer"/>
    <w:basedOn w:val="Vlaszthattovbbistlusok"/>
    <w:pPr>
      <w:suppressLineNumbers/>
      <w:tabs>
        <w:tab w:val="center" w:pos="4536"/>
        <w:tab w:val="right" w:pos="9072"/>
      </w:tabs>
    </w:pPr>
  </w:style>
  <w:style w:type="paragraph" w:customStyle="1" w:styleId="Elformzottszveg">
    <w:name w:val="Előformázott szöveg"/>
    <w:basedOn w:val="Vlaszthattovbbistlusok"/>
    <w:qFormat/>
    <w:rPr>
      <w:rFonts w:ascii="Liberation Mono" w:eastAsia="NSimSun" w:hAnsi="Liberation Mono" w:cs="Liberation Mono"/>
      <w:szCs w:val="20"/>
    </w:rPr>
  </w:style>
  <w:style w:type="paragraph" w:customStyle="1" w:styleId="Tovbbicmsorok">
    <w:name w:val="További címsorok"/>
    <w:basedOn w:val="Cmsor"/>
    <w:qFormat/>
  </w:style>
  <w:style w:type="paragraph" w:styleId="Hivatkozsjegyzk-fej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rgymutatcm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Tblzatjegyzkfejlce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Objektumjegyzkfejlce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Hivatkozsjegyzk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Egynijegyzkfejlce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Bortkcm">
    <w:name w:val="envelope address"/>
    <w:basedOn w:val="Vlaszthattovbbistlusok"/>
    <w:qFormat/>
    <w:pPr>
      <w:suppressLineNumbers/>
      <w:spacing w:after="60"/>
    </w:pPr>
  </w:style>
  <w:style w:type="paragraph" w:styleId="Feladcmebortkon">
    <w:name w:val="envelope return"/>
    <w:basedOn w:val="Vlaszthattovbbistlusok"/>
    <w:qFormat/>
    <w:pPr>
      <w:suppressLineNumbers/>
      <w:spacing w:after="60"/>
    </w:pPr>
  </w:style>
  <w:style w:type="paragraph" w:styleId="Megszlts">
    <w:name w:val="Salutation"/>
    <w:basedOn w:val="Vlaszthattovbbistlusok"/>
    <w:pPr>
      <w:suppressLineNumbers/>
    </w:pPr>
  </w:style>
  <w:style w:type="paragraph" w:styleId="Vgjegyzetszvege">
    <w:name w:val="endnote text"/>
    <w:basedOn w:val="Vlaszthattovbbistlusok"/>
    <w:pPr>
      <w:suppressLineNumbers/>
      <w:ind w:left="339" w:hanging="339"/>
    </w:pPr>
    <w:rPr>
      <w:szCs w:val="20"/>
    </w:rPr>
  </w:style>
  <w:style w:type="paragraph" w:customStyle="1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blzattartalom">
    <w:name w:val="Táblázattartalom"/>
    <w:basedOn w:val="Vlaszthattovbbistlusok"/>
    <w:qFormat/>
    <w:pPr>
      <w:suppressLineNumbers/>
    </w:pPr>
  </w:style>
  <w:style w:type="paragraph" w:customStyle="1" w:styleId="dvzlettel">
    <w:name w:val="Üdvözlettel"/>
    <w:basedOn w:val="dvzlettelalrsok"/>
    <w:next w:val="dvzlettelalattnvscm"/>
    <w:qFormat/>
    <w:pPr>
      <w:spacing w:before="283" w:after="57"/>
      <w:ind w:left="5102"/>
    </w:pPr>
    <w:rPr>
      <w:b/>
    </w:rPr>
  </w:style>
  <w:style w:type="paragraph" w:customStyle="1" w:styleId="dvzlettelalattnvscm">
    <w:name w:val="Üdvözlettel alatt név és cím"/>
    <w:basedOn w:val="dvzlettelalrsok"/>
    <w:qFormat/>
    <w:pPr>
      <w:tabs>
        <w:tab w:val="center" w:pos="6803"/>
      </w:tabs>
      <w:spacing w:before="84" w:after="84"/>
      <w:ind w:left="5102"/>
    </w:pPr>
  </w:style>
  <w:style w:type="paragraph" w:customStyle="1" w:styleId="dvzlettelalrsok">
    <w:name w:val="Üdvözlettel;aláírások"/>
    <w:basedOn w:val="Norml"/>
    <w:qFormat/>
  </w:style>
  <w:style w:type="paragraph" w:customStyle="1" w:styleId="Alcmkisbetsjoldalon">
    <w:name w:val="Alcím (kisbetűs) új oldalon"/>
    <w:basedOn w:val="Alcmkisbets"/>
    <w:next w:val="Szvegtrzs"/>
    <w:qFormat/>
    <w:pPr>
      <w:pageBreakBefore/>
      <w:spacing w:before="0" w:after="142"/>
    </w:pPr>
  </w:style>
  <w:style w:type="paragraph" w:customStyle="1" w:styleId="Dokumentumtpusneve">
    <w:name w:val="Dokumentumtípus neve"/>
    <w:basedOn w:val="Cmsor"/>
    <w:next w:val="Szvegtrzs"/>
    <w:qFormat/>
    <w:pPr>
      <w:spacing w:before="284" w:after="284"/>
      <w:jc w:val="center"/>
    </w:pPr>
    <w:rPr>
      <w:b/>
      <w:caps/>
      <w:u w:val="single"/>
    </w:rPr>
  </w:style>
  <w:style w:type="paragraph" w:customStyle="1" w:styleId="Kiegsztvgjegyzetek">
    <w:name w:val="Kiegészítő végjegyzetek"/>
    <w:basedOn w:val="dvzlettelalrsok"/>
    <w:qFormat/>
    <w:pPr>
      <w:tabs>
        <w:tab w:val="left" w:pos="1984"/>
      </w:tabs>
      <w:spacing w:after="85"/>
      <w:ind w:left="567"/>
    </w:pPr>
  </w:style>
  <w:style w:type="paragraph" w:customStyle="1" w:styleId="Fggbehzs">
    <w:name w:val="Függő behúzás"/>
    <w:basedOn w:val="Szvegtrzs"/>
    <w:qFormat/>
    <w:pPr>
      <w:tabs>
        <w:tab w:val="left" w:pos="567"/>
      </w:tabs>
      <w:ind w:left="567" w:hanging="283"/>
    </w:pPr>
  </w:style>
  <w:style w:type="paragraph" w:customStyle="1" w:styleId="Tovbbiszvegtrzsstlusok">
    <w:name w:val="További szövegtörzs stílusok"/>
    <w:basedOn w:val="Szvegtrzs"/>
    <w:qFormat/>
  </w:style>
  <w:style w:type="paragraph" w:styleId="Jegyzetszveg">
    <w:name w:val="annotation text"/>
    <w:basedOn w:val="Tovbbiszvegtrzsstlusok"/>
    <w:qFormat/>
    <w:pPr>
      <w:ind w:left="2268"/>
    </w:pPr>
  </w:style>
  <w:style w:type="paragraph" w:customStyle="1" w:styleId="Listabehzs">
    <w:name w:val="Listabehúzás"/>
    <w:basedOn w:val="Tovbbiszvegtrzsstlusok"/>
    <w:qFormat/>
    <w:pPr>
      <w:tabs>
        <w:tab w:val="left" w:pos="2835"/>
      </w:tabs>
      <w:ind w:left="2835" w:hanging="2551"/>
    </w:pPr>
  </w:style>
  <w:style w:type="paragraph" w:styleId="Listaszerbekezds">
    <w:name w:val="List Paragraph"/>
    <w:basedOn w:val="Norml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Lista1">
    <w:name w:val="Lista 1"/>
    <w:qFormat/>
  </w:style>
  <w:style w:type="numbering" w:customStyle="1" w:styleId="Lista21">
    <w:name w:val="Lista 21"/>
    <w:qFormat/>
  </w:style>
  <w:style w:type="numbering" w:customStyle="1" w:styleId="Lista31">
    <w:name w:val="Lista 31"/>
    <w:qFormat/>
  </w:style>
  <w:style w:type="numbering" w:customStyle="1" w:styleId="Lista41">
    <w:name w:val="Lista 41"/>
    <w:qFormat/>
  </w:style>
  <w:style w:type="numbering" w:customStyle="1" w:styleId="Lista51">
    <w:name w:val="Lista 51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3489A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89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ne.nagy.zsuzsa@szabolcs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2145</Words>
  <Characters>14804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Szűcs Andrea</dc:creator>
  <dc:description/>
  <cp:lastModifiedBy>Arató Atilla</cp:lastModifiedBy>
  <cp:revision>8</cp:revision>
  <cp:lastPrinted>2025-01-24T07:20:00Z</cp:lastPrinted>
  <dcterms:created xsi:type="dcterms:W3CDTF">2025-01-22T09:00:00Z</dcterms:created>
  <dcterms:modified xsi:type="dcterms:W3CDTF">2025-01-24T07:20:00Z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