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BAA" w:rsidRPr="00AF3BAA" w:rsidRDefault="00AF3BAA" w:rsidP="00AF3BAA">
      <w:pPr>
        <w:widowControl w:val="0"/>
        <w:jc w:val="center"/>
        <w:rPr>
          <w:rFonts w:ascii="Times New Roman" w:eastAsia="Times New Roman" w:hAnsi="Times New Roman"/>
          <w:b/>
          <w:caps/>
          <w:kern w:val="28"/>
          <w:sz w:val="24"/>
          <w:szCs w:val="20"/>
          <w:lang w:eastAsia="hu-HU"/>
        </w:rPr>
      </w:pPr>
      <w:r w:rsidRPr="00AF3BAA">
        <w:rPr>
          <w:rFonts w:ascii="Times New Roman" w:eastAsia="Times New Roman" w:hAnsi="Times New Roman"/>
          <w:b/>
          <w:caps/>
          <w:kern w:val="28"/>
          <w:sz w:val="24"/>
          <w:szCs w:val="20"/>
          <w:lang w:eastAsia="hu-HU"/>
        </w:rPr>
        <w:t>TISZAVASVÁRI VÁROS ÖNKORMÁNYZATA</w:t>
      </w:r>
    </w:p>
    <w:p w:rsidR="00AF3BAA" w:rsidRPr="00AF3BAA" w:rsidRDefault="00AF3BAA" w:rsidP="00AF3BAA">
      <w:pPr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AF3BAA">
        <w:rPr>
          <w:rFonts w:ascii="Times New Roman" w:eastAsia="Times New Roman" w:hAnsi="Times New Roman"/>
          <w:b/>
          <w:sz w:val="24"/>
          <w:szCs w:val="24"/>
          <w:lang w:eastAsia="hu-HU"/>
        </w:rPr>
        <w:t>KÉPVISELŐ-TESTÜLETÉNEK</w:t>
      </w:r>
    </w:p>
    <w:p w:rsidR="00AF3BAA" w:rsidRPr="00AF3BAA" w:rsidRDefault="0017062C" w:rsidP="00AF3BAA">
      <w:pPr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313/</w:t>
      </w:r>
      <w:r w:rsidR="00AF3BAA" w:rsidRPr="00AF3BAA">
        <w:rPr>
          <w:rFonts w:ascii="Times New Roman" w:eastAsia="Times New Roman" w:hAnsi="Times New Roman"/>
          <w:b/>
          <w:sz w:val="24"/>
          <w:szCs w:val="24"/>
          <w:lang w:eastAsia="hu-HU"/>
        </w:rPr>
        <w:t>20</w:t>
      </w:r>
      <w:r w:rsidR="00AF3BAA">
        <w:rPr>
          <w:rFonts w:ascii="Times New Roman" w:eastAsia="Times New Roman" w:hAnsi="Times New Roman"/>
          <w:b/>
          <w:sz w:val="24"/>
          <w:szCs w:val="24"/>
          <w:lang w:eastAsia="hu-HU"/>
        </w:rPr>
        <w:t>2</w:t>
      </w:r>
      <w:r w:rsidR="007240B5">
        <w:rPr>
          <w:rFonts w:ascii="Times New Roman" w:eastAsia="Times New Roman" w:hAnsi="Times New Roman"/>
          <w:b/>
          <w:sz w:val="24"/>
          <w:szCs w:val="24"/>
          <w:lang w:eastAsia="hu-HU"/>
        </w:rPr>
        <w:t>4</w:t>
      </w:r>
      <w:r w:rsidR="00AF3BAA" w:rsidRPr="00AF3BAA">
        <w:rPr>
          <w:rFonts w:ascii="Times New Roman" w:eastAsia="Times New Roman" w:hAnsi="Times New Roman"/>
          <w:b/>
          <w:sz w:val="24"/>
          <w:szCs w:val="24"/>
          <w:lang w:eastAsia="hu-HU"/>
        </w:rPr>
        <w:t>. (XI</w:t>
      </w:r>
      <w:r w:rsidR="007240B5">
        <w:rPr>
          <w:rFonts w:ascii="Times New Roman" w:eastAsia="Times New Roman" w:hAnsi="Times New Roman"/>
          <w:b/>
          <w:sz w:val="24"/>
          <w:szCs w:val="24"/>
          <w:lang w:eastAsia="hu-HU"/>
        </w:rPr>
        <w:t>.21</w:t>
      </w:r>
      <w:r w:rsidR="00AF3BAA" w:rsidRPr="00AF3BAA">
        <w:rPr>
          <w:rFonts w:ascii="Times New Roman" w:eastAsia="Times New Roman" w:hAnsi="Times New Roman"/>
          <w:b/>
          <w:sz w:val="24"/>
          <w:szCs w:val="24"/>
          <w:lang w:eastAsia="hu-HU"/>
        </w:rPr>
        <w:t>.) Kt. számú</w:t>
      </w:r>
    </w:p>
    <w:p w:rsidR="00AF3BAA" w:rsidRPr="00AF3BAA" w:rsidRDefault="00AF3BAA" w:rsidP="00AF3BAA">
      <w:pPr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hu-HU"/>
        </w:rPr>
        <w:t>h</w:t>
      </w:r>
      <w:r w:rsidRPr="00AF3BAA">
        <w:rPr>
          <w:rFonts w:ascii="Times New Roman" w:eastAsia="Times New Roman" w:hAnsi="Times New Roman"/>
          <w:b/>
          <w:sz w:val="24"/>
          <w:szCs w:val="24"/>
          <w:lang w:eastAsia="hu-HU"/>
        </w:rPr>
        <w:t>atározata</w:t>
      </w:r>
      <w:proofErr w:type="gramEnd"/>
    </w:p>
    <w:p w:rsidR="00AF3BAA" w:rsidRPr="00AF3BAA" w:rsidRDefault="00AF3BAA" w:rsidP="00AF3BAA">
      <w:pPr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AF3BAA" w:rsidRPr="00AF3BAA" w:rsidRDefault="00AF3BAA" w:rsidP="00AF3BAA">
      <w:pPr>
        <w:spacing w:after="200" w:line="276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AF3BAA">
        <w:rPr>
          <w:rFonts w:ascii="Times New Roman" w:eastAsiaTheme="minorHAnsi" w:hAnsi="Times New Roman"/>
          <w:b/>
          <w:sz w:val="24"/>
          <w:szCs w:val="24"/>
        </w:rPr>
        <w:t xml:space="preserve">(mely egyben a Tiszavasvári Településszolgáltatási és Vagyonkezelő Nonprofit Korlátolt Felelősségű Társaság </w:t>
      </w:r>
      <w:r w:rsidR="00B336F6">
        <w:rPr>
          <w:rFonts w:ascii="Times New Roman" w:eastAsiaTheme="minorHAnsi" w:hAnsi="Times New Roman"/>
          <w:b/>
          <w:sz w:val="24"/>
          <w:szCs w:val="24"/>
        </w:rPr>
        <w:t>26</w:t>
      </w:r>
      <w:bookmarkStart w:id="0" w:name="_GoBack"/>
      <w:bookmarkEnd w:id="0"/>
      <w:r w:rsidRPr="00AF3BAA">
        <w:rPr>
          <w:rFonts w:ascii="Times New Roman" w:eastAsiaTheme="minorHAnsi" w:hAnsi="Times New Roman"/>
          <w:b/>
          <w:sz w:val="24"/>
          <w:szCs w:val="24"/>
        </w:rPr>
        <w:t>/20</w:t>
      </w:r>
      <w:r>
        <w:rPr>
          <w:rFonts w:ascii="Times New Roman" w:eastAsiaTheme="minorHAnsi" w:hAnsi="Times New Roman"/>
          <w:b/>
          <w:sz w:val="24"/>
          <w:szCs w:val="24"/>
        </w:rPr>
        <w:t>2</w:t>
      </w:r>
      <w:r w:rsidR="00D86C2B">
        <w:rPr>
          <w:rFonts w:ascii="Times New Roman" w:eastAsiaTheme="minorHAnsi" w:hAnsi="Times New Roman"/>
          <w:b/>
          <w:sz w:val="24"/>
          <w:szCs w:val="24"/>
        </w:rPr>
        <w:t>4</w:t>
      </w:r>
      <w:r w:rsidRPr="00AF3BAA">
        <w:rPr>
          <w:rFonts w:ascii="Times New Roman" w:eastAsiaTheme="minorHAnsi" w:hAnsi="Times New Roman"/>
          <w:b/>
          <w:sz w:val="24"/>
          <w:szCs w:val="24"/>
        </w:rPr>
        <w:t>. (X</w:t>
      </w:r>
      <w:r>
        <w:rPr>
          <w:rFonts w:ascii="Times New Roman" w:eastAsiaTheme="minorHAnsi" w:hAnsi="Times New Roman"/>
          <w:b/>
          <w:sz w:val="24"/>
          <w:szCs w:val="24"/>
        </w:rPr>
        <w:t>I</w:t>
      </w:r>
      <w:r w:rsidR="001D4829">
        <w:rPr>
          <w:rFonts w:ascii="Times New Roman" w:eastAsiaTheme="minorHAnsi" w:hAnsi="Times New Roman"/>
          <w:b/>
          <w:sz w:val="24"/>
          <w:szCs w:val="24"/>
        </w:rPr>
        <w:t>.</w:t>
      </w:r>
      <w:r w:rsidR="00D86C2B">
        <w:rPr>
          <w:rFonts w:ascii="Times New Roman" w:eastAsiaTheme="minorHAnsi" w:hAnsi="Times New Roman"/>
          <w:b/>
          <w:sz w:val="24"/>
          <w:szCs w:val="24"/>
        </w:rPr>
        <w:t>21</w:t>
      </w:r>
      <w:r w:rsidR="001D4829">
        <w:rPr>
          <w:rFonts w:ascii="Times New Roman" w:eastAsiaTheme="minorHAnsi" w:hAnsi="Times New Roman"/>
          <w:b/>
          <w:sz w:val="24"/>
          <w:szCs w:val="24"/>
        </w:rPr>
        <w:t>.</w:t>
      </w:r>
      <w:r w:rsidRPr="00AF3BAA">
        <w:rPr>
          <w:rFonts w:ascii="Times New Roman" w:eastAsiaTheme="minorHAnsi" w:hAnsi="Times New Roman"/>
          <w:b/>
          <w:sz w:val="24"/>
          <w:szCs w:val="24"/>
        </w:rPr>
        <w:t>) számú alapítói döntése)</w:t>
      </w:r>
    </w:p>
    <w:p w:rsidR="00AF3BAA" w:rsidRDefault="00AF3BAA" w:rsidP="00AF3BAA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A71DF3">
        <w:rPr>
          <w:rFonts w:ascii="Times New Roman" w:hAnsi="Times New Roman"/>
          <w:b/>
          <w:sz w:val="24"/>
          <w:szCs w:val="24"/>
        </w:rPr>
        <w:t>Tartós bérlet keretében használt gépjárművekről</w:t>
      </w:r>
    </w:p>
    <w:p w:rsidR="00AF3BAA" w:rsidRPr="00AF3BAA" w:rsidRDefault="00AF3BAA" w:rsidP="00AF3BAA">
      <w:pPr>
        <w:rPr>
          <w:rFonts w:ascii="Times New Roman" w:eastAsia="Times New Roman" w:hAnsi="Times New Roman"/>
          <w:b/>
          <w:sz w:val="20"/>
          <w:szCs w:val="20"/>
          <w:lang w:eastAsia="hu-HU"/>
        </w:rPr>
      </w:pPr>
    </w:p>
    <w:p w:rsidR="00AF3BAA" w:rsidRPr="00AF3BAA" w:rsidRDefault="00AF3BAA" w:rsidP="00AF3BAA">
      <w:pPr>
        <w:spacing w:after="200" w:line="276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AF3BAA">
        <w:rPr>
          <w:rFonts w:ascii="Times New Roman" w:eastAsia="Times New Roman" w:hAnsi="Times New Roman"/>
          <w:sz w:val="24"/>
          <w:szCs w:val="24"/>
          <w:lang w:eastAsia="hu-HU"/>
        </w:rPr>
        <w:t>Tiszavasvári Város Önkormányzata Képviselő-testülete a</w:t>
      </w:r>
      <w:r w:rsidRPr="00AF3BA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„</w:t>
      </w:r>
      <w:r w:rsidRPr="00A71DF3">
        <w:rPr>
          <w:rFonts w:ascii="Times New Roman" w:hAnsi="Times New Roman"/>
          <w:b/>
          <w:sz w:val="24"/>
          <w:szCs w:val="24"/>
        </w:rPr>
        <w:t>Tartós bérlet keretében használt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71DF3">
        <w:rPr>
          <w:rFonts w:ascii="Times New Roman" w:hAnsi="Times New Roman"/>
          <w:b/>
          <w:sz w:val="24"/>
          <w:szCs w:val="24"/>
        </w:rPr>
        <w:t>gépjárművekről</w:t>
      </w:r>
      <w:r>
        <w:rPr>
          <w:rFonts w:ascii="Times New Roman" w:hAnsi="Times New Roman"/>
          <w:b/>
          <w:sz w:val="24"/>
          <w:szCs w:val="24"/>
        </w:rPr>
        <w:t xml:space="preserve">” </w:t>
      </w:r>
      <w:r w:rsidRPr="00AF3BAA">
        <w:rPr>
          <w:rFonts w:ascii="Times New Roman" w:eastAsia="Times New Roman" w:hAnsi="Times New Roman"/>
          <w:sz w:val="24"/>
          <w:szCs w:val="24"/>
          <w:lang w:eastAsia="hu-HU"/>
        </w:rPr>
        <w:t>szóló előterjesztést megtárgyalta és a következő határozatot hozza:</w:t>
      </w:r>
    </w:p>
    <w:p w:rsidR="000E1325" w:rsidRDefault="000E1325" w:rsidP="002B13EB">
      <w:pPr>
        <w:spacing w:after="200" w:line="276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</w:p>
    <w:p w:rsidR="002B13EB" w:rsidRDefault="00AF3BAA" w:rsidP="00AF3BA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Dönt arról, hogy a RUJ-083 </w:t>
      </w:r>
      <w:proofErr w:type="spellStart"/>
      <w:r w:rsidR="000E1325">
        <w:rPr>
          <w:rFonts w:ascii="Times New Roman" w:eastAsiaTheme="minorHAnsi" w:hAnsi="Times New Roman"/>
          <w:sz w:val="24"/>
          <w:szCs w:val="24"/>
        </w:rPr>
        <w:t>frsz-ú</w:t>
      </w:r>
      <w:proofErr w:type="spellEnd"/>
      <w:r w:rsidR="000E1325">
        <w:rPr>
          <w:rFonts w:ascii="Times New Roman" w:eastAsiaTheme="minorHAnsi" w:hAnsi="Times New Roman"/>
          <w:sz w:val="24"/>
          <w:szCs w:val="24"/>
        </w:rPr>
        <w:t xml:space="preserve"> Skoda </w:t>
      </w:r>
      <w:proofErr w:type="spellStart"/>
      <w:r w:rsidR="000E1325">
        <w:rPr>
          <w:rFonts w:ascii="Times New Roman" w:eastAsiaTheme="minorHAnsi" w:hAnsi="Times New Roman"/>
          <w:sz w:val="24"/>
          <w:szCs w:val="24"/>
        </w:rPr>
        <w:t>Fabia</w:t>
      </w:r>
      <w:proofErr w:type="spellEnd"/>
      <w:r w:rsidR="000E1325">
        <w:rPr>
          <w:rFonts w:ascii="Times New Roman" w:eastAsiaTheme="minorHAnsi" w:hAnsi="Times New Roman"/>
          <w:sz w:val="24"/>
          <w:szCs w:val="24"/>
        </w:rPr>
        <w:t xml:space="preserve">, a RUJ-085 </w:t>
      </w:r>
      <w:proofErr w:type="spellStart"/>
      <w:r w:rsidR="000E1325">
        <w:rPr>
          <w:rFonts w:ascii="Times New Roman" w:eastAsiaTheme="minorHAnsi" w:hAnsi="Times New Roman"/>
          <w:sz w:val="24"/>
          <w:szCs w:val="24"/>
        </w:rPr>
        <w:t>frsz-ú</w:t>
      </w:r>
      <w:proofErr w:type="spellEnd"/>
      <w:r w:rsidR="000E1325">
        <w:rPr>
          <w:rFonts w:ascii="Times New Roman" w:eastAsiaTheme="minorHAnsi" w:hAnsi="Times New Roman"/>
          <w:sz w:val="24"/>
          <w:szCs w:val="24"/>
        </w:rPr>
        <w:t xml:space="preserve"> Skoda Scala és a RUJ-094 </w:t>
      </w:r>
      <w:proofErr w:type="spellStart"/>
      <w:r w:rsidR="000E1325">
        <w:rPr>
          <w:rFonts w:ascii="Times New Roman" w:eastAsiaTheme="minorHAnsi" w:hAnsi="Times New Roman"/>
          <w:sz w:val="24"/>
          <w:szCs w:val="24"/>
        </w:rPr>
        <w:t>frsz-ú</w:t>
      </w:r>
      <w:proofErr w:type="spellEnd"/>
      <w:r w:rsidR="000E1325">
        <w:rPr>
          <w:rFonts w:ascii="Times New Roman" w:eastAsiaTheme="minorHAnsi" w:hAnsi="Times New Roman"/>
          <w:sz w:val="24"/>
          <w:szCs w:val="24"/>
        </w:rPr>
        <w:t xml:space="preserve"> Skoda </w:t>
      </w:r>
      <w:proofErr w:type="spellStart"/>
      <w:r w:rsidR="000E1325">
        <w:rPr>
          <w:rFonts w:ascii="Times New Roman" w:eastAsiaTheme="minorHAnsi" w:hAnsi="Times New Roman"/>
          <w:sz w:val="24"/>
          <w:szCs w:val="24"/>
        </w:rPr>
        <w:t>Octavia</w:t>
      </w:r>
      <w:proofErr w:type="spellEnd"/>
      <w:r w:rsidR="000E1325">
        <w:rPr>
          <w:rFonts w:ascii="Times New Roman" w:eastAsiaTheme="minorHAnsi" w:hAnsi="Times New Roman"/>
          <w:sz w:val="24"/>
          <w:szCs w:val="24"/>
        </w:rPr>
        <w:t xml:space="preserve"> személygépjárművek </w:t>
      </w:r>
      <w:r w:rsidR="000E1325" w:rsidRPr="00F9221A">
        <w:rPr>
          <w:rFonts w:ascii="Times New Roman" w:eastAsiaTheme="minorHAnsi" w:hAnsi="Times New Roman"/>
          <w:sz w:val="24"/>
          <w:szCs w:val="24"/>
        </w:rPr>
        <w:t>202</w:t>
      </w:r>
      <w:r w:rsidR="001D4829" w:rsidRPr="00F9221A">
        <w:rPr>
          <w:rFonts w:ascii="Times New Roman" w:eastAsiaTheme="minorHAnsi" w:hAnsi="Times New Roman"/>
          <w:sz w:val="24"/>
          <w:szCs w:val="24"/>
        </w:rPr>
        <w:t>4</w:t>
      </w:r>
      <w:r w:rsidR="000E1325" w:rsidRPr="00F9221A">
        <w:rPr>
          <w:rFonts w:ascii="Times New Roman" w:eastAsiaTheme="minorHAnsi" w:hAnsi="Times New Roman"/>
          <w:sz w:val="24"/>
          <w:szCs w:val="24"/>
        </w:rPr>
        <w:t>.12.18</w:t>
      </w:r>
      <w:r w:rsidR="000E1325" w:rsidRPr="001D4829">
        <w:rPr>
          <w:rFonts w:ascii="Times New Roman" w:eastAsiaTheme="minorHAnsi" w:hAnsi="Times New Roman"/>
          <w:color w:val="FF0000"/>
          <w:sz w:val="24"/>
          <w:szCs w:val="24"/>
        </w:rPr>
        <w:t xml:space="preserve">. </w:t>
      </w:r>
      <w:r w:rsidR="000E1325">
        <w:rPr>
          <w:rFonts w:ascii="Times New Roman" w:eastAsiaTheme="minorHAnsi" w:hAnsi="Times New Roman"/>
          <w:sz w:val="24"/>
          <w:szCs w:val="24"/>
        </w:rPr>
        <w:t xml:space="preserve">napján lejáró </w:t>
      </w:r>
      <w:r w:rsidR="001D4829">
        <w:rPr>
          <w:rFonts w:ascii="Times New Roman" w:eastAsiaTheme="minorHAnsi" w:hAnsi="Times New Roman"/>
          <w:sz w:val="24"/>
          <w:szCs w:val="24"/>
        </w:rPr>
        <w:t>60</w:t>
      </w:r>
      <w:r w:rsidR="000E1325">
        <w:rPr>
          <w:rFonts w:ascii="Times New Roman" w:eastAsiaTheme="minorHAnsi" w:hAnsi="Times New Roman"/>
          <w:sz w:val="24"/>
          <w:szCs w:val="24"/>
        </w:rPr>
        <w:t xml:space="preserve"> hónapos </w:t>
      </w:r>
      <w:r w:rsidR="002B13EB">
        <w:rPr>
          <w:rFonts w:ascii="Times New Roman" w:eastAsiaTheme="minorHAnsi" w:hAnsi="Times New Roman"/>
          <w:sz w:val="24"/>
          <w:szCs w:val="24"/>
        </w:rPr>
        <w:t>futamidejét követően</w:t>
      </w:r>
      <w:r w:rsidR="001D4829">
        <w:rPr>
          <w:rFonts w:ascii="Times New Roman" w:eastAsiaTheme="minorHAnsi" w:hAnsi="Times New Roman"/>
          <w:sz w:val="24"/>
          <w:szCs w:val="24"/>
        </w:rPr>
        <w:t xml:space="preserve">, </w:t>
      </w:r>
      <w:r w:rsidR="002B13EB">
        <w:rPr>
          <w:rFonts w:ascii="Times New Roman" w:eastAsiaTheme="minorHAnsi" w:hAnsi="Times New Roman"/>
          <w:sz w:val="24"/>
          <w:szCs w:val="24"/>
        </w:rPr>
        <w:t xml:space="preserve">a jelenleg bérelt gépjárművek futamidejét </w:t>
      </w:r>
      <w:r w:rsidR="000E1325" w:rsidRPr="00F9221A">
        <w:rPr>
          <w:rFonts w:ascii="Times New Roman" w:eastAsiaTheme="minorHAnsi" w:hAnsi="Times New Roman"/>
          <w:sz w:val="24"/>
          <w:szCs w:val="24"/>
        </w:rPr>
        <w:t>202</w:t>
      </w:r>
      <w:r w:rsidR="001D4829" w:rsidRPr="00F9221A">
        <w:rPr>
          <w:rFonts w:ascii="Times New Roman" w:eastAsiaTheme="minorHAnsi" w:hAnsi="Times New Roman"/>
          <w:sz w:val="24"/>
          <w:szCs w:val="24"/>
        </w:rPr>
        <w:t>5</w:t>
      </w:r>
      <w:r w:rsidR="000E1325" w:rsidRPr="00F9221A">
        <w:rPr>
          <w:rFonts w:ascii="Times New Roman" w:eastAsiaTheme="minorHAnsi" w:hAnsi="Times New Roman"/>
          <w:sz w:val="24"/>
          <w:szCs w:val="24"/>
        </w:rPr>
        <w:t xml:space="preserve">.12.18. </w:t>
      </w:r>
      <w:r w:rsidR="000E1325">
        <w:rPr>
          <w:rFonts w:ascii="Times New Roman" w:eastAsiaTheme="minorHAnsi" w:hAnsi="Times New Roman"/>
          <w:sz w:val="24"/>
          <w:szCs w:val="24"/>
        </w:rPr>
        <w:t xml:space="preserve">napjára azaz, </w:t>
      </w:r>
      <w:r w:rsidR="001D4829">
        <w:rPr>
          <w:rFonts w:ascii="Times New Roman" w:eastAsiaTheme="minorHAnsi" w:hAnsi="Times New Roman"/>
          <w:sz w:val="24"/>
          <w:szCs w:val="24"/>
        </w:rPr>
        <w:t>72</w:t>
      </w:r>
      <w:r w:rsidR="000E1325">
        <w:rPr>
          <w:rFonts w:ascii="Times New Roman" w:eastAsiaTheme="minorHAnsi" w:hAnsi="Times New Roman"/>
          <w:sz w:val="24"/>
          <w:szCs w:val="24"/>
        </w:rPr>
        <w:t xml:space="preserve"> hónapra </w:t>
      </w:r>
      <w:r w:rsidR="002B13EB">
        <w:rPr>
          <w:rFonts w:ascii="Times New Roman" w:eastAsiaTheme="minorHAnsi" w:hAnsi="Times New Roman"/>
          <w:sz w:val="24"/>
          <w:szCs w:val="24"/>
        </w:rPr>
        <w:t>kívánja módosítani.</w:t>
      </w:r>
    </w:p>
    <w:p w:rsidR="00AF3BAA" w:rsidRDefault="002B13EB" w:rsidP="00AF3BA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Utasítja a</w:t>
      </w:r>
      <w:r w:rsidR="00AF3BAA" w:rsidRPr="00AF3BAA">
        <w:rPr>
          <w:rFonts w:ascii="Times New Roman" w:eastAsiaTheme="minorHAnsi" w:hAnsi="Times New Roman"/>
          <w:sz w:val="24"/>
          <w:szCs w:val="24"/>
        </w:rPr>
        <w:t xml:space="preserve"> Kft. ügyvezetőjé</w:t>
      </w:r>
      <w:r>
        <w:rPr>
          <w:rFonts w:ascii="Times New Roman" w:eastAsiaTheme="minorHAnsi" w:hAnsi="Times New Roman"/>
          <w:sz w:val="24"/>
          <w:szCs w:val="24"/>
        </w:rPr>
        <w:t xml:space="preserve">t, hogy kezdeményezze az 1. pontban meghatározott személygépjárművek futamidő hosszabbítását </w:t>
      </w:r>
      <w:r w:rsidR="001D4829">
        <w:rPr>
          <w:rFonts w:ascii="Times New Roman" w:eastAsiaTheme="minorHAnsi" w:hAnsi="Times New Roman"/>
          <w:sz w:val="24"/>
          <w:szCs w:val="24"/>
        </w:rPr>
        <w:t>72</w:t>
      </w:r>
      <w:r>
        <w:rPr>
          <w:rFonts w:ascii="Times New Roman" w:eastAsiaTheme="minorHAnsi" w:hAnsi="Times New Roman"/>
          <w:sz w:val="24"/>
          <w:szCs w:val="24"/>
        </w:rPr>
        <w:t xml:space="preserve"> hónapra a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Porchse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Lízing által adott az 1. mellékletben szereplő ajánlat alapján.</w:t>
      </w:r>
    </w:p>
    <w:p w:rsidR="002B13EB" w:rsidRDefault="002B13EB" w:rsidP="002B13EB">
      <w:pPr>
        <w:spacing w:after="200" w:line="276" w:lineRule="auto"/>
        <w:ind w:left="720"/>
        <w:contextualSpacing/>
        <w:jc w:val="both"/>
        <w:rPr>
          <w:rFonts w:ascii="Times New Roman" w:eastAsiaTheme="minorHAnsi" w:hAnsi="Times New Roman"/>
          <w:sz w:val="24"/>
          <w:szCs w:val="24"/>
        </w:rPr>
      </w:pPr>
    </w:p>
    <w:p w:rsidR="002B13EB" w:rsidRPr="00AF3BAA" w:rsidRDefault="002B13EB" w:rsidP="002B13EB">
      <w:pPr>
        <w:spacing w:after="200" w:line="276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2B13EB">
        <w:rPr>
          <w:rFonts w:ascii="Times New Roman" w:eastAsiaTheme="minorHAnsi" w:hAnsi="Times New Roman"/>
          <w:b/>
          <w:sz w:val="24"/>
          <w:szCs w:val="24"/>
        </w:rPr>
        <w:t>Határidő</w:t>
      </w:r>
      <w:r>
        <w:rPr>
          <w:rFonts w:ascii="Times New Roman" w:eastAsiaTheme="minorHAnsi" w:hAnsi="Times New Roman"/>
          <w:sz w:val="24"/>
          <w:szCs w:val="24"/>
        </w:rPr>
        <w:t xml:space="preserve">: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 xml:space="preserve">azonnal                                        </w:t>
      </w:r>
      <w:r w:rsidRPr="002B13EB">
        <w:rPr>
          <w:rFonts w:ascii="Times New Roman" w:eastAsiaTheme="minorHAnsi" w:hAnsi="Times New Roman"/>
          <w:b/>
          <w:sz w:val="24"/>
          <w:szCs w:val="24"/>
        </w:rPr>
        <w:t>Felelős</w:t>
      </w:r>
      <w:proofErr w:type="gramEnd"/>
      <w:r w:rsidRPr="002B13EB">
        <w:rPr>
          <w:rFonts w:ascii="Times New Roman" w:eastAsiaTheme="minorHAnsi" w:hAnsi="Times New Roman"/>
          <w:b/>
          <w:sz w:val="24"/>
          <w:szCs w:val="24"/>
        </w:rPr>
        <w:t>: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Tiva-Szolg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Kft. ügyvezetője</w:t>
      </w:r>
    </w:p>
    <w:p w:rsidR="00AF3BAA" w:rsidRPr="00AF3BAA" w:rsidRDefault="00AF3BAA" w:rsidP="002B13EB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AF3BAA" w:rsidRPr="00AF3BAA" w:rsidRDefault="00AF3BAA" w:rsidP="002B13EB">
      <w:pPr>
        <w:contextualSpacing/>
        <w:jc w:val="both"/>
        <w:rPr>
          <w:rFonts w:ascii="Times New Roman" w:eastAsiaTheme="minorHAnsi" w:hAnsi="Times New Roman"/>
          <w:sz w:val="24"/>
          <w:szCs w:val="24"/>
        </w:rPr>
      </w:pPr>
    </w:p>
    <w:p w:rsidR="00AF3BAA" w:rsidRPr="00AF3BAA" w:rsidRDefault="00AF3BAA" w:rsidP="00AF3BA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AF3BAA">
        <w:rPr>
          <w:rFonts w:ascii="Times New Roman" w:eastAsiaTheme="minorHAnsi" w:hAnsi="Times New Roman"/>
          <w:sz w:val="24"/>
          <w:szCs w:val="24"/>
        </w:rPr>
        <w:t xml:space="preserve">Felkéri a polgármestert, hogy a </w:t>
      </w:r>
      <w:r w:rsidRPr="00AF3BAA">
        <w:rPr>
          <w:rFonts w:ascii="Times New Roman" w:eastAsiaTheme="minorHAnsi" w:hAnsi="Times New Roman"/>
          <w:b/>
          <w:sz w:val="24"/>
          <w:szCs w:val="24"/>
        </w:rPr>
        <w:t>Tiszavasvári Településszolgáltatási és Vagyonkezelő Nonprofit Korlátolt Felelősségű Társaság ügyvezetőjét</w:t>
      </w:r>
      <w:r w:rsidRPr="00AF3BAA">
        <w:rPr>
          <w:rFonts w:ascii="Times New Roman" w:eastAsiaTheme="minorHAnsi" w:hAnsi="Times New Roman"/>
          <w:sz w:val="24"/>
          <w:szCs w:val="24"/>
        </w:rPr>
        <w:t xml:space="preserve"> jelen határozatról tájékoztassa.</w:t>
      </w:r>
      <w:r w:rsidRPr="00AF3BAA">
        <w:rPr>
          <w:rFonts w:ascii="Times New Roman" w:hAnsi="Times New Roman"/>
          <w:sz w:val="24"/>
          <w:szCs w:val="24"/>
          <w:lang w:eastAsia="ar-SA"/>
        </w:rPr>
        <w:t xml:space="preserve"> A 2013. évi V. tv. (Ptk.) 3:109 § (4) </w:t>
      </w:r>
      <w:proofErr w:type="spellStart"/>
      <w:r w:rsidRPr="00AF3BAA">
        <w:rPr>
          <w:rFonts w:ascii="Times New Roman" w:hAnsi="Times New Roman"/>
          <w:sz w:val="24"/>
          <w:szCs w:val="24"/>
          <w:lang w:eastAsia="ar-SA"/>
        </w:rPr>
        <w:t>bek</w:t>
      </w:r>
      <w:proofErr w:type="spellEnd"/>
      <w:r w:rsidRPr="00AF3BAA">
        <w:rPr>
          <w:rFonts w:ascii="Times New Roman" w:hAnsi="Times New Roman"/>
          <w:sz w:val="24"/>
          <w:szCs w:val="24"/>
          <w:lang w:eastAsia="ar-SA"/>
        </w:rPr>
        <w:t>. alapján az egyszemélyes társaság legfőbb szerv hatáskörébe tartozó kérdésekben az alapító döntése az ügyvezetéssel való közléssel válik hatályossá.</w:t>
      </w:r>
    </w:p>
    <w:p w:rsidR="00AF3BAA" w:rsidRPr="00AF3BAA" w:rsidRDefault="00AF3BAA" w:rsidP="00AF3BAA">
      <w:pPr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AF3BAA" w:rsidRPr="00AF3BAA" w:rsidRDefault="00AF3BAA" w:rsidP="00AF3BAA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AF3BAA">
        <w:rPr>
          <w:rFonts w:ascii="Times New Roman" w:eastAsiaTheme="minorHAnsi" w:hAnsi="Times New Roman"/>
          <w:b/>
          <w:sz w:val="24"/>
          <w:szCs w:val="24"/>
        </w:rPr>
        <w:t xml:space="preserve">Határidő: </w:t>
      </w:r>
      <w:proofErr w:type="gramStart"/>
      <w:r w:rsidRPr="00AF3BAA">
        <w:rPr>
          <w:rFonts w:ascii="Times New Roman" w:eastAsiaTheme="minorHAnsi" w:hAnsi="Times New Roman"/>
          <w:sz w:val="24"/>
          <w:szCs w:val="24"/>
        </w:rPr>
        <w:t>azonnal</w:t>
      </w:r>
      <w:r w:rsidRPr="00AF3BAA"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Felelős</w:t>
      </w:r>
      <w:proofErr w:type="gramEnd"/>
      <w:r w:rsidRPr="00AF3BAA">
        <w:rPr>
          <w:rFonts w:ascii="Times New Roman" w:eastAsiaTheme="minorHAnsi" w:hAnsi="Times New Roman"/>
          <w:b/>
          <w:sz w:val="24"/>
          <w:szCs w:val="24"/>
        </w:rPr>
        <w:t xml:space="preserve">: </w:t>
      </w:r>
      <w:r w:rsidR="001D4829" w:rsidRPr="001D4829">
        <w:rPr>
          <w:rFonts w:ascii="Times New Roman" w:eastAsiaTheme="minorHAnsi" w:hAnsi="Times New Roman"/>
          <w:sz w:val="24"/>
          <w:szCs w:val="24"/>
        </w:rPr>
        <w:t>Balázsi Csilla</w:t>
      </w:r>
      <w:r w:rsidRPr="00AF3BAA">
        <w:rPr>
          <w:rFonts w:ascii="Times New Roman" w:eastAsiaTheme="minorHAnsi" w:hAnsi="Times New Roman"/>
          <w:sz w:val="24"/>
          <w:szCs w:val="24"/>
        </w:rPr>
        <w:t xml:space="preserve"> polgármester</w:t>
      </w:r>
    </w:p>
    <w:p w:rsidR="00AF3BAA" w:rsidRPr="00AF3BAA" w:rsidRDefault="00AF3BAA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1218F" w:rsidRDefault="0081218F">
      <w:pPr>
        <w:spacing w:after="200" w:line="276" w:lineRule="auto"/>
        <w:rPr>
          <w:rFonts w:ascii="Times New Roman" w:eastAsiaTheme="minorHAnsi" w:hAnsi="Times New Roman"/>
          <w:sz w:val="24"/>
          <w:szCs w:val="24"/>
        </w:rPr>
      </w:pPr>
    </w:p>
    <w:p w:rsidR="0017062C" w:rsidRPr="0017062C" w:rsidRDefault="0017062C">
      <w:pPr>
        <w:spacing w:after="200" w:line="276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</w:t>
      </w:r>
      <w:r w:rsidRPr="0017062C">
        <w:rPr>
          <w:rFonts w:ascii="Times New Roman" w:eastAsiaTheme="minorHAnsi" w:hAnsi="Times New Roman"/>
          <w:b/>
          <w:sz w:val="24"/>
          <w:szCs w:val="24"/>
        </w:rPr>
        <w:t xml:space="preserve">Balázsi </w:t>
      </w:r>
      <w:proofErr w:type="gramStart"/>
      <w:r w:rsidRPr="0017062C">
        <w:rPr>
          <w:rFonts w:ascii="Times New Roman" w:eastAsiaTheme="minorHAnsi" w:hAnsi="Times New Roman"/>
          <w:b/>
          <w:sz w:val="24"/>
          <w:szCs w:val="24"/>
        </w:rPr>
        <w:t xml:space="preserve">Csilla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</w:t>
      </w:r>
      <w:r w:rsidRPr="0017062C">
        <w:rPr>
          <w:rFonts w:ascii="Times New Roman" w:eastAsiaTheme="minorHAnsi" w:hAnsi="Times New Roman"/>
          <w:b/>
          <w:sz w:val="24"/>
          <w:szCs w:val="24"/>
        </w:rPr>
        <w:t>Dr.</w:t>
      </w:r>
      <w:proofErr w:type="gramEnd"/>
      <w:r w:rsidRPr="0017062C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proofErr w:type="spellStart"/>
      <w:r w:rsidRPr="0017062C">
        <w:rPr>
          <w:rFonts w:ascii="Times New Roman" w:eastAsiaTheme="minorHAnsi" w:hAnsi="Times New Roman"/>
          <w:b/>
          <w:sz w:val="24"/>
          <w:szCs w:val="24"/>
        </w:rPr>
        <w:t>Kórik</w:t>
      </w:r>
      <w:proofErr w:type="spellEnd"/>
      <w:r w:rsidRPr="0017062C">
        <w:rPr>
          <w:rFonts w:ascii="Times New Roman" w:eastAsiaTheme="minorHAnsi" w:hAnsi="Times New Roman"/>
          <w:b/>
          <w:sz w:val="24"/>
          <w:szCs w:val="24"/>
        </w:rPr>
        <w:t xml:space="preserve"> Zsuzsanna</w:t>
      </w:r>
    </w:p>
    <w:p w:rsidR="0017062C" w:rsidRPr="0017062C" w:rsidRDefault="0017062C">
      <w:pPr>
        <w:spacing w:after="200" w:line="276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</w:t>
      </w:r>
      <w:proofErr w:type="gramStart"/>
      <w:r w:rsidRPr="0017062C">
        <w:rPr>
          <w:rFonts w:ascii="Times New Roman" w:eastAsiaTheme="minorHAnsi" w:hAnsi="Times New Roman"/>
          <w:b/>
          <w:sz w:val="24"/>
          <w:szCs w:val="24"/>
        </w:rPr>
        <w:t>polgármester</w:t>
      </w:r>
      <w:proofErr w:type="gramEnd"/>
      <w:r w:rsidRPr="0017062C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</w:t>
      </w:r>
      <w:r w:rsidRPr="0017062C">
        <w:rPr>
          <w:rFonts w:ascii="Times New Roman" w:eastAsiaTheme="minorHAnsi" w:hAnsi="Times New Roman"/>
          <w:b/>
          <w:sz w:val="24"/>
          <w:szCs w:val="24"/>
        </w:rPr>
        <w:t>jegyző</w:t>
      </w:r>
    </w:p>
    <w:p w:rsidR="0017062C" w:rsidRDefault="0017062C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7062C" w:rsidRDefault="0017062C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7062C" w:rsidRDefault="0017062C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7062C" w:rsidRDefault="0017062C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AF3BAA" w:rsidRDefault="0017062C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313</w:t>
      </w:r>
      <w:r w:rsidR="001D4829">
        <w:rPr>
          <w:rFonts w:ascii="Times New Roman" w:eastAsiaTheme="minorHAnsi" w:hAnsi="Times New Roman"/>
          <w:sz w:val="24"/>
          <w:szCs w:val="24"/>
        </w:rPr>
        <w:t>/2024.(XI.21.) Kt. sz. határozat 1. melléklete</w:t>
      </w: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hu-HU"/>
        </w:rPr>
        <w:drawing>
          <wp:inline distT="0" distB="0" distL="0" distR="0" wp14:anchorId="6A58A625" wp14:editId="65EAD346">
            <wp:extent cx="5759450" cy="8146641"/>
            <wp:effectExtent l="0" t="0" r="0" b="6985"/>
            <wp:docPr id="20" name="Kép 20" descr="D:\Scan\SKM_C258241113145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KM_C2582411131450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CB80B9A" wp14:editId="3BA217B8">
            <wp:extent cx="5759450" cy="8146641"/>
            <wp:effectExtent l="0" t="0" r="0" b="6985"/>
            <wp:docPr id="21" name="Kép 21" descr="D:\Scan\SKM_C2582411131450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SKM_C25824111314500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474C296" wp14:editId="1E59DF0B">
            <wp:extent cx="5759450" cy="8146641"/>
            <wp:effectExtent l="0" t="0" r="0" b="6985"/>
            <wp:docPr id="22" name="Kép 22" descr="D:\Scan\SKM_C2582411131450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KM_C25824111314500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8CE67B5" wp14:editId="216D8C3B">
            <wp:extent cx="5759450" cy="8146641"/>
            <wp:effectExtent l="0" t="0" r="0" b="6985"/>
            <wp:docPr id="23" name="Kép 23" descr="D:\Scan\SKM_C258241113145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SKM_C25824111314500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2A9887B" wp14:editId="3CE59061">
            <wp:extent cx="5759450" cy="8146641"/>
            <wp:effectExtent l="0" t="0" r="0" b="6985"/>
            <wp:docPr id="24" name="Kép 24" descr="D:\Scan\SKM_C2582411131450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SKM_C25824111314500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D4829" w:rsidRDefault="001D4829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DE0ADD6" wp14:editId="3F79B7FE">
            <wp:extent cx="5759450" cy="8146641"/>
            <wp:effectExtent l="0" t="0" r="0" b="6985"/>
            <wp:docPr id="25" name="Kép 25" descr="D:\Scan\SKM_C2582411131450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\SKM_C25824111314500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F" w:rsidRDefault="0081218F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1218F" w:rsidRDefault="0081218F" w:rsidP="00AF3BAA">
      <w:pPr>
        <w:spacing w:after="20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sectPr w:rsidR="0081218F" w:rsidSect="00F26F14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B56" w:rsidRDefault="007F6B56" w:rsidP="00647583">
      <w:r>
        <w:separator/>
      </w:r>
    </w:p>
  </w:endnote>
  <w:endnote w:type="continuationSeparator" w:id="0">
    <w:p w:rsidR="007F6B56" w:rsidRDefault="007F6B56" w:rsidP="0064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5099302"/>
      <w:docPartObj>
        <w:docPartGallery w:val="Page Numbers (Bottom of Page)"/>
        <w:docPartUnique/>
      </w:docPartObj>
    </w:sdtPr>
    <w:sdtEndPr/>
    <w:sdtContent>
      <w:p w:rsidR="003E4A3A" w:rsidRDefault="003E4A3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6F6">
          <w:rPr>
            <w:noProof/>
          </w:rPr>
          <w:t>1</w:t>
        </w:r>
        <w:r>
          <w:fldChar w:fldCharType="end"/>
        </w:r>
      </w:p>
    </w:sdtContent>
  </w:sdt>
  <w:p w:rsidR="003E4A3A" w:rsidRDefault="003E4A3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B56" w:rsidRDefault="007F6B56" w:rsidP="00647583">
      <w:r>
        <w:separator/>
      </w:r>
    </w:p>
  </w:footnote>
  <w:footnote w:type="continuationSeparator" w:id="0">
    <w:p w:rsidR="007F6B56" w:rsidRDefault="007F6B56" w:rsidP="006475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DC6C85"/>
    <w:multiLevelType w:val="hybridMultilevel"/>
    <w:tmpl w:val="5DBEDC20"/>
    <w:lvl w:ilvl="0" w:tplc="CA1C2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3E43DED"/>
    <w:multiLevelType w:val="hybridMultilevel"/>
    <w:tmpl w:val="FF18BE92"/>
    <w:lvl w:ilvl="0" w:tplc="8056E8C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F3"/>
    <w:rsid w:val="00000F76"/>
    <w:rsid w:val="00017779"/>
    <w:rsid w:val="00073F77"/>
    <w:rsid w:val="000940CB"/>
    <w:rsid w:val="000A0A8D"/>
    <w:rsid w:val="000E1325"/>
    <w:rsid w:val="0017062C"/>
    <w:rsid w:val="001D4829"/>
    <w:rsid w:val="002B13EB"/>
    <w:rsid w:val="003843A8"/>
    <w:rsid w:val="00391AA7"/>
    <w:rsid w:val="003E4A3A"/>
    <w:rsid w:val="00402779"/>
    <w:rsid w:val="004410EC"/>
    <w:rsid w:val="004501C8"/>
    <w:rsid w:val="00482879"/>
    <w:rsid w:val="004918B0"/>
    <w:rsid w:val="004D7D26"/>
    <w:rsid w:val="005B3BC4"/>
    <w:rsid w:val="00647583"/>
    <w:rsid w:val="00682EE2"/>
    <w:rsid w:val="006F5E97"/>
    <w:rsid w:val="007240B5"/>
    <w:rsid w:val="007F1587"/>
    <w:rsid w:val="007F6B56"/>
    <w:rsid w:val="0081218F"/>
    <w:rsid w:val="008F119E"/>
    <w:rsid w:val="009F43FC"/>
    <w:rsid w:val="00A71DF3"/>
    <w:rsid w:val="00AC3F17"/>
    <w:rsid w:val="00AE07AC"/>
    <w:rsid w:val="00AF3BAA"/>
    <w:rsid w:val="00B336F6"/>
    <w:rsid w:val="00B46CF0"/>
    <w:rsid w:val="00B503CD"/>
    <w:rsid w:val="00BA19DD"/>
    <w:rsid w:val="00BC45FE"/>
    <w:rsid w:val="00BC5A59"/>
    <w:rsid w:val="00D05993"/>
    <w:rsid w:val="00D27001"/>
    <w:rsid w:val="00D86C2B"/>
    <w:rsid w:val="00E67845"/>
    <w:rsid w:val="00EE3F06"/>
    <w:rsid w:val="00F26F14"/>
    <w:rsid w:val="00F330D9"/>
    <w:rsid w:val="00F53117"/>
    <w:rsid w:val="00F9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3BAA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B3BC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Rcsostblzat">
    <w:name w:val="Table Grid"/>
    <w:basedOn w:val="Normltblzat"/>
    <w:uiPriority w:val="59"/>
    <w:rsid w:val="009F4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26F1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6F14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64758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47583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64758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4758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3BAA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B3BC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Rcsostblzat">
    <w:name w:val="Table Grid"/>
    <w:basedOn w:val="Normltblzat"/>
    <w:uiPriority w:val="59"/>
    <w:rsid w:val="009F4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26F1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6F14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64758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47583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64758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4758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5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226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4</cp:revision>
  <cp:lastPrinted>2022-12-12T09:29:00Z</cp:lastPrinted>
  <dcterms:created xsi:type="dcterms:W3CDTF">2024-11-22T08:12:00Z</dcterms:created>
  <dcterms:modified xsi:type="dcterms:W3CDTF">2024-11-22T08:18:00Z</dcterms:modified>
</cp:coreProperties>
</file>