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90" w:rsidRDefault="00B85B90" w:rsidP="00B85B90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Tiszavasvári Város Önkormányzata Képviselő-testületének 28/2024. (XII. 19.) önkormányzati rendelete</w:t>
      </w:r>
    </w:p>
    <w:p w:rsidR="00376193" w:rsidRDefault="00B85B90" w:rsidP="00B85B90">
      <w:pPr>
        <w:pStyle w:val="Szvegtrzs"/>
        <w:spacing w:after="0"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az</w:t>
      </w:r>
      <w:proofErr w:type="gramEnd"/>
      <w:r>
        <w:rPr>
          <w:b/>
          <w:bCs/>
        </w:rPr>
        <w:t xml:space="preserve"> Önkormányzat vagyonáról és a vagyongazdálkodás szabályairól szóló 31/2013.(X.25.) önkormányzati rendelet módosításáról</w:t>
      </w:r>
    </w:p>
    <w:p w:rsidR="00AB4C0A" w:rsidRDefault="00AB4C0A" w:rsidP="00B85B90">
      <w:pPr>
        <w:pStyle w:val="Szvegtrzs"/>
        <w:spacing w:after="0" w:line="240" w:lineRule="auto"/>
        <w:jc w:val="center"/>
        <w:rPr>
          <w:b/>
          <w:bCs/>
        </w:rPr>
      </w:pPr>
    </w:p>
    <w:p w:rsidR="00AB4C0A" w:rsidRDefault="00AB4C0A" w:rsidP="00B85B90">
      <w:pPr>
        <w:pStyle w:val="Szvegtrzs"/>
        <w:spacing w:after="0" w:line="240" w:lineRule="auto"/>
        <w:jc w:val="center"/>
        <w:rPr>
          <w:b/>
          <w:bCs/>
        </w:rPr>
      </w:pPr>
    </w:p>
    <w:p w:rsidR="00376193" w:rsidRDefault="00B85B90" w:rsidP="00B85B90">
      <w:pPr>
        <w:pStyle w:val="Szvegtrzs"/>
        <w:spacing w:after="0" w:line="240" w:lineRule="auto"/>
        <w:jc w:val="both"/>
      </w:pPr>
      <w:r>
        <w:t>Az Alaptörvény 32. cikk (1) bekezdés a) pontjában, valamint a Magyarország helyi önkormányzatairól szóló 2011. évi CLXXXIX. törvény 107. §</w:t>
      </w:r>
      <w:proofErr w:type="spellStart"/>
      <w:r>
        <w:t>-ában</w:t>
      </w:r>
      <w:proofErr w:type="spellEnd"/>
      <w:r>
        <w:t xml:space="preserve"> meghatározott feladatkörében eljárva – Tiszavasvári áros Önkormányzata Képviselő-testülete szervezeti és működési szabályzatáról szóló 6/2022. (II.25.) önkormányzati rendelet 4. melléklet 1. 22. pontja által biztosított véleményezési jogkörében illetékes Pénzügyi és Ügyrendi Bizottság véleményének kikérésével a következőket rendeli el:</w:t>
      </w:r>
    </w:p>
    <w:p w:rsidR="00B85B90" w:rsidRDefault="00B85B90" w:rsidP="00B85B90">
      <w:pPr>
        <w:pStyle w:val="Szvegtrzs"/>
        <w:spacing w:after="0" w:line="240" w:lineRule="auto"/>
        <w:jc w:val="both"/>
      </w:pPr>
    </w:p>
    <w:p w:rsidR="00376193" w:rsidRDefault="00B85B90" w:rsidP="00B85B90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376193" w:rsidRDefault="00B85B90" w:rsidP="00FF2768">
      <w:pPr>
        <w:pStyle w:val="Szvegtrzs"/>
        <w:spacing w:after="0" w:line="240" w:lineRule="auto"/>
        <w:ind w:left="426" w:hanging="426"/>
        <w:jc w:val="both"/>
      </w:pPr>
      <w:r>
        <w:t>(1) Az önkormányzat vagyonáról és a vagyongazdálkodás szabályairól szóló 31/2013. (X.25.) önkormányzati rendelet 12. § (2) bekezdés a)–c) pontja helyébe a következő rendelkezések lépnek:</w:t>
      </w:r>
    </w:p>
    <w:p w:rsidR="00376193" w:rsidRDefault="00B85B90" w:rsidP="00FF2768">
      <w:pPr>
        <w:pStyle w:val="Szvegtrzs"/>
        <w:spacing w:after="0" w:line="240" w:lineRule="auto"/>
        <w:ind w:left="426"/>
        <w:jc w:val="both"/>
        <w:rPr>
          <w:i/>
          <w:iCs/>
        </w:rPr>
      </w:pPr>
      <w:r>
        <w:rPr>
          <w:i/>
          <w:iCs/>
        </w:rPr>
        <w:t>(A haszonbérleti díj mértéke:)</w:t>
      </w:r>
    </w:p>
    <w:p w:rsidR="00376193" w:rsidRDefault="00B85B90" w:rsidP="00FF2768">
      <w:pPr>
        <w:pStyle w:val="Szvegtrzs"/>
        <w:spacing w:after="0" w:line="240" w:lineRule="auto"/>
        <w:ind w:left="426"/>
        <w:jc w:val="both"/>
      </w:pPr>
      <w:r>
        <w:t>„</w:t>
      </w:r>
      <w:r>
        <w:rPr>
          <w:i/>
          <w:iCs/>
        </w:rPr>
        <w:t>a)</w:t>
      </w:r>
      <w:r>
        <w:t>"szántó" művelési ágú ingatlanok esetében minimum 110.000 Ft/ha/év + ÁFA.</w:t>
      </w:r>
    </w:p>
    <w:p w:rsidR="00376193" w:rsidRDefault="00B85B90" w:rsidP="00FF2768">
      <w:pPr>
        <w:pStyle w:val="Szvegtrzs"/>
        <w:spacing w:after="0" w:line="240" w:lineRule="auto"/>
        <w:ind w:left="426"/>
        <w:jc w:val="both"/>
      </w:pPr>
      <w:r>
        <w:rPr>
          <w:i/>
          <w:iCs/>
        </w:rPr>
        <w:t>b)</w:t>
      </w:r>
      <w:r>
        <w:tab/>
        <w:t>"legelő, rét" művelési ágú ingatlanok esetében minimum 25.000 Ft/ha/év + ÁFA.</w:t>
      </w:r>
    </w:p>
    <w:p w:rsidR="00376193" w:rsidRDefault="00B85B90" w:rsidP="00FF2768">
      <w:pPr>
        <w:pStyle w:val="Szvegtrzs"/>
        <w:spacing w:after="0" w:line="240" w:lineRule="auto"/>
        <w:ind w:left="426"/>
        <w:jc w:val="both"/>
      </w:pPr>
      <w:r>
        <w:rPr>
          <w:i/>
          <w:iCs/>
        </w:rPr>
        <w:t>c)</w:t>
      </w:r>
      <w:r>
        <w:tab/>
        <w:t xml:space="preserve"> azon szántók, melyek esetében helyszíni szemle alapján megállapítható, hogy van olyan területe az ingatlannak, amely rossz minőségű, mély fekvésű rész és emiatt ténylegesen szántóként nem, csak legelőként használható és a Magyar Államkincstár által is elfogadott ez a besorolás, úgy az érintett terület nagyság vonatkozásában a haszonbérleti díj 25.000 Ft/ha/év +ÁFA.”</w:t>
      </w:r>
    </w:p>
    <w:p w:rsidR="00376193" w:rsidRDefault="00B85B90" w:rsidP="00FF2768">
      <w:pPr>
        <w:pStyle w:val="Szvegtrzs"/>
        <w:spacing w:after="0" w:line="240" w:lineRule="auto"/>
        <w:ind w:left="284" w:hanging="284"/>
        <w:jc w:val="both"/>
      </w:pPr>
      <w:r>
        <w:t>(2) Az önkormányzat vagyonáról és a vagyongazdálkodás szabályairól szóló 31/2013. (X.25.) önkormányzati rendelet 12. § (2) bekezdése a következő d) ponttal egészül ki:</w:t>
      </w:r>
    </w:p>
    <w:p w:rsidR="00376193" w:rsidRDefault="00B85B90" w:rsidP="00FF2768">
      <w:pPr>
        <w:pStyle w:val="Szvegtrzs"/>
        <w:spacing w:after="0" w:line="240" w:lineRule="auto"/>
        <w:ind w:left="426"/>
        <w:jc w:val="both"/>
        <w:rPr>
          <w:i/>
          <w:iCs/>
        </w:rPr>
      </w:pPr>
      <w:r>
        <w:rPr>
          <w:i/>
          <w:iCs/>
        </w:rPr>
        <w:t>(A haszonbérleti díj mértéke:)</w:t>
      </w:r>
    </w:p>
    <w:p w:rsidR="00376193" w:rsidRDefault="00B85B90" w:rsidP="00FF2768">
      <w:pPr>
        <w:pStyle w:val="Szvegtrzs"/>
        <w:spacing w:after="0" w:line="240" w:lineRule="auto"/>
        <w:ind w:left="426"/>
        <w:jc w:val="both"/>
      </w:pPr>
      <w:r>
        <w:t>„</w:t>
      </w:r>
      <w:r>
        <w:rPr>
          <w:i/>
          <w:iCs/>
        </w:rPr>
        <w:t>d</w:t>
      </w:r>
      <w:proofErr w:type="gramStart"/>
      <w:r>
        <w:rPr>
          <w:i/>
          <w:iCs/>
        </w:rPr>
        <w:t>)</w:t>
      </w:r>
      <w:r>
        <w:t>mezőgazdasági</w:t>
      </w:r>
      <w:proofErr w:type="gramEnd"/>
      <w:r>
        <w:t xml:space="preserve"> hasznosítású belterületi önkormányzati ingatlanok esetében - átlag 20 </w:t>
      </w:r>
      <w:proofErr w:type="spellStart"/>
      <w:r>
        <w:t>Ak</w:t>
      </w:r>
      <w:proofErr w:type="spellEnd"/>
      <w:r>
        <w:t>/ha figyelembe vételével - 2.000 Ft/</w:t>
      </w:r>
      <w:proofErr w:type="spellStart"/>
      <w:r>
        <w:t>Ak</w:t>
      </w:r>
      <w:proofErr w:type="spellEnd"/>
      <w:r>
        <w:t>/év + ÁFA.”</w:t>
      </w:r>
    </w:p>
    <w:p w:rsidR="00B85B90" w:rsidRDefault="00B85B90" w:rsidP="00B85B90">
      <w:pPr>
        <w:pStyle w:val="Szvegtrzs"/>
        <w:spacing w:after="0" w:line="240" w:lineRule="auto"/>
        <w:ind w:left="580" w:hanging="560"/>
        <w:jc w:val="both"/>
      </w:pPr>
    </w:p>
    <w:p w:rsidR="00376193" w:rsidRDefault="00B85B90" w:rsidP="00B85B90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376193" w:rsidRDefault="00B85B90" w:rsidP="00B85B90">
      <w:pPr>
        <w:pStyle w:val="Szvegtrzs"/>
        <w:spacing w:after="0" w:line="240" w:lineRule="auto"/>
        <w:jc w:val="both"/>
      </w:pPr>
      <w:r>
        <w:t>Hatályát veszti az önkormányzat vagyonáról és a vagyongazdálkodás szabályairól szóló 31/2013. (X.25.) önkormányzati rendelet 12. § (3) bekezdése.</w:t>
      </w:r>
    </w:p>
    <w:p w:rsidR="00B85B90" w:rsidRDefault="00B85B90" w:rsidP="00B85B90">
      <w:pPr>
        <w:pStyle w:val="Szvegtrzs"/>
        <w:spacing w:after="0" w:line="240" w:lineRule="auto"/>
        <w:jc w:val="both"/>
      </w:pPr>
    </w:p>
    <w:p w:rsidR="00376193" w:rsidRDefault="00B85B90" w:rsidP="00B85B90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376193" w:rsidRDefault="00B85B90" w:rsidP="00B85B90">
      <w:pPr>
        <w:pStyle w:val="Szvegtrzs"/>
        <w:spacing w:after="0" w:line="240" w:lineRule="auto"/>
        <w:jc w:val="both"/>
      </w:pPr>
      <w:r>
        <w:t>Ez a rendelet 2025. február 1-jén lép hatályba.</w:t>
      </w:r>
    </w:p>
    <w:p w:rsidR="00B85B90" w:rsidRDefault="00B85B90" w:rsidP="00B85B90">
      <w:pPr>
        <w:pStyle w:val="Szvegtrzs"/>
        <w:spacing w:after="0" w:line="240" w:lineRule="auto"/>
        <w:jc w:val="both"/>
      </w:pPr>
    </w:p>
    <w:p w:rsidR="00B85B90" w:rsidRPr="00FE3641" w:rsidRDefault="00B85B90" w:rsidP="00B85B90">
      <w:pPr>
        <w:jc w:val="both"/>
        <w:rPr>
          <w:rFonts w:cs="Times New Roman"/>
        </w:rPr>
      </w:pPr>
      <w:r w:rsidRPr="00FE3641">
        <w:rPr>
          <w:rFonts w:cs="Times New Roman"/>
        </w:rPr>
        <w:t xml:space="preserve">Tiszavasvári, 2024. </w:t>
      </w:r>
      <w:r>
        <w:rPr>
          <w:rFonts w:cs="Times New Roman"/>
        </w:rPr>
        <w:t>december 19.</w:t>
      </w:r>
    </w:p>
    <w:p w:rsidR="00B85B90" w:rsidRDefault="00B85B90" w:rsidP="00B85B90">
      <w:pPr>
        <w:jc w:val="both"/>
        <w:rPr>
          <w:rFonts w:cs="Times New Roman"/>
          <w:b/>
        </w:rPr>
      </w:pPr>
    </w:p>
    <w:p w:rsidR="00B85B90" w:rsidRDefault="00B85B90" w:rsidP="00B85B90">
      <w:pPr>
        <w:jc w:val="both"/>
        <w:rPr>
          <w:rFonts w:cs="Times New Roman"/>
          <w:b/>
        </w:rPr>
      </w:pPr>
    </w:p>
    <w:p w:rsidR="00B85B90" w:rsidRDefault="00B85B90" w:rsidP="00B85B90">
      <w:pPr>
        <w:jc w:val="both"/>
        <w:rPr>
          <w:rFonts w:cs="Times New Roman"/>
          <w:b/>
        </w:rPr>
      </w:pPr>
    </w:p>
    <w:p w:rsidR="00B85B90" w:rsidRPr="00FE3641" w:rsidRDefault="00B85B90" w:rsidP="00B85B90">
      <w:pPr>
        <w:tabs>
          <w:tab w:val="center" w:pos="1418"/>
          <w:tab w:val="center" w:pos="6804"/>
        </w:tabs>
        <w:jc w:val="both"/>
        <w:rPr>
          <w:rFonts w:cs="Times New Roman"/>
          <w:b/>
        </w:rPr>
      </w:pPr>
      <w:r w:rsidRPr="00FE3641">
        <w:rPr>
          <w:rFonts w:cs="Times New Roman"/>
          <w:b/>
        </w:rPr>
        <w:tab/>
        <w:t>Balázsi Csilla</w:t>
      </w:r>
      <w:r w:rsidRPr="00FE3641">
        <w:rPr>
          <w:rFonts w:cs="Times New Roman"/>
          <w:b/>
        </w:rPr>
        <w:tab/>
        <w:t>Dr. K</w:t>
      </w:r>
      <w:r>
        <w:rPr>
          <w:rFonts w:cs="Times New Roman"/>
          <w:b/>
        </w:rPr>
        <w:t>ovács János</w:t>
      </w:r>
    </w:p>
    <w:p w:rsidR="00B85B90" w:rsidRPr="00FE3641" w:rsidRDefault="00B85B90" w:rsidP="00B85B90">
      <w:pPr>
        <w:tabs>
          <w:tab w:val="center" w:pos="1418"/>
          <w:tab w:val="center" w:pos="6804"/>
        </w:tabs>
        <w:jc w:val="both"/>
        <w:rPr>
          <w:rFonts w:cs="Times New Roman"/>
          <w:b/>
        </w:rPr>
      </w:pPr>
      <w:r w:rsidRPr="00FE3641">
        <w:rPr>
          <w:rFonts w:cs="Times New Roman"/>
          <w:b/>
        </w:rPr>
        <w:tab/>
      </w:r>
      <w:proofErr w:type="gramStart"/>
      <w:r w:rsidRPr="00FE3641">
        <w:rPr>
          <w:rFonts w:cs="Times New Roman"/>
          <w:b/>
        </w:rPr>
        <w:t>polgármester</w:t>
      </w:r>
      <w:proofErr w:type="gramEnd"/>
      <w:r w:rsidRPr="00FE3641">
        <w:rPr>
          <w:rFonts w:cs="Times New Roman"/>
          <w:b/>
        </w:rPr>
        <w:tab/>
        <w:t xml:space="preserve"> jegyző</w:t>
      </w:r>
    </w:p>
    <w:p w:rsidR="00B85B90" w:rsidRPr="00FE3641" w:rsidRDefault="00B85B90" w:rsidP="00B85B90">
      <w:pPr>
        <w:tabs>
          <w:tab w:val="left" w:pos="567"/>
          <w:tab w:val="left" w:pos="5954"/>
          <w:tab w:val="left" w:pos="6663"/>
        </w:tabs>
        <w:rPr>
          <w:rFonts w:cs="Times New Roman"/>
          <w:b/>
        </w:rPr>
      </w:pPr>
    </w:p>
    <w:p w:rsidR="00B85B90" w:rsidRPr="00FE3641" w:rsidRDefault="00B85B90" w:rsidP="00B85B90">
      <w:pPr>
        <w:tabs>
          <w:tab w:val="left" w:pos="567"/>
          <w:tab w:val="left" w:pos="5954"/>
          <w:tab w:val="left" w:pos="6663"/>
        </w:tabs>
        <w:rPr>
          <w:rFonts w:cs="Times New Roman"/>
        </w:rPr>
      </w:pPr>
      <w:r>
        <w:rPr>
          <w:rFonts w:cs="Times New Roman"/>
        </w:rPr>
        <w:t>A rendelet kihirdetve: 2024. december 19.</w:t>
      </w:r>
    </w:p>
    <w:p w:rsidR="00B85B90" w:rsidRPr="00FE3641" w:rsidRDefault="00B85B90" w:rsidP="00B85B90">
      <w:pPr>
        <w:tabs>
          <w:tab w:val="left" w:pos="567"/>
          <w:tab w:val="left" w:pos="5954"/>
          <w:tab w:val="left" w:pos="6663"/>
        </w:tabs>
        <w:rPr>
          <w:rFonts w:cs="Times New Roman"/>
        </w:rPr>
      </w:pPr>
      <w:bookmarkStart w:id="0" w:name="_GoBack"/>
      <w:bookmarkEnd w:id="0"/>
    </w:p>
    <w:p w:rsidR="00B85B90" w:rsidRPr="00FE3641" w:rsidRDefault="00B85B90" w:rsidP="00B85B90">
      <w:pPr>
        <w:tabs>
          <w:tab w:val="center" w:pos="1418"/>
          <w:tab w:val="center" w:pos="6804"/>
        </w:tabs>
        <w:jc w:val="both"/>
        <w:rPr>
          <w:rFonts w:cs="Times New Roman"/>
          <w:b/>
        </w:rPr>
      </w:pPr>
      <w:r w:rsidRPr="00FE3641">
        <w:rPr>
          <w:rFonts w:cs="Times New Roman"/>
        </w:rPr>
        <w:tab/>
      </w:r>
      <w:r w:rsidRPr="00FE3641">
        <w:rPr>
          <w:rFonts w:cs="Times New Roman"/>
        </w:rPr>
        <w:tab/>
      </w:r>
      <w:r w:rsidRPr="00FE3641">
        <w:rPr>
          <w:rFonts w:cs="Times New Roman"/>
          <w:b/>
        </w:rPr>
        <w:t>Dr. K</w:t>
      </w:r>
      <w:r>
        <w:rPr>
          <w:rFonts w:cs="Times New Roman"/>
          <w:b/>
        </w:rPr>
        <w:t>ovács János</w:t>
      </w:r>
    </w:p>
    <w:p w:rsidR="00B85B90" w:rsidRPr="00B85B90" w:rsidRDefault="00B85B90" w:rsidP="00B85B90">
      <w:pPr>
        <w:tabs>
          <w:tab w:val="center" w:pos="1418"/>
          <w:tab w:val="center" w:pos="6804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proofErr w:type="gramStart"/>
      <w:r>
        <w:rPr>
          <w:rFonts w:cs="Times New Roman"/>
          <w:b/>
        </w:rPr>
        <w:t>jegyző</w:t>
      </w:r>
      <w:proofErr w:type="gramEnd"/>
    </w:p>
    <w:p w:rsidR="00B85B90" w:rsidRDefault="00B85B90">
      <w:pPr>
        <w:pStyle w:val="Szvegtrzs"/>
        <w:spacing w:after="0" w:line="240" w:lineRule="auto"/>
        <w:jc w:val="both"/>
      </w:pPr>
    </w:p>
    <w:p w:rsidR="00B85B90" w:rsidRDefault="00B85B90">
      <w:pPr>
        <w:pStyle w:val="Szvegtrzs"/>
        <w:spacing w:after="0" w:line="240" w:lineRule="auto"/>
        <w:jc w:val="both"/>
        <w:sectPr w:rsidR="00B85B90">
          <w:footerReference w:type="default" r:id="rId8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:rsidR="00376193" w:rsidRDefault="00376193" w:rsidP="00B85B90">
      <w:pPr>
        <w:pStyle w:val="Szvegtrzs"/>
        <w:spacing w:after="0"/>
      </w:pPr>
    </w:p>
    <w:p w:rsidR="00376193" w:rsidRDefault="00B85B90">
      <w:pPr>
        <w:pStyle w:val="Szvegtrzs"/>
        <w:spacing w:after="159" w:line="240" w:lineRule="auto"/>
        <w:ind w:left="159" w:right="159"/>
        <w:jc w:val="center"/>
      </w:pPr>
      <w:r>
        <w:t>Általános indokolás</w:t>
      </w:r>
    </w:p>
    <w:p w:rsidR="00376193" w:rsidRDefault="00B85B90">
      <w:pPr>
        <w:pStyle w:val="Szvegtrzs"/>
        <w:spacing w:after="200" w:line="240" w:lineRule="auto"/>
        <w:jc w:val="both"/>
      </w:pPr>
      <w:r>
        <w:t>Tiszavasvári Város Önkormányzata Képviselő-testülete az önkormányzat vagyonáról és a vagyongazdálkodás szabályairól szóló 31/2013. (X.25.) önkormányzati rendeletével (továbbiakban: Vagyonrendelet) megalkotta az új hatályos jogszabályokkal összhangban álló vagyonrendeletét. Az önkormányzati mezőgazdasági rendeltetésű földterületek haszonbérletére vonatkozó szabályozást a Vagyonrendelet tartalmazza.</w:t>
      </w:r>
    </w:p>
    <w:p w:rsidR="00376193" w:rsidRDefault="00B85B90">
      <w:pPr>
        <w:pStyle w:val="Szvegtrzs"/>
        <w:spacing w:before="476" w:after="159" w:line="240" w:lineRule="auto"/>
        <w:ind w:left="159" w:right="159"/>
        <w:jc w:val="center"/>
      </w:pPr>
      <w:r>
        <w:t>Részletes indokolás</w:t>
      </w:r>
    </w:p>
    <w:p w:rsidR="00376193" w:rsidRDefault="00B85B90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Az 1.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és a 2.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376193" w:rsidRDefault="00B85B90">
      <w:pPr>
        <w:pStyle w:val="Szvegtrzs"/>
        <w:spacing w:after="0" w:line="240" w:lineRule="auto"/>
        <w:jc w:val="center"/>
      </w:pPr>
      <w:r>
        <w:t> </w:t>
      </w:r>
    </w:p>
    <w:p w:rsidR="00376193" w:rsidRDefault="00B85B90">
      <w:pPr>
        <w:pStyle w:val="Szvegtrzs"/>
        <w:spacing w:after="200" w:line="240" w:lineRule="auto"/>
        <w:jc w:val="both"/>
      </w:pPr>
      <w:r>
        <w:t>Az önkormányzati mezőgazdasági rendeltetésű földterületek haszonbérleti díj mértékének módosítása a korábbi díjtételhez viszonyítva bevétel növekedést eredményez.</w:t>
      </w:r>
    </w:p>
    <w:p w:rsidR="00376193" w:rsidRDefault="00B85B90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 3.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376193" w:rsidRDefault="00B85B90">
      <w:pPr>
        <w:pStyle w:val="Szvegtrzs"/>
        <w:spacing w:after="200" w:line="240" w:lineRule="auto"/>
        <w:jc w:val="both"/>
      </w:pPr>
      <w:r>
        <w:t>A rendelet hatálybalépését tartalmazza, mely 2025. február 1. napján lép hatályba.</w:t>
      </w:r>
    </w:p>
    <w:sectPr w:rsidR="00376193">
      <w:footerReference w:type="default" r:id="rId9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9DD" w:rsidRDefault="00B85B90">
      <w:r>
        <w:separator/>
      </w:r>
    </w:p>
  </w:endnote>
  <w:endnote w:type="continuationSeparator" w:id="0">
    <w:p w:rsidR="005569DD" w:rsidRDefault="00B8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193" w:rsidRDefault="00B85B9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AB4C0A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193" w:rsidRDefault="00B85B9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AB4C0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9DD" w:rsidRDefault="00B85B90">
      <w:r>
        <w:separator/>
      </w:r>
    </w:p>
  </w:footnote>
  <w:footnote w:type="continuationSeparator" w:id="0">
    <w:p w:rsidR="005569DD" w:rsidRDefault="00B85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D0D8F"/>
    <w:multiLevelType w:val="multilevel"/>
    <w:tmpl w:val="A1EEC8D8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76193"/>
    <w:rsid w:val="00376193"/>
    <w:rsid w:val="005569DD"/>
    <w:rsid w:val="00AB4C0A"/>
    <w:rsid w:val="00B85B90"/>
    <w:rsid w:val="00FF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Csikós Magdolna</dc:creator>
  <cp:lastModifiedBy>Gulyasné Gáll Anita</cp:lastModifiedBy>
  <cp:revision>5</cp:revision>
  <dcterms:created xsi:type="dcterms:W3CDTF">2024-12-17T10:23:00Z</dcterms:created>
  <dcterms:modified xsi:type="dcterms:W3CDTF">2024-12-17T10:41:00Z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