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1E" w:rsidRPr="007C041E" w:rsidRDefault="007C041E" w:rsidP="007C041E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Képviselő-testületének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26</w:t>
      </w: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(XII.16.) önkormányzati rendelete</w:t>
      </w:r>
    </w:p>
    <w:p w:rsidR="007C041E" w:rsidRPr="007C041E" w:rsidRDefault="007C041E" w:rsidP="007C041E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7C041E" w:rsidRPr="007C041E" w:rsidRDefault="007C041E" w:rsidP="007C041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 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 6/2022. (II.25.) önkormányzati rendelet 4. melléklet 1.24. pontja által biztosított véleményezési jogkörében eljáró Pénzügyi és Ügyrendi Bizottság véleményének kikérésével - a következőket rendeli el:</w:t>
      </w:r>
    </w:p>
    <w:p w:rsidR="007C041E" w:rsidRPr="007C041E" w:rsidRDefault="007C041E" w:rsidP="007C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1E" w:rsidRPr="007C041E" w:rsidRDefault="007C041E" w:rsidP="007C041E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2. §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következő f) ponttal egészül ki:</w:t>
      </w:r>
    </w:p>
    <w:p w:rsidR="007C041E" w:rsidRPr="007C041E" w:rsidRDefault="007C041E" w:rsidP="007C041E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(A képviselő-testület szervei:)</w:t>
      </w:r>
    </w:p>
    <w:p w:rsidR="007C041E" w:rsidRPr="007C041E" w:rsidRDefault="007C041E" w:rsidP="007C041E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7C041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f)</w:t>
      </w: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Szabolcs-Szatmár-Bereg Megyei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Szilárdhulladék-Gazdálkodási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Társulás”</w:t>
      </w:r>
    </w:p>
    <w:p w:rsidR="007C041E" w:rsidRPr="007C041E" w:rsidRDefault="007C041E" w:rsidP="007C041E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27. § (4) bekezdése helyébe a következő rendelkezés lép:</w:t>
      </w:r>
    </w:p>
    <w:p w:rsidR="007C041E" w:rsidRPr="007C041E" w:rsidRDefault="007C041E" w:rsidP="007C041E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„(4) A bizottság elnöke köteles összehívni a bizottság ülését 3 fő indítványára.”</w:t>
      </w:r>
    </w:p>
    <w:p w:rsidR="007C041E" w:rsidRPr="007C041E" w:rsidRDefault="007C041E" w:rsidP="007C041E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7C041E" w:rsidRPr="007C041E" w:rsidRDefault="007C041E" w:rsidP="007C041E">
      <w:pPr>
        <w:rPr>
          <w:rFonts w:ascii="Times New Roman" w:hAnsi="Times New Roman" w:cs="Times New Roman"/>
          <w:sz w:val="24"/>
          <w:szCs w:val="24"/>
        </w:rPr>
      </w:pPr>
      <w:r w:rsidRPr="007C041E">
        <w:rPr>
          <w:rFonts w:ascii="Times New Roman" w:hAnsi="Times New Roman" w:cs="Times New Roman"/>
          <w:sz w:val="24"/>
          <w:szCs w:val="24"/>
        </w:rPr>
        <w:t>Ez a rendelet 2024. december 17-én lép hatályba.</w:t>
      </w:r>
    </w:p>
    <w:p w:rsidR="007C041E" w:rsidRPr="007C041E" w:rsidRDefault="007C041E" w:rsidP="007C041E">
      <w:pPr>
        <w:rPr>
          <w:rFonts w:ascii="Times New Roman" w:hAnsi="Times New Roman" w:cs="Times New Roman"/>
          <w:sz w:val="24"/>
          <w:szCs w:val="24"/>
        </w:rPr>
      </w:pP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Balázsi </w:t>
      </w:r>
      <w:proofErr w:type="gramStart"/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Csilla                                                  Dr.</w:t>
      </w:r>
      <w:proofErr w:type="gramEnd"/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Kovács János</w:t>
      </w: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jegyző</w:t>
      </w: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A rendelet kihirdetve: 2024. december 16. </w:t>
      </w: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7C041E" w:rsidRPr="007C041E" w:rsidRDefault="007C041E" w:rsidP="007C041E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</w:t>
      </w:r>
      <w:r w:rsidR="00E612D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</w:t>
      </w: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Dr. Kovács János</w:t>
      </w:r>
    </w:p>
    <w:p w:rsidR="007C041E" w:rsidRPr="007C041E" w:rsidRDefault="007C041E" w:rsidP="007C041E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</w:t>
      </w:r>
      <w:bookmarkStart w:id="0" w:name="_GoBack"/>
      <w:bookmarkEnd w:id="0"/>
      <w:proofErr w:type="gramStart"/>
      <w:r w:rsidRPr="007C041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7C041E" w:rsidRDefault="007C041E" w:rsidP="007C041E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C041E" w:rsidRDefault="007C041E" w:rsidP="007C041E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C041E" w:rsidRPr="007C041E" w:rsidRDefault="007C041E" w:rsidP="007C041E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7C041E" w:rsidRPr="007C041E" w:rsidRDefault="007C041E" w:rsidP="007C041E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</w:t>
      </w:r>
    </w:p>
    <w:p w:rsidR="007C041E" w:rsidRPr="007C041E" w:rsidRDefault="007C041E" w:rsidP="007C041E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7C041E" w:rsidRPr="007C041E" w:rsidRDefault="007C041E" w:rsidP="007C041E">
      <w:pPr>
        <w:spacing w:before="159" w:after="79"/>
        <w:ind w:left="159" w:right="159"/>
        <w:jc w:val="center"/>
        <w:rPr>
          <w:b/>
          <w:bCs/>
        </w:rPr>
      </w:pPr>
      <w:r w:rsidRPr="007C041E">
        <w:rPr>
          <w:b/>
          <w:bCs/>
        </w:rPr>
        <w:t>Az 1–3. §</w:t>
      </w:r>
      <w:proofErr w:type="spellStart"/>
      <w:r w:rsidRPr="007C041E">
        <w:rPr>
          <w:b/>
          <w:bCs/>
        </w:rPr>
        <w:t>-hoz</w:t>
      </w:r>
      <w:proofErr w:type="spellEnd"/>
      <w:r w:rsidRPr="007C041E">
        <w:rPr>
          <w:b/>
          <w:bCs/>
        </w:rPr>
        <w:t xml:space="preserve"> 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Tiszavasvári Város Önkormányzata tagja a Szabolcs-Szatmár-Bereg Megyei Szilárdhulladék – Gazdálkodási Társulásnak, ami nincs feltüntetve az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2.§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, mint a képviselő-testület szerve. Emiatt az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2.§ f) ponttal való kiegészítése szükséges, az alábbiak szerint: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„2.§ A képviselő-testület szervei: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….</w:t>
      </w:r>
      <w:proofErr w:type="gramEnd"/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</w:t>
      </w:r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Szabolcs-Szatmár-Bereg Megyei Szilárdhulladék – Gazdálkodási Társulás”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44§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értelmében az ülést tizenöt napon belüli időpontra össze kell hívni a települési képviselők egynegyedének a testületi ülés összehívásának indokát tartalmazó indítványára. Az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Mötv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60.§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értelmében a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 azzal az eltéréssel, hogy a kizárásról a bizottság dönt, továbbá a jegyzőkönyvet a bizottság elnöke és egy tagja írja alá.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Mindezek értelmében a bizottság tagjainak egynegyede, azaz 3 fő kérheti a bizottság elnökétől a rendkívüli ülés összehívását</w:t>
      </w: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hatályos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27.§ (4) bekezdése értelmében: „</w:t>
      </w: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bizottság elnöke köteles összehívni a bizottság ülését 5 fő indítványára”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Fentebb ismertetett jogszabályhelyek alapján az </w:t>
      </w: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27.§ (4) bekezdésének módosítása szükséges az alábbira: „</w:t>
      </w:r>
      <w:proofErr w:type="gram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bizottság elnöke köteles összehívni a bizottság ülését 3 fő indítványára.”</w:t>
      </w:r>
    </w:p>
    <w:p w:rsidR="007C041E" w:rsidRPr="007C041E" w:rsidRDefault="007C041E" w:rsidP="007C041E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7C04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tartalmaz.</w:t>
      </w:r>
    </w:p>
    <w:p w:rsidR="007C041E" w:rsidRPr="007C041E" w:rsidRDefault="007C041E" w:rsidP="007C041E">
      <w:pPr>
        <w:rPr>
          <w:rFonts w:ascii="Times New Roman" w:hAnsi="Times New Roman" w:cs="Times New Roman"/>
          <w:sz w:val="24"/>
          <w:szCs w:val="24"/>
        </w:rPr>
      </w:pPr>
    </w:p>
    <w:p w:rsidR="00D7647D" w:rsidRDefault="00877AFB"/>
    <w:sectPr w:rsidR="00D764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4" w:rsidRDefault="00877A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065646"/>
      <w:docPartObj>
        <w:docPartGallery w:val="Page Numbers (Bottom of Page)"/>
        <w:docPartUnique/>
      </w:docPartObj>
    </w:sdtPr>
    <w:sdtEndPr/>
    <w:sdtContent>
      <w:p w:rsidR="002554B4" w:rsidRDefault="00877A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DE">
          <w:rPr>
            <w:noProof/>
          </w:rPr>
          <w:t>2</w:t>
        </w:r>
        <w:r>
          <w:fldChar w:fldCharType="end"/>
        </w:r>
      </w:p>
    </w:sdtContent>
  </w:sdt>
  <w:p w:rsidR="002554B4" w:rsidRDefault="00877A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4" w:rsidRDefault="00877AFB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4" w:rsidRDefault="00877A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4" w:rsidRDefault="00877AF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4" w:rsidRDefault="00877A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E"/>
    <w:rsid w:val="007C041E"/>
    <w:rsid w:val="00A041EA"/>
    <w:rsid w:val="00DD3BDE"/>
    <w:rsid w:val="00E51798"/>
    <w:rsid w:val="00E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041E"/>
  </w:style>
  <w:style w:type="paragraph" w:styleId="llb">
    <w:name w:val="footer"/>
    <w:basedOn w:val="Norml"/>
    <w:link w:val="llbChar"/>
    <w:uiPriority w:val="99"/>
    <w:unhideWhenUsed/>
    <w:rsid w:val="007C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041E"/>
  </w:style>
  <w:style w:type="paragraph" w:styleId="llb">
    <w:name w:val="footer"/>
    <w:basedOn w:val="Norml"/>
    <w:link w:val="llbChar"/>
    <w:uiPriority w:val="99"/>
    <w:unhideWhenUsed/>
    <w:rsid w:val="007C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2024-12-16T08:51:00Z</cp:lastPrinted>
  <dcterms:created xsi:type="dcterms:W3CDTF">2024-12-16T08:41:00Z</dcterms:created>
  <dcterms:modified xsi:type="dcterms:W3CDTF">2024-12-16T08:52:00Z</dcterms:modified>
</cp:coreProperties>
</file>