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15F2" w14:textId="77777777" w:rsidR="000D5F7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25/2024. (XII. 16.) önkormányzati rendelete</w:t>
      </w:r>
    </w:p>
    <w:p w14:paraId="6098C4AC" w14:textId="77777777" w:rsidR="000D5F7F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2025. évi költségvetése megalkotásáig végrehajtandó átmeneti gazdálkodásról</w:t>
      </w:r>
    </w:p>
    <w:p w14:paraId="5FBDD991" w14:textId="77777777" w:rsidR="000D5F7F" w:rsidRDefault="00000000">
      <w:pPr>
        <w:pStyle w:val="Szvegtrzs"/>
        <w:spacing w:before="220" w:after="0" w:line="240" w:lineRule="auto"/>
        <w:jc w:val="both"/>
      </w:pPr>
      <w:r>
        <w:t>Az államháztartásról szóló 2011. évi CXCV. törvény 25. § (1)-(3) bekezdésében kapott felhatalmazás alapján az Alaptörvény 32. cikk (1) bekezdés a) pontjában meghatározott feladatkörében eljárva - a Szervezeti és Működési Szabályzatról szóló 6/2022.(II.25.) önkormányzati rendelet 4. melléklet 1.2. pontjában meghatározott feladatkörében eljáró Pénzügyi és Ügyrendi Bizottság, a Szervezeti és Működési Szabályzatról szóló 6/2022.(II.25.) önkormányzati rendelet 5. melléklet. 1.10. pontjában meghatározott feladatkörében eljáró Szociális és Humán Bizottság véleményének kikérésével a következőket rendeli el:</w:t>
      </w:r>
    </w:p>
    <w:p w14:paraId="11507CC6" w14:textId="77777777" w:rsidR="000D5F7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7CF7D63" w14:textId="77777777" w:rsidR="000D5F7F" w:rsidRDefault="00000000">
      <w:pPr>
        <w:pStyle w:val="Szvegtrzs"/>
        <w:spacing w:after="0" w:line="240" w:lineRule="auto"/>
        <w:jc w:val="both"/>
      </w:pPr>
      <w:r>
        <w:t>(1) A rendelet hatálya kiterjed Tiszavasvári Város Önkormányzatára és az önkormányzat irányítása alá tartozó költségvetési szervekre (továbbiakban: intézmények).</w:t>
      </w:r>
    </w:p>
    <w:p w14:paraId="4E0A276A" w14:textId="77777777" w:rsidR="000D5F7F" w:rsidRDefault="00000000">
      <w:pPr>
        <w:pStyle w:val="Szvegtrzs"/>
        <w:spacing w:before="240" w:after="0" w:line="240" w:lineRule="auto"/>
        <w:jc w:val="both"/>
      </w:pPr>
      <w:r>
        <w:t>(2) A polgármester, a polgármesteri hivatal esetében a jegyző és az önkormányzati költségvetési szervek vezetői (továbbiakban: vezető) jogosultak arra, hogy a bevételeiket folytatólagosan a hatályos jogszabályi keretek között beszedjék és kiadásaikat a 2. és 3. §-ban foglaltak szerint teljesítsék.</w:t>
      </w:r>
    </w:p>
    <w:p w14:paraId="7696EF49" w14:textId="77777777" w:rsidR="000D5F7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766C54C" w14:textId="77777777" w:rsidR="000D5F7F" w:rsidRDefault="00000000">
      <w:pPr>
        <w:pStyle w:val="Szvegtrzs"/>
        <w:spacing w:after="0" w:line="240" w:lineRule="auto"/>
        <w:jc w:val="both"/>
      </w:pPr>
      <w:r>
        <w:t>(1) A vezetők jogosultak arra, hogy a kiadásaikat a 2024. évi kiadások előirányzatain belül időarányosan teljesítsék.</w:t>
      </w:r>
    </w:p>
    <w:p w14:paraId="5CABBF29" w14:textId="77777777" w:rsidR="000D5F7F" w:rsidRDefault="00000000">
      <w:pPr>
        <w:pStyle w:val="Szvegtrzs"/>
        <w:spacing w:before="240" w:after="0" w:line="240" w:lineRule="auto"/>
        <w:jc w:val="both"/>
      </w:pPr>
      <w:r>
        <w:t>(2) A vezető az intézmény finanszírozási igényét a (3), (4) és (6) bekezdésekben leírtak kivételével legfeljebb a 2024. évi önkormányzati finanszírozás időarányos részének figyelembevételével állapíthatja meg.</w:t>
      </w:r>
    </w:p>
    <w:p w14:paraId="43D17DD5" w14:textId="77777777" w:rsidR="000D5F7F" w:rsidRDefault="00000000">
      <w:pPr>
        <w:pStyle w:val="Szvegtrzs"/>
        <w:spacing w:before="240" w:after="0" w:line="240" w:lineRule="auto"/>
        <w:jc w:val="both"/>
      </w:pPr>
      <w:r>
        <w:t>(3) A vezető jogosult a folyamatban lévő pályázattal, beruházással, felújítással kapcsolatos megállapodás, szerződés szerinti teljesítésére, a szükséges kötelezettségvállalás megtételére és közbeszerzési eljárás lefolytatására.</w:t>
      </w:r>
    </w:p>
    <w:p w14:paraId="56D52A78" w14:textId="77777777" w:rsidR="000D5F7F" w:rsidRDefault="00000000">
      <w:pPr>
        <w:pStyle w:val="Szvegtrzs"/>
        <w:spacing w:before="240" w:after="0" w:line="240" w:lineRule="auto"/>
        <w:jc w:val="both"/>
      </w:pPr>
      <w:r>
        <w:t>(4) A már megkötött előszerződésben, szerződésben foglaltak teljesíthetők.</w:t>
      </w:r>
    </w:p>
    <w:p w14:paraId="4ACB327B" w14:textId="77777777" w:rsidR="000D5F7F" w:rsidRDefault="00000000">
      <w:pPr>
        <w:pStyle w:val="Szvegtrzs"/>
        <w:spacing w:before="240" w:after="0" w:line="240" w:lineRule="auto"/>
        <w:jc w:val="both"/>
      </w:pPr>
      <w:r>
        <w:t>(5) A polgármester jogosult a megkötött feladatellátási, közszolgáltatási szerződésben foglalt kötelezettség teljesítésére. Amennyiben a szerződés nem rendelkezik a 2025. évi kifizetésről, akkor ott a 2024. évi kifizetett támogatás időarányos része fizethető ki, ettől azonban egyedi igény alapján eltérhet.</w:t>
      </w:r>
    </w:p>
    <w:p w14:paraId="705C804F" w14:textId="77777777" w:rsidR="000D5F7F" w:rsidRDefault="00000000">
      <w:pPr>
        <w:pStyle w:val="Szvegtrzs"/>
        <w:spacing w:before="240" w:after="0" w:line="240" w:lineRule="auto"/>
        <w:jc w:val="both"/>
      </w:pPr>
      <w:r>
        <w:t>(6) A személyi juttatások és a járulékok esetén a 2024. december 31-én hatályos költségvetési rendeletben rögzített éves tervezett létszám 2025. teljes évére átszámított létszáma alapján történhet kifizetés aszerint, hogy a dolgozók személyi juttatását érintő központi bérintézkedések az átmeneti gazdálkodás időszakában végrehajthatóak.</w:t>
      </w:r>
    </w:p>
    <w:p w14:paraId="27B3388F" w14:textId="77777777" w:rsidR="000D5F7F" w:rsidRDefault="00000000">
      <w:pPr>
        <w:pStyle w:val="Szvegtrzs"/>
        <w:spacing w:before="240" w:after="0" w:line="240" w:lineRule="auto"/>
        <w:jc w:val="both"/>
      </w:pPr>
      <w:r>
        <w:lastRenderedPageBreak/>
        <w:t>(7) Tiszavasvári Város Önkormányzata által nyújtott támogatás, pénzeszközátadás, az (5) pontban foglaltak kivételével, egyedi igény alapján történhet az adott szervezetre vonatkozó, 2024. évi előirányzat időarányos részét meg nem haladó összegben.</w:t>
      </w:r>
    </w:p>
    <w:p w14:paraId="218D821E" w14:textId="77777777" w:rsidR="000D5F7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CC58D44" w14:textId="77777777" w:rsidR="000D5F7F" w:rsidRDefault="00000000">
      <w:pPr>
        <w:pStyle w:val="Szvegtrzs"/>
        <w:spacing w:after="0" w:line="240" w:lineRule="auto"/>
        <w:jc w:val="both"/>
      </w:pPr>
      <w:r>
        <w:t>A Polgármesternek jogában áll, hogy a Tiszavasvári Város Önkormányzata és intézményei esetében a 2025. évi folyamatos működéshez elengedhetetlenül szükséges az 1. § -ban és a 2. §-ban nem szabályozott működési és felhalmozási kiadásokról összesen 80.000.000 Ft erejéig döntsön. A döntéshez 50.000.000 Ft-ig a Pénzügyi és Ügyrendi Bizottság elnökének egyetértése, e fölött a Pénzügyi és Ügyrendi Bizottság előzetes jóváhagyása szükséges.</w:t>
      </w:r>
    </w:p>
    <w:p w14:paraId="51C957C6" w14:textId="77777777" w:rsidR="000D5F7F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2CC6914" w14:textId="77777777" w:rsidR="000D5F7F" w:rsidRDefault="00000000">
      <w:pPr>
        <w:pStyle w:val="Szvegtrzs"/>
        <w:spacing w:after="0" w:line="240" w:lineRule="auto"/>
        <w:jc w:val="both"/>
      </w:pPr>
      <w:r>
        <w:t>Ez a rendelet 2025. január 1-jén lép hatályba.</w:t>
      </w:r>
    </w:p>
    <w:p w14:paraId="525503B4" w14:textId="77777777" w:rsidR="00CD054F" w:rsidRDefault="00CD054F">
      <w:pPr>
        <w:pStyle w:val="Szvegtrzs"/>
        <w:spacing w:after="0" w:line="240" w:lineRule="auto"/>
        <w:jc w:val="both"/>
      </w:pPr>
    </w:p>
    <w:p w14:paraId="0531FDFE" w14:textId="77777777" w:rsidR="00CD054F" w:rsidRDefault="00CD054F">
      <w:pPr>
        <w:pStyle w:val="Szvegtrzs"/>
        <w:spacing w:after="0" w:line="240" w:lineRule="auto"/>
        <w:jc w:val="both"/>
      </w:pPr>
    </w:p>
    <w:p w14:paraId="6C9B5F9F" w14:textId="77777777" w:rsidR="00CD054F" w:rsidRPr="00AE24C6" w:rsidRDefault="00CD054F" w:rsidP="00CD054F"/>
    <w:p w14:paraId="1FB041E9" w14:textId="77777777" w:rsidR="00CD054F" w:rsidRDefault="00CD054F" w:rsidP="00CD054F">
      <w:pPr>
        <w:tabs>
          <w:tab w:val="center" w:pos="2268"/>
          <w:tab w:val="center" w:pos="7088"/>
        </w:tabs>
        <w:rPr>
          <w:b/>
        </w:rPr>
      </w:pPr>
      <w:r>
        <w:rPr>
          <w:b/>
        </w:rPr>
        <w:tab/>
      </w:r>
    </w:p>
    <w:p w14:paraId="47DD57E5" w14:textId="77777777" w:rsidR="00CD054F" w:rsidRPr="00AE24C6" w:rsidRDefault="00CD054F" w:rsidP="00CD054F">
      <w:pPr>
        <w:tabs>
          <w:tab w:val="center" w:pos="2268"/>
          <w:tab w:val="center" w:pos="7088"/>
        </w:tabs>
        <w:rPr>
          <w:b/>
        </w:rPr>
      </w:pPr>
      <w:r>
        <w:rPr>
          <w:b/>
        </w:rPr>
        <w:tab/>
      </w:r>
      <w:proofErr w:type="spellStart"/>
      <w:r>
        <w:rPr>
          <w:b/>
        </w:rPr>
        <w:t>Balázsi</w:t>
      </w:r>
      <w:proofErr w:type="spellEnd"/>
      <w:r>
        <w:rPr>
          <w:b/>
        </w:rPr>
        <w:t xml:space="preserve"> Csilla</w:t>
      </w:r>
      <w:r>
        <w:rPr>
          <w:b/>
        </w:rPr>
        <w:tab/>
        <w:t>Dr. Kovács János</w:t>
      </w:r>
    </w:p>
    <w:p w14:paraId="1181B447" w14:textId="77777777" w:rsidR="00CD054F" w:rsidRPr="00AE24C6" w:rsidRDefault="00CD054F" w:rsidP="00CD054F">
      <w:pPr>
        <w:tabs>
          <w:tab w:val="center" w:pos="2268"/>
          <w:tab w:val="center" w:pos="7088"/>
        </w:tabs>
        <w:rPr>
          <w:b/>
        </w:rPr>
      </w:pPr>
      <w:r w:rsidRPr="00AE24C6">
        <w:rPr>
          <w:b/>
        </w:rPr>
        <w:tab/>
        <w:t>polgármester</w:t>
      </w:r>
      <w:r w:rsidRPr="00AE24C6">
        <w:rPr>
          <w:b/>
        </w:rPr>
        <w:tab/>
        <w:t xml:space="preserve"> jegyző</w:t>
      </w:r>
    </w:p>
    <w:p w14:paraId="37EDB13B" w14:textId="77777777" w:rsidR="00CD054F" w:rsidRPr="00AE24C6" w:rsidRDefault="00CD054F" w:rsidP="00CD054F">
      <w:pPr>
        <w:tabs>
          <w:tab w:val="center" w:pos="2268"/>
          <w:tab w:val="center" w:pos="7371"/>
        </w:tabs>
        <w:rPr>
          <w:b/>
        </w:rPr>
      </w:pPr>
    </w:p>
    <w:p w14:paraId="34B4E912" w14:textId="77777777" w:rsidR="00CD054F" w:rsidRDefault="00CD054F" w:rsidP="00CD054F">
      <w:pPr>
        <w:tabs>
          <w:tab w:val="center" w:pos="2268"/>
          <w:tab w:val="center" w:pos="7371"/>
        </w:tabs>
        <w:rPr>
          <w:b/>
        </w:rPr>
      </w:pPr>
    </w:p>
    <w:p w14:paraId="1B5E19B4" w14:textId="77777777" w:rsidR="00CD054F" w:rsidRPr="00AE24C6" w:rsidRDefault="00CD054F" w:rsidP="00CD054F">
      <w:pPr>
        <w:tabs>
          <w:tab w:val="center" w:pos="2268"/>
          <w:tab w:val="center" w:pos="7371"/>
        </w:tabs>
      </w:pPr>
      <w:r w:rsidRPr="00AE24C6">
        <w:rPr>
          <w:b/>
        </w:rPr>
        <w:t>Kihirdetve: 20</w:t>
      </w:r>
      <w:r>
        <w:rPr>
          <w:b/>
        </w:rPr>
        <w:t>24</w:t>
      </w:r>
      <w:r w:rsidRPr="00AE24C6">
        <w:rPr>
          <w:b/>
        </w:rPr>
        <w:t xml:space="preserve">. </w:t>
      </w:r>
      <w:r>
        <w:rPr>
          <w:b/>
        </w:rPr>
        <w:t>december 16.</w:t>
      </w:r>
      <w:r w:rsidRPr="00AE24C6">
        <w:rPr>
          <w:b/>
        </w:rPr>
        <w:t xml:space="preserve"> </w:t>
      </w:r>
    </w:p>
    <w:p w14:paraId="040CD0C8" w14:textId="77777777" w:rsidR="00CD054F" w:rsidRPr="00AE24C6" w:rsidRDefault="00CD054F" w:rsidP="00CD054F">
      <w:pPr>
        <w:tabs>
          <w:tab w:val="center" w:pos="2268"/>
          <w:tab w:val="center" w:pos="7088"/>
        </w:tabs>
        <w:rPr>
          <w:b/>
        </w:rPr>
      </w:pPr>
    </w:p>
    <w:p w14:paraId="7AB23995" w14:textId="77777777" w:rsidR="00CD054F" w:rsidRPr="00AE24C6" w:rsidRDefault="00CD054F" w:rsidP="00CD054F">
      <w:pPr>
        <w:tabs>
          <w:tab w:val="center" w:pos="2268"/>
          <w:tab w:val="center" w:pos="7371"/>
        </w:tabs>
        <w:rPr>
          <w:b/>
        </w:rPr>
      </w:pPr>
    </w:p>
    <w:p w14:paraId="2257FA6C" w14:textId="77777777" w:rsidR="00CD054F" w:rsidRPr="00AE24C6" w:rsidRDefault="00CD054F" w:rsidP="00CD054F">
      <w:pPr>
        <w:tabs>
          <w:tab w:val="center" w:pos="2268"/>
          <w:tab w:val="center" w:pos="7371"/>
        </w:tabs>
        <w:rPr>
          <w:b/>
        </w:rPr>
      </w:pPr>
    </w:p>
    <w:p w14:paraId="242ECD4A" w14:textId="77777777" w:rsidR="00CD054F" w:rsidRPr="00AE24C6" w:rsidRDefault="00CD054F" w:rsidP="00CD054F">
      <w:pPr>
        <w:tabs>
          <w:tab w:val="center" w:pos="2268"/>
          <w:tab w:val="center" w:pos="7371"/>
        </w:tabs>
        <w:rPr>
          <w:b/>
        </w:rPr>
      </w:pPr>
      <w:r w:rsidRPr="00AE24C6">
        <w:rPr>
          <w:b/>
        </w:rPr>
        <w:tab/>
      </w:r>
      <w:r>
        <w:rPr>
          <w:b/>
        </w:rPr>
        <w:t>Dr</w:t>
      </w:r>
      <w:r w:rsidRPr="00566201">
        <w:rPr>
          <w:b/>
        </w:rPr>
        <w:t>. K</w:t>
      </w:r>
      <w:r>
        <w:rPr>
          <w:b/>
        </w:rPr>
        <w:t>ovács János</w:t>
      </w:r>
    </w:p>
    <w:p w14:paraId="3286515F" w14:textId="77777777" w:rsidR="00CD054F" w:rsidRPr="00AE24C6" w:rsidRDefault="00CD054F" w:rsidP="00CD054F">
      <w:pPr>
        <w:tabs>
          <w:tab w:val="center" w:pos="2268"/>
          <w:tab w:val="center" w:pos="7371"/>
        </w:tabs>
        <w:rPr>
          <w:b/>
        </w:rPr>
      </w:pPr>
      <w:r w:rsidRPr="00AE24C6">
        <w:rPr>
          <w:b/>
        </w:rPr>
        <w:tab/>
        <w:t xml:space="preserve"> jegyző</w:t>
      </w:r>
    </w:p>
    <w:p w14:paraId="34391A40" w14:textId="77777777" w:rsidR="00CD054F" w:rsidRDefault="00CD054F">
      <w:pPr>
        <w:pStyle w:val="Szvegtrzs"/>
        <w:spacing w:after="0" w:line="240" w:lineRule="auto"/>
        <w:jc w:val="both"/>
        <w:sectPr w:rsidR="00CD054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DB0E27E" w14:textId="77777777" w:rsidR="000D5F7F" w:rsidRDefault="000D5F7F">
      <w:pPr>
        <w:pStyle w:val="Szvegtrzs"/>
        <w:spacing w:after="0"/>
        <w:jc w:val="center"/>
      </w:pPr>
    </w:p>
    <w:p w14:paraId="55EDBC10" w14:textId="77777777" w:rsidR="000D5F7F" w:rsidRDefault="00000000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14:paraId="1C5485CF" w14:textId="77777777" w:rsidR="000D5F7F" w:rsidRDefault="00000000">
      <w:pPr>
        <w:pStyle w:val="Szvegtrzs"/>
        <w:spacing w:after="0" w:line="240" w:lineRule="auto"/>
        <w:jc w:val="both"/>
      </w:pPr>
      <w:r>
        <w:t>Az államháztartásról szóló 2011. évi CXCV. törvény 25. § (1) bekezdésében foglalt felhatalmazás alapján amennyiben az önkormányzat a költségvetési rendeletet tárgyév január 1-ig nem alkotta meg, akkor az átmeneti gazdálkodásról rendeletet alkothat.</w:t>
      </w:r>
    </w:p>
    <w:p w14:paraId="719E216D" w14:textId="77777777" w:rsidR="000D5F7F" w:rsidRDefault="0000000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5A753A86" w14:textId="77777777" w:rsidR="000D5F7F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14:paraId="5E52FE1F" w14:textId="77777777" w:rsidR="000D5F7F" w:rsidRDefault="00000000">
      <w:pPr>
        <w:pStyle w:val="Szvegtrzs"/>
        <w:spacing w:after="0" w:line="240" w:lineRule="auto"/>
        <w:jc w:val="both"/>
      </w:pPr>
      <w:r>
        <w:t>A jogszabály személyi hatályáról rendelkezik, valamint arról, hogy a vezetők átmeneti gazdálkodás idején jogosultak arra, hogy a bevételeiket folytatólagosan a hatályos jogszabályi keretek között beszedjék és kiadásaikat a 2. és 3. §-</w:t>
      </w:r>
      <w:proofErr w:type="spellStart"/>
      <w:r>
        <w:t>ában</w:t>
      </w:r>
      <w:proofErr w:type="spellEnd"/>
      <w:r>
        <w:t xml:space="preserve"> foglaltak szerint teljesítsék.</w:t>
      </w:r>
    </w:p>
    <w:p w14:paraId="30EBC421" w14:textId="77777777" w:rsidR="000D5F7F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14:paraId="5FCFE9CC" w14:textId="77777777" w:rsidR="000D5F7F" w:rsidRDefault="00000000">
      <w:pPr>
        <w:pStyle w:val="Szvegtrzs"/>
        <w:spacing w:after="0" w:line="240" w:lineRule="auto"/>
        <w:jc w:val="both"/>
      </w:pPr>
      <w:r>
        <w:t>Felsorolásként tartalmazza azokat az eseteket, amikor a vezető eltérhet az időarányos teljesítéstől.</w:t>
      </w:r>
    </w:p>
    <w:p w14:paraId="46491FB6" w14:textId="77777777" w:rsidR="000D5F7F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14:paraId="7E525278" w14:textId="77777777" w:rsidR="000D5F7F" w:rsidRDefault="00000000">
      <w:pPr>
        <w:pStyle w:val="Szvegtrzs"/>
        <w:spacing w:after="0" w:line="240" w:lineRule="auto"/>
        <w:jc w:val="both"/>
      </w:pPr>
      <w:r>
        <w:t>Tiszavasvári Város Önkormányzata és intézményei esetébe a polgármester saját hatáskörű döntéseinek feltételeiről rendelkezik.</w:t>
      </w:r>
    </w:p>
    <w:p w14:paraId="3732BF21" w14:textId="77777777" w:rsidR="000D5F7F" w:rsidRDefault="0000000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4. §-hoz </w:t>
      </w:r>
    </w:p>
    <w:p w14:paraId="30DB2071" w14:textId="77777777" w:rsidR="000D5F7F" w:rsidRDefault="00000000">
      <w:pPr>
        <w:pStyle w:val="Szvegtrzs"/>
        <w:spacing w:after="0" w:line="240" w:lineRule="auto"/>
        <w:jc w:val="both"/>
      </w:pPr>
      <w:r>
        <w:t xml:space="preserve">A rendelet </w:t>
      </w:r>
      <w:proofErr w:type="gramStart"/>
      <w:r>
        <w:t>hatálybalépéséről</w:t>
      </w:r>
      <w:proofErr w:type="gramEnd"/>
      <w:r>
        <w:t xml:space="preserve"> illetve alkalmazásának végső időpontjáról rendelkezik.</w:t>
      </w:r>
    </w:p>
    <w:sectPr w:rsidR="000D5F7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7668" w14:textId="77777777" w:rsidR="000F3BB3" w:rsidRDefault="000F3BB3">
      <w:r>
        <w:separator/>
      </w:r>
    </w:p>
  </w:endnote>
  <w:endnote w:type="continuationSeparator" w:id="0">
    <w:p w14:paraId="40863B0E" w14:textId="77777777" w:rsidR="000F3BB3" w:rsidRDefault="000F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9FA9C" w14:textId="77777777" w:rsidR="000D5F7F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1D06" w14:textId="77777777" w:rsidR="000D5F7F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BB37" w14:textId="77777777" w:rsidR="000F3BB3" w:rsidRDefault="000F3BB3">
      <w:r>
        <w:separator/>
      </w:r>
    </w:p>
  </w:footnote>
  <w:footnote w:type="continuationSeparator" w:id="0">
    <w:p w14:paraId="0F97D61E" w14:textId="77777777" w:rsidR="000F3BB3" w:rsidRDefault="000F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A51AA"/>
    <w:multiLevelType w:val="multilevel"/>
    <w:tmpl w:val="62C6D1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430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7F"/>
    <w:rsid w:val="000D5F7F"/>
    <w:rsid w:val="000F3BB3"/>
    <w:rsid w:val="00252447"/>
    <w:rsid w:val="005907BB"/>
    <w:rsid w:val="00C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FE6A"/>
  <w15:docId w15:val="{CC8CF060-CEC6-4D0E-BD16-B9FAF9D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Köblös</dc:creator>
  <dc:description/>
  <cp:lastModifiedBy>Máté Köblös</cp:lastModifiedBy>
  <cp:revision>2</cp:revision>
  <cp:lastPrinted>2024-12-16T07:35:00Z</cp:lastPrinted>
  <dcterms:created xsi:type="dcterms:W3CDTF">2024-12-16T07:35:00Z</dcterms:created>
  <dcterms:modified xsi:type="dcterms:W3CDTF">2024-12-16T07:35:00Z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