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EA" w:rsidRPr="00E375EA" w:rsidRDefault="00E375EA" w:rsidP="00E375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TISZAVASVÁRI VÁROS ÖNKORMÁNYZATA</w:t>
      </w:r>
    </w:p>
    <w:p w:rsidR="00E375EA" w:rsidRPr="00E375EA" w:rsidRDefault="00E375EA" w:rsidP="00E375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KÉPVISELŐ-TESTÜLETÉNEK</w:t>
      </w:r>
    </w:p>
    <w:p w:rsidR="00E375EA" w:rsidRPr="00E375EA" w:rsidRDefault="00E375EA" w:rsidP="00E375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33</w:t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/2017. (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XI.30.</w:t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)</w:t>
      </w:r>
    </w:p>
    <w:p w:rsidR="00E375EA" w:rsidRPr="00E375EA" w:rsidRDefault="00E375EA" w:rsidP="00E375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proofErr w:type="gramStart"/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önkormányzati</w:t>
      </w:r>
      <w:proofErr w:type="gramEnd"/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rendelete</w:t>
      </w: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75EA" w:rsidRPr="00E375EA" w:rsidRDefault="00E375EA" w:rsidP="00E375EA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mezei őrszolgálatról szóló 21/2017.(VII.28.) önkormányzati rendelet módosításáról</w:t>
      </w:r>
    </w:p>
    <w:p w:rsidR="00E375EA" w:rsidRPr="00E375EA" w:rsidRDefault="00E375EA" w:rsidP="00E375EA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375E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Tiszavasvári Város Önkormányzatának Képviselő-testülete a fegyveres őrségről, a természetvédelmi és mezei őrszolgálatról szóló 1997. évi CLIX. törvény 19. § (1) bekezdésében kapott felhatalmazás alapján, Magyarország Alaptörvénye 32. cikk (1) bekezdése a) pontjában meghatározott feladatkörében eljárva</w:t>
      </w:r>
      <w:r w:rsidRPr="00E375E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- a Szervezeti és Működési Szabályzatról szóló 35/2014. (XI.28.) önkormányzati rendelet 4. melléklet 1. 7. pontja, 1. 12. pontja, valamint 1. 22. pontja által biztosított véleményezési jogkörében illetékes Pénzügyi és Ügyrendi Bizottság véleményének kikérésével </w:t>
      </w:r>
      <w:r w:rsidRPr="00E375EA">
        <w:rPr>
          <w:rFonts w:ascii="Times New Roman" w:eastAsia="Times New Roman" w:hAnsi="Times New Roman" w:cs="Times New Roman"/>
          <w:sz w:val="24"/>
          <w:szCs w:val="20"/>
          <w:lang w:eastAsia="hu-HU"/>
        </w:rPr>
        <w:sym w:font="Symbol" w:char="F02D"/>
      </w:r>
      <w:r w:rsidRPr="00E375E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következőket rendeli el:</w:t>
      </w: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75EA" w:rsidRPr="00E375EA" w:rsidRDefault="00E375EA" w:rsidP="00E375E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375E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§ A mezei őrszolgálatról szóló 21/2017. (VII.28.) önkormányzati rendelet 3. §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spellEnd"/>
      <w:r w:rsidRPr="00E375E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következő (2a) bekezdéssel egészül ki:</w:t>
      </w:r>
    </w:p>
    <w:p w:rsidR="00E375EA" w:rsidRPr="00E375EA" w:rsidRDefault="00E375EA" w:rsidP="00E375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375EA">
        <w:rPr>
          <w:rFonts w:ascii="Times New Roman" w:eastAsia="Times New Roman" w:hAnsi="Times New Roman" w:cs="Times New Roman"/>
          <w:sz w:val="24"/>
          <w:szCs w:val="20"/>
          <w:lang w:eastAsia="hu-HU"/>
        </w:rPr>
        <w:t>,, A kötelezett 1. melléklet szerinti földhasználatra vonatkozó nyilatkozata hiányában az ingatlan-nyilvántartás adatai alapján történik a mezőőri járulék fizetési kötelezettség megállapítása.”</w:t>
      </w: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75EA" w:rsidRPr="00E375EA" w:rsidRDefault="00E375EA" w:rsidP="00E375E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E375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§ A mezei őrszolgálatról szóló 21/2017. (VII.28.) önkormányzati rendelet 3. § </w:t>
      </w:r>
      <w:r w:rsidRPr="00E375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- </w:t>
      </w:r>
      <w:proofErr w:type="gramStart"/>
      <w:r w:rsidRPr="00E375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</w:t>
      </w:r>
      <w:proofErr w:type="gramEnd"/>
      <w:r w:rsidRPr="00E375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E375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</w:t>
      </w:r>
      <w:proofErr w:type="spellEnd"/>
      <w:r w:rsidRPr="00E375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következő (4a) bekezdéssel egészül ki:</w:t>
      </w: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E375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,, A (2a) bekezdés esetén megállapított mezőőri járulékot a kötelezettnek a határozat jogerőre emelkedésétől számított 8 napon belül kell megfizetnie.</w:t>
      </w: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E375EA" w:rsidRPr="00E375EA" w:rsidRDefault="00E375EA" w:rsidP="00E375E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75E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§ </w:t>
      </w:r>
      <w:r w:rsidRPr="00E375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</w:t>
      </w:r>
      <w:r w:rsidRPr="00E3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rendelet 2017. december 1. napján lép hatályba.</w:t>
      </w: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E375EA" w:rsidRPr="00E375EA" w:rsidRDefault="00E375EA" w:rsidP="00E375E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Tiszavasvári, 2017. november 30.</w:t>
      </w:r>
    </w:p>
    <w:p w:rsidR="00E375EA" w:rsidRPr="00E375EA" w:rsidRDefault="00E375EA" w:rsidP="00E375EA">
      <w:pPr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E375EA" w:rsidRPr="00E375EA" w:rsidRDefault="00E375EA" w:rsidP="00E375E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     Dr. Fülöp </w:t>
      </w:r>
      <w:proofErr w:type="gramStart"/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Erik </w:t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 xml:space="preserve">        Badics</w:t>
      </w:r>
      <w:proofErr w:type="gramEnd"/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Ildikó</w:t>
      </w:r>
    </w:p>
    <w:p w:rsidR="00E375EA" w:rsidRPr="00E375EA" w:rsidRDefault="00E375EA" w:rsidP="00E375E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      </w:t>
      </w:r>
      <w:proofErr w:type="gramStart"/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polgármester</w:t>
      </w:r>
      <w:proofErr w:type="gramEnd"/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jegyző</w:t>
      </w:r>
    </w:p>
    <w:p w:rsidR="00E375EA" w:rsidRPr="00E375EA" w:rsidRDefault="00E375EA" w:rsidP="00E375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E375EA" w:rsidRPr="00E375EA" w:rsidRDefault="00E375EA" w:rsidP="00E375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E375EA" w:rsidRPr="00E375EA" w:rsidRDefault="00E375EA" w:rsidP="00E375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 rendelet kihirdetve: 2017. november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30.</w:t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</w:p>
    <w:p w:rsidR="00E375EA" w:rsidRPr="00E375EA" w:rsidRDefault="00E375EA" w:rsidP="00E375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E375EA" w:rsidRPr="00E375EA" w:rsidRDefault="00E375EA" w:rsidP="00E375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E375EA" w:rsidRPr="00E375EA" w:rsidRDefault="00E375EA" w:rsidP="00E375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E375EA" w:rsidRPr="00E375EA" w:rsidRDefault="00E375EA" w:rsidP="00E375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>Badics Ildikó</w:t>
      </w:r>
    </w:p>
    <w:p w:rsidR="00E375EA" w:rsidRPr="00E375EA" w:rsidRDefault="00E375EA" w:rsidP="00E375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</w:r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ab/>
        <w:t xml:space="preserve">      </w:t>
      </w:r>
      <w:proofErr w:type="gramStart"/>
      <w:r w:rsidRPr="00E375E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jegyző</w:t>
      </w:r>
      <w:proofErr w:type="gramEnd"/>
    </w:p>
    <w:p w:rsidR="00E375EA" w:rsidRPr="00E375EA" w:rsidRDefault="00E375EA" w:rsidP="00E375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E375EA" w:rsidRPr="00E375EA" w:rsidRDefault="00E375EA" w:rsidP="00E375E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5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21/2017. (VII.28.) önkormányzati rendelet módosításáról szóló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E375EA">
        <w:rPr>
          <w:rFonts w:ascii="Times New Roman" w:eastAsia="Calibri" w:hAnsi="Times New Roman" w:cs="Times New Roman"/>
          <w:sz w:val="24"/>
          <w:szCs w:val="24"/>
        </w:rPr>
        <w:t>/2017. (</w:t>
      </w:r>
      <w:r>
        <w:rPr>
          <w:rFonts w:ascii="Times New Roman" w:eastAsia="Calibri" w:hAnsi="Times New Roman" w:cs="Times New Roman"/>
          <w:sz w:val="24"/>
          <w:szCs w:val="24"/>
        </w:rPr>
        <w:t>XI.30.</w:t>
      </w:r>
      <w:bookmarkStart w:id="0" w:name="_GoBack"/>
      <w:bookmarkEnd w:id="0"/>
      <w:r w:rsidRPr="00E375EA">
        <w:rPr>
          <w:rFonts w:ascii="Times New Roman" w:eastAsia="Calibri" w:hAnsi="Times New Roman" w:cs="Times New Roman"/>
          <w:sz w:val="24"/>
          <w:szCs w:val="24"/>
        </w:rPr>
        <w:t>) önkormányzati rendelet</w:t>
      </w:r>
    </w:p>
    <w:p w:rsidR="00E375EA" w:rsidRPr="00E375EA" w:rsidRDefault="00E375EA" w:rsidP="00E375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75EA">
        <w:rPr>
          <w:rFonts w:ascii="Times New Roman" w:eastAsia="Calibri" w:hAnsi="Times New Roman" w:cs="Times New Roman"/>
          <w:b/>
        </w:rPr>
        <w:t>Általános indoklás</w:t>
      </w:r>
    </w:p>
    <w:p w:rsidR="00E375EA" w:rsidRPr="00E375EA" w:rsidRDefault="00E375EA" w:rsidP="00E375EA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fegyveres őrségről, a természetvédelmi és mezei őrszolgálatról szóló 1997. évi CLIX. törvény 19. § (1) bekezdésében kapott felhatalmazás alapján Tiszavasvári Város Önkormányzatának Képviselő-testülete rendeletben szabályozza a mezei őrszolgálat létesítését és működését, valamint a mezőőri járulék mértékét, megfizetésének módját.  A mezei őrszolgálatról szóló rendelet megalkotását a földtulajdonosokhoz, földhasználókhoz, és a lakossághoz való igazodás, valamint </w:t>
      </w:r>
      <w:r w:rsidRPr="00E375EA"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 CXXX. törvénynek való megfelelőség indokolja.</w:t>
      </w:r>
    </w:p>
    <w:p w:rsidR="00E375EA" w:rsidRPr="00E375EA" w:rsidRDefault="00E375EA" w:rsidP="00E375EA">
      <w:pPr>
        <w:jc w:val="both"/>
        <w:rPr>
          <w:rFonts w:ascii="Times New Roman" w:eastAsia="Calibri" w:hAnsi="Times New Roman" w:cs="Times New Roman"/>
          <w:b/>
        </w:rPr>
      </w:pPr>
    </w:p>
    <w:p w:rsidR="00E375EA" w:rsidRPr="00E375EA" w:rsidRDefault="00E375EA" w:rsidP="00E375EA">
      <w:pPr>
        <w:numPr>
          <w:ilvl w:val="0"/>
          <w:numId w:val="1"/>
        </w:numPr>
        <w:spacing w:after="0" w:line="240" w:lineRule="auto"/>
        <w:ind w:hanging="357"/>
        <w:jc w:val="center"/>
        <w:rPr>
          <w:rFonts w:ascii="Times New Roman" w:eastAsia="Calibri" w:hAnsi="Times New Roman" w:cs="Times New Roman"/>
          <w:b/>
        </w:rPr>
      </w:pPr>
      <w:r w:rsidRPr="00E375EA">
        <w:rPr>
          <w:rFonts w:ascii="Times New Roman" w:eastAsia="Calibri" w:hAnsi="Times New Roman" w:cs="Times New Roman"/>
          <w:b/>
        </w:rPr>
        <w:t>Részletes indoklás</w:t>
      </w:r>
    </w:p>
    <w:p w:rsidR="00E375EA" w:rsidRPr="00E375EA" w:rsidRDefault="00E375EA" w:rsidP="00E37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75EA" w:rsidRPr="00E375EA" w:rsidRDefault="00E375EA" w:rsidP="00E375E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§</w:t>
      </w:r>
      <w:proofErr w:type="spellStart"/>
      <w:r w:rsidRPr="00E375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</w:p>
    <w:p w:rsidR="00E375EA" w:rsidRPr="00E375EA" w:rsidRDefault="00E375EA" w:rsidP="00E37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3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mezőőri járulék megfizetési módját határozza meg arra az esetre vonatkozóan, ha a kötelezett nyilatkozattételi kötelezettségének nem tett eleget.</w:t>
      </w:r>
    </w:p>
    <w:p w:rsidR="00E375EA" w:rsidRPr="00E375EA" w:rsidRDefault="00E375EA" w:rsidP="00E37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375EA" w:rsidRPr="00E375EA" w:rsidRDefault="00E375EA" w:rsidP="00E375E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§</w:t>
      </w:r>
      <w:proofErr w:type="spellStart"/>
      <w:r w:rsidRPr="00E375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</w:p>
    <w:p w:rsidR="00E375EA" w:rsidRPr="00E375EA" w:rsidRDefault="00E375EA" w:rsidP="00E375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375E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mezőőri járulék megfizetésének módjáról rendelkezik, abban az esetben, ha nyilatkozattétel hiányában, az ingatlan-nyilvántartás adatai alapján kerül megállapításra a fizetési kötelezettség. </w:t>
      </w:r>
    </w:p>
    <w:p w:rsidR="00E375EA" w:rsidRPr="00E375EA" w:rsidRDefault="00E375EA" w:rsidP="00E3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375EA" w:rsidRPr="00E375EA" w:rsidRDefault="00E375EA" w:rsidP="00E375E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375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§</w:t>
      </w:r>
      <w:proofErr w:type="spellStart"/>
      <w:r w:rsidRPr="00E375E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</w:p>
    <w:p w:rsidR="00E375EA" w:rsidRPr="00E375EA" w:rsidRDefault="00E375EA" w:rsidP="00E37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5EA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hatályba lépésről rendelkezik.</w:t>
      </w:r>
    </w:p>
    <w:p w:rsidR="00E375EA" w:rsidRPr="00E375EA" w:rsidRDefault="00E375EA" w:rsidP="00E375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B3322" w:rsidRDefault="00FB3322"/>
    <w:sectPr w:rsidR="00FB33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844210"/>
      <w:docPartObj>
        <w:docPartGallery w:val="Page Numbers (Bottom of Page)"/>
        <w:docPartUnique/>
      </w:docPartObj>
    </w:sdtPr>
    <w:sdtEndPr/>
    <w:sdtContent>
      <w:p w:rsidR="006F1751" w:rsidRDefault="00E375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50D" w:rsidRDefault="00E375E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B26"/>
    <w:multiLevelType w:val="hybridMultilevel"/>
    <w:tmpl w:val="28D85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5C21"/>
    <w:multiLevelType w:val="hybridMultilevel"/>
    <w:tmpl w:val="A5C03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0AE8"/>
    <w:multiLevelType w:val="hybridMultilevel"/>
    <w:tmpl w:val="901E6D3A"/>
    <w:lvl w:ilvl="0" w:tplc="9778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A"/>
    <w:rsid w:val="00E375EA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375E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375E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375E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375E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2017-11-30T10:27:00Z</dcterms:created>
  <dcterms:modified xsi:type="dcterms:W3CDTF">2017-11-30T10:39:00Z</dcterms:modified>
</cp:coreProperties>
</file>