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19" w:rsidRPr="00783879" w:rsidRDefault="00BA3319" w:rsidP="00BA3319">
      <w:pPr>
        <w:jc w:val="center"/>
        <w:rPr>
          <w:rFonts w:eastAsiaTheme="minorHAnsi"/>
          <w:b/>
          <w:caps/>
          <w:sz w:val="40"/>
          <w:szCs w:val="40"/>
          <w:lang w:eastAsia="en-US"/>
        </w:rPr>
      </w:pPr>
      <w:r w:rsidRPr="00783879">
        <w:rPr>
          <w:rFonts w:eastAsiaTheme="minorHAnsi"/>
          <w:b/>
          <w:smallCaps/>
          <w:spacing w:val="3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BA3319" w:rsidRPr="00783879" w:rsidRDefault="00BA3319" w:rsidP="00BA3319">
      <w:pPr>
        <w:jc w:val="center"/>
        <w:rPr>
          <w:rFonts w:eastAsiaTheme="minorHAnsi"/>
          <w:sz w:val="22"/>
          <w:szCs w:val="24"/>
          <w:lang w:eastAsia="en-US"/>
        </w:rPr>
      </w:pPr>
      <w:r w:rsidRPr="00783879">
        <w:rPr>
          <w:rFonts w:eastAsiaTheme="minorHAnsi"/>
          <w:sz w:val="22"/>
          <w:szCs w:val="24"/>
          <w:lang w:eastAsia="en-US"/>
        </w:rPr>
        <w:t>4440 Tiszavasvári Városháza tér 4.</w:t>
      </w:r>
    </w:p>
    <w:p w:rsidR="00BA3319" w:rsidRPr="00783879" w:rsidRDefault="00BA3319" w:rsidP="00BA3319">
      <w:pPr>
        <w:pBdr>
          <w:bottom w:val="thinThickMediumGap" w:sz="24" w:space="1" w:color="auto"/>
        </w:pBdr>
        <w:jc w:val="center"/>
        <w:rPr>
          <w:rFonts w:eastAsiaTheme="minorHAnsi"/>
          <w:sz w:val="22"/>
          <w:szCs w:val="24"/>
          <w:lang w:val="en-US" w:eastAsia="en-US"/>
        </w:rPr>
      </w:pPr>
      <w:r w:rsidRPr="00783879">
        <w:rPr>
          <w:rFonts w:eastAsiaTheme="minorHAnsi"/>
          <w:sz w:val="22"/>
          <w:szCs w:val="24"/>
          <w:lang w:val="en-US" w:eastAsia="en-US"/>
        </w:rPr>
        <w:t>Tel.: 42/520-500,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>Fax: 42/275-000,</w:t>
      </w:r>
      <w:r w:rsidRPr="00783879">
        <w:rPr>
          <w:rFonts w:eastAsiaTheme="minorHAnsi"/>
          <w:sz w:val="22"/>
          <w:szCs w:val="24"/>
          <w:lang w:val="en-US" w:eastAsia="en-US"/>
        </w:rPr>
        <w:tab/>
        <w:t xml:space="preserve">e-mail: </w:t>
      </w:r>
      <w:hyperlink r:id="rId6" w:history="1">
        <w:r w:rsidRPr="00783879">
          <w:rPr>
            <w:rFonts w:eastAsiaTheme="minorHAnsi"/>
            <w:color w:val="0000FF"/>
            <w:sz w:val="22"/>
            <w:szCs w:val="24"/>
            <w:u w:val="single"/>
            <w:lang w:val="en-US" w:eastAsia="en-US"/>
          </w:rPr>
          <w:t>tvonkph@tiszavasvari.hu</w:t>
        </w:r>
      </w:hyperlink>
    </w:p>
    <w:p w:rsidR="00BA3319" w:rsidRPr="00783879" w:rsidRDefault="00BA3319" w:rsidP="00BA3319">
      <w:pPr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TPH</w:t>
      </w:r>
      <w:r>
        <w:rPr>
          <w:rFonts w:eastAsiaTheme="minorHAnsi"/>
          <w:szCs w:val="24"/>
          <w:lang w:eastAsia="en-US"/>
        </w:rPr>
        <w:t>/</w:t>
      </w:r>
      <w:r w:rsidR="00FD0C06">
        <w:rPr>
          <w:rFonts w:eastAsiaTheme="minorHAnsi"/>
          <w:szCs w:val="24"/>
          <w:lang w:eastAsia="en-US"/>
        </w:rPr>
        <w:t>8845-1</w:t>
      </w:r>
      <w:r w:rsidRPr="00783879">
        <w:rPr>
          <w:rFonts w:eastAsiaTheme="minorHAnsi"/>
          <w:szCs w:val="24"/>
          <w:lang w:eastAsia="en-US"/>
        </w:rPr>
        <w:t>/2021.</w:t>
      </w:r>
    </w:p>
    <w:p w:rsidR="00BA3319" w:rsidRPr="00783879" w:rsidRDefault="00BA3319" w:rsidP="00BA3319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BA3319" w:rsidRPr="00783879" w:rsidRDefault="00BA3319" w:rsidP="00BA3319">
      <w:pPr>
        <w:spacing w:line="276" w:lineRule="auto"/>
        <w:rPr>
          <w:rFonts w:eastAsiaTheme="minorHAnsi"/>
          <w:b/>
          <w:sz w:val="22"/>
          <w:szCs w:val="24"/>
          <w:lang w:eastAsia="en-US"/>
        </w:rPr>
      </w:pPr>
    </w:p>
    <w:p w:rsidR="00BA3319" w:rsidRDefault="00BA3319" w:rsidP="005C35F1">
      <w:pPr>
        <w:spacing w:line="276" w:lineRule="auto"/>
        <w:jc w:val="center"/>
        <w:rPr>
          <w:rFonts w:eastAsiaTheme="minorHAnsi"/>
          <w:b/>
          <w:sz w:val="22"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1</w:t>
      </w:r>
      <w:r w:rsidR="009F4479">
        <w:rPr>
          <w:rFonts w:eastAsiaTheme="minorHAnsi"/>
          <w:b/>
          <w:sz w:val="22"/>
          <w:szCs w:val="24"/>
          <w:lang w:eastAsia="en-US"/>
        </w:rPr>
        <w:t>14</w:t>
      </w:r>
      <w:r w:rsidRPr="00783879">
        <w:rPr>
          <w:rFonts w:eastAsiaTheme="minorHAnsi"/>
          <w:b/>
          <w:sz w:val="22"/>
          <w:szCs w:val="24"/>
          <w:lang w:eastAsia="en-US"/>
        </w:rPr>
        <w:t xml:space="preserve">/2021 </w:t>
      </w:r>
    </w:p>
    <w:p w:rsidR="00BA3319" w:rsidRPr="00783879" w:rsidRDefault="00BA3319" w:rsidP="005C35F1">
      <w:pPr>
        <w:spacing w:line="276" w:lineRule="auto"/>
        <w:jc w:val="center"/>
        <w:rPr>
          <w:rFonts w:eastAsiaTheme="minorHAnsi"/>
          <w:b/>
          <w:sz w:val="22"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center"/>
        <w:rPr>
          <w:rFonts w:eastAsiaTheme="minorHAnsi"/>
          <w:b/>
          <w:sz w:val="22"/>
          <w:szCs w:val="24"/>
          <w:lang w:eastAsia="en-US"/>
        </w:rPr>
      </w:pPr>
      <w:r w:rsidRPr="00783879">
        <w:rPr>
          <w:rFonts w:eastAsiaTheme="minorHAnsi"/>
          <w:b/>
          <w:sz w:val="22"/>
          <w:szCs w:val="24"/>
          <w:lang w:eastAsia="en-US"/>
        </w:rPr>
        <w:t>HATÁROZAT</w:t>
      </w:r>
    </w:p>
    <w:p w:rsidR="00BA3319" w:rsidRPr="009F4479" w:rsidRDefault="00BA3319" w:rsidP="005C35F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veszélyhelyzetben átruházott hatáskörben meghozott döntésről </w:t>
      </w:r>
      <w:r w:rsidRPr="00783879">
        <w:rPr>
          <w:rFonts w:eastAsiaTheme="minorHAnsi"/>
          <w:szCs w:val="24"/>
          <w:lang w:eastAsia="en-US"/>
        </w:rPr>
        <w:t xml:space="preserve">– </w:t>
      </w:r>
    </w:p>
    <w:p w:rsidR="009F4479" w:rsidRPr="00783879" w:rsidRDefault="009F4479" w:rsidP="005C35F1">
      <w:pPr>
        <w:spacing w:after="200" w:line="276" w:lineRule="auto"/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9F4479" w:rsidRPr="00F05594" w:rsidRDefault="009F4479" w:rsidP="005C35F1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Tiszavasvári Településszolgáltatási és Vagyonkezelő Nonprofit Korlátolt Felelősségű </w:t>
      </w:r>
      <w:proofErr w:type="gramStart"/>
      <w:r>
        <w:rPr>
          <w:b/>
        </w:rPr>
        <w:t xml:space="preserve">Társaság </w:t>
      </w:r>
      <w:r w:rsidRPr="00F05594">
        <w:rPr>
          <w:b/>
        </w:rPr>
        <w:t>alapító</w:t>
      </w:r>
      <w:proofErr w:type="gramEnd"/>
      <w:r w:rsidRPr="00F05594">
        <w:rPr>
          <w:b/>
        </w:rPr>
        <w:t xml:space="preserve"> okiratának módosításáról </w:t>
      </w:r>
    </w:p>
    <w:p w:rsidR="009F4479" w:rsidRPr="002F5992" w:rsidRDefault="009F4479" w:rsidP="005C35F1">
      <w:pPr>
        <w:spacing w:line="276" w:lineRule="auto"/>
        <w:jc w:val="both"/>
      </w:pPr>
    </w:p>
    <w:p w:rsidR="009F4479" w:rsidRPr="00A84885" w:rsidRDefault="009F4479" w:rsidP="005C35F1">
      <w:pPr>
        <w:spacing w:line="276" w:lineRule="auto"/>
        <w:jc w:val="center"/>
      </w:pPr>
      <w:r w:rsidRPr="002F5992">
        <w:rPr>
          <w:b/>
        </w:rPr>
        <w:t xml:space="preserve"> </w:t>
      </w:r>
      <w:r w:rsidRPr="00A84885">
        <w:t>(amely a Tiszavasvári Településszolgáltatási és Vagyonkezelő Nonprofit Korlátolt Felelősségű Nonprofit Kft.</w:t>
      </w:r>
      <w:r w:rsidR="0056767B">
        <w:t xml:space="preserve"> taggyűlése vonatkozásában a 7</w:t>
      </w:r>
      <w:r w:rsidRPr="00A84885">
        <w:t>/2021.(IV.29</w:t>
      </w:r>
      <w:r w:rsidR="00FD0C06">
        <w:t>.</w:t>
      </w:r>
      <w:r w:rsidRPr="00A84885">
        <w:t>) számú alapítói határozatnak minősül)</w:t>
      </w:r>
    </w:p>
    <w:p w:rsidR="00A84885" w:rsidRPr="002F5992" w:rsidRDefault="00A84885" w:rsidP="005C35F1">
      <w:pPr>
        <w:spacing w:line="276" w:lineRule="auto"/>
        <w:jc w:val="center"/>
        <w:rPr>
          <w:b/>
        </w:rPr>
      </w:pPr>
    </w:p>
    <w:p w:rsidR="00A84885" w:rsidRPr="00A84885" w:rsidRDefault="00A84885" w:rsidP="005C35F1">
      <w:pPr>
        <w:spacing w:line="276" w:lineRule="auto"/>
        <w:jc w:val="both"/>
        <w:rPr>
          <w:rFonts w:eastAsiaTheme="minorHAnsi"/>
          <w:color w:val="000000" w:themeColor="text1"/>
          <w:szCs w:val="24"/>
          <w:lang w:eastAsia="en-US"/>
        </w:rPr>
      </w:pPr>
      <w:r>
        <w:t xml:space="preserve"> </w:t>
      </w:r>
      <w:r w:rsidRPr="00A84885">
        <w:rPr>
          <w:rFonts w:eastAsiaTheme="minorHAnsi"/>
          <w:color w:val="000000" w:themeColor="text1"/>
          <w:szCs w:val="24"/>
          <w:lang w:eastAsia="en-US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9F4479" w:rsidRDefault="009F4479" w:rsidP="005C35F1">
      <w:pPr>
        <w:spacing w:line="276" w:lineRule="auto"/>
      </w:pPr>
    </w:p>
    <w:p w:rsidR="00A84885" w:rsidRDefault="00A84885" w:rsidP="005C35F1">
      <w:pPr>
        <w:spacing w:line="276" w:lineRule="auto"/>
      </w:pPr>
    </w:p>
    <w:p w:rsidR="009F4479" w:rsidRPr="00F05594" w:rsidRDefault="00A84885" w:rsidP="005C35F1">
      <w:pPr>
        <w:numPr>
          <w:ilvl w:val="0"/>
          <w:numId w:val="2"/>
        </w:numPr>
        <w:suppressAutoHyphens/>
        <w:spacing w:line="276" w:lineRule="auto"/>
        <w:jc w:val="both"/>
      </w:pPr>
      <w:r>
        <w:rPr>
          <w:b/>
        </w:rPr>
        <w:t>Elfogadom</w:t>
      </w:r>
      <w:r w:rsidR="009F4479" w:rsidRPr="00F05594">
        <w:rPr>
          <w:b/>
        </w:rPr>
        <w:t xml:space="preserve"> a </w:t>
      </w:r>
      <w:r w:rsidR="009F4479" w:rsidRPr="005D7C7E">
        <w:t xml:space="preserve">Tiszavasvári </w:t>
      </w:r>
      <w:r w:rsidR="009F4479" w:rsidRPr="001779D7">
        <w:t>Településszolgáltatási és Vagyonkezelő Nonprofit Korlátolt Felelősségű</w:t>
      </w:r>
      <w:r w:rsidR="009F4479">
        <w:rPr>
          <w:b/>
        </w:rPr>
        <w:t xml:space="preserve"> </w:t>
      </w:r>
      <w:r w:rsidR="009F4479" w:rsidRPr="002E26B1">
        <w:t>N</w:t>
      </w:r>
      <w:r w:rsidR="009F4479" w:rsidRPr="005D7C7E">
        <w:t>onprofit Kft</w:t>
      </w:r>
      <w:r w:rsidR="009F4479" w:rsidRPr="00F05594">
        <w:rPr>
          <w:b/>
        </w:rPr>
        <w:t xml:space="preserve"> alapító okiratának módosítását</w:t>
      </w:r>
      <w:r w:rsidR="009F4479" w:rsidRPr="00F05594">
        <w:t xml:space="preserve"> a határozat 1. melléklete szerinti tartalommal.</w:t>
      </w:r>
    </w:p>
    <w:p w:rsidR="009F4479" w:rsidRPr="00F05594" w:rsidRDefault="009F4479" w:rsidP="005C35F1">
      <w:pPr>
        <w:spacing w:line="276" w:lineRule="auto"/>
        <w:ind w:left="720"/>
        <w:jc w:val="both"/>
      </w:pPr>
    </w:p>
    <w:p w:rsidR="00A84885" w:rsidRPr="00A84885" w:rsidRDefault="00A84885" w:rsidP="005C35F1">
      <w:pPr>
        <w:pStyle w:val="Listaszerbekezds"/>
        <w:numPr>
          <w:ilvl w:val="0"/>
          <w:numId w:val="2"/>
        </w:numPr>
        <w:spacing w:line="276" w:lineRule="auto"/>
        <w:jc w:val="both"/>
        <w:rPr>
          <w:bCs/>
        </w:rPr>
      </w:pPr>
      <w:r w:rsidRPr="00A84885">
        <w:rPr>
          <w:bCs/>
        </w:rPr>
        <w:t xml:space="preserve">A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:rsidR="00BA3319" w:rsidRPr="00783879" w:rsidRDefault="00BA3319" w:rsidP="005C35F1">
      <w:pPr>
        <w:spacing w:line="276" w:lineRule="auto"/>
        <w:ind w:left="720"/>
        <w:contextualSpacing/>
        <w:rPr>
          <w:rFonts w:eastAsiaTheme="minorHAnsi"/>
          <w:b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contextualSpacing/>
        <w:jc w:val="both"/>
        <w:rPr>
          <w:rFonts w:eastAsiaTheme="minorHAnsi"/>
          <w:b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>INDOKOLÁS</w:t>
      </w:r>
    </w:p>
    <w:p w:rsidR="00BA3319" w:rsidRPr="00783879" w:rsidRDefault="00BA3319" w:rsidP="005C35F1">
      <w:pPr>
        <w:spacing w:line="276" w:lineRule="auto"/>
        <w:contextualSpacing/>
        <w:jc w:val="center"/>
        <w:rPr>
          <w:rFonts w:eastAsiaTheme="minorHAnsi"/>
          <w:b/>
          <w:szCs w:val="24"/>
          <w:lang w:eastAsia="en-US"/>
        </w:rPr>
      </w:pPr>
    </w:p>
    <w:p w:rsidR="009F4479" w:rsidRPr="009F4479" w:rsidRDefault="00BA3319" w:rsidP="005C35F1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>
        <w:rPr>
          <w:rFonts w:eastAsiaTheme="minorHAnsi"/>
          <w:szCs w:val="24"/>
          <w:lang w:eastAsia="en-US"/>
        </w:rPr>
        <w:t>Az</w:t>
      </w:r>
      <w:r w:rsidRPr="00783879">
        <w:rPr>
          <w:rFonts w:eastAsiaTheme="minorHAnsi"/>
          <w:szCs w:val="24"/>
          <w:lang w:eastAsia="en-US"/>
        </w:rPr>
        <w:t xml:space="preserve"> </w:t>
      </w:r>
      <w:r w:rsidRPr="00783879">
        <w:rPr>
          <w:rFonts w:eastAsiaTheme="minorHAnsi"/>
          <w:b/>
          <w:szCs w:val="24"/>
          <w:lang w:eastAsia="en-US"/>
        </w:rPr>
        <w:t>54/2021. PM határozatban</w:t>
      </w:r>
      <w:r w:rsidRPr="00783879">
        <w:rPr>
          <w:rFonts w:eastAsiaTheme="minorHAnsi"/>
          <w:szCs w:val="24"/>
          <w:lang w:eastAsia="en-US"/>
        </w:rPr>
        <w:t xml:space="preserve"> </w:t>
      </w:r>
      <w:r w:rsidR="009F4479">
        <w:rPr>
          <w:rFonts w:eastAsiaTheme="minorHAnsi"/>
          <w:szCs w:val="24"/>
          <w:lang w:eastAsia="en-US"/>
        </w:rPr>
        <w:t>döntés született arról, hogy</w:t>
      </w:r>
      <w:r w:rsid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>2021. július 1. napjával - közfeladat ellátása céljára</w:t>
      </w:r>
      <w:r w:rsidR="009F4479"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>határozatlan időtartamra</w:t>
      </w:r>
      <w:r w:rsidR="009F4479"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="009157DA">
        <w:rPr>
          <w:rFonts w:eastAsiaTheme="minorHAnsi"/>
          <w:szCs w:val="24"/>
          <w:shd w:val="clear" w:color="auto" w:fill="FFFFFF"/>
          <w:lang w:eastAsia="en-US"/>
        </w:rPr>
        <w:t>–</w:t>
      </w:r>
      <w:r w:rsidR="009F4479"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="009157DA">
        <w:rPr>
          <w:rFonts w:eastAsiaTheme="minorHAnsi"/>
          <w:szCs w:val="24"/>
          <w:shd w:val="clear" w:color="auto" w:fill="FFFFFF"/>
          <w:lang w:eastAsia="en-US"/>
        </w:rPr>
        <w:t xml:space="preserve">Tiszavasvári Város Önkormányzata </w:t>
      </w:r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>ingyenes</w:t>
      </w:r>
      <w:r w:rsidR="009F4479" w:rsidRPr="009F4479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használatba adja a </w:t>
      </w:r>
      <w:proofErr w:type="spellStart"/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="009F4479"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 részére az alábbi ingatlanrészeket:</w:t>
      </w:r>
    </w:p>
    <w:p w:rsidR="009F4479" w:rsidRPr="009F4479" w:rsidRDefault="009F4479" w:rsidP="005C35F1">
      <w:pPr>
        <w:spacing w:after="200" w:line="276" w:lineRule="auto"/>
        <w:jc w:val="both"/>
        <w:rPr>
          <w:rFonts w:eastAsiaTheme="minorHAnsi"/>
          <w:bCs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A tiszavasvári ½ hrsz. alatti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a valóságban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4440 Tiszavasvári, Báthori u. 6.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szám alatti - „Városi Kincstár és Irodaház” – ingatlanból – a jelenleg a Városi Kincstár használatában lévő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lastRenderedPageBreak/>
        <w:t>8 db iroda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1 db pénztár helyiség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1 db teakonyha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vizesblokkok, akadálymentes WC és közösségi tér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/ügyféltér, előcsarnok, közlekedők/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összesen 266,7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 xml:space="preserve"> m</w:t>
      </w:r>
      <w:r w:rsidRPr="009F4479">
        <w:rPr>
          <w:rFonts w:eastAsiaTheme="minorHAnsi"/>
          <w:szCs w:val="24"/>
          <w:shd w:val="clear" w:color="auto" w:fill="FFFFFF"/>
          <w:vertAlign w:val="superscript"/>
          <w:lang w:eastAsia="en-US"/>
        </w:rPr>
        <w:t xml:space="preserve">2 </w:t>
      </w:r>
      <w:r w:rsidRPr="009F4479">
        <w:rPr>
          <w:rFonts w:eastAsiaTheme="minorHAnsi"/>
          <w:szCs w:val="24"/>
          <w:shd w:val="clear" w:color="auto" w:fill="FFFFFF"/>
          <w:lang w:eastAsia="en-US"/>
        </w:rPr>
        <w:t>nagyságú rész.</w:t>
      </w:r>
    </w:p>
    <w:p w:rsidR="009F4479" w:rsidRPr="009157DA" w:rsidRDefault="009F4479" w:rsidP="005C35F1">
      <w:p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Fentiek értelmében a </w:t>
      </w:r>
      <w:proofErr w:type="spellStart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</w:t>
      </w:r>
      <w:r w:rsid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 alapító okiratában</w:t>
      </w:r>
      <w:r w:rsidR="00A84885">
        <w:rPr>
          <w:rFonts w:eastAsiaTheme="minorHAnsi"/>
          <w:b/>
          <w:szCs w:val="24"/>
          <w:shd w:val="clear" w:color="auto" w:fill="FFFFFF"/>
          <w:lang w:eastAsia="en-US"/>
        </w:rPr>
        <w:t xml:space="preserve"> szükséges a székhely</w:t>
      </w:r>
      <w:r w:rsid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változást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átv</w:t>
      </w:r>
      <w:r w:rsid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ezetni 2021. július 1. napjával akként, </w:t>
      </w:r>
      <w:r w:rsidR="009157DA" w:rsidRP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hogy </w:t>
      </w:r>
      <w:r w:rsidR="009157DA" w:rsidRPr="00A84885">
        <w:rPr>
          <w:rFonts w:eastAsiaTheme="minorHAnsi"/>
          <w:szCs w:val="24"/>
          <w:shd w:val="clear" w:color="auto" w:fill="FFFFFF"/>
          <w:lang w:eastAsia="en-US"/>
        </w:rPr>
        <w:t>a tiszavasvári ½ hrsz. alatti, a valóságban</w:t>
      </w:r>
      <w:r w:rsidR="009157DA" w:rsidRP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 4440 Tiszavasvári, Báthori u. 6. szám alatti ingatlan kerül bejegyzésre. </w:t>
      </w:r>
    </w:p>
    <w:p w:rsidR="009F4479" w:rsidRDefault="009157DA" w:rsidP="005C35F1">
      <w:p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proofErr w:type="spellStart"/>
      <w:r w:rsidRPr="009157DA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Kft. és Tiszavasvári Város Önkormányzata között a jelenleg a </w:t>
      </w:r>
      <w:proofErr w:type="spellStart"/>
      <w:r w:rsidRPr="009157DA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Kft. által használt 4400 Tiszavasvári, Városháza tér 4. szám alatti ingatlanban lévő irodahelyiségek használati jogviszony</w:t>
      </w:r>
      <w:r>
        <w:rPr>
          <w:rFonts w:eastAsiaTheme="minorHAnsi"/>
          <w:szCs w:val="24"/>
          <w:shd w:val="clear" w:color="auto" w:fill="FFFFFF"/>
          <w:lang w:eastAsia="en-US"/>
        </w:rPr>
        <w:t>a 2021. június 30. napjával megszüntetésre kerül.</w:t>
      </w:r>
    </w:p>
    <w:p w:rsidR="005C35F1" w:rsidRPr="005C35F1" w:rsidRDefault="005C35F1" w:rsidP="005C35F1">
      <w:p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Tiszavasvári Város Önkormányzata az alább felsorolt sportlétesítmények üzemeltetése feladat ellátásával</w:t>
      </w:r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 - 2021. július 1. napjától </w:t>
      </w:r>
      <w:proofErr w:type="spellStart"/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Tiva-Szolg</w:t>
      </w:r>
      <w:proofErr w:type="spellEnd"/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 Nonprofit Kft. bízza meg</w:t>
      </w:r>
      <w:r>
        <w:rPr>
          <w:rFonts w:eastAsiaTheme="minorHAnsi"/>
          <w:szCs w:val="24"/>
          <w:shd w:val="clear" w:color="auto" w:fill="FFFFFF"/>
          <w:lang w:eastAsia="en-US"/>
        </w:rPr>
        <w:t xml:space="preserve">, közfeladat ellátása céljából </w:t>
      </w:r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a </w:t>
      </w:r>
      <w:proofErr w:type="spellStart"/>
      <w:r w:rsidRPr="005C35F1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. Nonprofit </w:t>
      </w:r>
      <w:proofErr w:type="spellStart"/>
      <w:r w:rsidRPr="005C35F1">
        <w:rPr>
          <w:rFonts w:eastAsiaTheme="minorHAnsi"/>
          <w:szCs w:val="24"/>
          <w:shd w:val="clear" w:color="auto" w:fill="FFFFFF"/>
          <w:lang w:eastAsia="en-US"/>
        </w:rPr>
        <w:t>Kft-vel</w:t>
      </w:r>
      <w:proofErr w:type="spellEnd"/>
      <w:r w:rsidRPr="005C35F1">
        <w:rPr>
          <w:rFonts w:eastAsiaTheme="minorHAnsi"/>
          <w:szCs w:val="24"/>
          <w:shd w:val="clear" w:color="auto" w:fill="FFFFFF"/>
          <w:lang w:eastAsia="en-US"/>
        </w:rPr>
        <w:t xml:space="preserve"> hatályban lévő közszolgáltatási szer</w:t>
      </w:r>
      <w:r>
        <w:rPr>
          <w:rFonts w:eastAsiaTheme="minorHAnsi"/>
          <w:szCs w:val="24"/>
          <w:shd w:val="clear" w:color="auto" w:fill="FFFFFF"/>
          <w:lang w:eastAsia="en-US"/>
        </w:rPr>
        <w:t>ződés időtartamára</w:t>
      </w: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, így ezeket is szükséges telephelyként feltüntetni a Kft. alapító okiratában. Érintett ingatlanok/sportlétesítmények:</w:t>
      </w:r>
    </w:p>
    <w:p w:rsidR="005C35F1" w:rsidRPr="005C35F1" w:rsidRDefault="005C35F1" w:rsidP="005C35F1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Városi Sportcsarnok, Salakpálya 4440 Tiszavasvári, Petőfi utca 1-3. </w:t>
      </w:r>
    </w:p>
    <w:p w:rsidR="005C35F1" w:rsidRPr="005C35F1" w:rsidRDefault="005C35F1" w:rsidP="005C35F1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Városi Sporttelep 4440 Tiszavasvári, fehértói utca 2/b (2438 hrsz.)</w:t>
      </w:r>
    </w:p>
    <w:p w:rsidR="005C35F1" w:rsidRPr="005C35F1" w:rsidRDefault="005C35F1" w:rsidP="005C35F1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Teniszpálya és streetball pálya 4440 Tiszavasvári, 2287/12. hrsz.</w:t>
      </w:r>
    </w:p>
    <w:p w:rsidR="005C35F1" w:rsidRPr="005C35F1" w:rsidRDefault="005C35F1" w:rsidP="005C35F1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Cs w:val="24"/>
          <w:shd w:val="clear" w:color="auto" w:fill="FFFFFF"/>
          <w:lang w:eastAsia="en-US"/>
        </w:rPr>
      </w:pPr>
      <w:r w:rsidRPr="005C35F1">
        <w:rPr>
          <w:rFonts w:eastAsiaTheme="minorHAnsi"/>
          <w:b/>
          <w:szCs w:val="24"/>
          <w:shd w:val="clear" w:color="auto" w:fill="FFFFFF"/>
          <w:lang w:eastAsia="en-US"/>
        </w:rPr>
        <w:t>Teniszpálya 4440 Tiszavasvári, Wesselényi utca 1. sz.</w:t>
      </w:r>
    </w:p>
    <w:p w:rsidR="009F4479" w:rsidRPr="005C35F1" w:rsidRDefault="009F4479" w:rsidP="005C35F1">
      <w:pPr>
        <w:spacing w:after="200" w:line="276" w:lineRule="auto"/>
        <w:jc w:val="both"/>
        <w:rPr>
          <w:rFonts w:eastAsiaTheme="minorHAnsi"/>
          <w:szCs w:val="24"/>
          <w:shd w:val="clear" w:color="auto" w:fill="FFFFFF"/>
          <w:lang w:eastAsia="en-US"/>
        </w:rPr>
      </w:pP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Továbbá</w:t>
      </w:r>
      <w:r w:rsid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 és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ezzel egyidejűleg szükséges a</w:t>
      </w:r>
      <w:r w:rsidR="00A84885">
        <w:rPr>
          <w:rFonts w:eastAsiaTheme="minorHAnsi"/>
          <w:szCs w:val="24"/>
          <w:shd w:val="clear" w:color="auto" w:fill="FFFFFF"/>
          <w:lang w:eastAsia="en-US"/>
        </w:rPr>
        <w:t xml:space="preserve"> </w:t>
      </w:r>
      <w:proofErr w:type="spellStart"/>
      <w:r w:rsidR="00A84885">
        <w:rPr>
          <w:rFonts w:eastAsiaTheme="minorHAnsi"/>
          <w:szCs w:val="24"/>
          <w:shd w:val="clear" w:color="auto" w:fill="FFFFFF"/>
          <w:lang w:eastAsia="en-US"/>
        </w:rPr>
        <w:t>Tiva-</w:t>
      </w:r>
      <w:r w:rsidRPr="009157DA">
        <w:rPr>
          <w:rFonts w:eastAsiaTheme="minorHAnsi"/>
          <w:szCs w:val="24"/>
          <w:shd w:val="clear" w:color="auto" w:fill="FFFFFF"/>
          <w:lang w:eastAsia="en-US"/>
        </w:rPr>
        <w:t>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 alapító okiratában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feltüntetni az üzleti terv elkészítését</w:t>
      </w:r>
      <w:r w:rsidR="009157DA">
        <w:rPr>
          <w:rFonts w:eastAsiaTheme="minorHAnsi"/>
          <w:b/>
          <w:szCs w:val="24"/>
          <w:shd w:val="clear" w:color="auto" w:fill="FFFFFF"/>
          <w:lang w:eastAsia="en-US"/>
        </w:rPr>
        <w:t xml:space="preserve"> is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, </w:t>
      </w:r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miszerint a </w:t>
      </w:r>
      <w:proofErr w:type="spellStart"/>
      <w:r w:rsidRPr="009157DA">
        <w:rPr>
          <w:rFonts w:eastAsiaTheme="minorHAnsi"/>
          <w:szCs w:val="24"/>
          <w:shd w:val="clear" w:color="auto" w:fill="FFFFFF"/>
          <w:lang w:eastAsia="en-US"/>
        </w:rPr>
        <w:t>Tiva-Szolg</w:t>
      </w:r>
      <w:proofErr w:type="spellEnd"/>
      <w:r w:rsidRPr="009157DA">
        <w:rPr>
          <w:rFonts w:eastAsiaTheme="minorHAnsi"/>
          <w:szCs w:val="24"/>
          <w:shd w:val="clear" w:color="auto" w:fill="FFFFFF"/>
          <w:lang w:eastAsia="en-US"/>
        </w:rPr>
        <w:t xml:space="preserve"> Nonprofit Kft.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9157DA">
        <w:rPr>
          <w:rFonts w:eastAsiaTheme="minorHAnsi"/>
          <w:b/>
          <w:szCs w:val="24"/>
          <w:u w:val="single"/>
          <w:shd w:val="clear" w:color="auto" w:fill="FFFFFF"/>
          <w:lang w:eastAsia="en-US"/>
        </w:rPr>
        <w:t>ügyvezető</w:t>
      </w:r>
      <w:r w:rsidR="009157DA" w:rsidRPr="009157DA">
        <w:rPr>
          <w:rFonts w:eastAsiaTheme="minorHAnsi"/>
          <w:b/>
          <w:szCs w:val="24"/>
          <w:u w:val="single"/>
          <w:shd w:val="clear" w:color="auto" w:fill="FFFFFF"/>
          <w:lang w:eastAsia="en-US"/>
        </w:rPr>
        <w:t>je</w:t>
      </w:r>
      <w:r w:rsidRPr="009157DA">
        <w:rPr>
          <w:rFonts w:eastAsiaTheme="minorHAnsi"/>
          <w:b/>
          <w:szCs w:val="24"/>
          <w:u w:val="single"/>
          <w:shd w:val="clear" w:color="auto" w:fill="FFFFFF"/>
          <w:lang w:eastAsia="en-US"/>
        </w:rPr>
        <w:t xml:space="preserve"> köteles tárgyév január 15. napjáig részletes éves üzleti tervet készíteni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Pr="009157DA">
        <w:rPr>
          <w:rFonts w:eastAsiaTheme="minorHAnsi"/>
          <w:i/>
          <w:szCs w:val="24"/>
          <w:shd w:val="clear" w:color="auto" w:fill="FFFFFF"/>
          <w:lang w:eastAsia="en-US"/>
        </w:rPr>
        <w:t>-</w:t>
      </w:r>
      <w:r w:rsidR="00FD0C06">
        <w:rPr>
          <w:rFonts w:eastAsiaTheme="minorHAnsi"/>
          <w:i/>
          <w:szCs w:val="24"/>
          <w:shd w:val="clear" w:color="auto" w:fill="FFFFFF"/>
          <w:lang w:eastAsia="en-US"/>
        </w:rPr>
        <w:t xml:space="preserve"> </w:t>
      </w:r>
      <w:r w:rsidRPr="009157DA">
        <w:rPr>
          <w:rFonts w:eastAsiaTheme="minorHAnsi"/>
          <w:i/>
          <w:szCs w:val="24"/>
          <w:shd w:val="clear" w:color="auto" w:fill="FFFFFF"/>
          <w:lang w:eastAsia="en-US"/>
        </w:rPr>
        <w:t xml:space="preserve">működési terv, fejlesztési terv, költségvetési terv, </w:t>
      </w:r>
      <w:proofErr w:type="spellStart"/>
      <w:r w:rsidRPr="009157DA">
        <w:rPr>
          <w:rFonts w:eastAsiaTheme="minorHAnsi"/>
          <w:i/>
          <w:szCs w:val="24"/>
          <w:shd w:val="clear" w:color="auto" w:fill="FFFFFF"/>
          <w:lang w:eastAsia="en-US"/>
        </w:rPr>
        <w:t>eredménykimutatás</w:t>
      </w:r>
      <w:proofErr w:type="spellEnd"/>
      <w:r w:rsidRPr="009157DA">
        <w:rPr>
          <w:rFonts w:eastAsiaTheme="minorHAnsi"/>
          <w:i/>
          <w:szCs w:val="24"/>
          <w:shd w:val="clear" w:color="auto" w:fill="FFFFFF"/>
          <w:lang w:eastAsia="en-US"/>
        </w:rPr>
        <w:t xml:space="preserve">, finanszírozás, szervezeti struktúra -, </w:t>
      </w:r>
      <w:r w:rsidRPr="009F4479">
        <w:rPr>
          <w:rFonts w:eastAsiaTheme="minorHAnsi"/>
          <w:b/>
          <w:szCs w:val="24"/>
          <w:shd w:val="clear" w:color="auto" w:fill="FFFFFF"/>
          <w:lang w:eastAsia="en-US"/>
        </w:rPr>
        <w:t>melyet a Felügyelő Bizottság jóváhagyása után a tulajdonos Tiszavasvári Önkormányzata Képviselő-testülete elé terjeszt.</w:t>
      </w:r>
      <w:r w:rsid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="005C35F1" w:rsidRPr="005C35F1">
        <w:rPr>
          <w:rFonts w:eastAsiaTheme="minorHAnsi"/>
          <w:b/>
          <w:szCs w:val="24"/>
          <w:shd w:val="clear" w:color="auto" w:fill="FFFFFF"/>
          <w:lang w:eastAsia="en-US"/>
        </w:rPr>
        <w:t> </w:t>
      </w:r>
      <w:r w:rsidR="005C35F1" w:rsidRPr="005C35F1">
        <w:rPr>
          <w:rFonts w:eastAsiaTheme="minorHAnsi"/>
          <w:szCs w:val="24"/>
          <w:shd w:val="clear" w:color="auto" w:fill="FFFFFF"/>
          <w:lang w:eastAsia="en-US"/>
        </w:rPr>
        <w:t>Az ügyvezető köteles</w:t>
      </w:r>
      <w:r w:rsid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 </w:t>
      </w:r>
      <w:r w:rsidR="005C35F1" w:rsidRPr="005C35F1">
        <w:rPr>
          <w:rFonts w:eastAsiaTheme="minorHAnsi"/>
          <w:b/>
          <w:szCs w:val="24"/>
          <w:shd w:val="clear" w:color="auto" w:fill="FFFFFF"/>
          <w:lang w:eastAsia="en-US"/>
        </w:rPr>
        <w:t xml:space="preserve">éves beszámolót készíteni, - melyben felülvizsgálja az üzleti tervben szerepeltetett költségvetési tervet - </w:t>
      </w:r>
      <w:r w:rsidR="005C35F1" w:rsidRPr="005C35F1">
        <w:rPr>
          <w:rFonts w:eastAsiaTheme="minorHAnsi"/>
          <w:szCs w:val="24"/>
          <w:shd w:val="clear" w:color="auto" w:fill="FFFFFF"/>
          <w:lang w:eastAsia="en-US"/>
        </w:rPr>
        <w:t>és annak jóváhagyásával egyidejűleg közhasznúsági mellékletet készíteni.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 xml:space="preserve">Magyarország Kormánya a veszélyhelyzet kihirdetéséről szóló </w:t>
      </w:r>
      <w:r w:rsidRPr="00783879">
        <w:rPr>
          <w:rFonts w:eastAsiaTheme="minorHAnsi"/>
          <w:b/>
          <w:szCs w:val="24"/>
          <w:lang w:eastAsia="en-US"/>
        </w:rPr>
        <w:t>27/2021. (I.29.) Korm. rendeletével</w:t>
      </w:r>
      <w:r w:rsidRPr="00783879">
        <w:rPr>
          <w:rFonts w:eastAsiaTheme="minorHAnsi"/>
          <w:szCs w:val="24"/>
          <w:lang w:eastAsia="en-US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783879">
        <w:rPr>
          <w:rFonts w:eastAsiaTheme="minorHAnsi"/>
          <w:b/>
          <w:szCs w:val="24"/>
          <w:lang w:eastAsia="en-US"/>
        </w:rPr>
        <w:t>Magyarország egész területére veszélyhelyzetet hirdetett ki.</w:t>
      </w:r>
      <w:r w:rsidRPr="00783879">
        <w:rPr>
          <w:rFonts w:eastAsiaTheme="minorHAnsi"/>
          <w:szCs w:val="24"/>
          <w:lang w:eastAsia="en-US"/>
        </w:rPr>
        <w:t xml:space="preserve"> 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i/>
          <w:szCs w:val="24"/>
          <w:lang w:eastAsia="en-US"/>
        </w:rPr>
        <w:t xml:space="preserve">A katasztrófavédelemről és a hozzá kapcsolódó egyes törvények módosításáról szóló 2011. évi CXXVIII. törvény 46. § (4) bekezdés értelmében: </w:t>
      </w:r>
      <w:r w:rsidRPr="00783879">
        <w:rPr>
          <w:rFonts w:eastAsiaTheme="minorHAnsi"/>
          <w:b/>
          <w:szCs w:val="24"/>
          <w:lang w:eastAsia="en-US"/>
        </w:rPr>
        <w:t xml:space="preserve">Veszélyhelyzetben a települési önkormányzat képviselő-testületének, </w:t>
      </w:r>
      <w:r w:rsidRPr="00783879">
        <w:rPr>
          <w:rFonts w:eastAsiaTheme="minorHAnsi"/>
          <w:szCs w:val="24"/>
          <w:lang w:eastAsia="en-US"/>
        </w:rPr>
        <w:t xml:space="preserve">a fővárosi, megyei közgyűlésnek </w:t>
      </w:r>
      <w:r w:rsidRPr="00783879">
        <w:rPr>
          <w:rFonts w:eastAsiaTheme="minorHAnsi"/>
          <w:b/>
          <w:szCs w:val="24"/>
          <w:lang w:eastAsia="en-US"/>
        </w:rPr>
        <w:t>feladat- és hatáskörét a polgármester</w:t>
      </w:r>
      <w:r w:rsidRPr="00783879">
        <w:rPr>
          <w:rFonts w:eastAsiaTheme="minorHAnsi"/>
          <w:szCs w:val="24"/>
          <w:lang w:eastAsia="en-US"/>
        </w:rPr>
        <w:t xml:space="preserve">, illetve a főpolgármester, a megyei közgyűlés elnöke </w:t>
      </w:r>
      <w:r w:rsidRPr="00783879">
        <w:rPr>
          <w:rFonts w:eastAsiaTheme="minorHAnsi"/>
          <w:b/>
          <w:szCs w:val="24"/>
          <w:lang w:eastAsia="en-US"/>
        </w:rPr>
        <w:t>gyakorolja.</w:t>
      </w:r>
      <w:r w:rsidRPr="00783879">
        <w:rPr>
          <w:rFonts w:eastAsiaTheme="minorHAnsi"/>
          <w:szCs w:val="24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i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lastRenderedPageBreak/>
        <w:t xml:space="preserve">A </w:t>
      </w:r>
      <w:r w:rsidRPr="00783879">
        <w:rPr>
          <w:rFonts w:eastAsiaTheme="minorHAnsi"/>
          <w:b/>
          <w:szCs w:val="24"/>
          <w:lang w:eastAsia="en-US"/>
        </w:rPr>
        <w:t>Belügyminisztérium és a Miniszterelnökség „Figyelemfelhívás és a hozzá kapcsolódó egyes törvények módosításáról szóló 2011. évi CXXVIII. törvény (Kat.) 46. §</w:t>
      </w:r>
      <w:proofErr w:type="spellStart"/>
      <w:r w:rsidRPr="00783879">
        <w:rPr>
          <w:rFonts w:eastAsiaTheme="minorHAnsi"/>
          <w:b/>
          <w:szCs w:val="24"/>
          <w:lang w:eastAsia="en-US"/>
        </w:rPr>
        <w:t>-ának</w:t>
      </w:r>
      <w:proofErr w:type="spellEnd"/>
      <w:r w:rsidRPr="00783879">
        <w:rPr>
          <w:rFonts w:eastAsiaTheme="minorHAnsi"/>
          <w:b/>
          <w:szCs w:val="24"/>
          <w:lang w:eastAsia="en-US"/>
        </w:rPr>
        <w:t xml:space="preserve"> (4) bekezdésének alkalmazásával kapcsolatban</w:t>
      </w:r>
      <w:r w:rsidRPr="00783879">
        <w:rPr>
          <w:rFonts w:eastAsiaTheme="minorHAnsi"/>
          <w:szCs w:val="24"/>
          <w:lang w:eastAsia="en-US"/>
        </w:rPr>
        <w:t xml:space="preserve"> önkormányzati intézmény átszervezésénél” megnevezésű 2020. április 30. napján kelt „Figyelemfelhívásában” leírja, hogy a katasztrófavédelemről és a hozzá kapcsolódó egyes törvények módosításáról szóló 2011. évi CXXVIII. törvény (Kat.) 46. § (4) bekezdésének rendelkezése </w:t>
      </w:r>
      <w:r w:rsidRPr="00783879">
        <w:rPr>
          <w:rFonts w:eastAsiaTheme="minorHAnsi"/>
          <w:b/>
          <w:szCs w:val="24"/>
          <w:lang w:eastAsia="en-US"/>
        </w:rPr>
        <w:t xml:space="preserve">nem döntési, hanem az állásfoglalási hatáskör gyakorlását nem teszi lehetővé a polgármester – társulások esetében a társulási tanács elnöke – számára veszélyhelyzetben.  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 xml:space="preserve">Fentiek alapján a kialakult járványügyi helyzetre tekintettel a rendelkező részben foglaltak szerint döntöttem.  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BA3319" w:rsidRPr="00A84885" w:rsidRDefault="00BA3319" w:rsidP="005C35F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83879">
        <w:rPr>
          <w:rFonts w:eastAsiaTheme="minorHAnsi"/>
          <w:szCs w:val="24"/>
          <w:lang w:eastAsia="en-US"/>
        </w:rPr>
        <w:t>Tiszavasvári, 2021. április 29.</w:t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BA3319" w:rsidRPr="00783879" w:rsidRDefault="00A84885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  <w:r>
        <w:rPr>
          <w:rFonts w:eastAsiaTheme="minorHAnsi"/>
          <w:b/>
          <w:szCs w:val="24"/>
          <w:lang w:eastAsia="en-US"/>
        </w:rPr>
        <w:tab/>
      </w:r>
    </w:p>
    <w:p w:rsidR="00BA3319" w:rsidRPr="0078387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>Szőke Zoltán</w:t>
      </w:r>
    </w:p>
    <w:p w:rsidR="00BA3319" w:rsidRDefault="00BA3319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Pr="00783879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r w:rsidR="00A84885">
        <w:rPr>
          <w:rFonts w:eastAsiaTheme="minorHAnsi"/>
          <w:b/>
          <w:szCs w:val="24"/>
          <w:lang w:eastAsia="en-US"/>
        </w:rPr>
        <w:tab/>
      </w:r>
      <w:proofErr w:type="gramStart"/>
      <w:r w:rsidRPr="00783879">
        <w:rPr>
          <w:rFonts w:eastAsiaTheme="minorHAnsi"/>
          <w:b/>
          <w:szCs w:val="24"/>
          <w:lang w:eastAsia="en-US"/>
        </w:rPr>
        <w:t>polgármester</w:t>
      </w:r>
      <w:proofErr w:type="gramEnd"/>
    </w:p>
    <w:p w:rsidR="00902BD7" w:rsidRDefault="00902BD7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902BD7" w:rsidRDefault="00902BD7" w:rsidP="005C35F1">
      <w:pPr>
        <w:spacing w:line="276" w:lineRule="auto"/>
        <w:jc w:val="both"/>
        <w:rPr>
          <w:rFonts w:eastAsiaTheme="minorHAnsi"/>
          <w:b/>
          <w:szCs w:val="24"/>
          <w:lang w:eastAsia="en-US"/>
        </w:rPr>
      </w:pPr>
    </w:p>
    <w:p w:rsidR="00902BD7" w:rsidRDefault="00902BD7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902BD7" w:rsidRDefault="00902BD7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5C35F1" w:rsidRPr="00783879" w:rsidRDefault="005C35F1" w:rsidP="00A84885">
      <w:pPr>
        <w:jc w:val="both"/>
        <w:rPr>
          <w:rFonts w:eastAsiaTheme="minorHAnsi"/>
          <w:b/>
          <w:szCs w:val="24"/>
          <w:lang w:eastAsia="en-US"/>
        </w:rPr>
      </w:pPr>
    </w:p>
    <w:p w:rsidR="00BA3319" w:rsidRPr="009E6115" w:rsidRDefault="009E6115" w:rsidP="009E6115">
      <w:pPr>
        <w:jc w:val="right"/>
        <w:rPr>
          <w:i/>
        </w:rPr>
      </w:pPr>
      <w:r w:rsidRPr="009E6115">
        <w:rPr>
          <w:i/>
        </w:rPr>
        <w:t>114/2021. PM határozat 1. számú melléklete</w:t>
      </w:r>
    </w:p>
    <w:p w:rsidR="00B467BA" w:rsidRPr="00302C96" w:rsidRDefault="00B467BA" w:rsidP="009E6115">
      <w:pPr>
        <w:jc w:val="right"/>
      </w:pPr>
      <w:bookmarkStart w:id="0" w:name="_GoBack"/>
      <w:bookmarkEnd w:id="0"/>
    </w:p>
    <w:sectPr w:rsidR="00B467BA" w:rsidRPr="00302C96" w:rsidSect="00902B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29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19"/>
    <w:rsid w:val="00026FCC"/>
    <w:rsid w:val="00302C96"/>
    <w:rsid w:val="0056767B"/>
    <w:rsid w:val="005C35F1"/>
    <w:rsid w:val="00902BD7"/>
    <w:rsid w:val="009157DA"/>
    <w:rsid w:val="009E6115"/>
    <w:rsid w:val="009F4479"/>
    <w:rsid w:val="00A84885"/>
    <w:rsid w:val="00B467BA"/>
    <w:rsid w:val="00BA3319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319"/>
    <w:pPr>
      <w:ind w:left="720"/>
      <w:contextualSpacing/>
    </w:pPr>
  </w:style>
  <w:style w:type="table" w:styleId="Rcsostblzat">
    <w:name w:val="Table Grid"/>
    <w:basedOn w:val="Normltblzat"/>
    <w:uiPriority w:val="59"/>
    <w:rsid w:val="00BA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319"/>
    <w:pPr>
      <w:ind w:left="720"/>
      <w:contextualSpacing/>
    </w:pPr>
  </w:style>
  <w:style w:type="table" w:styleId="Rcsostblzat">
    <w:name w:val="Table Grid"/>
    <w:basedOn w:val="Normltblzat"/>
    <w:uiPriority w:val="59"/>
    <w:rsid w:val="00BA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760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5</cp:revision>
  <cp:lastPrinted>2021-05-14T08:02:00Z</cp:lastPrinted>
  <dcterms:created xsi:type="dcterms:W3CDTF">2021-05-12T08:16:00Z</dcterms:created>
  <dcterms:modified xsi:type="dcterms:W3CDTF">2021-05-14T08:08:00Z</dcterms:modified>
</cp:coreProperties>
</file>