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december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111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3111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tartandó rendes képviselő-testületi ülésére     </w:t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A24DAD" w:rsidRPr="00FC017A" w:rsidRDefault="00A24DAD" w:rsidP="00A24DAD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ovács János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24DAD" w:rsidRPr="00FA7313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1997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</w:t>
      </w:r>
    </w:p>
    <w:p w:rsidR="00A24DAD" w:rsidRPr="00FA7313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A24DAD" w:rsidRPr="00FC017A" w:rsidTr="00C331B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A24DAD" w:rsidRPr="00FC017A" w:rsidTr="00C331B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  <w:tr w:rsidR="00A24DAD" w:rsidRPr="00FC017A" w:rsidTr="00C331B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934E93" w:rsidRDefault="00A24DAD" w:rsidP="00C3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934E93" w:rsidRDefault="00A24DAD" w:rsidP="00C3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melléklet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2.8. pont</w:t>
            </w:r>
          </w:p>
        </w:tc>
      </w:tr>
    </w:tbl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A24DAD" w:rsidRPr="00FC017A" w:rsidTr="00C331B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A24DAD" w:rsidRPr="00FC017A" w:rsidRDefault="00A24DAD" w:rsidP="00C33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24DAD" w:rsidRPr="00FC017A" w:rsidTr="00C331B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AD" w:rsidRPr="00FC017A" w:rsidRDefault="00A24DAD" w:rsidP="00C33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A24DAD" w:rsidRPr="00FC017A" w:rsidRDefault="00A24DAD" w:rsidP="00C33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2015DB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52B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Gazdagné dr. Tóth Marianna</w:t>
      </w:r>
    </w:p>
    <w:p w:rsidR="00A24DAD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24DAD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4DAD" w:rsidRDefault="00A24DAD" w:rsidP="00A24DAD"/>
    <w:p w:rsidR="00A24DAD" w:rsidRDefault="00A24DAD" w:rsidP="00A24DAD"/>
    <w:p w:rsidR="00A24DAD" w:rsidRPr="00FC017A" w:rsidRDefault="00A24DAD" w:rsidP="00A24DA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A24DAD" w:rsidRPr="00FC017A" w:rsidRDefault="00A24DAD" w:rsidP="00A24DA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A24DAD" w:rsidRPr="00FC017A" w:rsidRDefault="00A24DAD" w:rsidP="00A24DAD">
      <w:pPr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A24DAD" w:rsidRPr="00FC017A" w:rsidRDefault="00A24DAD" w:rsidP="00A24D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A24DAD" w:rsidRPr="00FC017A" w:rsidRDefault="00A24DAD" w:rsidP="00A24D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A24DAD" w:rsidRPr="00FC017A" w:rsidRDefault="00A24DAD" w:rsidP="00A24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6/2022. (II.25.)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A24DAD" w:rsidRPr="00FC017A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A24DAD" w:rsidRDefault="00A24DAD" w:rsidP="00A24D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3363D7" w:rsidRDefault="003363D7" w:rsidP="00A24D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363D7" w:rsidRDefault="003363D7" w:rsidP="00DA3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306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Szabolcs-Szatmár-Bereg Vármegyei Kormányhivatal Hatósági Főosztály –Törvényességi Felügyeleti Osztály</w:t>
      </w:r>
      <w:r w:rsidR="000A0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szervezeti és működési szabályzatról (továbbiakban: </w:t>
      </w:r>
      <w:proofErr w:type="spellStart"/>
      <w:r w:rsidR="000A0CCA">
        <w:rPr>
          <w:rFonts w:ascii="Times New Roman" w:eastAsia="Times New Roman" w:hAnsi="Times New Roman" w:cs="Times New Roman"/>
          <w:sz w:val="24"/>
          <w:szCs w:val="24"/>
          <w:lang w:eastAsia="hu-HU"/>
        </w:rPr>
        <w:t>szmsz</w:t>
      </w:r>
      <w:proofErr w:type="spellEnd"/>
      <w:r w:rsidR="000A0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szóló rendeletével kapcsolatban szakmai konzultációt kezdeményezett, melyben az alábbiakban ismertetett két pontban javasolta felülvizsgálni az </w:t>
      </w:r>
      <w:proofErr w:type="spellStart"/>
      <w:r w:rsidR="000A0CCA">
        <w:rPr>
          <w:rFonts w:ascii="Times New Roman" w:eastAsia="Times New Roman" w:hAnsi="Times New Roman" w:cs="Times New Roman"/>
          <w:sz w:val="24"/>
          <w:szCs w:val="24"/>
          <w:lang w:eastAsia="hu-HU"/>
        </w:rPr>
        <w:t>szmszt-t</w:t>
      </w:r>
      <w:proofErr w:type="spellEnd"/>
      <w:r w:rsidR="000A0CC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0A0CCA" w:rsidRDefault="000A0CCA" w:rsidP="00DA30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0CCA" w:rsidRDefault="000A0CCA" w:rsidP="000A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I.</w:t>
      </w:r>
    </w:p>
    <w:p w:rsidR="000A0CCA" w:rsidRDefault="00C166A1" w:rsidP="000A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166A1">
        <w:rPr>
          <w:rFonts w:ascii="Times New Roman" w:hAnsi="Times New Roman" w:cs="Times New Roman"/>
          <w:sz w:val="24"/>
          <w:szCs w:val="24"/>
        </w:rPr>
        <w:t xml:space="preserve">Tiszavasvári Város Önkormányzata tagja a Szabolcs-Szatmár-Bereg Megyei Szilárdhulladék – Gazdálkodási Társulásnak, ami nincs feltüntetve az </w:t>
      </w:r>
      <w:proofErr w:type="spellStart"/>
      <w:r w:rsidRPr="00C166A1">
        <w:rPr>
          <w:rFonts w:ascii="Times New Roman" w:hAnsi="Times New Roman" w:cs="Times New Roman"/>
          <w:sz w:val="24"/>
          <w:szCs w:val="24"/>
        </w:rPr>
        <w:t>szmsz</w:t>
      </w:r>
      <w:proofErr w:type="spellEnd"/>
      <w:r w:rsidRPr="00C166A1">
        <w:rPr>
          <w:rFonts w:ascii="Times New Roman" w:hAnsi="Times New Roman" w:cs="Times New Roman"/>
          <w:sz w:val="24"/>
          <w:szCs w:val="24"/>
        </w:rPr>
        <w:t xml:space="preserve"> 2.§</w:t>
      </w:r>
      <w:proofErr w:type="spellStart"/>
      <w:r w:rsidRPr="00C166A1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C166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emiatt szükséges ezen § kiegészítése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az alábbiak szerint:</w:t>
      </w:r>
    </w:p>
    <w:p w:rsidR="000A0CCA" w:rsidRDefault="000A0CCA" w:rsidP="000A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0CCA" w:rsidRPr="000A0CCA" w:rsidRDefault="000A0CCA" w:rsidP="000A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„2.§</w:t>
      </w:r>
      <w:r w:rsidRPr="000A0CCA">
        <w:t xml:space="preserve"> </w:t>
      </w:r>
      <w:r w:rsidRPr="000A0CCA">
        <w:rPr>
          <w:rFonts w:ascii="Times New Roman" w:hAnsi="Times New Roman" w:cs="Times New Roman"/>
          <w:sz w:val="24"/>
          <w:szCs w:val="24"/>
        </w:rPr>
        <w:t>A képviselő-testület szervei:</w:t>
      </w:r>
    </w:p>
    <w:p w:rsidR="000A0CCA" w:rsidRDefault="000A0CCA" w:rsidP="000A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</w:p>
    <w:p w:rsidR="00D7647D" w:rsidRDefault="000A0CCA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Szabolcs-Szatmár-Bereg Megyei Szilárdhulladék – Gazdálkodási Társulás</w:t>
      </w:r>
      <w:r w:rsidR="004A71FC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3111E8" w:rsidRPr="003111E8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0CCA" w:rsidRPr="004A71FC" w:rsidRDefault="000A0CCA" w:rsidP="003111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1FC">
        <w:rPr>
          <w:rFonts w:ascii="Times New Roman" w:hAnsi="Times New Roman" w:cs="Times New Roman"/>
          <w:sz w:val="24"/>
          <w:szCs w:val="24"/>
        </w:rPr>
        <w:t>II.</w:t>
      </w:r>
    </w:p>
    <w:p w:rsidR="000A0CCA" w:rsidRDefault="000A0CCA" w:rsidP="004A7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1FC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A71F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4A71FC">
        <w:rPr>
          <w:rFonts w:ascii="Times New Roman" w:hAnsi="Times New Roman" w:cs="Times New Roman"/>
          <w:sz w:val="24"/>
          <w:szCs w:val="24"/>
        </w:rPr>
        <w:t xml:space="preserve">. </w:t>
      </w:r>
      <w:r w:rsidR="004A71FC">
        <w:rPr>
          <w:rFonts w:ascii="Times New Roman" w:hAnsi="Times New Roman" w:cs="Times New Roman"/>
          <w:sz w:val="24"/>
          <w:szCs w:val="24"/>
        </w:rPr>
        <w:t>44§</w:t>
      </w:r>
      <w:proofErr w:type="spellStart"/>
      <w:r w:rsidR="004A71F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4A71F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4A71FC">
        <w:rPr>
          <w:rFonts w:ascii="Times New Roman" w:hAnsi="Times New Roman" w:cs="Times New Roman"/>
          <w:sz w:val="24"/>
          <w:szCs w:val="24"/>
        </w:rPr>
        <w:t xml:space="preserve"> értelmében az ülést tizenöt napon belüli időpontra össze kell hívni a települési képviselők egynegyedének a testületi ülés összehívásának indokát tartalmazó indítványára. Az </w:t>
      </w:r>
      <w:proofErr w:type="spellStart"/>
      <w:r w:rsidR="004A71F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4A71FC">
        <w:rPr>
          <w:rFonts w:ascii="Times New Roman" w:hAnsi="Times New Roman" w:cs="Times New Roman"/>
          <w:sz w:val="24"/>
          <w:szCs w:val="24"/>
        </w:rPr>
        <w:t>. 60.§</w:t>
      </w:r>
      <w:proofErr w:type="spellStart"/>
      <w:r w:rsidR="004A71F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4A71F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4A71FC">
        <w:rPr>
          <w:rFonts w:ascii="Times New Roman" w:hAnsi="Times New Roman" w:cs="Times New Roman"/>
          <w:sz w:val="24"/>
          <w:szCs w:val="24"/>
        </w:rPr>
        <w:t xml:space="preserve"> értelmében a bizottság ülésének összehívására, működésére, nyilvánosságára, határozatképességére és határozathozatalára, döntésének végrehajtására, a bizottság tagjainak kizárására</w:t>
      </w:r>
      <w:r w:rsidR="003111E8">
        <w:rPr>
          <w:rFonts w:ascii="Times New Roman" w:hAnsi="Times New Roman" w:cs="Times New Roman"/>
          <w:sz w:val="24"/>
          <w:szCs w:val="24"/>
        </w:rPr>
        <w:t>, a bizottság üléséről készített jegyzőkönyv tartalmára a képviselő-testületre vonatkozó szabályokat kell megfelelően alkalmazni azzal az eltéréssel, hogy a kizárásról a bizottság dönt, továbbá a jegyzőkönyvet a bizottság elnöke és egy tagja írja alá.</w:t>
      </w:r>
    </w:p>
    <w:p w:rsidR="003111E8" w:rsidRDefault="003111E8" w:rsidP="004A7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E8">
        <w:rPr>
          <w:rFonts w:ascii="Times New Roman" w:hAnsi="Times New Roman" w:cs="Times New Roman"/>
          <w:b/>
          <w:sz w:val="24"/>
          <w:szCs w:val="24"/>
        </w:rPr>
        <w:t>Mindezek értelmében a bizottság tagjainak egynegyede</w:t>
      </w:r>
      <w:r w:rsidR="007F64CE">
        <w:rPr>
          <w:rFonts w:ascii="Times New Roman" w:hAnsi="Times New Roman" w:cs="Times New Roman"/>
          <w:b/>
          <w:sz w:val="24"/>
          <w:szCs w:val="24"/>
        </w:rPr>
        <w:t>,</w:t>
      </w:r>
      <w:r w:rsidRPr="003111E8">
        <w:rPr>
          <w:rFonts w:ascii="Times New Roman" w:hAnsi="Times New Roman" w:cs="Times New Roman"/>
          <w:b/>
          <w:sz w:val="24"/>
          <w:szCs w:val="24"/>
        </w:rPr>
        <w:t xml:space="preserve"> azaz 3 fő kérheti a bizottság elnökétől a rendkívüli ülés összehívását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1E8" w:rsidRDefault="003111E8" w:rsidP="004A7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hatályos </w:t>
      </w:r>
      <w:proofErr w:type="spellStart"/>
      <w:r>
        <w:rPr>
          <w:rFonts w:ascii="Times New Roman" w:hAnsi="Times New Roman" w:cs="Times New Roman"/>
          <w:sz w:val="24"/>
          <w:szCs w:val="24"/>
        </w:rPr>
        <w:t>szmsz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27.§ (4) bekezdése értelmében: „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bizottság elnöke köteles összehívni a bizottság ülését 5 fő indítványára”</w:t>
      </w:r>
    </w:p>
    <w:p w:rsidR="003111E8" w:rsidRDefault="003111E8" w:rsidP="00311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Fentebb ismertetett jogszabályhelyek alapján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szmsz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27.§ (4) bekezdésének módosítása szükséges az alábbira: „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bizottság elnöke köteles összehívni a bizottság ülését 3 fő indítványára.”</w:t>
      </w:r>
    </w:p>
    <w:p w:rsidR="003111E8" w:rsidRDefault="003111E8" w:rsidP="00311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1E8" w:rsidRPr="00FC017A" w:rsidRDefault="003111E8" w:rsidP="003111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3111E8" w:rsidRPr="00FC017A" w:rsidRDefault="003111E8" w:rsidP="003111E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törvény 17. § (2) bekezdése szerint a hatásvizsgálat során vizsgálni kell:</w:t>
      </w:r>
    </w:p>
    <w:p w:rsidR="003111E8" w:rsidRPr="00FC017A" w:rsidRDefault="003111E8" w:rsidP="003111E8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3111E8" w:rsidRPr="00FC017A" w:rsidRDefault="003111E8" w:rsidP="003111E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3111E8" w:rsidRPr="00FC017A" w:rsidRDefault="003111E8" w:rsidP="003111E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ab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3111E8" w:rsidRPr="00FC017A" w:rsidRDefault="003111E8" w:rsidP="003111E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3111E8" w:rsidRPr="00FC017A" w:rsidRDefault="003111E8" w:rsidP="003111E8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3111E8" w:rsidRPr="00FC017A" w:rsidRDefault="003111E8" w:rsidP="003111E8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Társadalmi, gazdasági, költségvetési hatásai: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rendelet-tervezetnek nincs társadalmi, gazdasági, költségvetési hatása.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7F64CE" w:rsidRPr="00FC017A" w:rsidRDefault="003111E8" w:rsidP="007F64CE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jogszabály megalkotásának szükségessége: </w:t>
      </w:r>
      <w:r w:rsidR="007F64CE"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Kormányhivatal </w:t>
      </w:r>
      <w:r w:rsidR="007F64C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konzultációjában foglaltak alapján indokolt felülvizsgálni, módosítani a rendeletet.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 törvényességi jelzéssel élhet.</w:t>
      </w:r>
    </w:p>
    <w:p w:rsidR="003111E8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FC0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3111E8" w:rsidRDefault="003111E8" w:rsidP="003111E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1E8" w:rsidRDefault="003111E8" w:rsidP="003111E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3111E8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3111E8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1E8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1E8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5</w:t>
      </w:r>
      <w:r w:rsidRPr="00924B3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111E8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</w:p>
    <w:p w:rsidR="003111E8" w:rsidRPr="007849AC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ovács János</w:t>
      </w:r>
    </w:p>
    <w:p w:rsidR="003111E8" w:rsidRPr="00FC017A" w:rsidRDefault="003111E8" w:rsidP="00311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3111E8" w:rsidRDefault="003111E8" w:rsidP="00311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64CE" w:rsidRPr="007F64CE" w:rsidRDefault="007F64CE" w:rsidP="007F64C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rendelet-tervezet</w:t>
      </w:r>
      <w:proofErr w:type="gramEnd"/>
    </w:p>
    <w:p w:rsidR="007F64CE" w:rsidRPr="009645E8" w:rsidRDefault="007F64CE" w:rsidP="00A341BD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Képviselő-testületének .</w:t>
      </w:r>
      <w:proofErr w:type="gramEnd"/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../2024. (X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II</w:t>
      </w: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</w:t>
      </w:r>
      <w:r w:rsidR="00A341B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16</w:t>
      </w: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</w:t>
      </w: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) </w:t>
      </w:r>
      <w:r w:rsidR="00A341BD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ö</w:t>
      </w: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nkormányzati rendelete</w:t>
      </w:r>
    </w:p>
    <w:p w:rsidR="007F64CE" w:rsidRPr="009645E8" w:rsidRDefault="007F64CE" w:rsidP="00A341BD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6/2022. (II.25.) önkormányzati rendelet módosításáról</w:t>
      </w:r>
    </w:p>
    <w:p w:rsidR="007F64CE" w:rsidRPr="009645E8" w:rsidRDefault="007F64CE" w:rsidP="007F64CE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6/2022.</w:t>
      </w:r>
      <w:r w:rsidR="00855E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(II.25.) önkormányzati rendelet 3. melléklet 2.8. pontja által biztosított véleményezési jogkörében eljáró Szociális és Humán Bizottság véleményének kikérésével, valamint Tiszavasvári Város Önkormányzata Képviselő-testülete szervezeti és működési szabályzatáról szóló 6/2022.</w:t>
      </w:r>
      <w:r w:rsidR="00855ED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9645E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(II.25.) önkormányzati rendelet 4. melléklet 1.24. pontja által biztosított véleményezési jogkörében eljáró Pénzügyi és Ügyrendi Bizottság véleményének kikérésével - a következőket rendeli el:</w:t>
      </w:r>
    </w:p>
    <w:p w:rsidR="003111E8" w:rsidRPr="004A71FC" w:rsidRDefault="003111E8" w:rsidP="004A7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675" w:rsidRDefault="00AE3675" w:rsidP="00AE36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E3675" w:rsidRDefault="00AE3675" w:rsidP="00AE3675">
      <w:pPr>
        <w:pStyle w:val="Szvegtrzs"/>
        <w:spacing w:after="0" w:line="240" w:lineRule="auto"/>
        <w:jc w:val="both"/>
      </w:pPr>
      <w:r>
        <w:t>A Tiszavasvári Város Önkormányzata Képviselő-testülete szervezeti és működési szabályzatáról szóló önkormányzati rendelet megalkotásáról szóló 6/2022. (II. 25.) önkormányzati rendelet 2.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f) ponttal egészül ki:</w:t>
      </w:r>
    </w:p>
    <w:p w:rsidR="00AE3675" w:rsidRDefault="00AE3675" w:rsidP="00AE367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szervei:)</w:t>
      </w:r>
    </w:p>
    <w:p w:rsidR="00AE3675" w:rsidRDefault="00AE3675" w:rsidP="00AE367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 xml:space="preserve">Szabolcs-Szatmár-Bereg Megyei </w:t>
      </w:r>
      <w:proofErr w:type="spellStart"/>
      <w:r>
        <w:t>Szilárdhulladék-Gazdálkodási</w:t>
      </w:r>
      <w:proofErr w:type="spellEnd"/>
      <w:r>
        <w:t xml:space="preserve"> Társulás”</w:t>
      </w:r>
    </w:p>
    <w:p w:rsidR="00AE3675" w:rsidRDefault="00AE3675" w:rsidP="00AE36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E3675" w:rsidRDefault="00AE3675" w:rsidP="00AE3675">
      <w:pPr>
        <w:pStyle w:val="Szvegtrzs"/>
        <w:spacing w:after="0" w:line="240" w:lineRule="auto"/>
        <w:jc w:val="both"/>
      </w:pPr>
      <w:r>
        <w:t>A Tiszavasvári Város Önkormányzata Képviselő-testülete szervezeti és működési szabályzatáról szóló önkormányzati rendelet megalkotásáról szóló 6/2022. (II. 25.) önkormányzati rendelet 27. § (4) bekezdése helyébe a következő rendelkezés lép:</w:t>
      </w:r>
    </w:p>
    <w:p w:rsidR="00AE3675" w:rsidRDefault="00AE3675" w:rsidP="00AE3675">
      <w:pPr>
        <w:pStyle w:val="Szvegtrzs"/>
        <w:spacing w:before="240" w:after="240" w:line="240" w:lineRule="auto"/>
        <w:jc w:val="both"/>
      </w:pPr>
      <w:r>
        <w:t>„(4) A bizottság elnöke köteles összehívni a bizottság ülését 3 fő indítványára.”</w:t>
      </w:r>
    </w:p>
    <w:p w:rsidR="00AE3675" w:rsidRDefault="00AE3675" w:rsidP="00AE367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D52BF" w:rsidRDefault="00AE3675" w:rsidP="00AE3675">
      <w:pPr>
        <w:rPr>
          <w:rFonts w:ascii="Times New Roman" w:hAnsi="Times New Roman" w:cs="Times New Roman"/>
          <w:sz w:val="24"/>
          <w:szCs w:val="24"/>
        </w:rPr>
      </w:pPr>
      <w:r w:rsidRPr="00AE3675">
        <w:rPr>
          <w:rFonts w:ascii="Times New Roman" w:hAnsi="Times New Roman" w:cs="Times New Roman"/>
          <w:sz w:val="24"/>
          <w:szCs w:val="24"/>
        </w:rPr>
        <w:t>Ez a rendelet 2024. december 17-én lép hatályba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3675" w:rsidRDefault="00AE3675" w:rsidP="00AE3675">
      <w:pPr>
        <w:rPr>
          <w:rFonts w:ascii="Times New Roman" w:hAnsi="Times New Roman" w:cs="Times New Roman"/>
          <w:sz w:val="24"/>
          <w:szCs w:val="24"/>
        </w:rPr>
      </w:pPr>
    </w:p>
    <w:p w:rsidR="00AE3675" w:rsidRPr="00D5623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Balázsi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Csilla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K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ovács János</w:t>
      </w:r>
    </w:p>
    <w:p w:rsidR="00AE367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AE367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AE367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AE367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2024. december 16. </w:t>
      </w:r>
    </w:p>
    <w:p w:rsidR="00AE367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AE367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AE3675" w:rsidRDefault="00AE3675" w:rsidP="00AE367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Dr. Kovács János</w:t>
      </w:r>
    </w:p>
    <w:p w:rsidR="00AE3675" w:rsidRPr="00AE3675" w:rsidRDefault="00AE3675" w:rsidP="00AE3675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AE3675" w:rsidRDefault="00AE3675" w:rsidP="00AE3675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:rsidR="00AE3675" w:rsidRDefault="00AE3675" w:rsidP="00AE3675">
      <w:pPr>
        <w:pStyle w:val="Szvegtrzs"/>
        <w:spacing w:before="159" w:after="159" w:line="240" w:lineRule="auto"/>
        <w:ind w:left="159" w:right="159"/>
        <w:jc w:val="both"/>
      </w:pPr>
      <w:r>
        <w:t>Tiszavasvári Város Önkormányzata Képviselő-testülete az Alaptörvény 32. cikk (2) bekezdésében meghatározott eredeti jogalkotói hatáskörében az Alaptörvény 32. cikk (1) bekezdés d) pontjában meghatározott feladatkörében eljárva 6/2022. (II.25) önkormányzati rendeletével megalkotta szervezeti és működési szabályzatát, melynek módosítása vált szükségessé</w:t>
      </w:r>
    </w:p>
    <w:p w:rsidR="00AE3675" w:rsidRDefault="00AE3675" w:rsidP="00AE3675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AE3675" w:rsidRDefault="00AE3675" w:rsidP="00AE367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1–3.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E3675" w:rsidRDefault="00AE3675" w:rsidP="00AE3675">
      <w:pPr>
        <w:pStyle w:val="Szvegtrzs"/>
        <w:spacing w:after="200" w:line="240" w:lineRule="auto"/>
        <w:jc w:val="both"/>
      </w:pPr>
      <w:r>
        <w:t xml:space="preserve">Tiszavasvári Város Önkormányzata tagja a Szabolcs-Szatmár-Bereg Megyei Szilárdhulladék – Gazdálkodási Társulásnak, ami nincs feltüntetve az </w:t>
      </w:r>
      <w:proofErr w:type="spellStart"/>
      <w:r>
        <w:t>szmsz</w:t>
      </w:r>
      <w:proofErr w:type="spellEnd"/>
      <w:r>
        <w:t xml:space="preserve"> 2.§</w:t>
      </w:r>
      <w:proofErr w:type="spellStart"/>
      <w:r>
        <w:t>-ában</w:t>
      </w:r>
      <w:proofErr w:type="spellEnd"/>
      <w:r>
        <w:t xml:space="preserve">, mint a képviselő-testület szerve. Emiatt az </w:t>
      </w:r>
      <w:proofErr w:type="spellStart"/>
      <w:r>
        <w:t>szmsz</w:t>
      </w:r>
      <w:proofErr w:type="spellEnd"/>
      <w:r>
        <w:t xml:space="preserve"> 2.§ f) ponttal való kiegészítése szükséges, az alábbiak szerint:</w:t>
      </w:r>
    </w:p>
    <w:p w:rsidR="00AE3675" w:rsidRDefault="00AE3675" w:rsidP="00AE3675">
      <w:pPr>
        <w:pStyle w:val="Szvegtrzs"/>
        <w:spacing w:after="200" w:line="240" w:lineRule="auto"/>
        <w:jc w:val="both"/>
      </w:pPr>
      <w:r>
        <w:t>„2.§ A képviselő-testület szervei:</w:t>
      </w:r>
    </w:p>
    <w:p w:rsidR="00AE3675" w:rsidRDefault="00AE3675" w:rsidP="00AE3675">
      <w:pPr>
        <w:pStyle w:val="Szvegtrzs"/>
        <w:spacing w:after="200" w:line="240" w:lineRule="auto"/>
        <w:jc w:val="both"/>
      </w:pPr>
      <w:r>
        <w:t>….</w:t>
      </w:r>
    </w:p>
    <w:p w:rsidR="00AE3675" w:rsidRDefault="00AE3675" w:rsidP="00AE3675">
      <w:pPr>
        <w:pStyle w:val="Szvegtrzs"/>
        <w:spacing w:after="200" w:line="240" w:lineRule="auto"/>
        <w:jc w:val="both"/>
      </w:pPr>
      <w:proofErr w:type="gramStart"/>
      <w:r>
        <w:t>f</w:t>
      </w:r>
      <w:proofErr w:type="gramEnd"/>
      <w:r>
        <w:t>) Szabolcs-Szatmár-Bereg Megyei Szilárdhulladék – Gazdálkodási Társulás”</w:t>
      </w:r>
    </w:p>
    <w:p w:rsidR="00AE3675" w:rsidRDefault="00AE3675" w:rsidP="00AE3675">
      <w:pPr>
        <w:pStyle w:val="Szvegtrzs"/>
        <w:spacing w:after="200" w:line="240" w:lineRule="auto"/>
        <w:jc w:val="both"/>
      </w:pPr>
      <w:r>
        <w:t xml:space="preserve">Az </w:t>
      </w:r>
      <w:proofErr w:type="spellStart"/>
      <w:r>
        <w:t>Mötv</w:t>
      </w:r>
      <w:proofErr w:type="spellEnd"/>
      <w:r>
        <w:t>. 44§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értelmében az ülést tizenöt napon belüli időpontra össze kell hívni a települési képviselők egynegyedének a testületi ülés összehívásának indokát tartalmazó indítványára. Az </w:t>
      </w:r>
      <w:proofErr w:type="spellStart"/>
      <w:r>
        <w:t>Mötv</w:t>
      </w:r>
      <w:proofErr w:type="spellEnd"/>
      <w:r>
        <w:t>. 60.§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értelmében a bizottság ülésének összehívására, működésére, nyilvánosságára, határozatképességére és határozathozatalára, döntésének végrehajtására, a bizottság tagjainak kizárására, a bizottság üléséről készített jegyzőkönyv tartalmára a képviselő-testületre vonatkozó szabályokat kell megfelelően alkalmazni azzal az eltéréssel, hogy a kizárásról a bizottság dönt, továbbá a jegyzőkönyvet a bizottság elnöke és egy tagja írja alá.</w:t>
      </w:r>
    </w:p>
    <w:p w:rsidR="00AE3675" w:rsidRDefault="00AE3675" w:rsidP="00AE3675">
      <w:pPr>
        <w:pStyle w:val="Szvegtrzs"/>
        <w:spacing w:after="200" w:line="240" w:lineRule="auto"/>
        <w:jc w:val="both"/>
      </w:pPr>
      <w:r>
        <w:rPr>
          <w:b/>
          <w:bCs/>
        </w:rPr>
        <w:t>Mindezek értelmében a bizottság tagjainak egynegyede, azaz 3 fő kérheti a bizottság elnökétől a rendkívüli ülés összehívását</w:t>
      </w:r>
      <w:r>
        <w:t>.</w:t>
      </w:r>
    </w:p>
    <w:p w:rsidR="00AE3675" w:rsidRDefault="00AE3675" w:rsidP="00AE3675">
      <w:pPr>
        <w:pStyle w:val="Szvegtrzs"/>
        <w:spacing w:after="200" w:line="240" w:lineRule="auto"/>
        <w:jc w:val="both"/>
      </w:pPr>
      <w:r>
        <w:t xml:space="preserve">A hatályos </w:t>
      </w:r>
      <w:proofErr w:type="spellStart"/>
      <w:r>
        <w:t>szmsz</w:t>
      </w:r>
      <w:proofErr w:type="spellEnd"/>
      <w:r>
        <w:t xml:space="preserve"> 27.§ (4) bekezdése értelmében: „</w:t>
      </w:r>
      <w:proofErr w:type="gramStart"/>
      <w:r>
        <w:t>A</w:t>
      </w:r>
      <w:proofErr w:type="gramEnd"/>
      <w:r>
        <w:t xml:space="preserve"> bizottság elnöke köteles összehívni a bizottság ülését 5 fő indítványára”</w:t>
      </w:r>
    </w:p>
    <w:p w:rsidR="00AE3675" w:rsidRDefault="00AE3675" w:rsidP="00AE3675">
      <w:pPr>
        <w:pStyle w:val="Szvegtrzs"/>
        <w:spacing w:after="200" w:line="240" w:lineRule="auto"/>
        <w:jc w:val="both"/>
      </w:pPr>
      <w:r>
        <w:t xml:space="preserve">Fentebb ismertetett jogszabályhelyek alapján az </w:t>
      </w:r>
      <w:proofErr w:type="spellStart"/>
      <w:r>
        <w:t>szmsz</w:t>
      </w:r>
      <w:proofErr w:type="spellEnd"/>
      <w:r>
        <w:t xml:space="preserve"> 27.§ (4) bekezdésének módosítása szükséges az alábbira: „</w:t>
      </w:r>
      <w:proofErr w:type="gramStart"/>
      <w:r>
        <w:t>A</w:t>
      </w:r>
      <w:proofErr w:type="gramEnd"/>
      <w:r>
        <w:t xml:space="preserve"> bizottság elnöke köteles összehívni a bizottság ülését 3 fő indítványára.”</w:t>
      </w:r>
    </w:p>
    <w:p w:rsidR="00AE3675" w:rsidRDefault="00AE3675" w:rsidP="00AE3675">
      <w:pPr>
        <w:pStyle w:val="Szvegtrzs"/>
        <w:spacing w:after="200" w:line="240" w:lineRule="auto"/>
        <w:jc w:val="both"/>
      </w:pPr>
      <w:proofErr w:type="spellStart"/>
      <w:r>
        <w:t>Hatálybaléptető</w:t>
      </w:r>
      <w:proofErr w:type="spellEnd"/>
      <w:r>
        <w:t xml:space="preserve"> rendelkezéseket tartalmaz.</w:t>
      </w:r>
    </w:p>
    <w:p w:rsidR="00AE3675" w:rsidRPr="00AE3675" w:rsidRDefault="00AE3675" w:rsidP="00AE3675">
      <w:pPr>
        <w:rPr>
          <w:rFonts w:ascii="Times New Roman" w:hAnsi="Times New Roman" w:cs="Times New Roman"/>
          <w:sz w:val="24"/>
          <w:szCs w:val="24"/>
        </w:rPr>
      </w:pPr>
    </w:p>
    <w:sectPr w:rsidR="00AE3675" w:rsidRPr="00AE36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E2" w:rsidRDefault="008B3CE2" w:rsidP="002554B4">
      <w:pPr>
        <w:spacing w:after="0" w:line="240" w:lineRule="auto"/>
      </w:pPr>
      <w:r>
        <w:separator/>
      </w:r>
    </w:p>
  </w:endnote>
  <w:endnote w:type="continuationSeparator" w:id="0">
    <w:p w:rsidR="008B3CE2" w:rsidRDefault="008B3CE2" w:rsidP="0025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4" w:rsidRDefault="002554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065646"/>
      <w:docPartObj>
        <w:docPartGallery w:val="Page Numbers (Bottom of Page)"/>
        <w:docPartUnique/>
      </w:docPartObj>
    </w:sdtPr>
    <w:sdtEndPr/>
    <w:sdtContent>
      <w:p w:rsidR="002554B4" w:rsidRDefault="002554B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6A1">
          <w:rPr>
            <w:noProof/>
          </w:rPr>
          <w:t>2</w:t>
        </w:r>
        <w:r>
          <w:fldChar w:fldCharType="end"/>
        </w:r>
      </w:p>
    </w:sdtContent>
  </w:sdt>
  <w:p w:rsidR="002554B4" w:rsidRDefault="002554B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4" w:rsidRDefault="002554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E2" w:rsidRDefault="008B3CE2" w:rsidP="002554B4">
      <w:pPr>
        <w:spacing w:after="0" w:line="240" w:lineRule="auto"/>
      </w:pPr>
      <w:r>
        <w:separator/>
      </w:r>
    </w:p>
  </w:footnote>
  <w:footnote w:type="continuationSeparator" w:id="0">
    <w:p w:rsidR="008B3CE2" w:rsidRDefault="008B3CE2" w:rsidP="00255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4" w:rsidRDefault="002554B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4" w:rsidRDefault="002554B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B4" w:rsidRDefault="002554B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30BA"/>
    <w:multiLevelType w:val="hybridMultilevel"/>
    <w:tmpl w:val="8298A5B2"/>
    <w:lvl w:ilvl="0" w:tplc="719837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AD"/>
    <w:rsid w:val="000A0CCA"/>
    <w:rsid w:val="000D52BF"/>
    <w:rsid w:val="002554B4"/>
    <w:rsid w:val="003111E8"/>
    <w:rsid w:val="0033596D"/>
    <w:rsid w:val="003363D7"/>
    <w:rsid w:val="003C4EAE"/>
    <w:rsid w:val="004A71FC"/>
    <w:rsid w:val="007F64CE"/>
    <w:rsid w:val="00855EDA"/>
    <w:rsid w:val="00895BD4"/>
    <w:rsid w:val="008B3CE2"/>
    <w:rsid w:val="00A24DAD"/>
    <w:rsid w:val="00A341BD"/>
    <w:rsid w:val="00A36B1D"/>
    <w:rsid w:val="00AE3675"/>
    <w:rsid w:val="00C166A1"/>
    <w:rsid w:val="00C75389"/>
    <w:rsid w:val="00DA306D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4D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0CCA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AE367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AE367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25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54B4"/>
  </w:style>
  <w:style w:type="paragraph" w:styleId="llb">
    <w:name w:val="footer"/>
    <w:basedOn w:val="Norml"/>
    <w:link w:val="llbChar"/>
    <w:uiPriority w:val="99"/>
    <w:unhideWhenUsed/>
    <w:rsid w:val="0025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4D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0CCA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AE367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AE367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25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54B4"/>
  </w:style>
  <w:style w:type="paragraph" w:styleId="llb">
    <w:name w:val="footer"/>
    <w:basedOn w:val="Norml"/>
    <w:link w:val="llbChar"/>
    <w:uiPriority w:val="99"/>
    <w:unhideWhenUsed/>
    <w:rsid w:val="0025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1242</Words>
  <Characters>8571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dcterms:created xsi:type="dcterms:W3CDTF">2024-12-02T07:41:00Z</dcterms:created>
  <dcterms:modified xsi:type="dcterms:W3CDTF">2024-12-05T09:47:00Z</dcterms:modified>
</cp:coreProperties>
</file>