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  <w:u w:val="single"/>
        </w:rPr>
        <w:t>ELŐTERJESZTÉS</w:t>
      </w: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</w:pP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>Tiszavasvári Város Önkormányzata Képviselő-testületének</w:t>
      </w: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2015. április 23-á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>n tartandó ülésére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 tárgya: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lejárt határidejű határozatok végrehajtásáról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A1F98" w:rsidRPr="006B1E51" w:rsidRDefault="00FA1F98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Melléklet: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FA1F98" w:rsidRPr="006B1E51" w:rsidRDefault="00FA1F98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Iktatószám: </w:t>
      </w:r>
      <w:r w:rsidRPr="00503560">
        <w:rPr>
          <w:rFonts w:ascii="Times New Roman" w:hAnsi="Times New Roman" w:cs="Times New Roman"/>
          <w:sz w:val="24"/>
          <w:szCs w:val="24"/>
        </w:rPr>
        <w:t>928-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3560">
        <w:rPr>
          <w:rFonts w:ascii="Times New Roman" w:hAnsi="Times New Roman" w:cs="Times New Roman"/>
          <w:sz w:val="24"/>
          <w:szCs w:val="24"/>
        </w:rPr>
        <w:t>/2015.</w:t>
      </w: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tabs>
          <w:tab w:val="center" w:pos="73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napirend előterjesztője: 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>Dr. Fülöp Erik polgármester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előterjesztést készítette: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Aleváné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Éva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köztisztviselő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előterjesztést véleményező bizottságok a hatáskör megjelölésével: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A1F98" w:rsidRPr="006B1E51"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Bizottság</w:t>
            </w:r>
          </w:p>
        </w:tc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Hatáskör</w:t>
            </w:r>
          </w:p>
        </w:tc>
      </w:tr>
      <w:tr w:rsidR="00FA1F98" w:rsidRPr="006B1E51">
        <w:tc>
          <w:tcPr>
            <w:tcW w:w="4889" w:type="dxa"/>
          </w:tcPr>
          <w:p w:rsidR="00FA1F98" w:rsidRPr="006B1E51" w:rsidRDefault="00FA1F98" w:rsidP="006B1E51">
            <w:pPr>
              <w:pStyle w:val="Lista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A1F98" w:rsidRPr="006B1E51" w:rsidRDefault="00FA1F98" w:rsidP="006B1E51">
            <w:pPr>
              <w:pStyle w:val="Lista"/>
              <w:rPr>
                <w:color w:val="000000"/>
                <w:sz w:val="24"/>
                <w:szCs w:val="24"/>
              </w:rPr>
            </w:pPr>
          </w:p>
        </w:tc>
      </w:tr>
      <w:tr w:rsidR="00FA1F98" w:rsidRPr="006B1E51"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ülésre meghívni javasolt szervek, személyek:</w:t>
      </w:r>
    </w:p>
    <w:p w:rsidR="00FA1F98" w:rsidRPr="006B1E51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A1F98" w:rsidRPr="006B1E51"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F98" w:rsidRPr="006B1E51"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A1F98" w:rsidRPr="006B1E51" w:rsidRDefault="00FA1F98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Egyéb megjegyzés: 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ind w:left="7455" w:hanging="74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Tiszavasvári, 2015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április </w:t>
      </w:r>
      <w:r w:rsidR="002A6694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F98" w:rsidRPr="006B1E51" w:rsidRDefault="00FA1F98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6B1E51" w:rsidRDefault="00FA1F98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Aleváné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Éva</w:t>
      </w:r>
    </w:p>
    <w:p w:rsidR="00FA1F98" w:rsidRPr="006B1E51" w:rsidRDefault="00FA1F98" w:rsidP="006B1E51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6B1E51">
        <w:rPr>
          <w:rFonts w:ascii="Times New Roman" w:hAnsi="Times New Roman" w:cs="Times New Roman"/>
          <w:color w:val="000000"/>
          <w:sz w:val="24"/>
          <w:szCs w:val="24"/>
        </w:rPr>
        <w:t>témafelelős</w:t>
      </w:r>
      <w:proofErr w:type="gramEnd"/>
    </w:p>
    <w:p w:rsidR="00FA1F98" w:rsidRPr="006B1E51" w:rsidRDefault="00FA1F98" w:rsidP="00A86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6B1E51" w:rsidRDefault="00FA1F98" w:rsidP="00A86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Default="00FA1F98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FA1F98" w:rsidRPr="00CD4EF9" w:rsidRDefault="00FA1F98" w:rsidP="006B1E51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CD4EF9">
        <w:rPr>
          <w:b/>
          <w:bCs/>
          <w:color w:val="000000"/>
          <w:sz w:val="36"/>
          <w:szCs w:val="36"/>
        </w:rPr>
        <w:t>TISZAVASVÁRI VÁROS POLGÁRMESTERÉTŐL</w:t>
      </w:r>
    </w:p>
    <w:p w:rsidR="00FA1F98" w:rsidRPr="00CD4EF9" w:rsidRDefault="00FA1F98" w:rsidP="006B1E51">
      <w:pP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</w:rPr>
      </w:pPr>
      <w:r w:rsidRPr="00CD4EF9">
        <w:rPr>
          <w:color w:val="000000"/>
        </w:rPr>
        <w:t>4440 Tiszavasvári, Városháza tér 4. sz.</w:t>
      </w:r>
    </w:p>
    <w:p w:rsidR="00FA1F98" w:rsidRPr="00CD4EF9" w:rsidRDefault="00FA1F98" w:rsidP="006B1E51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u w:val="single"/>
        </w:rPr>
      </w:pPr>
      <w:r w:rsidRPr="00CD4EF9">
        <w:rPr>
          <w:color w:val="000000"/>
        </w:rPr>
        <w:t>Tel</w:t>
      </w:r>
      <w:proofErr w:type="gramStart"/>
      <w:r w:rsidRPr="00CD4EF9">
        <w:rPr>
          <w:color w:val="000000"/>
        </w:rPr>
        <w:t>.:</w:t>
      </w:r>
      <w:proofErr w:type="gramEnd"/>
      <w:r w:rsidRPr="00CD4EF9">
        <w:rPr>
          <w:color w:val="000000"/>
        </w:rPr>
        <w:t xml:space="preserve"> 42/520-500       Fax.: 42/275-000      E-mail: </w:t>
      </w:r>
      <w:r w:rsidRPr="00CD4EF9">
        <w:rPr>
          <w:color w:val="000000"/>
          <w:u w:val="single"/>
        </w:rPr>
        <w:t>tvonkph@tiszavasvari.hu</w:t>
      </w:r>
    </w:p>
    <w:p w:rsidR="00FA1F98" w:rsidRPr="00CD4EF9" w:rsidRDefault="00FA1F98" w:rsidP="006B1E51">
      <w:pPr>
        <w:keepNext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A1F98" w:rsidRPr="00E54A1C" w:rsidRDefault="00FA1F98" w:rsidP="006B1E5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 E L E N T É S</w:t>
      </w:r>
    </w:p>
    <w:p w:rsidR="00FA1F98" w:rsidRPr="00E54A1C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Pr="00E54A1C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</w:t>
      </w:r>
    </w:p>
    <w:p w:rsidR="00FA1F98" w:rsidRPr="00E54A1C" w:rsidRDefault="00FA1F98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Pr="00F73E19" w:rsidRDefault="00FA1F98" w:rsidP="00F73E1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3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Tisztelt Képviselő-testület!</w:t>
      </w:r>
    </w:p>
    <w:p w:rsidR="00FA1F98" w:rsidRPr="00F73E19" w:rsidRDefault="00FA1F98" w:rsidP="00F73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F73E19" w:rsidRDefault="00FA1F98" w:rsidP="00F73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19">
        <w:rPr>
          <w:rFonts w:ascii="Times New Roman" w:hAnsi="Times New Roman" w:cs="Times New Roman"/>
          <w:color w:val="000000"/>
          <w:sz w:val="24"/>
          <w:szCs w:val="24"/>
        </w:rPr>
        <w:t>A lejárt határidejű határozatok végrehajtásáról az alábbiakban számolok be:</w:t>
      </w:r>
    </w:p>
    <w:p w:rsidR="00FA1F98" w:rsidRPr="00F73E19" w:rsidRDefault="00FA1F98" w:rsidP="00F73E19">
      <w:pPr>
        <w:pStyle w:val="Cmsor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20/2014. (I.</w:t>
      </w: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30.) Kt. számú határozat: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>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27/2012. (IX.14.) rendelettel jóváhagyott Helyi Építési Szabályzat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és Szabályozási Terv módosítására irányuló,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Kállai Lajos és társai által benyújtott kezdeményezésről döntött. Településrendezési szerződés aláírása a kérelmezőkkel, a településtervezési szerződés aláírása a megbízott tervezővel egyaránt megtörtént.</w:t>
      </w: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30/2014. (I.30.) Kt. számú határozat: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>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27/2012. (IX.14.) rendelettel jóváhagyott Helyi Építési Szabályzat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és Szabályozási Terv módosítására irányuló,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TISZAMAG Kft. által benyújtott kezdeményezésről döntött. Településrendezési szerződés aláírása a kérelmezővel, a településtervezési szerződés aláírása a megbízott tervezővel egyaránt megtörtént.</w:t>
      </w:r>
    </w:p>
    <w:p w:rsidR="00FA1F98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31/2014. (I.30.) Kt. számú határozat: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>A 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27/2012. (IX.14.) rendelettel jóváhagyott Helyi Építési Szabályzat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és Szabályozási Terv módosítására irányuló,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Losonczi Sándor és társai által benyújtott kezdeményezésről döntött. Településrendezési szerződés aláírása a kérelmezőkkel, a településtervezési szerződés aláírása a megbízott tervezővel egyaránt megtörtént.</w:t>
      </w:r>
    </w:p>
    <w:p w:rsidR="00FA1F98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41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26.) Kt. 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Pr="005C1E21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E21">
        <w:rPr>
          <w:rFonts w:ascii="Times New Roman" w:hAnsi="Times New Roman"/>
          <w:sz w:val="24"/>
          <w:szCs w:val="24"/>
        </w:rPr>
        <w:t xml:space="preserve">A nem közművel összegyűjtött háztartási szennyvíz begyűjtésére vonatkozó közszolgáltatás ellátására a Hajdúkerületi és Bihari </w:t>
      </w:r>
      <w:proofErr w:type="spellStart"/>
      <w:r w:rsidRPr="005C1E21">
        <w:rPr>
          <w:rFonts w:ascii="Times New Roman" w:hAnsi="Times New Roman"/>
          <w:sz w:val="24"/>
          <w:szCs w:val="24"/>
        </w:rPr>
        <w:t>Víziközmű</w:t>
      </w:r>
      <w:proofErr w:type="spellEnd"/>
      <w:r w:rsidRPr="005C1E21">
        <w:rPr>
          <w:rFonts w:ascii="Times New Roman" w:hAnsi="Times New Roman"/>
          <w:sz w:val="24"/>
          <w:szCs w:val="24"/>
        </w:rPr>
        <w:t xml:space="preserve"> Szolgáltató </w:t>
      </w:r>
      <w:proofErr w:type="spellStart"/>
      <w:r w:rsidRPr="005C1E21">
        <w:rPr>
          <w:rFonts w:ascii="Times New Roman" w:hAnsi="Times New Roman"/>
          <w:sz w:val="24"/>
          <w:szCs w:val="24"/>
        </w:rPr>
        <w:t>Zrt.-t</w:t>
      </w:r>
      <w:proofErr w:type="spellEnd"/>
      <w:r w:rsidRPr="005C1E21">
        <w:rPr>
          <w:rFonts w:ascii="Times New Roman" w:hAnsi="Times New Roman"/>
          <w:sz w:val="24"/>
          <w:szCs w:val="24"/>
        </w:rPr>
        <w:t xml:space="preserve"> jelölte ki a testület. A közszolgáltatási szerződést aláírtam és megküldtem a </w:t>
      </w:r>
      <w:proofErr w:type="spellStart"/>
      <w:r w:rsidRPr="005C1E21">
        <w:rPr>
          <w:rFonts w:ascii="Times New Roman" w:hAnsi="Times New Roman"/>
          <w:sz w:val="24"/>
          <w:szCs w:val="24"/>
        </w:rPr>
        <w:t>Zrt</w:t>
      </w:r>
      <w:proofErr w:type="spellEnd"/>
      <w:r w:rsidRPr="005C1E21">
        <w:rPr>
          <w:rFonts w:ascii="Times New Roman" w:hAnsi="Times New Roman"/>
          <w:sz w:val="24"/>
          <w:szCs w:val="24"/>
        </w:rPr>
        <w:t>. részére.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42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E21">
        <w:rPr>
          <w:rFonts w:ascii="Times New Roman" w:hAnsi="Times New Roman"/>
          <w:bCs/>
          <w:color w:val="000000"/>
          <w:sz w:val="24"/>
          <w:szCs w:val="24"/>
        </w:rPr>
        <w:t xml:space="preserve">Elfogadásra került a </w:t>
      </w:r>
      <w:r w:rsidRPr="005C1E21">
        <w:rPr>
          <w:rFonts w:ascii="Times New Roman" w:hAnsi="Times New Roman"/>
          <w:sz w:val="24"/>
          <w:szCs w:val="24"/>
        </w:rPr>
        <w:t>nem közművel összegyűjtött háztartási szennyvíz begyűjtésének 2014. évi tapasztalatairól szóló beszámoló. A döntésről tájékoztattam a Közszolgáltatót.</w:t>
      </w: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44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Pr="005C1E21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5C1E21">
        <w:rPr>
          <w:rFonts w:ascii="Times New Roman" w:hAnsi="Times New Roman"/>
          <w:sz w:val="24"/>
          <w:szCs w:val="24"/>
        </w:rPr>
        <w:t xml:space="preserve">Fenti határozattal hozzájárult a testület ahhoz, hogy a </w:t>
      </w:r>
      <w:r w:rsidRPr="005C1E21">
        <w:rPr>
          <w:rFonts w:ascii="Times New Roman" w:hAnsi="Times New Roman"/>
          <w:sz w:val="24"/>
          <w:szCs w:val="24"/>
          <w:lang w:bidi="hi-IN"/>
        </w:rPr>
        <w:t xml:space="preserve">Hajdúkerületi és Bihari </w:t>
      </w:r>
      <w:proofErr w:type="spellStart"/>
      <w:r w:rsidRPr="005C1E21">
        <w:rPr>
          <w:rFonts w:ascii="Times New Roman" w:hAnsi="Times New Roman"/>
          <w:sz w:val="24"/>
          <w:szCs w:val="24"/>
          <w:lang w:bidi="hi-IN"/>
        </w:rPr>
        <w:t>Víziközmű</w:t>
      </w:r>
      <w:proofErr w:type="spellEnd"/>
      <w:r w:rsidRPr="005C1E21">
        <w:rPr>
          <w:rFonts w:ascii="Times New Roman" w:hAnsi="Times New Roman"/>
          <w:sz w:val="24"/>
          <w:szCs w:val="24"/>
          <w:lang w:bidi="hi-IN"/>
        </w:rPr>
        <w:t xml:space="preserve"> Szolgáltató </w:t>
      </w:r>
      <w:proofErr w:type="spellStart"/>
      <w:r w:rsidRPr="005C1E21">
        <w:rPr>
          <w:rFonts w:ascii="Times New Roman" w:hAnsi="Times New Roman"/>
          <w:sz w:val="24"/>
          <w:szCs w:val="24"/>
          <w:lang w:bidi="hi-IN"/>
        </w:rPr>
        <w:t>Zrt</w:t>
      </w:r>
      <w:proofErr w:type="spellEnd"/>
      <w:r w:rsidRPr="005C1E21">
        <w:rPr>
          <w:rFonts w:ascii="Times New Roman" w:hAnsi="Times New Roman"/>
          <w:sz w:val="24"/>
          <w:szCs w:val="24"/>
          <w:lang w:bidi="hi-IN"/>
        </w:rPr>
        <w:t>. Tiszavasvári Üzemigazgatósága</w:t>
      </w:r>
      <w:r w:rsidRPr="005C1E21">
        <w:rPr>
          <w:rFonts w:ascii="Times New Roman" w:hAnsi="Times New Roman"/>
          <w:sz w:val="24"/>
          <w:szCs w:val="24"/>
        </w:rPr>
        <w:t xml:space="preserve"> a Tiszavasvári, Wesselényi u. 5. szám alatti közkutat újból üzembe helyezze. A döntésről tájékoztattam Szabó András igazgató urat.</w:t>
      </w:r>
    </w:p>
    <w:p w:rsidR="00D3603E" w:rsidRPr="005C1E21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47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18">
        <w:rPr>
          <w:rFonts w:ascii="Times New Roman" w:hAnsi="Times New Roman"/>
          <w:sz w:val="24"/>
          <w:szCs w:val="24"/>
        </w:rPr>
        <w:t>A testület hozzájárult ahhoz, hogy a Tiszavasvári Sport Klub a látvány-csapatsportok támogatásának adókedvezménye ingatlan felújítási program keretében nyertes pályázat esetén a tiszavasvári 2708</w:t>
      </w:r>
      <w:r w:rsidRPr="009A3C1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A3C18">
        <w:rPr>
          <w:rFonts w:ascii="Times New Roman" w:hAnsi="Times New Roman"/>
          <w:sz w:val="24"/>
          <w:szCs w:val="24"/>
        </w:rPr>
        <w:t>hrsz-ú</w:t>
      </w:r>
      <w:proofErr w:type="spellEnd"/>
      <w:r w:rsidRPr="009A3C18">
        <w:rPr>
          <w:rFonts w:ascii="Times New Roman" w:hAnsi="Times New Roman"/>
          <w:sz w:val="24"/>
          <w:szCs w:val="24"/>
        </w:rPr>
        <w:t>, természetben a Tiszavasvári, Kossuth Lajos</w:t>
      </w:r>
      <w:r w:rsidRPr="009A3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C18">
        <w:rPr>
          <w:rFonts w:ascii="Times New Roman" w:hAnsi="Times New Roman"/>
          <w:sz w:val="24"/>
          <w:szCs w:val="24"/>
        </w:rPr>
        <w:t>u. 76</w:t>
      </w:r>
      <w:r w:rsidRPr="009A3C1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A3C18">
        <w:rPr>
          <w:rFonts w:ascii="Times New Roman" w:hAnsi="Times New Roman"/>
          <w:sz w:val="24"/>
          <w:szCs w:val="24"/>
        </w:rPr>
        <w:t xml:space="preserve">szám alatt </w:t>
      </w:r>
      <w:r w:rsidRPr="009A3C18">
        <w:rPr>
          <w:rFonts w:ascii="Times New Roman" w:hAnsi="Times New Roman"/>
          <w:sz w:val="24"/>
          <w:szCs w:val="24"/>
        </w:rPr>
        <w:lastRenderedPageBreak/>
        <w:t>található ingatlanon sportfejlesztési tárgyi eszköz felújítást valósítson meg</w:t>
      </w:r>
      <w:r>
        <w:rPr>
          <w:rFonts w:ascii="Times New Roman" w:hAnsi="Times New Roman"/>
          <w:sz w:val="24"/>
          <w:szCs w:val="24"/>
        </w:rPr>
        <w:t xml:space="preserve">. Az ehhez szükséges tulajdonosi hozzájárulást, </w:t>
      </w:r>
      <w:r w:rsidRPr="009A3C18">
        <w:rPr>
          <w:rFonts w:ascii="Times New Roman" w:hAnsi="Times New Roman"/>
          <w:sz w:val="24"/>
          <w:szCs w:val="24"/>
        </w:rPr>
        <w:t>a jelzálogjog bejegyzéshez történő hozzájárulásról szóló nyilatkozatokat és Tiszavasvári Város Önkormányzata és a Tiszavasvári Sport Klub között kötendő megállapodást</w:t>
      </w:r>
      <w:r>
        <w:rPr>
          <w:rFonts w:ascii="Times New Roman" w:hAnsi="Times New Roman"/>
          <w:sz w:val="24"/>
          <w:szCs w:val="24"/>
        </w:rPr>
        <w:t xml:space="preserve"> aláírtam.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Ezen határozattal a testület elfogadta a Városi Kincstár 2014. évi szakmai munkájáról szóló beszámolót, melyről tájékoztattam az intézmény vezetőjét.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63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3A5">
        <w:rPr>
          <w:rFonts w:ascii="Times New Roman" w:hAnsi="Times New Roman"/>
          <w:sz w:val="24"/>
          <w:szCs w:val="24"/>
        </w:rPr>
        <w:t>A testület kinyilatkozta, hogy rendes tagként kíván csatlakozni a Kisvárosi Önkormányzatok Országos Szövetségéhez</w:t>
      </w:r>
      <w:r>
        <w:rPr>
          <w:rFonts w:ascii="Times New Roman" w:hAnsi="Times New Roman"/>
          <w:sz w:val="24"/>
          <w:szCs w:val="24"/>
        </w:rPr>
        <w:t>. A belépési nyilatkozatot aláírtam és megküldtem a KÖOÉSZ részére.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65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Pr="005C1E21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5C1E21">
        <w:rPr>
          <w:rFonts w:ascii="Times New Roman" w:hAnsi="Times New Roman"/>
          <w:bCs/>
          <w:sz w:val="24"/>
          <w:szCs w:val="24"/>
        </w:rPr>
        <w:t>Jóváhagyta a testület az Önkormányzata és a Tiszavasvári Szociális-, Gyermekjóléti és Egészségügyi Szolgáltató Központ</w:t>
      </w:r>
      <w:r w:rsidRPr="005C1E21">
        <w:rPr>
          <w:rFonts w:ascii="Times New Roman" w:hAnsi="Times New Roman"/>
          <w:sz w:val="24"/>
          <w:szCs w:val="24"/>
        </w:rPr>
        <w:t xml:space="preserve"> közötti vagyonkezelési szerződést </w:t>
      </w:r>
      <w:r>
        <w:rPr>
          <w:rFonts w:ascii="Times New Roman" w:hAnsi="Times New Roman"/>
          <w:sz w:val="24"/>
          <w:szCs w:val="24"/>
        </w:rPr>
        <w:t>a mozgókonyha vonatkozásában. A szerződést aláírtam.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66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</w:t>
      </w:r>
      <w:proofErr w:type="spellStart"/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Kt</w:t>
      </w:r>
      <w:proofErr w:type="spellEnd"/>
      <w:r w:rsidRPr="00D360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, 77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IV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9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Pr="003B1559" w:rsidRDefault="00D3603E" w:rsidP="00D3603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559">
        <w:rPr>
          <w:rFonts w:ascii="Times New Roman" w:eastAsia="Times New Roman" w:hAnsi="Times New Roman"/>
          <w:bCs/>
          <w:sz w:val="24"/>
          <w:szCs w:val="24"/>
          <w:lang w:eastAsia="hu-HU"/>
        </w:rPr>
        <w:t>Módosításra került a konténeres hulladékszállításra vonatkozó szerződés, melynek ere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dményeképpen az üdülőterületi ko</w:t>
      </w:r>
      <w:r w:rsidRPr="003B1559">
        <w:rPr>
          <w:rFonts w:ascii="Times New Roman" w:eastAsia="Times New Roman" w:hAnsi="Times New Roman"/>
          <w:bCs/>
          <w:sz w:val="24"/>
          <w:szCs w:val="24"/>
          <w:lang w:eastAsia="hu-HU"/>
        </w:rPr>
        <w:t>nténer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</w:t>
      </w:r>
      <w:r w:rsidRPr="003B1559">
        <w:rPr>
          <w:rFonts w:ascii="Times New Roman" w:eastAsia="Times New Roman" w:hAnsi="Times New Roman"/>
          <w:bCs/>
          <w:sz w:val="24"/>
          <w:szCs w:val="24"/>
          <w:lang w:eastAsia="hu-HU"/>
        </w:rPr>
        <w:t>k elszállításra kerülnek.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Felkért továbbá a testület </w:t>
      </w:r>
      <w:r w:rsidRPr="003B155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arra, hogy </w:t>
      </w:r>
      <w:r w:rsidRPr="003B1559">
        <w:rPr>
          <w:rFonts w:ascii="Times New Roman" w:hAnsi="Times New Roman"/>
          <w:szCs w:val="24"/>
        </w:rPr>
        <w:t xml:space="preserve">vizsgáljam meg plusz konténer kihelyezésének lehetőségét az üdülőterületre. </w:t>
      </w:r>
      <w:r w:rsidRPr="003B1559">
        <w:rPr>
          <w:rFonts w:ascii="Times New Roman" w:hAnsi="Times New Roman"/>
          <w:sz w:val="24"/>
          <w:szCs w:val="24"/>
        </w:rPr>
        <w:t>Ennek eredményeképpen a 77/2015.(IV.9.) Kt. számú határozat elfogadásával a konténerek visszahelyezésre kerültek az üdülőre. A módosított szerződést aláírtam és megküldtem a Közszolgáltató részére.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73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26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Default="00D3603E" w:rsidP="00D3603E">
      <w:pPr>
        <w:spacing w:after="0" w:line="240" w:lineRule="auto"/>
        <w:jc w:val="both"/>
        <w:rPr>
          <w:sz w:val="24"/>
          <w:szCs w:val="24"/>
        </w:rPr>
      </w:pPr>
      <w:r w:rsidRPr="000953A5">
        <w:rPr>
          <w:rFonts w:ascii="Times New Roman" w:hAnsi="Times New Roman"/>
          <w:sz w:val="24"/>
          <w:szCs w:val="24"/>
        </w:rPr>
        <w:t xml:space="preserve">Elfogadásra került a Hajdúkerületi és Bihari </w:t>
      </w:r>
      <w:proofErr w:type="spellStart"/>
      <w:r w:rsidRPr="000953A5">
        <w:rPr>
          <w:rFonts w:ascii="Times New Roman" w:hAnsi="Times New Roman"/>
          <w:sz w:val="24"/>
          <w:szCs w:val="24"/>
        </w:rPr>
        <w:t>Víziközmű</w:t>
      </w:r>
      <w:proofErr w:type="spellEnd"/>
      <w:r w:rsidRPr="000953A5">
        <w:rPr>
          <w:rFonts w:ascii="Times New Roman" w:hAnsi="Times New Roman"/>
          <w:sz w:val="24"/>
          <w:szCs w:val="24"/>
        </w:rPr>
        <w:t xml:space="preserve"> Szolgáltató </w:t>
      </w:r>
      <w:proofErr w:type="spellStart"/>
      <w:r w:rsidRPr="000953A5">
        <w:rPr>
          <w:rFonts w:ascii="Times New Roman" w:hAnsi="Times New Roman"/>
          <w:sz w:val="24"/>
          <w:szCs w:val="24"/>
        </w:rPr>
        <w:t>Zrt</w:t>
      </w:r>
      <w:proofErr w:type="spellEnd"/>
      <w:r w:rsidRPr="000953A5">
        <w:rPr>
          <w:rFonts w:ascii="Times New Roman" w:hAnsi="Times New Roman"/>
          <w:sz w:val="24"/>
          <w:szCs w:val="24"/>
        </w:rPr>
        <w:t xml:space="preserve"> alapszabályának módosítása a felügyelő bizottsági tagra vonatkozóan. A döntésről tájékozattam a </w:t>
      </w:r>
      <w:proofErr w:type="spellStart"/>
      <w:r w:rsidRPr="000953A5">
        <w:rPr>
          <w:rFonts w:ascii="Times New Roman" w:hAnsi="Times New Roman"/>
          <w:sz w:val="24"/>
          <w:szCs w:val="24"/>
        </w:rPr>
        <w:t>Zrt</w:t>
      </w:r>
      <w:proofErr w:type="spellEnd"/>
      <w:r w:rsidRPr="000953A5">
        <w:rPr>
          <w:rFonts w:ascii="Times New Roman" w:hAnsi="Times New Roman"/>
          <w:sz w:val="24"/>
          <w:szCs w:val="24"/>
        </w:rPr>
        <w:t>. igazgatóságát</w:t>
      </w:r>
      <w:r>
        <w:rPr>
          <w:sz w:val="24"/>
          <w:szCs w:val="24"/>
        </w:rPr>
        <w:t>.</w:t>
      </w: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3603E" w:rsidRDefault="00D3603E" w:rsidP="00D360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78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5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IV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9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.) Kt.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</w:t>
      </w:r>
      <w:r w:rsidRPr="009339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határozat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:rsidR="00D3603E" w:rsidRPr="00A172C0" w:rsidRDefault="00D3603E" w:rsidP="00D3603E">
      <w:pPr>
        <w:spacing w:after="0" w:line="240" w:lineRule="auto"/>
        <w:jc w:val="both"/>
        <w:rPr>
          <w:bCs/>
          <w:szCs w:val="24"/>
        </w:rPr>
      </w:pPr>
      <w:r w:rsidRPr="003B1559">
        <w:rPr>
          <w:rFonts w:ascii="Times New Roman" w:hAnsi="Times New Roman"/>
          <w:sz w:val="24"/>
          <w:szCs w:val="24"/>
        </w:rPr>
        <w:t xml:space="preserve">A testület megtárgyalta a közterületek elnevezésére vonatkozó törvényességi felhívást és </w:t>
      </w:r>
      <w:r>
        <w:rPr>
          <w:rFonts w:ascii="Times New Roman" w:hAnsi="Times New Roman"/>
          <w:sz w:val="24"/>
          <w:szCs w:val="24"/>
        </w:rPr>
        <w:t xml:space="preserve">úgy határozott, hogy </w:t>
      </w:r>
      <w:r w:rsidRPr="003B1559">
        <w:rPr>
          <w:rFonts w:ascii="Times New Roman" w:hAnsi="Times New Roman"/>
          <w:sz w:val="24"/>
          <w:szCs w:val="24"/>
        </w:rPr>
        <w:t xml:space="preserve">határidő </w:t>
      </w:r>
      <w:r>
        <w:rPr>
          <w:rFonts w:ascii="Times New Roman" w:hAnsi="Times New Roman"/>
          <w:sz w:val="24"/>
          <w:szCs w:val="24"/>
        </w:rPr>
        <w:t xml:space="preserve">hosszabbítás kér a </w:t>
      </w:r>
      <w:r w:rsidRPr="00A172C0">
        <w:rPr>
          <w:rFonts w:ascii="Times New Roman" w:hAnsi="Times New Roman"/>
          <w:bCs/>
          <w:sz w:val="24"/>
          <w:szCs w:val="24"/>
        </w:rPr>
        <w:t xml:space="preserve">Szabolcs-Szatmár-Bereg Megyei Kormányhivataltól. </w:t>
      </w:r>
      <w:r>
        <w:rPr>
          <w:rFonts w:ascii="Times New Roman" w:hAnsi="Times New Roman"/>
          <w:bCs/>
          <w:sz w:val="24"/>
          <w:szCs w:val="24"/>
        </w:rPr>
        <w:t>Az ezzel kapcsolatos levelet megküldtem kormánymegbízott úr részére.</w:t>
      </w:r>
    </w:p>
    <w:p w:rsidR="00D3603E" w:rsidRDefault="00D3603E" w:rsidP="00D36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79/2014. (III.27.) Kt. számú határozat: </w:t>
      </w: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sz w:val="24"/>
          <w:szCs w:val="24"/>
        </w:rPr>
        <w:t>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27/2012. (IX.14.) rendelettel jóváhagyott Helyi Építési Szabályzat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és Szabályozási Terv módosítására irányuló,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3ED2">
        <w:rPr>
          <w:rFonts w:ascii="Times New Roman" w:hAnsi="Times New Roman" w:cs="Times New Roman"/>
          <w:sz w:val="24"/>
          <w:szCs w:val="24"/>
        </w:rPr>
        <w:t>Reznekné</w:t>
      </w:r>
      <w:proofErr w:type="spellEnd"/>
      <w:r w:rsidRPr="00263ED2">
        <w:rPr>
          <w:rFonts w:ascii="Times New Roman" w:hAnsi="Times New Roman" w:cs="Times New Roman"/>
          <w:sz w:val="24"/>
          <w:szCs w:val="24"/>
        </w:rPr>
        <w:t xml:space="preserve"> Szabó Szilvia által kezdeményezett teljes eljárás véleményezési szakaszának lezárásáról döntött. A beérkezett szakmai állásfoglalásokat megküldtem Dudás Ede megbízott főépítész részére, ezt követően a 314/2012. (XI.8.) Korm. rendelet 40. § (1) bekezdése szerint elkészített dokumentációt megküldtem az Állami Főépítész részére.</w:t>
      </w: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80/2014</w:t>
      </w: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. (III.27.) Kt. számú határozat: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sz w:val="24"/>
          <w:szCs w:val="24"/>
        </w:rPr>
        <w:t>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27/2012. (IX.14.) rendelettel jóváhagyott Helyi Építési Szabályzat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és Szabályozási Terv módosítására irányuló,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Mándi Sán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63ED2">
        <w:rPr>
          <w:rFonts w:ascii="Times New Roman" w:hAnsi="Times New Roman" w:cs="Times New Roman"/>
          <w:sz w:val="24"/>
          <w:szCs w:val="24"/>
        </w:rPr>
        <w:t xml:space="preserve">or és </w:t>
      </w:r>
      <w:proofErr w:type="spellStart"/>
      <w:r w:rsidRPr="00263ED2">
        <w:rPr>
          <w:rFonts w:ascii="Times New Roman" w:hAnsi="Times New Roman" w:cs="Times New Roman"/>
          <w:sz w:val="24"/>
          <w:szCs w:val="24"/>
        </w:rPr>
        <w:t>Szólláth</w:t>
      </w:r>
      <w:proofErr w:type="spellEnd"/>
      <w:r w:rsidRPr="00263ED2">
        <w:rPr>
          <w:rFonts w:ascii="Times New Roman" w:hAnsi="Times New Roman" w:cs="Times New Roman"/>
          <w:sz w:val="24"/>
          <w:szCs w:val="24"/>
        </w:rPr>
        <w:t xml:space="preserve"> Dávid által kezdeményezett teljes eljárás véleményezési szakaszának lezárásáról döntött. A beérkezett szakmai állásfoglalásokat megküldtem Dudás Ede megbízott főépítész részére, ezt követően a 314/2012. (XI.8.) Korm. rendelet 40. § (1) bekezdése szerint elkészített dokumentációt megküldtem az Állami Főépítész részére.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81/2014. (III.27.) Kt. számú határozat: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>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 xml:space="preserve">Pásztor István által kezdeményezett Bajcsy-Zsilinszky E. </w:t>
      </w:r>
      <w:proofErr w:type="gramStart"/>
      <w:r w:rsidRPr="00263ED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63ED2">
        <w:rPr>
          <w:rFonts w:ascii="Times New Roman" w:hAnsi="Times New Roman" w:cs="Times New Roman"/>
          <w:sz w:val="24"/>
          <w:szCs w:val="24"/>
        </w:rPr>
        <w:t xml:space="preserve"> 52. alatti 240 </w:t>
      </w:r>
      <w:proofErr w:type="spellStart"/>
      <w:r w:rsidRPr="00263ED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63ED2">
        <w:rPr>
          <w:rFonts w:ascii="Times New Roman" w:hAnsi="Times New Roman" w:cs="Times New Roman"/>
          <w:sz w:val="24"/>
          <w:szCs w:val="24"/>
        </w:rPr>
        <w:t xml:space="preserve"> ingatlan helyi védettség alá vonásáról hozott döntést. Településrendezési szerződés aláírása a kérelmezővel, a településtervezési szerződés aláírása a megbízott tervezővel egyaránt megtörtént.</w:t>
      </w:r>
    </w:p>
    <w:p w:rsidR="00FA1F98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82/2014. (III.27.) Kt. számú határozat: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 xml:space="preserve"> A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Képviselő-testület</w:t>
      </w:r>
      <w:r w:rsidRPr="0026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D2">
        <w:rPr>
          <w:rFonts w:ascii="Times New Roman" w:hAnsi="Times New Roman" w:cs="Times New Roman"/>
          <w:sz w:val="24"/>
          <w:szCs w:val="24"/>
        </w:rPr>
        <w:t>a Királyéri Vízgazdálkodási Társulat által használt, üzemeltetett önkormányzati tulajdonú csatornák átadásáról döntött a 1995. évi LVII. törvény 45/D §</w:t>
      </w:r>
      <w:proofErr w:type="spellStart"/>
      <w:r w:rsidRPr="00263ED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63ED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63ED2">
        <w:rPr>
          <w:rFonts w:ascii="Times New Roman" w:hAnsi="Times New Roman" w:cs="Times New Roman"/>
          <w:sz w:val="24"/>
          <w:szCs w:val="24"/>
        </w:rPr>
        <w:t xml:space="preserve"> alapján. A döntésről a tájékoztatás megtörtént a </w:t>
      </w:r>
      <w:r w:rsidRPr="00263ED2">
        <w:rPr>
          <w:rFonts w:ascii="Times New Roman" w:hAnsi="Times New Roman" w:cs="Times New Roman"/>
          <w:color w:val="000000"/>
          <w:sz w:val="24"/>
          <w:szCs w:val="24"/>
        </w:rPr>
        <w:t>Tiszántúli Vízügyi Igazgatóság elnökével, illetve a Királyéri Vízgazdálkodási Társulat igazgatójával.</w:t>
      </w:r>
    </w:p>
    <w:p w:rsidR="00FA1F98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115/2014. (IV.30.) Kt. számú határozat: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sz w:val="24"/>
          <w:szCs w:val="24"/>
        </w:rPr>
        <w:t>A Képviselő-testület Tiszavasvári Város hatályos településrendezési eszközeinek 10 éves felülvizsgálatával kapcsolatos közbeszerzési eljárás lefolytatásáról döntött. Az ajánlattevők részére a dokumentáció megküldésre került. Később pedig az eredménytelenségről és újra felhívásról előterjesztés készült.</w:t>
      </w:r>
    </w:p>
    <w:p w:rsidR="00FA1F98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116/2014. (V.15.) Kt. számú határozat: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sz w:val="24"/>
          <w:szCs w:val="24"/>
        </w:rPr>
        <w:t xml:space="preserve">A Képviselő-testület a 27/2012. (IX.14.) rendelettel jóváhagyott Helyi Építési Szabályzat és Szabályozási Terv módosítására irányuló, Aranyosi Tamás, Kállai Lajos, </w:t>
      </w:r>
      <w:proofErr w:type="spellStart"/>
      <w:r w:rsidRPr="00263ED2">
        <w:rPr>
          <w:rFonts w:ascii="Times New Roman" w:hAnsi="Times New Roman" w:cs="Times New Roman"/>
          <w:sz w:val="24"/>
          <w:szCs w:val="24"/>
        </w:rPr>
        <w:t>Tiszamag</w:t>
      </w:r>
      <w:proofErr w:type="spellEnd"/>
      <w:r w:rsidRPr="00263ED2">
        <w:rPr>
          <w:rFonts w:ascii="Times New Roman" w:hAnsi="Times New Roman" w:cs="Times New Roman"/>
          <w:sz w:val="24"/>
          <w:szCs w:val="24"/>
        </w:rPr>
        <w:t xml:space="preserve"> Kft., Losonczi és Losonczi Kft., Pásztor István által kezdeményezett egyszerűsített eljárás véleményezési szakaszának lezárásáról hozott döntést. A beérkezett szakmai állásfoglalásokat megküldtem Dudás Ede megbízott főépítész részére, ezt követően a 314/2012. (XI.8.) Korm. rendelet 40. § (1) bekezdése szerint elkészített dokumentációt megküldtem az Állami Főépítész részére.</w:t>
      </w:r>
    </w:p>
    <w:p w:rsidR="00FA1F98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117/2014. (V.15.) Kt. számú határozat: </w:t>
      </w: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sz w:val="24"/>
          <w:szCs w:val="24"/>
        </w:rPr>
        <w:t xml:space="preserve">A Képviselő-testület a 27/2012. (IX.14.) rendelettel jóváhagyott Helyi Építési Szabályzat és Szabályozási Terv módosításával kapcsolatos környezeti vizsgálat szükségességének eldöntéséről határozott. Megállapította, hogy a módosításnak várható környezetre gyakorolt hatása – figyelembe véve a beérkezett szakhatósági állásfoglalásokat – </w:t>
      </w:r>
      <w:r w:rsidRPr="00CC7480">
        <w:rPr>
          <w:rFonts w:ascii="Times New Roman" w:hAnsi="Times New Roman" w:cs="Times New Roman"/>
          <w:bCs/>
          <w:sz w:val="24"/>
          <w:szCs w:val="24"/>
        </w:rPr>
        <w:t>nem indokolja</w:t>
      </w:r>
      <w:r w:rsidRPr="00263ED2">
        <w:rPr>
          <w:rFonts w:ascii="Times New Roman" w:hAnsi="Times New Roman" w:cs="Times New Roman"/>
          <w:sz w:val="24"/>
          <w:szCs w:val="24"/>
        </w:rPr>
        <w:t xml:space="preserve"> a Rendelet szerinti környezeti hatásvizsgálat készítését. Erről a kérelmezőket értesítettem.</w:t>
      </w:r>
    </w:p>
    <w:p w:rsidR="00FA1F98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b/>
          <w:bCs/>
          <w:sz w:val="24"/>
          <w:szCs w:val="24"/>
          <w:u w:val="single"/>
        </w:rPr>
        <w:t>140/2014. (V.29.) Kt. számú határozat: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D2">
        <w:rPr>
          <w:rFonts w:ascii="Times New Roman" w:hAnsi="Times New Roman" w:cs="Times New Roman"/>
          <w:sz w:val="24"/>
          <w:szCs w:val="24"/>
        </w:rPr>
        <w:t>A Képviselő-testület Tiszavasvári Települési Szilárd Hulladéklerakó rekultivációjának utógondozási munkálatainak elvégzéséről döntött. Szabó Anita egyéni vállalkozóval a szerződést megkötöttem, a testület döntéséről a további</w:t>
      </w:r>
      <w:r w:rsidR="00BF60B1">
        <w:rPr>
          <w:rFonts w:ascii="Times New Roman" w:hAnsi="Times New Roman" w:cs="Times New Roman"/>
          <w:sz w:val="24"/>
          <w:szCs w:val="24"/>
        </w:rPr>
        <w:t xml:space="preserve"> Ajánlattevőket tájékoztattam. A j</w:t>
      </w:r>
      <w:r w:rsidRPr="00263ED2">
        <w:rPr>
          <w:rFonts w:ascii="Times New Roman" w:hAnsi="Times New Roman" w:cs="Times New Roman"/>
          <w:sz w:val="24"/>
          <w:szCs w:val="24"/>
        </w:rPr>
        <w:t xml:space="preserve">egyző </w:t>
      </w:r>
      <w:r w:rsidR="00BF60B1">
        <w:rPr>
          <w:rFonts w:ascii="Times New Roman" w:hAnsi="Times New Roman" w:cs="Times New Roman"/>
          <w:sz w:val="24"/>
          <w:szCs w:val="24"/>
        </w:rPr>
        <w:t>javaslatot tett a fedezet</w:t>
      </w:r>
      <w:r w:rsidRPr="00263ED2">
        <w:rPr>
          <w:rFonts w:ascii="Times New Roman" w:hAnsi="Times New Roman" w:cs="Times New Roman"/>
          <w:sz w:val="24"/>
          <w:szCs w:val="24"/>
        </w:rPr>
        <w:t xml:space="preserve"> költségvetési rendelet</w:t>
      </w:r>
      <w:r w:rsidR="00BF60B1">
        <w:rPr>
          <w:rFonts w:ascii="Times New Roman" w:hAnsi="Times New Roman" w:cs="Times New Roman"/>
          <w:sz w:val="24"/>
          <w:szCs w:val="24"/>
        </w:rPr>
        <w:t>ben történő</w:t>
      </w:r>
      <w:r w:rsidRPr="00263ED2">
        <w:rPr>
          <w:rFonts w:ascii="Times New Roman" w:hAnsi="Times New Roman" w:cs="Times New Roman"/>
          <w:sz w:val="24"/>
          <w:szCs w:val="24"/>
        </w:rPr>
        <w:t xml:space="preserve"> </w:t>
      </w:r>
      <w:r w:rsidR="00BF60B1">
        <w:rPr>
          <w:rFonts w:ascii="Times New Roman" w:hAnsi="Times New Roman" w:cs="Times New Roman"/>
          <w:sz w:val="24"/>
          <w:szCs w:val="24"/>
        </w:rPr>
        <w:t xml:space="preserve">biztosítására. </w:t>
      </w:r>
      <w:r w:rsidR="00DC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263ED2" w:rsidRDefault="00FA1F98" w:rsidP="00D3603E">
      <w:pPr>
        <w:pStyle w:val="Cmsor1"/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A1F98" w:rsidRPr="00263ED2" w:rsidRDefault="00FA1F98" w:rsidP="000A394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FA1F98" w:rsidRDefault="00FA1F98" w:rsidP="000A3941">
      <w:pPr>
        <w:rPr>
          <w:lang w:eastAsia="hu-HU"/>
        </w:rPr>
      </w:pPr>
    </w:p>
    <w:p w:rsidR="00FA1F98" w:rsidRDefault="00FA1F98" w:rsidP="000A3941">
      <w:pPr>
        <w:rPr>
          <w:lang w:eastAsia="hu-HU"/>
        </w:rPr>
      </w:pPr>
    </w:p>
    <w:p w:rsidR="00FA1F98" w:rsidRPr="000A3941" w:rsidRDefault="00FA1F98" w:rsidP="000A3941">
      <w:pPr>
        <w:rPr>
          <w:lang w:eastAsia="hu-HU"/>
        </w:rPr>
      </w:pPr>
    </w:p>
    <w:p w:rsidR="00FA1F98" w:rsidRPr="00A5134A" w:rsidRDefault="00FA1F98" w:rsidP="00A5134A">
      <w:pPr>
        <w:pStyle w:val="Cmsor1"/>
        <w:spacing w:before="0" w:after="0"/>
        <w:ind w:left="3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513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Tiszavasvári, </w:t>
      </w:r>
      <w:r w:rsidR="002A669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2015. április 15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A1F98" w:rsidRPr="00B83126" w:rsidRDefault="00FA1F98" w:rsidP="00B83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F98" w:rsidRPr="00B83126" w:rsidRDefault="00FA1F98" w:rsidP="00B83126">
      <w:pPr>
        <w:pStyle w:val="Cmsor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  <w:t xml:space="preserve">   </w:t>
      </w:r>
      <w:r w:rsidRPr="00B83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Dr. Fülöp Erik</w:t>
      </w:r>
    </w:p>
    <w:p w:rsidR="00FA1F98" w:rsidRPr="00B83126" w:rsidRDefault="00FA1F98" w:rsidP="00B83126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</w:t>
      </w: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polgármeste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</w:p>
    <w:p w:rsidR="00FA1F98" w:rsidRDefault="00FA1F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HATÁROZAT-TERVEZET</w:t>
      </w: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…/2015</w:t>
      </w: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IV.23</w:t>
      </w: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FA1F98" w:rsidRPr="00B83126" w:rsidRDefault="00FA1F98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Pr="00B83126" w:rsidRDefault="00FA1F98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FA1F98" w:rsidRDefault="00FA1F98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Pr="00B83126" w:rsidRDefault="00FA1F98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F98" w:rsidRDefault="00FA1F98" w:rsidP="00B83126">
      <w:pPr>
        <w:pStyle w:val="Szvegtrzs2"/>
        <w:spacing w:after="0" w:line="240" w:lineRule="auto"/>
        <w:rPr>
          <w:color w:val="000000"/>
        </w:rPr>
      </w:pPr>
      <w:r w:rsidRPr="00B83126">
        <w:rPr>
          <w:color w:val="000000"/>
        </w:rPr>
        <w:t xml:space="preserve">Tiszavasvári Város Önkormányzata Képviselő-testülete </w:t>
      </w:r>
      <w:proofErr w:type="gramStart"/>
      <w:r w:rsidRPr="00B83126">
        <w:rPr>
          <w:color w:val="000000"/>
        </w:rPr>
        <w:t>a</w:t>
      </w:r>
      <w:proofErr w:type="gramEnd"/>
      <w:r w:rsidRPr="00B83126">
        <w:rPr>
          <w:color w:val="000000"/>
        </w:rPr>
        <w:t>:</w:t>
      </w:r>
    </w:p>
    <w:p w:rsidR="00FA1F98" w:rsidRDefault="00FA1F98" w:rsidP="00B83126">
      <w:pPr>
        <w:pStyle w:val="Szvegtrzs2"/>
        <w:spacing w:after="0" w:line="240" w:lineRule="auto"/>
        <w:rPr>
          <w:color w:val="000000"/>
        </w:rPr>
      </w:pPr>
    </w:p>
    <w:p w:rsidR="00FA1F98" w:rsidRPr="000233F2" w:rsidRDefault="00FA1F98" w:rsidP="00BA4864">
      <w:pPr>
        <w:pStyle w:val="NormlWeb"/>
        <w:spacing w:before="0" w:beforeAutospacing="0" w:after="0" w:afterAutospacing="0"/>
        <w:jc w:val="both"/>
      </w:pPr>
    </w:p>
    <w:p w:rsidR="00FA1F98" w:rsidRPr="000233F2" w:rsidRDefault="00FA1F98" w:rsidP="00BA4864">
      <w:pPr>
        <w:pStyle w:val="NormlWeb"/>
        <w:spacing w:before="0" w:beforeAutospacing="0" w:after="0" w:afterAutospacing="0"/>
        <w:jc w:val="both"/>
      </w:pPr>
    </w:p>
    <w:p w:rsidR="00FA1F98" w:rsidRPr="000233F2" w:rsidRDefault="00FA1F98" w:rsidP="00F73E19">
      <w:pPr>
        <w:pStyle w:val="NormlWeb"/>
        <w:spacing w:before="0" w:beforeAutospacing="0" w:after="0" w:afterAutospacing="0"/>
        <w:jc w:val="both"/>
      </w:pPr>
    </w:p>
    <w:p w:rsidR="00FA1F98" w:rsidRPr="00EA28A1" w:rsidRDefault="00FA1F98" w:rsidP="00263E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A28A1">
        <w:rPr>
          <w:rFonts w:ascii="Times New Roman" w:hAnsi="Times New Roman" w:cs="Times New Roman"/>
          <w:color w:val="000000"/>
          <w:sz w:val="24"/>
          <w:szCs w:val="24"/>
        </w:rPr>
        <w:t>20/2014. (I.</w:t>
      </w:r>
      <w:r w:rsidRPr="00EA28A1">
        <w:rPr>
          <w:rFonts w:ascii="Times New Roman" w:hAnsi="Times New Roman" w:cs="Times New Roman"/>
          <w:sz w:val="24"/>
          <w:szCs w:val="24"/>
        </w:rPr>
        <w:t xml:space="preserve">30.) </w:t>
      </w:r>
      <w:r w:rsidRPr="00EA28A1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263E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>30/201</w:t>
      </w:r>
      <w:r w:rsidR="00D3603E">
        <w:rPr>
          <w:rFonts w:ascii="Times New Roman" w:hAnsi="Times New Roman" w:cs="Times New Roman"/>
          <w:sz w:val="24"/>
          <w:szCs w:val="24"/>
        </w:rPr>
        <w:t xml:space="preserve">4. (I.30.)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263ED2">
      <w:pPr>
        <w:suppressAutoHyphens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>31/201</w:t>
      </w:r>
      <w:r w:rsidR="00D3603E">
        <w:rPr>
          <w:rFonts w:ascii="Times New Roman" w:hAnsi="Times New Roman" w:cs="Times New Roman"/>
          <w:sz w:val="24"/>
          <w:szCs w:val="24"/>
        </w:rPr>
        <w:t>4. (I.30.)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41/2015.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42/2015.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44/2015.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47/2015.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56/2015.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63/2015.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65/2015.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Default="00D3603E" w:rsidP="00D3603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77/2015. (IV.9.)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73/2015. (III.26.)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D3603E" w:rsidRPr="00646A81" w:rsidRDefault="00D3603E" w:rsidP="00D3603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46A8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78/2015. (IV.9.)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Kt. számú határozat</w:t>
      </w:r>
    </w:p>
    <w:p w:rsidR="00FA1F98" w:rsidRPr="00EA28A1" w:rsidRDefault="00FA1F98" w:rsidP="00263ED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79/2014. </w:t>
      </w:r>
      <w:r w:rsidR="00D3603E">
        <w:rPr>
          <w:rFonts w:ascii="Times New Roman" w:hAnsi="Times New Roman" w:cs="Times New Roman"/>
          <w:sz w:val="24"/>
          <w:szCs w:val="24"/>
        </w:rPr>
        <w:t xml:space="preserve">(III.27.)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263E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color w:val="000000"/>
          <w:sz w:val="24"/>
          <w:szCs w:val="24"/>
        </w:rPr>
        <w:t xml:space="preserve"> 80/2014</w:t>
      </w:r>
      <w:r w:rsidRPr="00EA28A1">
        <w:rPr>
          <w:rFonts w:ascii="Times New Roman" w:hAnsi="Times New Roman" w:cs="Times New Roman"/>
          <w:sz w:val="24"/>
          <w:szCs w:val="24"/>
        </w:rPr>
        <w:t xml:space="preserve">. </w:t>
      </w:r>
      <w:r w:rsidR="00D3603E">
        <w:rPr>
          <w:rFonts w:ascii="Times New Roman" w:hAnsi="Times New Roman" w:cs="Times New Roman"/>
          <w:sz w:val="24"/>
          <w:szCs w:val="24"/>
        </w:rPr>
        <w:t xml:space="preserve">(III.27.)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263ED2">
      <w:pPr>
        <w:suppressAutoHyphens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81/2014.</w:t>
      </w:r>
      <w:r w:rsidR="00D3603E">
        <w:rPr>
          <w:rFonts w:ascii="Times New Roman" w:hAnsi="Times New Roman" w:cs="Times New Roman"/>
          <w:sz w:val="24"/>
          <w:szCs w:val="24"/>
        </w:rPr>
        <w:t xml:space="preserve"> (III.27.)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EA28A1" w:rsidRDefault="00FA1F98" w:rsidP="00263E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  <w:t xml:space="preserve"> 82/2014. (III.27.) </w:t>
      </w:r>
      <w:r w:rsidRPr="00EA28A1">
        <w:rPr>
          <w:rFonts w:ascii="Times New Roman" w:hAnsi="Times New Roman" w:cs="Times New Roman"/>
          <w:sz w:val="24"/>
          <w:szCs w:val="24"/>
        </w:rPr>
        <w:tab/>
        <w:t>Kt. számú hatá</w:t>
      </w:r>
      <w:r w:rsidR="00D3603E">
        <w:rPr>
          <w:rFonts w:ascii="Times New Roman" w:hAnsi="Times New Roman" w:cs="Times New Roman"/>
          <w:sz w:val="24"/>
          <w:szCs w:val="24"/>
        </w:rPr>
        <w:t>rozat</w:t>
      </w:r>
    </w:p>
    <w:p w:rsidR="00FA1F98" w:rsidRPr="00EA28A1" w:rsidRDefault="00FA1F98" w:rsidP="00263E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  <w:t>115/2014</w:t>
      </w:r>
      <w:r w:rsidR="00D3603E">
        <w:rPr>
          <w:rFonts w:ascii="Times New Roman" w:hAnsi="Times New Roman" w:cs="Times New Roman"/>
          <w:sz w:val="24"/>
          <w:szCs w:val="24"/>
        </w:rPr>
        <w:t xml:space="preserve">. (IV.30.)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EA28A1" w:rsidRDefault="00FA1F98" w:rsidP="00263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  <w:t>116/201</w:t>
      </w:r>
      <w:r w:rsidR="00D3603E">
        <w:rPr>
          <w:rFonts w:ascii="Times New Roman" w:hAnsi="Times New Roman" w:cs="Times New Roman"/>
          <w:sz w:val="24"/>
          <w:szCs w:val="24"/>
        </w:rPr>
        <w:t xml:space="preserve">4. (V.15.)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98" w:rsidRPr="00EA28A1" w:rsidRDefault="00FA1F98" w:rsidP="00263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  <w:t>117/2014</w:t>
      </w:r>
      <w:r w:rsidR="00D3603E">
        <w:rPr>
          <w:rFonts w:ascii="Times New Roman" w:hAnsi="Times New Roman" w:cs="Times New Roman"/>
          <w:sz w:val="24"/>
          <w:szCs w:val="24"/>
        </w:rPr>
        <w:t xml:space="preserve">. (V.15.)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263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1">
        <w:rPr>
          <w:rFonts w:ascii="Times New Roman" w:hAnsi="Times New Roman" w:cs="Times New Roman"/>
          <w:sz w:val="24"/>
          <w:szCs w:val="24"/>
        </w:rPr>
        <w:t xml:space="preserve"> </w:t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</w:r>
      <w:r w:rsidRPr="00EA28A1">
        <w:rPr>
          <w:rFonts w:ascii="Times New Roman" w:hAnsi="Times New Roman" w:cs="Times New Roman"/>
          <w:sz w:val="24"/>
          <w:szCs w:val="24"/>
        </w:rPr>
        <w:tab/>
        <w:t>140/2014</w:t>
      </w:r>
      <w:r w:rsidR="00D3603E">
        <w:rPr>
          <w:rFonts w:ascii="Times New Roman" w:hAnsi="Times New Roman" w:cs="Times New Roman"/>
          <w:sz w:val="24"/>
          <w:szCs w:val="24"/>
        </w:rPr>
        <w:t xml:space="preserve">. (V.29.) </w:t>
      </w:r>
      <w:r w:rsidR="00D3603E"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FA1F98" w:rsidRPr="00EA28A1" w:rsidRDefault="00FA1F98" w:rsidP="00F73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98" w:rsidRDefault="00FA1F98" w:rsidP="0056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98" w:rsidRPr="006A327A" w:rsidRDefault="00FA1F98" w:rsidP="0056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végrehajtásáról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szóló beszámolót elfogadja. </w:t>
      </w:r>
    </w:p>
    <w:sectPr w:rsidR="00FA1F98" w:rsidRPr="006A327A" w:rsidSect="008F72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E9"/>
    <w:multiLevelType w:val="hybridMultilevel"/>
    <w:tmpl w:val="7544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4C3"/>
    <w:multiLevelType w:val="hybridMultilevel"/>
    <w:tmpl w:val="333E51AE"/>
    <w:lvl w:ilvl="0" w:tplc="0AA848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A1A0DFE"/>
    <w:multiLevelType w:val="hybridMultilevel"/>
    <w:tmpl w:val="E528B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3FD"/>
    <w:multiLevelType w:val="hybridMultilevel"/>
    <w:tmpl w:val="F1341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BF0ABE"/>
    <w:multiLevelType w:val="hybridMultilevel"/>
    <w:tmpl w:val="7B7A7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4E"/>
    <w:multiLevelType w:val="hybridMultilevel"/>
    <w:tmpl w:val="F5C8B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7B08D3"/>
    <w:multiLevelType w:val="hybridMultilevel"/>
    <w:tmpl w:val="66809906"/>
    <w:lvl w:ilvl="0" w:tplc="E6A844E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135B32"/>
    <w:multiLevelType w:val="hybridMultilevel"/>
    <w:tmpl w:val="A95CA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836A8"/>
    <w:multiLevelType w:val="hybridMultilevel"/>
    <w:tmpl w:val="0534F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E9625D7"/>
    <w:multiLevelType w:val="hybridMultilevel"/>
    <w:tmpl w:val="E912F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B17BD"/>
    <w:rsid w:val="0002063C"/>
    <w:rsid w:val="000233F2"/>
    <w:rsid w:val="0003460A"/>
    <w:rsid w:val="000826CD"/>
    <w:rsid w:val="00095157"/>
    <w:rsid w:val="000A3941"/>
    <w:rsid w:val="000B4E96"/>
    <w:rsid w:val="00115A57"/>
    <w:rsid w:val="00123E44"/>
    <w:rsid w:val="001255C4"/>
    <w:rsid w:val="00135659"/>
    <w:rsid w:val="001379E2"/>
    <w:rsid w:val="001505D9"/>
    <w:rsid w:val="00166A5A"/>
    <w:rsid w:val="001B4D86"/>
    <w:rsid w:val="001C15EC"/>
    <w:rsid w:val="001C3593"/>
    <w:rsid w:val="001F0CA2"/>
    <w:rsid w:val="0020700C"/>
    <w:rsid w:val="002143A1"/>
    <w:rsid w:val="00221909"/>
    <w:rsid w:val="00241936"/>
    <w:rsid w:val="00256D16"/>
    <w:rsid w:val="00263ED2"/>
    <w:rsid w:val="00272346"/>
    <w:rsid w:val="00272FC1"/>
    <w:rsid w:val="002A6694"/>
    <w:rsid w:val="002B3656"/>
    <w:rsid w:val="002B3814"/>
    <w:rsid w:val="002B40F9"/>
    <w:rsid w:val="002C2ED8"/>
    <w:rsid w:val="002D531E"/>
    <w:rsid w:val="002E0E87"/>
    <w:rsid w:val="002E6ED3"/>
    <w:rsid w:val="003030B1"/>
    <w:rsid w:val="003627F7"/>
    <w:rsid w:val="00370486"/>
    <w:rsid w:val="00386ADB"/>
    <w:rsid w:val="0039016F"/>
    <w:rsid w:val="003942A8"/>
    <w:rsid w:val="003A6294"/>
    <w:rsid w:val="003C7A01"/>
    <w:rsid w:val="003D6347"/>
    <w:rsid w:val="003E4DBB"/>
    <w:rsid w:val="0041276C"/>
    <w:rsid w:val="00415455"/>
    <w:rsid w:val="00450C1C"/>
    <w:rsid w:val="00463E2E"/>
    <w:rsid w:val="00475CF1"/>
    <w:rsid w:val="0049086E"/>
    <w:rsid w:val="004A6CA4"/>
    <w:rsid w:val="004C6E8C"/>
    <w:rsid w:val="004F188D"/>
    <w:rsid w:val="004F2533"/>
    <w:rsid w:val="004F6512"/>
    <w:rsid w:val="00503560"/>
    <w:rsid w:val="0050359F"/>
    <w:rsid w:val="00504154"/>
    <w:rsid w:val="00505415"/>
    <w:rsid w:val="005060AD"/>
    <w:rsid w:val="00517918"/>
    <w:rsid w:val="00535259"/>
    <w:rsid w:val="00566FE2"/>
    <w:rsid w:val="005753A8"/>
    <w:rsid w:val="005B0D1C"/>
    <w:rsid w:val="005B27B9"/>
    <w:rsid w:val="005C5086"/>
    <w:rsid w:val="005C5EE6"/>
    <w:rsid w:val="005D25D0"/>
    <w:rsid w:val="006119A9"/>
    <w:rsid w:val="00621376"/>
    <w:rsid w:val="006228EE"/>
    <w:rsid w:val="006269BB"/>
    <w:rsid w:val="006350A4"/>
    <w:rsid w:val="006458A7"/>
    <w:rsid w:val="00660476"/>
    <w:rsid w:val="00674E52"/>
    <w:rsid w:val="00676ACE"/>
    <w:rsid w:val="006A327A"/>
    <w:rsid w:val="006A3FBD"/>
    <w:rsid w:val="006B1E51"/>
    <w:rsid w:val="006C2D2F"/>
    <w:rsid w:val="006E21A5"/>
    <w:rsid w:val="006E7367"/>
    <w:rsid w:val="006F35F5"/>
    <w:rsid w:val="007036CD"/>
    <w:rsid w:val="00705727"/>
    <w:rsid w:val="00715033"/>
    <w:rsid w:val="0071609F"/>
    <w:rsid w:val="0074074B"/>
    <w:rsid w:val="007459FC"/>
    <w:rsid w:val="00764524"/>
    <w:rsid w:val="00795A54"/>
    <w:rsid w:val="007A4BF4"/>
    <w:rsid w:val="007B2BE3"/>
    <w:rsid w:val="007B31BE"/>
    <w:rsid w:val="007D66D0"/>
    <w:rsid w:val="008001EC"/>
    <w:rsid w:val="008014A6"/>
    <w:rsid w:val="00816E19"/>
    <w:rsid w:val="00824EB3"/>
    <w:rsid w:val="00826CC1"/>
    <w:rsid w:val="00832977"/>
    <w:rsid w:val="00834FBB"/>
    <w:rsid w:val="0086690C"/>
    <w:rsid w:val="00877235"/>
    <w:rsid w:val="00894643"/>
    <w:rsid w:val="008B50D3"/>
    <w:rsid w:val="008D6F99"/>
    <w:rsid w:val="008F72F8"/>
    <w:rsid w:val="00902ED0"/>
    <w:rsid w:val="00910304"/>
    <w:rsid w:val="009210EE"/>
    <w:rsid w:val="00961F3C"/>
    <w:rsid w:val="00964BEA"/>
    <w:rsid w:val="00982A2E"/>
    <w:rsid w:val="009921AA"/>
    <w:rsid w:val="00A05024"/>
    <w:rsid w:val="00A42B72"/>
    <w:rsid w:val="00A44C56"/>
    <w:rsid w:val="00A5134A"/>
    <w:rsid w:val="00A75164"/>
    <w:rsid w:val="00A86102"/>
    <w:rsid w:val="00A87B10"/>
    <w:rsid w:val="00AA4185"/>
    <w:rsid w:val="00AA455B"/>
    <w:rsid w:val="00AB7941"/>
    <w:rsid w:val="00AC1F2F"/>
    <w:rsid w:val="00B4083D"/>
    <w:rsid w:val="00B56E3E"/>
    <w:rsid w:val="00B83126"/>
    <w:rsid w:val="00BA4864"/>
    <w:rsid w:val="00BB17BD"/>
    <w:rsid w:val="00BB424D"/>
    <w:rsid w:val="00BF0F7E"/>
    <w:rsid w:val="00BF60B1"/>
    <w:rsid w:val="00C2160B"/>
    <w:rsid w:val="00C21EA3"/>
    <w:rsid w:val="00C67DF1"/>
    <w:rsid w:val="00C77B65"/>
    <w:rsid w:val="00C80765"/>
    <w:rsid w:val="00C84617"/>
    <w:rsid w:val="00CA3585"/>
    <w:rsid w:val="00CA59D0"/>
    <w:rsid w:val="00CA6502"/>
    <w:rsid w:val="00CC7480"/>
    <w:rsid w:val="00CD0996"/>
    <w:rsid w:val="00CD4EF9"/>
    <w:rsid w:val="00CD61A4"/>
    <w:rsid w:val="00CE74A9"/>
    <w:rsid w:val="00CF75F8"/>
    <w:rsid w:val="00D13FD6"/>
    <w:rsid w:val="00D20342"/>
    <w:rsid w:val="00D3603E"/>
    <w:rsid w:val="00D46876"/>
    <w:rsid w:val="00D66B90"/>
    <w:rsid w:val="00D8758C"/>
    <w:rsid w:val="00D9066E"/>
    <w:rsid w:val="00DA2159"/>
    <w:rsid w:val="00DC2993"/>
    <w:rsid w:val="00DC2B60"/>
    <w:rsid w:val="00DC408E"/>
    <w:rsid w:val="00DD1AF5"/>
    <w:rsid w:val="00DF094B"/>
    <w:rsid w:val="00E1023F"/>
    <w:rsid w:val="00E54A1C"/>
    <w:rsid w:val="00E60F91"/>
    <w:rsid w:val="00E72908"/>
    <w:rsid w:val="00E848B2"/>
    <w:rsid w:val="00E879C4"/>
    <w:rsid w:val="00E94727"/>
    <w:rsid w:val="00E97FC6"/>
    <w:rsid w:val="00EA28A1"/>
    <w:rsid w:val="00EB36AE"/>
    <w:rsid w:val="00EC5584"/>
    <w:rsid w:val="00EE1860"/>
    <w:rsid w:val="00EF7787"/>
    <w:rsid w:val="00F3558C"/>
    <w:rsid w:val="00F376B5"/>
    <w:rsid w:val="00F55935"/>
    <w:rsid w:val="00F63931"/>
    <w:rsid w:val="00F70876"/>
    <w:rsid w:val="00F73E19"/>
    <w:rsid w:val="00F74E35"/>
    <w:rsid w:val="00F83B50"/>
    <w:rsid w:val="00FA1F98"/>
    <w:rsid w:val="00FA6F91"/>
    <w:rsid w:val="00FE2D22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7BD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B1E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1E51"/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BB17BD"/>
    <w:pPr>
      <w:spacing w:after="0" w:line="360" w:lineRule="auto"/>
      <w:jc w:val="both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B17BD"/>
    <w:rPr>
      <w:rFonts w:ascii="Calibri" w:hAnsi="Calibri" w:cs="Calibri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BB17B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Char Char"/>
    <w:basedOn w:val="Norml"/>
    <w:uiPriority w:val="99"/>
    <w:rsid w:val="00BB17B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2">
    <w:name w:val="Body Text 2"/>
    <w:basedOn w:val="Norml"/>
    <w:link w:val="Szvegtrzs2Char"/>
    <w:uiPriority w:val="99"/>
    <w:rsid w:val="00BB1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BB17BD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B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iPriority w:val="99"/>
    <w:rsid w:val="006B1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74E52"/>
    <w:pPr>
      <w:ind w:left="720"/>
    </w:pPr>
  </w:style>
  <w:style w:type="character" w:customStyle="1" w:styleId="norm00e1lchar">
    <w:name w:val="norm_00e1l__char"/>
    <w:basedOn w:val="Bekezdsalapbettpusa"/>
    <w:uiPriority w:val="99"/>
    <w:rsid w:val="006C2D2F"/>
  </w:style>
  <w:style w:type="paragraph" w:customStyle="1" w:styleId="Char10">
    <w:name w:val="Char10"/>
    <w:basedOn w:val="Norml"/>
    <w:uiPriority w:val="99"/>
    <w:rsid w:val="00C21EA3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9">
    <w:name w:val="Char9"/>
    <w:basedOn w:val="Norml"/>
    <w:uiPriority w:val="99"/>
    <w:rsid w:val="00EB36AE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8">
    <w:name w:val="Char8"/>
    <w:basedOn w:val="Norml"/>
    <w:uiPriority w:val="99"/>
    <w:rsid w:val="005B27B9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7">
    <w:name w:val="Char7"/>
    <w:basedOn w:val="Norml"/>
    <w:uiPriority w:val="99"/>
    <w:rsid w:val="0049086E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l"/>
    <w:uiPriority w:val="99"/>
    <w:rsid w:val="00961F3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rsid w:val="005060AD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060AD"/>
    <w:rPr>
      <w:b/>
      <w:bCs/>
    </w:rPr>
  </w:style>
  <w:style w:type="character" w:styleId="Mrltotthiperhivatkozs">
    <w:name w:val="FollowedHyperlink"/>
    <w:basedOn w:val="Bekezdsalapbettpusa"/>
    <w:uiPriority w:val="99"/>
    <w:semiHidden/>
    <w:rsid w:val="00DD1AF5"/>
    <w:rPr>
      <w:color w:val="800080"/>
      <w:u w:val="single"/>
    </w:rPr>
  </w:style>
  <w:style w:type="paragraph" w:customStyle="1" w:styleId="Char1CharCharCharCharCharCharCharCharCharCharCharChar4">
    <w:name w:val="Char1 Char Char Char Char Char Char Char Char Char Char Char Char4"/>
    <w:basedOn w:val="Norml"/>
    <w:uiPriority w:val="99"/>
    <w:rsid w:val="00B83126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B8312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6">
    <w:name w:val="Char6"/>
    <w:basedOn w:val="Norml"/>
    <w:uiPriority w:val="99"/>
    <w:rsid w:val="00A5134A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00e1l">
    <w:name w:val="norm_00e1l"/>
    <w:basedOn w:val="Norml"/>
    <w:uiPriority w:val="99"/>
    <w:rsid w:val="00A5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CharCharChar3">
    <w:name w:val="Char1 Char Char Char Char Char Char Char Char Char Char Char Char3"/>
    <w:basedOn w:val="Norml"/>
    <w:uiPriority w:val="99"/>
    <w:rsid w:val="00E54A1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5">
    <w:name w:val="Char5"/>
    <w:basedOn w:val="Norml"/>
    <w:uiPriority w:val="99"/>
    <w:rsid w:val="005753A8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CharCharCharCharCharCharCharCharCharCharCharChar2">
    <w:name w:val="Char1 Char Char Char Char Char Char Char Char Char Char Char Char2"/>
    <w:basedOn w:val="Norml"/>
    <w:uiPriority w:val="99"/>
    <w:rsid w:val="005753A8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Kiemels">
    <w:name w:val="Emphasis"/>
    <w:basedOn w:val="Bekezdsalapbettpusa"/>
    <w:uiPriority w:val="99"/>
    <w:qFormat/>
    <w:rsid w:val="00F63931"/>
    <w:rPr>
      <w:i/>
      <w:iCs/>
    </w:rPr>
  </w:style>
  <w:style w:type="paragraph" w:customStyle="1" w:styleId="Char4">
    <w:name w:val="Char4"/>
    <w:basedOn w:val="Norml"/>
    <w:uiPriority w:val="99"/>
    <w:rsid w:val="007D66D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CharCharCharCharCharCharCharCharCharCharCharChar1">
    <w:name w:val="Char1 Char Char Char Char Char Char Char Char Char Char Char Char1"/>
    <w:basedOn w:val="Norml"/>
    <w:uiPriority w:val="99"/>
    <w:rsid w:val="00D66B9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uiPriority w:val="99"/>
    <w:rsid w:val="00D66B90"/>
    <w:pPr>
      <w:spacing w:after="0" w:line="240" w:lineRule="auto"/>
      <w:ind w:left="720"/>
    </w:pPr>
    <w:rPr>
      <w:sz w:val="24"/>
      <w:szCs w:val="24"/>
      <w:lang w:eastAsia="hu-HU"/>
    </w:rPr>
  </w:style>
  <w:style w:type="paragraph" w:customStyle="1" w:styleId="Char3">
    <w:name w:val="Char3"/>
    <w:basedOn w:val="Norml"/>
    <w:uiPriority w:val="99"/>
    <w:rsid w:val="001379E2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">
    <w:name w:val="Char2"/>
    <w:basedOn w:val="Norml"/>
    <w:uiPriority w:val="99"/>
    <w:rsid w:val="0041276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defaultchar">
    <w:name w:val="default__char"/>
    <w:basedOn w:val="Bekezdsalapbettpusa"/>
    <w:uiPriority w:val="99"/>
    <w:rsid w:val="005B0D1C"/>
  </w:style>
  <w:style w:type="paragraph" w:customStyle="1" w:styleId="Char1">
    <w:name w:val="Char1"/>
    <w:basedOn w:val="Norml"/>
    <w:uiPriority w:val="99"/>
    <w:rsid w:val="009210EE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1">
    <w:name w:val="Char11"/>
    <w:basedOn w:val="Norml"/>
    <w:uiPriority w:val="99"/>
    <w:rsid w:val="000A3941"/>
    <w:pPr>
      <w:widowControl w:val="0"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0">
    <w:name w:val=" Char"/>
    <w:basedOn w:val="Norml"/>
    <w:rsid w:val="00D3603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1288</Words>
  <Characters>8894</Characters>
  <Application>Microsoft Office Word</Application>
  <DocSecurity>0</DocSecurity>
  <Lines>74</Lines>
  <Paragraphs>20</Paragraphs>
  <ScaleCrop>false</ScaleCrop>
  <Company>tvonkph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2015-04-17T07:29:00Z</cp:lastPrinted>
  <dcterms:created xsi:type="dcterms:W3CDTF">2015-04-17T07:49:00Z</dcterms:created>
  <dcterms:modified xsi:type="dcterms:W3CDTF">2015-04-17T07:49:00Z</dcterms:modified>
</cp:coreProperties>
</file>